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B71" w:rsidRPr="00CB3C66" w:rsidRDefault="002B1B71" w:rsidP="002B1B71">
      <w:pPr>
        <w:jc w:val="center"/>
        <w:rPr>
          <w:b/>
        </w:rPr>
      </w:pPr>
      <w:r w:rsidRPr="00CB3C66">
        <w:rPr>
          <w:b/>
        </w:rPr>
        <w:t>BEFORE THE</w:t>
      </w:r>
    </w:p>
    <w:p w:rsidR="002B1B71" w:rsidRDefault="002B1B71" w:rsidP="002B1B71">
      <w:pPr>
        <w:pStyle w:val="TxBrc2"/>
        <w:spacing w:line="240" w:lineRule="auto"/>
        <w:rPr>
          <w:b/>
          <w:bCs/>
        </w:rPr>
      </w:pPr>
      <w:smartTag w:uri="urn:schemas-microsoft-com:office:smarttags" w:element="place">
        <w:smartTag w:uri="urn:schemas-microsoft-com:office:smarttags" w:element="State">
          <w:r>
            <w:rPr>
              <w:b/>
              <w:bCs/>
            </w:rPr>
            <w:t>PENNSYLVANIA</w:t>
          </w:r>
        </w:smartTag>
      </w:smartTag>
      <w:r>
        <w:rPr>
          <w:b/>
          <w:bCs/>
        </w:rPr>
        <w:t xml:space="preserve"> PUBLIC UTILITY COMMISSION</w:t>
      </w:r>
    </w:p>
    <w:p w:rsidR="002B1B71" w:rsidRDefault="002B1B71" w:rsidP="002B1B71">
      <w:pPr>
        <w:rPr>
          <w:b/>
          <w:bCs/>
        </w:rPr>
      </w:pPr>
    </w:p>
    <w:p w:rsidR="002B1B71" w:rsidRDefault="002B1B71" w:rsidP="002B1B71">
      <w:pPr>
        <w:rPr>
          <w:b/>
          <w:bCs/>
        </w:rPr>
      </w:pPr>
    </w:p>
    <w:p w:rsidR="002B1B71" w:rsidRDefault="002B1B71" w:rsidP="002B1B71">
      <w:pPr>
        <w:rPr>
          <w:b/>
          <w:bCs/>
        </w:rPr>
      </w:pPr>
    </w:p>
    <w:p w:rsidR="002B1B71" w:rsidRDefault="002B1B71" w:rsidP="002B1B71">
      <w:pPr>
        <w:pStyle w:val="TxBrp3"/>
        <w:spacing w:line="240" w:lineRule="auto"/>
      </w:pPr>
      <w:r>
        <w:t>Rosa L. Brown</w:t>
      </w:r>
      <w:r>
        <w:tab/>
      </w:r>
      <w:r>
        <w:tab/>
      </w:r>
      <w:r>
        <w:tab/>
      </w:r>
      <w:r>
        <w:tab/>
      </w:r>
      <w:r>
        <w:tab/>
        <w:t>:</w:t>
      </w:r>
    </w:p>
    <w:p w:rsidR="002B1B71" w:rsidRDefault="002B1B71" w:rsidP="002B1B71">
      <w:pPr>
        <w:pStyle w:val="TxBrp3"/>
        <w:spacing w:line="240" w:lineRule="auto"/>
      </w:pPr>
      <w:r>
        <w:tab/>
      </w:r>
      <w:r>
        <w:tab/>
      </w:r>
      <w:r>
        <w:tab/>
      </w:r>
      <w:r>
        <w:tab/>
      </w:r>
      <w:r>
        <w:tab/>
      </w:r>
      <w:r>
        <w:tab/>
      </w:r>
      <w:r>
        <w:tab/>
      </w:r>
      <w:r>
        <w:tab/>
        <w:t>:</w:t>
      </w:r>
    </w:p>
    <w:p w:rsidR="002B1B71" w:rsidRDefault="002B1B71" w:rsidP="002B1B71">
      <w:pPr>
        <w:pStyle w:val="TxBrt1"/>
        <w:tabs>
          <w:tab w:val="left" w:pos="720"/>
          <w:tab w:val="left" w:pos="5040"/>
          <w:tab w:val="left" w:pos="6514"/>
        </w:tabs>
        <w:spacing w:line="240" w:lineRule="auto"/>
      </w:pPr>
      <w:r>
        <w:tab/>
        <w:t>v.</w:t>
      </w:r>
      <w:r>
        <w:tab/>
        <w:t>:</w:t>
      </w:r>
      <w:r>
        <w:tab/>
      </w:r>
      <w:r w:rsidR="00FA6CD1">
        <w:t>C-2012-2321804</w:t>
      </w:r>
    </w:p>
    <w:p w:rsidR="002B1B71" w:rsidRDefault="002B1B71" w:rsidP="002B1B71">
      <w:pPr>
        <w:pStyle w:val="TxBrt1"/>
        <w:tabs>
          <w:tab w:val="left" w:pos="720"/>
          <w:tab w:val="left" w:pos="5040"/>
          <w:tab w:val="left" w:pos="6514"/>
        </w:tabs>
        <w:spacing w:line="240" w:lineRule="auto"/>
      </w:pPr>
      <w:r>
        <w:tab/>
      </w:r>
      <w:r>
        <w:tab/>
        <w:t>:</w:t>
      </w:r>
    </w:p>
    <w:p w:rsidR="002B1B71" w:rsidRDefault="002B1B71" w:rsidP="002B1B71">
      <w:pPr>
        <w:pStyle w:val="TxBrp3"/>
        <w:spacing w:line="240" w:lineRule="auto"/>
      </w:pPr>
      <w:r>
        <w:t>PECO Energy Company</w:t>
      </w:r>
      <w:r>
        <w:tab/>
      </w:r>
      <w:r>
        <w:tab/>
      </w:r>
      <w:r>
        <w:tab/>
      </w:r>
      <w:r>
        <w:tab/>
        <w:t>:</w:t>
      </w:r>
    </w:p>
    <w:p w:rsidR="002B1B71" w:rsidRDefault="002B1B71" w:rsidP="002B1B71">
      <w:pPr>
        <w:pStyle w:val="TxBrp3"/>
        <w:spacing w:line="240" w:lineRule="auto"/>
      </w:pPr>
      <w:r>
        <w:tab/>
      </w:r>
      <w:r>
        <w:tab/>
      </w:r>
      <w:r>
        <w:tab/>
      </w:r>
      <w:r>
        <w:tab/>
      </w:r>
      <w:r>
        <w:tab/>
      </w:r>
      <w:r>
        <w:tab/>
      </w:r>
      <w:r>
        <w:tab/>
      </w:r>
      <w:r>
        <w:tab/>
        <w:t>:</w:t>
      </w:r>
    </w:p>
    <w:p w:rsidR="002B1B71" w:rsidRDefault="002B1B71" w:rsidP="002B1B71">
      <w:pPr>
        <w:tabs>
          <w:tab w:val="left" w:pos="204"/>
        </w:tabs>
      </w:pPr>
    </w:p>
    <w:p w:rsidR="002B1B71" w:rsidRDefault="002B1B71" w:rsidP="002B1B71">
      <w:pPr>
        <w:tabs>
          <w:tab w:val="left" w:pos="204"/>
        </w:tabs>
      </w:pPr>
    </w:p>
    <w:p w:rsidR="002B1B71" w:rsidRDefault="002B1B71" w:rsidP="002B1B71">
      <w:pPr>
        <w:tabs>
          <w:tab w:val="left" w:pos="204"/>
        </w:tabs>
      </w:pPr>
    </w:p>
    <w:p w:rsidR="002B1B71" w:rsidRDefault="002B1B71" w:rsidP="002B1B71">
      <w:pPr>
        <w:tabs>
          <w:tab w:val="left" w:pos="204"/>
        </w:tabs>
        <w:jc w:val="center"/>
        <w:rPr>
          <w:b/>
          <w:bCs/>
          <w:u w:val="single"/>
        </w:rPr>
      </w:pPr>
      <w:r>
        <w:rPr>
          <w:b/>
          <w:bCs/>
          <w:u w:val="single"/>
        </w:rPr>
        <w:t xml:space="preserve">INTERIM ORDER GRANTING COMPLAINANT’S MOTION FOR </w:t>
      </w:r>
    </w:p>
    <w:p w:rsidR="002B1B71" w:rsidRDefault="002B1B71" w:rsidP="002B1B71">
      <w:pPr>
        <w:tabs>
          <w:tab w:val="left" w:pos="204"/>
        </w:tabs>
        <w:jc w:val="center"/>
        <w:rPr>
          <w:b/>
          <w:bCs/>
          <w:u w:val="single"/>
        </w:rPr>
      </w:pPr>
      <w:r>
        <w:rPr>
          <w:b/>
          <w:bCs/>
          <w:u w:val="single"/>
        </w:rPr>
        <w:t>CONTINUANCE OF HEARING</w:t>
      </w:r>
    </w:p>
    <w:p w:rsidR="002B1B71" w:rsidRDefault="002B1B71" w:rsidP="002B1B71">
      <w:pPr>
        <w:tabs>
          <w:tab w:val="left" w:pos="204"/>
        </w:tabs>
        <w:jc w:val="center"/>
        <w:rPr>
          <w:b/>
          <w:bCs/>
        </w:rPr>
      </w:pPr>
    </w:p>
    <w:p w:rsidR="002B1B71" w:rsidRPr="00D57B83" w:rsidRDefault="002B1B71" w:rsidP="002B1B71">
      <w:pPr>
        <w:jc w:val="center"/>
      </w:pPr>
      <w:r w:rsidRPr="00D57B83">
        <w:t>Before</w:t>
      </w:r>
    </w:p>
    <w:p w:rsidR="002B1B71" w:rsidRDefault="002B1B71" w:rsidP="002B1B71">
      <w:pPr>
        <w:jc w:val="center"/>
      </w:pPr>
      <w:r>
        <w:t>David A. Alexander</w:t>
      </w:r>
    </w:p>
    <w:p w:rsidR="002B1B71" w:rsidRDefault="002B1B71" w:rsidP="002B1B71">
      <w:pPr>
        <w:tabs>
          <w:tab w:val="left" w:pos="204"/>
        </w:tabs>
        <w:jc w:val="center"/>
      </w:pPr>
      <w:r>
        <w:t>Special Agent</w:t>
      </w:r>
    </w:p>
    <w:p w:rsidR="002B1B71" w:rsidRDefault="002B1B71" w:rsidP="002B1B71">
      <w:pPr>
        <w:tabs>
          <w:tab w:val="left" w:pos="204"/>
        </w:tabs>
        <w:jc w:val="center"/>
      </w:pPr>
    </w:p>
    <w:p w:rsidR="002B1B71" w:rsidRPr="000170CA" w:rsidRDefault="002B1B71" w:rsidP="002B1B71">
      <w:pPr>
        <w:tabs>
          <w:tab w:val="left" w:pos="204"/>
        </w:tabs>
        <w:jc w:val="center"/>
        <w:rPr>
          <w:u w:val="single"/>
        </w:rPr>
      </w:pPr>
      <w:r w:rsidRPr="000170CA">
        <w:rPr>
          <w:u w:val="single"/>
        </w:rPr>
        <w:t>HISTORY OF THE PROCEEDING</w:t>
      </w:r>
    </w:p>
    <w:p w:rsidR="002B1B71" w:rsidRDefault="002B1B71" w:rsidP="002B1B71">
      <w:pPr>
        <w:tabs>
          <w:tab w:val="left" w:pos="204"/>
        </w:tabs>
      </w:pPr>
    </w:p>
    <w:p w:rsidR="002B1B71" w:rsidRDefault="002B1B71" w:rsidP="002B1B71">
      <w:pPr>
        <w:tabs>
          <w:tab w:val="left" w:pos="204"/>
        </w:tabs>
        <w:spacing w:line="360" w:lineRule="auto"/>
      </w:pPr>
    </w:p>
    <w:p w:rsidR="002B1B71" w:rsidRDefault="002B1B71" w:rsidP="002B1B71">
      <w:pPr>
        <w:tabs>
          <w:tab w:val="left" w:pos="204"/>
        </w:tabs>
        <w:spacing w:line="360" w:lineRule="auto"/>
        <w:ind w:firstLine="1440"/>
      </w:pPr>
      <w:r>
        <w:t>By Telephone Hearing Notice dated October 9, 2012, the above captioned case was assigned to me and an Initial Telephone Hearing was scheduled for Monday, November 5, 2012, at 2:00 p.m.</w:t>
      </w:r>
    </w:p>
    <w:p w:rsidR="002B1B71" w:rsidRDefault="002B1B71" w:rsidP="002B1B71">
      <w:pPr>
        <w:tabs>
          <w:tab w:val="left" w:pos="204"/>
        </w:tabs>
        <w:spacing w:line="360" w:lineRule="auto"/>
      </w:pPr>
    </w:p>
    <w:p w:rsidR="002B1B71" w:rsidRDefault="002B1B71" w:rsidP="002B1B71">
      <w:pPr>
        <w:tabs>
          <w:tab w:val="left" w:pos="204"/>
        </w:tabs>
        <w:spacing w:line="360" w:lineRule="auto"/>
        <w:ind w:firstLine="1440"/>
      </w:pPr>
      <w:r>
        <w:t xml:space="preserve">The telephonic hearing began at the scheduled date and time.  In the middle of </w:t>
      </w:r>
      <w:r w:rsidR="00BE7B06">
        <w:t>the hearing, the Complainant, Ms</w:t>
      </w:r>
      <w:r>
        <w:t xml:space="preserve">. Rosa L. Brown requested a Continuance for the above-identified matter due to a family health emergency situation.  In her Motion, Complainant stated that she needed to go to a health care facility where her ill sibling was located.  Counsel for the Respondent, </w:t>
      </w:r>
      <w:proofErr w:type="spellStart"/>
      <w:r>
        <w:t>Shawane</w:t>
      </w:r>
      <w:proofErr w:type="spellEnd"/>
      <w:r>
        <w:t xml:space="preserve"> Lee objected to the request.   Ms. Brown informed me (and Ms. Lee), that she would send documentation to me about this situation.  In light of Complainant’s unusual health emergency, I conclude that the Request for Continuation of the scheduled hearing, while unexpected, is reasonable and will grant the Motion.   However, Ms. Brown is warned that if I do not receive the proper </w:t>
      </w:r>
      <w:r>
        <w:lastRenderedPageBreak/>
        <w:t>documentation</w:t>
      </w:r>
      <w:r>
        <w:rPr>
          <w:rStyle w:val="FootnoteReference"/>
        </w:rPr>
        <w:footnoteReference w:id="1"/>
      </w:r>
      <w:r>
        <w:t xml:space="preserve"> of her sibling’s </w:t>
      </w:r>
      <w:r w:rsidR="00BE7B06">
        <w:t>illness</w:t>
      </w:r>
      <w:r>
        <w:t xml:space="preserve">, by </w:t>
      </w:r>
      <w:r w:rsidRPr="00420720">
        <w:rPr>
          <w:b/>
          <w:u w:val="single"/>
        </w:rPr>
        <w:t>Tuesday</w:t>
      </w:r>
      <w:r>
        <w:rPr>
          <w:b/>
          <w:u w:val="single"/>
        </w:rPr>
        <w:t>,</w:t>
      </w:r>
      <w:r w:rsidRPr="00420720">
        <w:rPr>
          <w:b/>
          <w:u w:val="single"/>
        </w:rPr>
        <w:t xml:space="preserve"> November 20, 2012</w:t>
      </w:r>
      <w:r>
        <w:t xml:space="preserve">, that I will view her voluntary termination of the phone call as her intent that she no longer wishes to pursue her Complaint against PECO Energy Company.  Consequently, an Initial Decision will be prepared in accordance with the voluntary termination of the phone call.  </w:t>
      </w:r>
    </w:p>
    <w:p w:rsidR="002B1B71" w:rsidRDefault="002B1B71" w:rsidP="002B1B71">
      <w:pPr>
        <w:tabs>
          <w:tab w:val="left" w:pos="204"/>
        </w:tabs>
        <w:spacing w:line="360" w:lineRule="auto"/>
        <w:ind w:firstLine="1440"/>
      </w:pPr>
    </w:p>
    <w:p w:rsidR="002B1B71" w:rsidRDefault="002B1B71" w:rsidP="002B1B71">
      <w:pPr>
        <w:tabs>
          <w:tab w:val="left" w:pos="204"/>
        </w:tabs>
        <w:spacing w:line="360" w:lineRule="auto"/>
        <w:ind w:firstLine="1440"/>
      </w:pPr>
      <w:r>
        <w:t>If proper documentation is received, a Telephone Hearing Notice confirming a new hearing date will be sent under separate cover.</w:t>
      </w:r>
    </w:p>
    <w:p w:rsidR="002B1B71" w:rsidRDefault="002B1B71" w:rsidP="002B1B71">
      <w:pPr>
        <w:tabs>
          <w:tab w:val="left" w:pos="204"/>
        </w:tabs>
        <w:spacing w:line="360" w:lineRule="auto"/>
        <w:ind w:firstLine="1440"/>
      </w:pPr>
    </w:p>
    <w:p w:rsidR="002B1B71" w:rsidRDefault="002B1B71" w:rsidP="002B1B71">
      <w:pPr>
        <w:tabs>
          <w:tab w:val="left" w:pos="204"/>
        </w:tabs>
        <w:spacing w:line="360" w:lineRule="auto"/>
        <w:ind w:left="720" w:firstLine="2160"/>
        <w:jc w:val="both"/>
      </w:pPr>
      <w:r>
        <w:t>THEREFORE,</w:t>
      </w:r>
    </w:p>
    <w:p w:rsidR="002B1B71" w:rsidRDefault="002B1B71" w:rsidP="002B1B71">
      <w:pPr>
        <w:tabs>
          <w:tab w:val="left" w:pos="204"/>
        </w:tabs>
        <w:spacing w:line="360" w:lineRule="auto"/>
        <w:ind w:left="720" w:firstLine="2160"/>
        <w:jc w:val="both"/>
      </w:pPr>
    </w:p>
    <w:p w:rsidR="002B1B71" w:rsidRDefault="002B1B71" w:rsidP="002B1B71">
      <w:pPr>
        <w:tabs>
          <w:tab w:val="left" w:pos="204"/>
        </w:tabs>
        <w:spacing w:line="360" w:lineRule="auto"/>
        <w:ind w:left="720" w:firstLine="2160"/>
        <w:jc w:val="both"/>
      </w:pPr>
      <w:r>
        <w:t>IT IS ORDERED:</w:t>
      </w:r>
    </w:p>
    <w:p w:rsidR="002B1B71" w:rsidRDefault="002B1B71" w:rsidP="002B1B71">
      <w:pPr>
        <w:tabs>
          <w:tab w:val="left" w:pos="204"/>
        </w:tabs>
        <w:spacing w:line="360" w:lineRule="auto"/>
        <w:ind w:firstLine="1440"/>
      </w:pPr>
    </w:p>
    <w:p w:rsidR="002B1B71" w:rsidRDefault="002B1B71" w:rsidP="002B1B71">
      <w:pPr>
        <w:tabs>
          <w:tab w:val="left" w:pos="204"/>
        </w:tabs>
        <w:spacing w:line="360" w:lineRule="auto"/>
        <w:ind w:firstLine="1440"/>
      </w:pPr>
      <w:r>
        <w:t>1.</w:t>
      </w:r>
      <w:r>
        <w:tab/>
        <w:t xml:space="preserve">That Complainant’s Motion for Continuance of Hearing on the matter of Rosa L. Brown v. PECO Energy Company, at Docket No. </w:t>
      </w:r>
      <w:r w:rsidR="00FA6CD1">
        <w:t>C-2012-2321804</w:t>
      </w:r>
      <w:r w:rsidR="00BE7B06">
        <w:t xml:space="preserve"> </w:t>
      </w:r>
      <w:r>
        <w:t>is granted.</w:t>
      </w:r>
    </w:p>
    <w:p w:rsidR="002B1B71" w:rsidRDefault="002B1B71" w:rsidP="002B1B71">
      <w:pPr>
        <w:tabs>
          <w:tab w:val="left" w:pos="204"/>
        </w:tabs>
        <w:spacing w:line="360" w:lineRule="auto"/>
        <w:ind w:firstLine="1440"/>
      </w:pPr>
    </w:p>
    <w:p w:rsidR="002B1B71" w:rsidRDefault="002B1B71" w:rsidP="002B1B71">
      <w:pPr>
        <w:tabs>
          <w:tab w:val="left" w:pos="204"/>
        </w:tabs>
        <w:spacing w:line="360" w:lineRule="auto"/>
        <w:ind w:firstLine="1440"/>
      </w:pPr>
      <w:r>
        <w:t>2.</w:t>
      </w:r>
      <w:r>
        <w:tab/>
        <w:t xml:space="preserve">That the Complainant, Rosa L. Brown is hereby directed to provide to me by </w:t>
      </w:r>
      <w:r w:rsidRPr="00F856E5">
        <w:rPr>
          <w:b/>
          <w:u w:val="single"/>
        </w:rPr>
        <w:t>no later than Tuesday, November 20, 2012</w:t>
      </w:r>
      <w:r>
        <w:t>, proper documentation of her sibling’s illness by his treating physician or health care facility where her sibling received care on the day of the hearing.</w:t>
      </w:r>
    </w:p>
    <w:p w:rsidR="002B1B71" w:rsidRDefault="002B1B71" w:rsidP="002B1B71">
      <w:pPr>
        <w:tabs>
          <w:tab w:val="left" w:pos="204"/>
        </w:tabs>
        <w:spacing w:line="360" w:lineRule="auto"/>
        <w:ind w:firstLine="1440"/>
      </w:pPr>
    </w:p>
    <w:p w:rsidR="002B1B71" w:rsidRDefault="002B1B71" w:rsidP="002B1B71">
      <w:pPr>
        <w:tabs>
          <w:tab w:val="left" w:pos="204"/>
        </w:tabs>
        <w:spacing w:line="360" w:lineRule="auto"/>
        <w:ind w:firstLine="1440"/>
      </w:pPr>
      <w:r>
        <w:t>3.</w:t>
      </w:r>
      <w:r>
        <w:tab/>
        <w:t xml:space="preserve">That </w:t>
      </w:r>
      <w:r w:rsidR="00BE7B06">
        <w:t>i</w:t>
      </w:r>
      <w:r>
        <w:t xml:space="preserve">f no proper documentation is received by Tuesday, November 20, 2012, Complainant’s voluntary termination of her phone call </w:t>
      </w:r>
      <w:r w:rsidR="00BE7B06">
        <w:t>during</w:t>
      </w:r>
      <w:r>
        <w:t xml:space="preserve"> the scheduled hearing will be viewed as her intent that she no longer wis</w:t>
      </w:r>
      <w:r w:rsidR="00BE7B06">
        <w:t>hes to pursue her formal Complaint</w:t>
      </w:r>
      <w:r>
        <w:t xml:space="preserve"> against PECO Energy Company at Docket No. </w:t>
      </w:r>
      <w:r w:rsidR="00FA6CD1">
        <w:t>C-2012-2321804</w:t>
      </w:r>
      <w:r>
        <w:t>.</w:t>
      </w:r>
    </w:p>
    <w:p w:rsidR="002B1B71" w:rsidRDefault="002B1B71" w:rsidP="002B1B71">
      <w:pPr>
        <w:tabs>
          <w:tab w:val="left" w:pos="204"/>
        </w:tabs>
        <w:spacing w:line="360" w:lineRule="auto"/>
        <w:ind w:firstLine="1440"/>
      </w:pPr>
    </w:p>
    <w:p w:rsidR="002B1B71" w:rsidRDefault="002B1B71" w:rsidP="002B1B71">
      <w:pPr>
        <w:tabs>
          <w:tab w:val="left" w:pos="204"/>
        </w:tabs>
        <w:spacing w:line="360" w:lineRule="auto"/>
        <w:ind w:firstLine="1440"/>
      </w:pPr>
    </w:p>
    <w:p w:rsidR="002B1B71" w:rsidRDefault="002B1B71" w:rsidP="002B1B71">
      <w:pPr>
        <w:tabs>
          <w:tab w:val="left" w:pos="204"/>
        </w:tabs>
        <w:spacing w:line="360" w:lineRule="auto"/>
        <w:ind w:firstLine="1440"/>
      </w:pPr>
    </w:p>
    <w:p w:rsidR="002B1B71" w:rsidRDefault="002B1B71" w:rsidP="002B1B71">
      <w:pPr>
        <w:tabs>
          <w:tab w:val="left" w:pos="204"/>
        </w:tabs>
        <w:spacing w:line="360" w:lineRule="auto"/>
        <w:ind w:firstLine="1440"/>
      </w:pPr>
      <w:r>
        <w:lastRenderedPageBreak/>
        <w:t>4.</w:t>
      </w:r>
      <w:r>
        <w:tab/>
      </w:r>
      <w:r w:rsidR="00BE7B06">
        <w:t>That i</w:t>
      </w:r>
      <w:r>
        <w:t>f proper documentation is received by the Presiding Officer by Tuesday November 20, 2012, a Telephone Hearing Notice confirming a new hearing date will be issued.</w:t>
      </w:r>
    </w:p>
    <w:p w:rsidR="002B1B71" w:rsidRDefault="002B1B71" w:rsidP="002B1B71">
      <w:pPr>
        <w:tabs>
          <w:tab w:val="left" w:pos="204"/>
        </w:tabs>
        <w:spacing w:line="360" w:lineRule="auto"/>
        <w:ind w:firstLine="1440"/>
      </w:pPr>
    </w:p>
    <w:p w:rsidR="002B1B71" w:rsidRDefault="002B1B71" w:rsidP="002B1B71">
      <w:pPr>
        <w:tabs>
          <w:tab w:val="left" w:pos="204"/>
        </w:tabs>
        <w:spacing w:line="360" w:lineRule="auto"/>
        <w:ind w:firstLine="1440"/>
      </w:pPr>
    </w:p>
    <w:p w:rsidR="002B1B71" w:rsidRDefault="002B1B71" w:rsidP="002B1B71">
      <w:pPr>
        <w:spacing w:line="360" w:lineRule="auto"/>
      </w:pPr>
      <w:r>
        <w:t xml:space="preserve">Dated: </w:t>
      </w:r>
      <w:r w:rsidRPr="00BE7B06">
        <w:rPr>
          <w:u w:val="single"/>
        </w:rPr>
        <w:t>November 6, 2012</w:t>
      </w:r>
      <w:r>
        <w:tab/>
      </w:r>
      <w:r>
        <w:tab/>
      </w:r>
      <w:r>
        <w:tab/>
        <w:t>______________________________</w:t>
      </w:r>
    </w:p>
    <w:p w:rsidR="002B1B71" w:rsidRDefault="002B1B71" w:rsidP="002B1B71">
      <w:r>
        <w:tab/>
      </w:r>
      <w:r>
        <w:tab/>
      </w:r>
      <w:r>
        <w:tab/>
      </w:r>
      <w:r>
        <w:tab/>
      </w:r>
      <w:r>
        <w:tab/>
      </w:r>
      <w:r>
        <w:tab/>
        <w:t>David A. Alexander</w:t>
      </w:r>
    </w:p>
    <w:p w:rsidR="001E3AC3" w:rsidRDefault="002B1B71" w:rsidP="002B1B71">
      <w:pPr>
        <w:sectPr w:rsidR="001E3AC3" w:rsidSect="00DE160E">
          <w:footerReference w:type="even" r:id="rId7"/>
          <w:footerReference w:type="default" r:id="rId8"/>
          <w:pgSz w:w="12240" w:h="15840"/>
          <w:pgMar w:top="1440" w:right="1800" w:bottom="1440" w:left="1800" w:header="720" w:footer="720" w:gutter="0"/>
          <w:cols w:space="720"/>
          <w:titlePg/>
          <w:docGrid w:linePitch="360"/>
        </w:sectPr>
      </w:pPr>
      <w:r>
        <w:tab/>
      </w:r>
      <w:r>
        <w:tab/>
      </w:r>
      <w:r>
        <w:tab/>
      </w:r>
      <w:r>
        <w:tab/>
      </w:r>
      <w:r>
        <w:tab/>
      </w:r>
      <w:r>
        <w:tab/>
        <w:t>Special Agent</w:t>
      </w:r>
    </w:p>
    <w:p w:rsidR="001E3AC3" w:rsidRDefault="001E3AC3" w:rsidP="001E3AC3">
      <w:pPr>
        <w:rPr>
          <w:rFonts w:ascii="Microsoft Sans Serif"/>
          <w:b/>
          <w:u w:val="single"/>
        </w:rPr>
      </w:pPr>
      <w:r>
        <w:rPr>
          <w:rFonts w:ascii="Microsoft Sans Serif"/>
          <w:b/>
          <w:u w:val="single"/>
        </w:rPr>
        <w:lastRenderedPageBreak/>
        <w:t>C-2012-2321804 - ROSA BROWN v. PECO ENERGY COMPANY</w:t>
      </w:r>
      <w:r>
        <w:rPr>
          <w:rFonts w:ascii="Microsoft Sans Serif"/>
          <w:b/>
          <w:u w:val="single"/>
        </w:rPr>
        <w:cr/>
      </w:r>
      <w:r>
        <w:rPr>
          <w:rFonts w:ascii="Microsoft Sans Serif"/>
          <w:b/>
          <w:u w:val="single"/>
        </w:rPr>
        <w:cr/>
      </w:r>
    </w:p>
    <w:p w:rsidR="001E3AC3" w:rsidRDefault="001E3AC3" w:rsidP="001E3AC3">
      <w:pPr>
        <w:rPr>
          <w:rFonts w:ascii="Microsoft Sans Serif"/>
          <w:b/>
          <w:u w:val="single"/>
        </w:rPr>
      </w:pPr>
    </w:p>
    <w:p w:rsidR="001E3AC3" w:rsidRDefault="001E3AC3" w:rsidP="001E3AC3">
      <w:bookmarkStart w:id="0" w:name="_GoBack"/>
      <w:r>
        <w:rPr>
          <w:rFonts w:ascii="Microsoft Sans Serif"/>
        </w:rPr>
        <w:t>ROSA BROWN</w:t>
      </w:r>
      <w:r>
        <w:rPr>
          <w:rFonts w:ascii="Microsoft Sans Serif"/>
        </w:rPr>
        <w:cr/>
        <w:t>4709 HAZEL AVENUE</w:t>
      </w:r>
      <w:r>
        <w:rPr>
          <w:rFonts w:ascii="Microsoft Sans Serif"/>
        </w:rPr>
        <w:cr/>
        <w:t>PHILADELPHIA PA  19143</w:t>
      </w:r>
      <w:bookmarkEnd w:id="0"/>
      <w:r>
        <w:rPr>
          <w:rFonts w:ascii="Microsoft Sans Serif"/>
        </w:rPr>
        <w:cr/>
      </w:r>
      <w:r w:rsidRPr="00084868">
        <w:rPr>
          <w:rFonts w:ascii="Microsoft Sans Serif"/>
          <w:b/>
        </w:rPr>
        <w:t>215.707.2636</w:t>
      </w:r>
      <w:r>
        <w:rPr>
          <w:rFonts w:ascii="Microsoft Sans Serif"/>
        </w:rPr>
        <w:cr/>
      </w:r>
      <w:r>
        <w:rPr>
          <w:rFonts w:ascii="Microsoft Sans Serif"/>
        </w:rPr>
        <w:cr/>
        <w:t>SHAWANE L LEE ESQUIRE</w:t>
      </w:r>
      <w:r>
        <w:rPr>
          <w:rFonts w:ascii="Microsoft Sans Serif"/>
        </w:rPr>
        <w:cr/>
        <w:t>EXELON BUSINESS SERVICES</w:t>
      </w:r>
      <w:r>
        <w:rPr>
          <w:rFonts w:ascii="Microsoft Sans Serif"/>
        </w:rPr>
        <w:cr/>
        <w:t>2301 MARKET STREET S23-1</w:t>
      </w:r>
      <w:r>
        <w:rPr>
          <w:rFonts w:ascii="Microsoft Sans Serif"/>
        </w:rPr>
        <w:cr/>
        <w:t>PHILADELPHIA PA  19103</w:t>
      </w:r>
      <w:r>
        <w:rPr>
          <w:rFonts w:ascii="Microsoft Sans Serif"/>
        </w:rPr>
        <w:cr/>
      </w:r>
      <w:r>
        <w:rPr>
          <w:rFonts w:ascii="Microsoft Sans Serif"/>
          <w:b/>
        </w:rPr>
        <w:t>215-841-6841</w:t>
      </w:r>
    </w:p>
    <w:p w:rsidR="002B1B71" w:rsidRDefault="002B1B71" w:rsidP="002B1B71"/>
    <w:p w:rsidR="002B1B71" w:rsidRDefault="002B1B71" w:rsidP="002B1B71"/>
    <w:p w:rsidR="002B1B71" w:rsidRDefault="002B1B71" w:rsidP="002B1B71"/>
    <w:p w:rsidR="002B1B71" w:rsidRDefault="002B1B71" w:rsidP="002B1B71"/>
    <w:p w:rsidR="002B1B71" w:rsidRDefault="002B1B71" w:rsidP="002B1B71"/>
    <w:p w:rsidR="002B1B71" w:rsidRDefault="002B1B71" w:rsidP="002B1B71"/>
    <w:p w:rsidR="002B1B71" w:rsidRDefault="002B1B71" w:rsidP="002B1B71"/>
    <w:p w:rsidR="00737D6D" w:rsidRDefault="00737D6D"/>
    <w:sectPr w:rsidR="00737D6D" w:rsidSect="009B57B3">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838" w:rsidRDefault="006F2838" w:rsidP="002B1B71">
      <w:r>
        <w:separator/>
      </w:r>
    </w:p>
  </w:endnote>
  <w:endnote w:type="continuationSeparator" w:id="0">
    <w:p w:rsidR="006F2838" w:rsidRDefault="006F2838" w:rsidP="002B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ACA" w:rsidRDefault="007425E8" w:rsidP="00785A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85ACA" w:rsidRDefault="006F28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8035305"/>
      <w:docPartObj>
        <w:docPartGallery w:val="Page Numbers (Bottom of Page)"/>
        <w:docPartUnique/>
      </w:docPartObj>
    </w:sdtPr>
    <w:sdtEndPr>
      <w:rPr>
        <w:noProof/>
      </w:rPr>
    </w:sdtEndPr>
    <w:sdtContent>
      <w:p w:rsidR="00DE160E" w:rsidRDefault="00DE160E">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785ACA" w:rsidRDefault="006F28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AC3" w:rsidRDefault="001E3A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838" w:rsidRDefault="006F2838" w:rsidP="002B1B71">
      <w:r>
        <w:separator/>
      </w:r>
    </w:p>
  </w:footnote>
  <w:footnote w:type="continuationSeparator" w:id="0">
    <w:p w:rsidR="006F2838" w:rsidRDefault="006F2838" w:rsidP="002B1B71">
      <w:r>
        <w:continuationSeparator/>
      </w:r>
    </w:p>
  </w:footnote>
  <w:footnote w:id="1">
    <w:p w:rsidR="002B1B71" w:rsidRDefault="002B1B71" w:rsidP="002B1B71">
      <w:pPr>
        <w:pStyle w:val="FootnoteText"/>
      </w:pPr>
      <w:r>
        <w:rPr>
          <w:rStyle w:val="FootnoteReference"/>
        </w:rPr>
        <w:footnoteRef/>
      </w:r>
      <w:r>
        <w:t xml:space="preserve"> </w:t>
      </w:r>
      <w:r>
        <w:tab/>
        <w:t xml:space="preserve">Proper documentation will include a letter by the physician treating her sibling on his or her letter head stationary that the sibling in question was being treated on the day of the hearing at a licensed health care facility or correspondence from the health care facility on its stationary, again stating that the sibling in question was a patient at the facility.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B71"/>
    <w:rsid w:val="0000233C"/>
    <w:rsid w:val="000037F3"/>
    <w:rsid w:val="000046AB"/>
    <w:rsid w:val="00005967"/>
    <w:rsid w:val="0000790F"/>
    <w:rsid w:val="000113BD"/>
    <w:rsid w:val="000159C4"/>
    <w:rsid w:val="00017F72"/>
    <w:rsid w:val="00021F0D"/>
    <w:rsid w:val="00040EA9"/>
    <w:rsid w:val="00043472"/>
    <w:rsid w:val="00046A80"/>
    <w:rsid w:val="00051137"/>
    <w:rsid w:val="00053158"/>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7A50"/>
    <w:rsid w:val="00182EDE"/>
    <w:rsid w:val="001A4672"/>
    <w:rsid w:val="001A64E0"/>
    <w:rsid w:val="001B0526"/>
    <w:rsid w:val="001B45C4"/>
    <w:rsid w:val="001C4163"/>
    <w:rsid w:val="001C5EDB"/>
    <w:rsid w:val="001C67B0"/>
    <w:rsid w:val="001C693C"/>
    <w:rsid w:val="001D0537"/>
    <w:rsid w:val="001D72CF"/>
    <w:rsid w:val="001D770A"/>
    <w:rsid w:val="001D7A38"/>
    <w:rsid w:val="001E0669"/>
    <w:rsid w:val="001E17AC"/>
    <w:rsid w:val="001E1FC7"/>
    <w:rsid w:val="001E25ED"/>
    <w:rsid w:val="001E39A3"/>
    <w:rsid w:val="001E3AC3"/>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0A72"/>
    <w:rsid w:val="002730A2"/>
    <w:rsid w:val="00276AB7"/>
    <w:rsid w:val="00283050"/>
    <w:rsid w:val="0028318D"/>
    <w:rsid w:val="00284BB8"/>
    <w:rsid w:val="0028624E"/>
    <w:rsid w:val="00290839"/>
    <w:rsid w:val="0029134B"/>
    <w:rsid w:val="00294CF5"/>
    <w:rsid w:val="002960A9"/>
    <w:rsid w:val="00296E03"/>
    <w:rsid w:val="002A20B0"/>
    <w:rsid w:val="002A4AE4"/>
    <w:rsid w:val="002A4D14"/>
    <w:rsid w:val="002B1B71"/>
    <w:rsid w:val="002B25F8"/>
    <w:rsid w:val="002C1286"/>
    <w:rsid w:val="002C165A"/>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0263"/>
    <w:rsid w:val="0032485F"/>
    <w:rsid w:val="00330113"/>
    <w:rsid w:val="00331379"/>
    <w:rsid w:val="00333CBC"/>
    <w:rsid w:val="00337287"/>
    <w:rsid w:val="00340A71"/>
    <w:rsid w:val="00341A9F"/>
    <w:rsid w:val="00344ADA"/>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A5AD1"/>
    <w:rsid w:val="003B0615"/>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C196D"/>
    <w:rsid w:val="004C28AF"/>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656F"/>
    <w:rsid w:val="00520827"/>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0E7F"/>
    <w:rsid w:val="0057406D"/>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2838"/>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5E8"/>
    <w:rsid w:val="00742C66"/>
    <w:rsid w:val="00750725"/>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37447"/>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528F"/>
    <w:rsid w:val="008E784D"/>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A14D9"/>
    <w:rsid w:val="009A3D0C"/>
    <w:rsid w:val="009B195B"/>
    <w:rsid w:val="009B432E"/>
    <w:rsid w:val="009B7194"/>
    <w:rsid w:val="009C07DE"/>
    <w:rsid w:val="009C25D1"/>
    <w:rsid w:val="009C3AEE"/>
    <w:rsid w:val="009C3B4B"/>
    <w:rsid w:val="009C3CBA"/>
    <w:rsid w:val="009D7E55"/>
    <w:rsid w:val="009E09E9"/>
    <w:rsid w:val="009E0E3C"/>
    <w:rsid w:val="009E2AFD"/>
    <w:rsid w:val="009E41DB"/>
    <w:rsid w:val="009E4C3F"/>
    <w:rsid w:val="009E64B6"/>
    <w:rsid w:val="009F1005"/>
    <w:rsid w:val="009F348B"/>
    <w:rsid w:val="009F55DA"/>
    <w:rsid w:val="009F58FC"/>
    <w:rsid w:val="009F5E18"/>
    <w:rsid w:val="009F6E56"/>
    <w:rsid w:val="00A04843"/>
    <w:rsid w:val="00A0557F"/>
    <w:rsid w:val="00A07356"/>
    <w:rsid w:val="00A267DD"/>
    <w:rsid w:val="00A27041"/>
    <w:rsid w:val="00A2763F"/>
    <w:rsid w:val="00A27D2A"/>
    <w:rsid w:val="00A32ECF"/>
    <w:rsid w:val="00A34A62"/>
    <w:rsid w:val="00A35674"/>
    <w:rsid w:val="00A41126"/>
    <w:rsid w:val="00A43A96"/>
    <w:rsid w:val="00A43E10"/>
    <w:rsid w:val="00A446DD"/>
    <w:rsid w:val="00A45664"/>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96314"/>
    <w:rsid w:val="00AA1502"/>
    <w:rsid w:val="00AA23A9"/>
    <w:rsid w:val="00AA2552"/>
    <w:rsid w:val="00AA32F1"/>
    <w:rsid w:val="00AC1C88"/>
    <w:rsid w:val="00AC3905"/>
    <w:rsid w:val="00AD0BDF"/>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C5547"/>
    <w:rsid w:val="00BD17EF"/>
    <w:rsid w:val="00BD4468"/>
    <w:rsid w:val="00BD70BF"/>
    <w:rsid w:val="00BE00FF"/>
    <w:rsid w:val="00BE3936"/>
    <w:rsid w:val="00BE63A0"/>
    <w:rsid w:val="00BE64C5"/>
    <w:rsid w:val="00BE68CC"/>
    <w:rsid w:val="00BE7B06"/>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3C58"/>
    <w:rsid w:val="00DC63D7"/>
    <w:rsid w:val="00DD19AA"/>
    <w:rsid w:val="00DE160E"/>
    <w:rsid w:val="00DE1EC8"/>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300"/>
    <w:rsid w:val="00ED1BF2"/>
    <w:rsid w:val="00ED2A32"/>
    <w:rsid w:val="00ED5B76"/>
    <w:rsid w:val="00ED633B"/>
    <w:rsid w:val="00EE1567"/>
    <w:rsid w:val="00EE1570"/>
    <w:rsid w:val="00EE2A22"/>
    <w:rsid w:val="00EE4D61"/>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51C5F"/>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A6CD1"/>
    <w:rsid w:val="00FB0728"/>
    <w:rsid w:val="00FB40FD"/>
    <w:rsid w:val="00FB7027"/>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B71"/>
    <w:pPr>
      <w:widowControl w:val="0"/>
      <w:autoSpaceDE w:val="0"/>
      <w:autoSpaceDN w:val="0"/>
      <w:adjustRightInd w:val="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t1">
    <w:name w:val="TxBr_t1"/>
    <w:basedOn w:val="Normal"/>
    <w:rsid w:val="002B1B71"/>
    <w:pPr>
      <w:spacing w:line="240" w:lineRule="atLeast"/>
    </w:pPr>
  </w:style>
  <w:style w:type="paragraph" w:customStyle="1" w:styleId="TxBrc2">
    <w:name w:val="TxBr_c2"/>
    <w:basedOn w:val="Normal"/>
    <w:rsid w:val="002B1B71"/>
    <w:pPr>
      <w:spacing w:line="240" w:lineRule="atLeast"/>
      <w:jc w:val="center"/>
    </w:pPr>
  </w:style>
  <w:style w:type="paragraph" w:customStyle="1" w:styleId="TxBrp3">
    <w:name w:val="TxBr_p3"/>
    <w:basedOn w:val="Normal"/>
    <w:rsid w:val="002B1B71"/>
    <w:pPr>
      <w:tabs>
        <w:tab w:val="left" w:pos="204"/>
      </w:tabs>
      <w:spacing w:line="419" w:lineRule="atLeast"/>
    </w:pPr>
  </w:style>
  <w:style w:type="paragraph" w:styleId="Footer">
    <w:name w:val="footer"/>
    <w:basedOn w:val="Normal"/>
    <w:link w:val="FooterChar"/>
    <w:uiPriority w:val="99"/>
    <w:rsid w:val="002B1B71"/>
    <w:pPr>
      <w:tabs>
        <w:tab w:val="center" w:pos="4320"/>
        <w:tab w:val="right" w:pos="8640"/>
      </w:tabs>
    </w:pPr>
  </w:style>
  <w:style w:type="character" w:customStyle="1" w:styleId="FooterChar">
    <w:name w:val="Footer Char"/>
    <w:basedOn w:val="DefaultParagraphFont"/>
    <w:link w:val="Footer"/>
    <w:uiPriority w:val="99"/>
    <w:rsid w:val="002B1B71"/>
    <w:rPr>
      <w:rFonts w:eastAsia="Times New Roman"/>
    </w:rPr>
  </w:style>
  <w:style w:type="character" w:styleId="PageNumber">
    <w:name w:val="page number"/>
    <w:basedOn w:val="DefaultParagraphFont"/>
    <w:rsid w:val="002B1B71"/>
  </w:style>
  <w:style w:type="paragraph" w:styleId="FootnoteText">
    <w:name w:val="footnote text"/>
    <w:basedOn w:val="Normal"/>
    <w:link w:val="FootnoteTextChar"/>
    <w:uiPriority w:val="99"/>
    <w:semiHidden/>
    <w:unhideWhenUsed/>
    <w:rsid w:val="002B1B71"/>
    <w:rPr>
      <w:sz w:val="20"/>
      <w:szCs w:val="20"/>
    </w:rPr>
  </w:style>
  <w:style w:type="character" w:customStyle="1" w:styleId="FootnoteTextChar">
    <w:name w:val="Footnote Text Char"/>
    <w:basedOn w:val="DefaultParagraphFont"/>
    <w:link w:val="FootnoteText"/>
    <w:uiPriority w:val="99"/>
    <w:semiHidden/>
    <w:rsid w:val="002B1B71"/>
    <w:rPr>
      <w:rFonts w:eastAsia="Times New Roman"/>
      <w:sz w:val="20"/>
      <w:szCs w:val="20"/>
    </w:rPr>
  </w:style>
  <w:style w:type="character" w:styleId="FootnoteReference">
    <w:name w:val="footnote reference"/>
    <w:basedOn w:val="DefaultParagraphFont"/>
    <w:uiPriority w:val="99"/>
    <w:semiHidden/>
    <w:unhideWhenUsed/>
    <w:rsid w:val="002B1B71"/>
    <w:rPr>
      <w:vertAlign w:val="superscript"/>
    </w:rPr>
  </w:style>
  <w:style w:type="paragraph" w:styleId="BalloonText">
    <w:name w:val="Balloon Text"/>
    <w:basedOn w:val="Normal"/>
    <w:link w:val="BalloonTextChar"/>
    <w:uiPriority w:val="99"/>
    <w:semiHidden/>
    <w:unhideWhenUsed/>
    <w:rsid w:val="00FA6CD1"/>
    <w:rPr>
      <w:rFonts w:ascii="Tahoma" w:hAnsi="Tahoma" w:cs="Tahoma"/>
      <w:sz w:val="16"/>
      <w:szCs w:val="16"/>
    </w:rPr>
  </w:style>
  <w:style w:type="character" w:customStyle="1" w:styleId="BalloonTextChar">
    <w:name w:val="Balloon Text Char"/>
    <w:basedOn w:val="DefaultParagraphFont"/>
    <w:link w:val="BalloonText"/>
    <w:uiPriority w:val="99"/>
    <w:semiHidden/>
    <w:rsid w:val="00FA6CD1"/>
    <w:rPr>
      <w:rFonts w:ascii="Tahoma" w:eastAsia="Times New Roman" w:hAnsi="Tahoma" w:cs="Tahoma"/>
      <w:sz w:val="16"/>
      <w:szCs w:val="16"/>
    </w:rPr>
  </w:style>
  <w:style w:type="paragraph" w:styleId="Header">
    <w:name w:val="header"/>
    <w:basedOn w:val="Normal"/>
    <w:link w:val="HeaderChar"/>
    <w:uiPriority w:val="99"/>
    <w:unhideWhenUsed/>
    <w:rsid w:val="001E3AC3"/>
    <w:pPr>
      <w:tabs>
        <w:tab w:val="center" w:pos="4680"/>
        <w:tab w:val="right" w:pos="9360"/>
      </w:tabs>
    </w:pPr>
  </w:style>
  <w:style w:type="character" w:customStyle="1" w:styleId="HeaderChar">
    <w:name w:val="Header Char"/>
    <w:basedOn w:val="DefaultParagraphFont"/>
    <w:link w:val="Header"/>
    <w:uiPriority w:val="99"/>
    <w:rsid w:val="001E3AC3"/>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B71"/>
    <w:pPr>
      <w:widowControl w:val="0"/>
      <w:autoSpaceDE w:val="0"/>
      <w:autoSpaceDN w:val="0"/>
      <w:adjustRightInd w:val="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t1">
    <w:name w:val="TxBr_t1"/>
    <w:basedOn w:val="Normal"/>
    <w:rsid w:val="002B1B71"/>
    <w:pPr>
      <w:spacing w:line="240" w:lineRule="atLeast"/>
    </w:pPr>
  </w:style>
  <w:style w:type="paragraph" w:customStyle="1" w:styleId="TxBrc2">
    <w:name w:val="TxBr_c2"/>
    <w:basedOn w:val="Normal"/>
    <w:rsid w:val="002B1B71"/>
    <w:pPr>
      <w:spacing w:line="240" w:lineRule="atLeast"/>
      <w:jc w:val="center"/>
    </w:pPr>
  </w:style>
  <w:style w:type="paragraph" w:customStyle="1" w:styleId="TxBrp3">
    <w:name w:val="TxBr_p3"/>
    <w:basedOn w:val="Normal"/>
    <w:rsid w:val="002B1B71"/>
    <w:pPr>
      <w:tabs>
        <w:tab w:val="left" w:pos="204"/>
      </w:tabs>
      <w:spacing w:line="419" w:lineRule="atLeast"/>
    </w:pPr>
  </w:style>
  <w:style w:type="paragraph" w:styleId="Footer">
    <w:name w:val="footer"/>
    <w:basedOn w:val="Normal"/>
    <w:link w:val="FooterChar"/>
    <w:uiPriority w:val="99"/>
    <w:rsid w:val="002B1B71"/>
    <w:pPr>
      <w:tabs>
        <w:tab w:val="center" w:pos="4320"/>
        <w:tab w:val="right" w:pos="8640"/>
      </w:tabs>
    </w:pPr>
  </w:style>
  <w:style w:type="character" w:customStyle="1" w:styleId="FooterChar">
    <w:name w:val="Footer Char"/>
    <w:basedOn w:val="DefaultParagraphFont"/>
    <w:link w:val="Footer"/>
    <w:uiPriority w:val="99"/>
    <w:rsid w:val="002B1B71"/>
    <w:rPr>
      <w:rFonts w:eastAsia="Times New Roman"/>
    </w:rPr>
  </w:style>
  <w:style w:type="character" w:styleId="PageNumber">
    <w:name w:val="page number"/>
    <w:basedOn w:val="DefaultParagraphFont"/>
    <w:rsid w:val="002B1B71"/>
  </w:style>
  <w:style w:type="paragraph" w:styleId="FootnoteText">
    <w:name w:val="footnote text"/>
    <w:basedOn w:val="Normal"/>
    <w:link w:val="FootnoteTextChar"/>
    <w:uiPriority w:val="99"/>
    <w:semiHidden/>
    <w:unhideWhenUsed/>
    <w:rsid w:val="002B1B71"/>
    <w:rPr>
      <w:sz w:val="20"/>
      <w:szCs w:val="20"/>
    </w:rPr>
  </w:style>
  <w:style w:type="character" w:customStyle="1" w:styleId="FootnoteTextChar">
    <w:name w:val="Footnote Text Char"/>
    <w:basedOn w:val="DefaultParagraphFont"/>
    <w:link w:val="FootnoteText"/>
    <w:uiPriority w:val="99"/>
    <w:semiHidden/>
    <w:rsid w:val="002B1B71"/>
    <w:rPr>
      <w:rFonts w:eastAsia="Times New Roman"/>
      <w:sz w:val="20"/>
      <w:szCs w:val="20"/>
    </w:rPr>
  </w:style>
  <w:style w:type="character" w:styleId="FootnoteReference">
    <w:name w:val="footnote reference"/>
    <w:basedOn w:val="DefaultParagraphFont"/>
    <w:uiPriority w:val="99"/>
    <w:semiHidden/>
    <w:unhideWhenUsed/>
    <w:rsid w:val="002B1B71"/>
    <w:rPr>
      <w:vertAlign w:val="superscript"/>
    </w:rPr>
  </w:style>
  <w:style w:type="paragraph" w:styleId="BalloonText">
    <w:name w:val="Balloon Text"/>
    <w:basedOn w:val="Normal"/>
    <w:link w:val="BalloonTextChar"/>
    <w:uiPriority w:val="99"/>
    <w:semiHidden/>
    <w:unhideWhenUsed/>
    <w:rsid w:val="00FA6CD1"/>
    <w:rPr>
      <w:rFonts w:ascii="Tahoma" w:hAnsi="Tahoma" w:cs="Tahoma"/>
      <w:sz w:val="16"/>
      <w:szCs w:val="16"/>
    </w:rPr>
  </w:style>
  <w:style w:type="character" w:customStyle="1" w:styleId="BalloonTextChar">
    <w:name w:val="Balloon Text Char"/>
    <w:basedOn w:val="DefaultParagraphFont"/>
    <w:link w:val="BalloonText"/>
    <w:uiPriority w:val="99"/>
    <w:semiHidden/>
    <w:rsid w:val="00FA6CD1"/>
    <w:rPr>
      <w:rFonts w:ascii="Tahoma" w:eastAsia="Times New Roman" w:hAnsi="Tahoma" w:cs="Tahoma"/>
      <w:sz w:val="16"/>
      <w:szCs w:val="16"/>
    </w:rPr>
  </w:style>
  <w:style w:type="paragraph" w:styleId="Header">
    <w:name w:val="header"/>
    <w:basedOn w:val="Normal"/>
    <w:link w:val="HeaderChar"/>
    <w:uiPriority w:val="99"/>
    <w:unhideWhenUsed/>
    <w:rsid w:val="001E3AC3"/>
    <w:pPr>
      <w:tabs>
        <w:tab w:val="center" w:pos="4680"/>
        <w:tab w:val="right" w:pos="9360"/>
      </w:tabs>
    </w:pPr>
  </w:style>
  <w:style w:type="character" w:customStyle="1" w:styleId="HeaderChar">
    <w:name w:val="Header Char"/>
    <w:basedOn w:val="DefaultParagraphFont"/>
    <w:link w:val="Header"/>
    <w:uiPriority w:val="99"/>
    <w:rsid w:val="001E3AC3"/>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Pages>
  <Words>445</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3</cp:revision>
  <cp:lastPrinted>2012-11-08T19:44:00Z</cp:lastPrinted>
  <dcterms:created xsi:type="dcterms:W3CDTF">2012-11-08T19:38:00Z</dcterms:created>
  <dcterms:modified xsi:type="dcterms:W3CDTF">2012-11-08T20:31:00Z</dcterms:modified>
</cp:coreProperties>
</file>