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8" w:type="dxa"/>
        <w:tblLayout w:type="fixed"/>
        <w:tblLook w:val="0000" w:firstRow="0" w:lastRow="0" w:firstColumn="0" w:lastColumn="0" w:noHBand="0" w:noVBand="0"/>
      </w:tblPr>
      <w:tblGrid>
        <w:gridCol w:w="2448"/>
        <w:gridCol w:w="5130"/>
        <w:gridCol w:w="2700"/>
      </w:tblGrid>
      <w:tr w:rsidR="00B17D4B" w:rsidRPr="00406B96" w:rsidTr="009E41EC">
        <w:tc>
          <w:tcPr>
            <w:tcW w:w="2448" w:type="dxa"/>
          </w:tcPr>
          <w:p w:rsidR="00B17D4B" w:rsidRPr="00406B96" w:rsidRDefault="00B17D4B" w:rsidP="009E41EC">
            <w:pPr>
              <w:pStyle w:val="Heading3"/>
              <w:rPr>
                <w:color w:val="000000" w:themeColor="text1"/>
              </w:rPr>
            </w:pPr>
          </w:p>
        </w:tc>
        <w:tc>
          <w:tcPr>
            <w:tcW w:w="5130" w:type="dxa"/>
          </w:tcPr>
          <w:p w:rsidR="00B17D4B" w:rsidRPr="00406B96" w:rsidRDefault="00B17D4B" w:rsidP="009E41EC">
            <w:pPr>
              <w:jc w:val="center"/>
              <w:rPr>
                <w:b/>
                <w:color w:val="000000" w:themeColor="text1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406B96">
                  <w:rPr>
                    <w:b/>
                    <w:color w:val="000000" w:themeColor="text1"/>
                    <w:sz w:val="26"/>
                  </w:rPr>
                  <w:t>PENNSYLVANIA</w:t>
                </w:r>
              </w:smartTag>
            </w:smartTag>
          </w:p>
          <w:p w:rsidR="00B17D4B" w:rsidRPr="00406B96" w:rsidRDefault="00B17D4B" w:rsidP="009E41EC">
            <w:pPr>
              <w:jc w:val="center"/>
              <w:rPr>
                <w:b/>
                <w:color w:val="000000" w:themeColor="text1"/>
                <w:sz w:val="26"/>
              </w:rPr>
            </w:pPr>
            <w:r w:rsidRPr="00406B96">
              <w:rPr>
                <w:b/>
                <w:color w:val="000000" w:themeColor="text1"/>
                <w:sz w:val="26"/>
              </w:rPr>
              <w:t>PUBLIC UTILITY COMMISSION</w:t>
            </w:r>
          </w:p>
          <w:p w:rsidR="00B17D4B" w:rsidRPr="00406B96" w:rsidRDefault="00B17D4B" w:rsidP="009E41EC">
            <w:pPr>
              <w:pStyle w:val="StyleCentered"/>
              <w:rPr>
                <w:b/>
                <w:color w:val="000000" w:themeColor="text1"/>
              </w:rPr>
            </w:pPr>
            <w:r w:rsidRPr="00406B96">
              <w:rPr>
                <w:b/>
                <w:color w:val="000000" w:themeColor="text1"/>
              </w:rPr>
              <w:t>Harrisburg, PA  17105-3265</w:t>
            </w:r>
          </w:p>
        </w:tc>
        <w:tc>
          <w:tcPr>
            <w:tcW w:w="2700" w:type="dxa"/>
          </w:tcPr>
          <w:p w:rsidR="00B17D4B" w:rsidRPr="00406B96" w:rsidRDefault="00B17D4B" w:rsidP="009E41EC">
            <w:pPr>
              <w:rPr>
                <w:color w:val="000000" w:themeColor="text1"/>
              </w:rPr>
            </w:pPr>
          </w:p>
        </w:tc>
      </w:tr>
    </w:tbl>
    <w:p w:rsidR="00B17D4B" w:rsidRPr="00406B96" w:rsidRDefault="00B17D4B" w:rsidP="00B17D4B">
      <w:pPr>
        <w:rPr>
          <w:color w:val="000000" w:themeColor="text1"/>
          <w:sz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5148"/>
      </w:tblGrid>
      <w:tr w:rsidR="00406B96" w:rsidRPr="00406B96" w:rsidTr="009E41EC">
        <w:tc>
          <w:tcPr>
            <w:tcW w:w="5148" w:type="dxa"/>
          </w:tcPr>
          <w:p w:rsidR="00B17D4B" w:rsidRPr="00406B96" w:rsidRDefault="00B17D4B" w:rsidP="009E41EC">
            <w:pPr>
              <w:rPr>
                <w:color w:val="000000" w:themeColor="text1"/>
                <w:sz w:val="26"/>
              </w:rPr>
            </w:pPr>
          </w:p>
        </w:tc>
        <w:tc>
          <w:tcPr>
            <w:tcW w:w="5148" w:type="dxa"/>
          </w:tcPr>
          <w:p w:rsidR="00B17D4B" w:rsidRPr="00406B96" w:rsidRDefault="00B17D4B" w:rsidP="009E41EC">
            <w:pPr>
              <w:ind w:firstLine="612"/>
              <w:rPr>
                <w:color w:val="000000" w:themeColor="text1"/>
                <w:sz w:val="26"/>
              </w:rPr>
            </w:pPr>
          </w:p>
          <w:p w:rsidR="00B17D4B" w:rsidRPr="00406B96" w:rsidRDefault="00B17D4B" w:rsidP="004A3B2E">
            <w:pPr>
              <w:ind w:firstLine="612"/>
              <w:rPr>
                <w:color w:val="000000" w:themeColor="text1"/>
                <w:sz w:val="26"/>
              </w:rPr>
            </w:pPr>
          </w:p>
        </w:tc>
      </w:tr>
      <w:tr w:rsidR="00B17D4B" w:rsidRPr="00406B96" w:rsidTr="009E41EC">
        <w:tc>
          <w:tcPr>
            <w:tcW w:w="5148" w:type="dxa"/>
          </w:tcPr>
          <w:p w:rsidR="00B17D4B" w:rsidRPr="00406B96" w:rsidRDefault="00B17D4B" w:rsidP="009E41EC">
            <w:pPr>
              <w:rPr>
                <w:color w:val="000000" w:themeColor="text1"/>
                <w:sz w:val="26"/>
              </w:rPr>
            </w:pPr>
            <w:r w:rsidRPr="00406B96">
              <w:rPr>
                <w:color w:val="000000" w:themeColor="text1"/>
                <w:sz w:val="26"/>
              </w:rPr>
              <w:t>Commissioners Present:</w:t>
            </w:r>
          </w:p>
        </w:tc>
        <w:tc>
          <w:tcPr>
            <w:tcW w:w="5148" w:type="dxa"/>
          </w:tcPr>
          <w:p w:rsidR="00B17D4B" w:rsidRPr="00406B96" w:rsidRDefault="00B17D4B" w:rsidP="009E41EC">
            <w:pPr>
              <w:rPr>
                <w:color w:val="000000" w:themeColor="text1"/>
                <w:sz w:val="26"/>
              </w:rPr>
            </w:pPr>
          </w:p>
        </w:tc>
      </w:tr>
    </w:tbl>
    <w:p w:rsidR="00B17D4B" w:rsidRPr="00406B96" w:rsidRDefault="00B17D4B" w:rsidP="00B17D4B">
      <w:pPr>
        <w:rPr>
          <w:color w:val="000000" w:themeColor="text1"/>
          <w:sz w:val="26"/>
        </w:rPr>
      </w:pPr>
    </w:p>
    <w:tbl>
      <w:tblPr>
        <w:tblW w:w="10296" w:type="dxa"/>
        <w:tblLayout w:type="fixed"/>
        <w:tblLook w:val="0000" w:firstRow="0" w:lastRow="0" w:firstColumn="0" w:lastColumn="0" w:noHBand="0" w:noVBand="0"/>
      </w:tblPr>
      <w:tblGrid>
        <w:gridCol w:w="5688"/>
        <w:gridCol w:w="3330"/>
        <w:gridCol w:w="360"/>
        <w:gridCol w:w="918"/>
      </w:tblGrid>
      <w:tr w:rsidR="00406B96" w:rsidRPr="00406B96" w:rsidTr="009E41EC">
        <w:tc>
          <w:tcPr>
            <w:tcW w:w="9378" w:type="dxa"/>
            <w:gridSpan w:val="3"/>
          </w:tcPr>
          <w:p w:rsidR="00B17D4B" w:rsidRPr="00406B96" w:rsidRDefault="00B17D4B" w:rsidP="00B17D4B">
            <w:pPr>
              <w:tabs>
                <w:tab w:val="left" w:pos="-720"/>
              </w:tabs>
              <w:suppressAutoHyphens/>
              <w:ind w:left="720"/>
              <w:rPr>
                <w:color w:val="000000" w:themeColor="text1"/>
                <w:sz w:val="26"/>
                <w:szCs w:val="26"/>
              </w:rPr>
            </w:pPr>
            <w:r w:rsidRPr="00406B96">
              <w:rPr>
                <w:color w:val="000000" w:themeColor="text1"/>
                <w:sz w:val="26"/>
                <w:szCs w:val="26"/>
              </w:rPr>
              <w:t>Robert F. Powelson, Chairman</w:t>
            </w:r>
          </w:p>
          <w:p w:rsidR="00B17D4B" w:rsidRPr="00406B96" w:rsidRDefault="00B17D4B" w:rsidP="00B17D4B">
            <w:pPr>
              <w:tabs>
                <w:tab w:val="left" w:pos="-720"/>
              </w:tabs>
              <w:suppressAutoHyphens/>
              <w:rPr>
                <w:color w:val="000000" w:themeColor="text1"/>
                <w:sz w:val="26"/>
                <w:szCs w:val="26"/>
              </w:rPr>
            </w:pPr>
            <w:r w:rsidRPr="00406B96">
              <w:rPr>
                <w:color w:val="000000" w:themeColor="text1"/>
                <w:sz w:val="26"/>
                <w:szCs w:val="26"/>
              </w:rPr>
              <w:tab/>
              <w:t>John F. Coleman, Jr., Vice Chairman</w:t>
            </w:r>
          </w:p>
          <w:p w:rsidR="00B17D4B" w:rsidRPr="00406B96" w:rsidRDefault="00B17D4B" w:rsidP="00B17D4B">
            <w:pPr>
              <w:tabs>
                <w:tab w:val="left" w:pos="-720"/>
              </w:tabs>
              <w:suppressAutoHyphens/>
              <w:rPr>
                <w:color w:val="000000" w:themeColor="text1"/>
                <w:sz w:val="26"/>
                <w:szCs w:val="26"/>
              </w:rPr>
            </w:pPr>
            <w:r w:rsidRPr="00406B96">
              <w:rPr>
                <w:color w:val="000000" w:themeColor="text1"/>
                <w:sz w:val="26"/>
                <w:szCs w:val="26"/>
              </w:rPr>
              <w:tab/>
              <w:t>Wayne E. Gardner</w:t>
            </w:r>
          </w:p>
          <w:p w:rsidR="00B17D4B" w:rsidRPr="00406B96" w:rsidRDefault="00B17D4B" w:rsidP="00B17D4B">
            <w:pPr>
              <w:tabs>
                <w:tab w:val="left" w:pos="-720"/>
              </w:tabs>
              <w:suppressAutoHyphens/>
              <w:rPr>
                <w:color w:val="000000" w:themeColor="text1"/>
                <w:sz w:val="26"/>
                <w:szCs w:val="26"/>
              </w:rPr>
            </w:pPr>
            <w:r w:rsidRPr="00406B96">
              <w:rPr>
                <w:color w:val="000000" w:themeColor="text1"/>
                <w:sz w:val="26"/>
                <w:szCs w:val="26"/>
              </w:rPr>
              <w:tab/>
              <w:t>James H. Cawley</w:t>
            </w:r>
          </w:p>
          <w:p w:rsidR="00B17D4B" w:rsidRPr="00406B96" w:rsidRDefault="00B17D4B" w:rsidP="00B17D4B">
            <w:pPr>
              <w:overflowPunct/>
              <w:ind w:left="90"/>
              <w:textAlignment w:val="auto"/>
              <w:rPr>
                <w:rFonts w:cs="Calibri"/>
                <w:color w:val="000000" w:themeColor="text1"/>
                <w:sz w:val="26"/>
                <w:szCs w:val="26"/>
              </w:rPr>
            </w:pPr>
            <w:r w:rsidRPr="00406B96">
              <w:rPr>
                <w:color w:val="000000" w:themeColor="text1"/>
                <w:sz w:val="26"/>
                <w:szCs w:val="26"/>
              </w:rPr>
              <w:tab/>
              <w:t>Pamela A. Witmer</w:t>
            </w:r>
          </w:p>
        </w:tc>
        <w:tc>
          <w:tcPr>
            <w:tcW w:w="918" w:type="dxa"/>
          </w:tcPr>
          <w:p w:rsidR="00B17D4B" w:rsidRPr="00406B96" w:rsidRDefault="00B17D4B" w:rsidP="009E41EC">
            <w:pPr>
              <w:rPr>
                <w:color w:val="000000" w:themeColor="text1"/>
                <w:sz w:val="26"/>
              </w:rPr>
            </w:pPr>
          </w:p>
        </w:tc>
      </w:tr>
      <w:tr w:rsidR="00406B96" w:rsidRPr="00406B96" w:rsidTr="009E41EC">
        <w:trPr>
          <w:gridAfter w:val="2"/>
          <w:wAfter w:w="1278" w:type="dxa"/>
        </w:trPr>
        <w:tc>
          <w:tcPr>
            <w:tcW w:w="5688" w:type="dxa"/>
          </w:tcPr>
          <w:p w:rsidR="00B17D4B" w:rsidRPr="00406B96" w:rsidRDefault="00B17D4B" w:rsidP="009E41EC">
            <w:pPr>
              <w:rPr>
                <w:color w:val="000000" w:themeColor="text1"/>
                <w:sz w:val="26"/>
              </w:rPr>
            </w:pPr>
          </w:p>
        </w:tc>
        <w:tc>
          <w:tcPr>
            <w:tcW w:w="3330" w:type="dxa"/>
          </w:tcPr>
          <w:p w:rsidR="00B17D4B" w:rsidRPr="00406B96" w:rsidRDefault="00B17D4B" w:rsidP="009E41EC">
            <w:pPr>
              <w:rPr>
                <w:color w:val="000000" w:themeColor="text1"/>
                <w:sz w:val="26"/>
              </w:rPr>
            </w:pPr>
          </w:p>
        </w:tc>
      </w:tr>
      <w:tr w:rsidR="00B17D4B" w:rsidRPr="00406B96" w:rsidTr="009E41EC">
        <w:trPr>
          <w:gridAfter w:val="2"/>
          <w:wAfter w:w="1278" w:type="dxa"/>
        </w:trPr>
        <w:tc>
          <w:tcPr>
            <w:tcW w:w="5688" w:type="dxa"/>
          </w:tcPr>
          <w:p w:rsidR="00B17D4B" w:rsidRPr="00406B96" w:rsidRDefault="00B17D4B" w:rsidP="009E41EC">
            <w:pPr>
              <w:rPr>
                <w:color w:val="000000" w:themeColor="text1"/>
                <w:sz w:val="26"/>
                <w:szCs w:val="26"/>
              </w:rPr>
            </w:pPr>
            <w:r w:rsidRPr="00406B96">
              <w:rPr>
                <w:color w:val="000000" w:themeColor="text1"/>
                <w:sz w:val="26"/>
              </w:rPr>
              <w:t xml:space="preserve">Rulemaking Re: </w:t>
            </w:r>
            <w:r w:rsidRPr="00406B96">
              <w:rPr>
                <w:color w:val="000000" w:themeColor="text1"/>
                <w:sz w:val="26"/>
                <w:szCs w:val="26"/>
              </w:rPr>
              <w:t xml:space="preserve">Marketing and Sales </w:t>
            </w:r>
          </w:p>
          <w:p w:rsidR="00B17D4B" w:rsidRPr="00406B96" w:rsidRDefault="00B17D4B" w:rsidP="009E41EC">
            <w:pPr>
              <w:rPr>
                <w:color w:val="000000" w:themeColor="text1"/>
                <w:sz w:val="26"/>
              </w:rPr>
            </w:pPr>
            <w:r w:rsidRPr="00406B96">
              <w:rPr>
                <w:color w:val="000000" w:themeColor="text1"/>
                <w:sz w:val="26"/>
                <w:szCs w:val="26"/>
              </w:rPr>
              <w:t>Practices for the Retail Residential Energy Market</w:t>
            </w:r>
            <w:r w:rsidRPr="00406B96">
              <w:rPr>
                <w:color w:val="000000" w:themeColor="text1"/>
                <w:sz w:val="26"/>
              </w:rPr>
              <w:t xml:space="preserve"> </w:t>
            </w:r>
          </w:p>
        </w:tc>
        <w:tc>
          <w:tcPr>
            <w:tcW w:w="3330" w:type="dxa"/>
          </w:tcPr>
          <w:p w:rsidR="00B17D4B" w:rsidRPr="00406B96" w:rsidRDefault="00B17D4B" w:rsidP="009E41EC">
            <w:pPr>
              <w:rPr>
                <w:color w:val="000000" w:themeColor="text1"/>
                <w:sz w:val="26"/>
              </w:rPr>
            </w:pPr>
            <w:r w:rsidRPr="00406B96">
              <w:rPr>
                <w:color w:val="000000" w:themeColor="text1"/>
                <w:sz w:val="26"/>
              </w:rPr>
              <w:t>Docket No. L-2010-</w:t>
            </w:r>
            <w:r w:rsidRPr="00406B96">
              <w:rPr>
                <w:color w:val="000000" w:themeColor="text1"/>
                <w:sz w:val="26"/>
                <w:szCs w:val="26"/>
              </w:rPr>
              <w:t>2208332</w:t>
            </w:r>
            <w:r w:rsidRPr="00406B96">
              <w:rPr>
                <w:color w:val="000000" w:themeColor="text1"/>
                <w:sz w:val="26"/>
              </w:rPr>
              <w:t xml:space="preserve">     </w:t>
            </w:r>
          </w:p>
        </w:tc>
      </w:tr>
    </w:tbl>
    <w:p w:rsidR="00B17D4B" w:rsidRPr="00406B96" w:rsidRDefault="00B17D4B" w:rsidP="00B17D4B">
      <w:pPr>
        <w:jc w:val="center"/>
        <w:rPr>
          <w:b/>
          <w:color w:val="000000" w:themeColor="text1"/>
          <w:sz w:val="26"/>
        </w:rPr>
      </w:pPr>
    </w:p>
    <w:p w:rsidR="00B17D4B" w:rsidRDefault="00B17D4B" w:rsidP="00B17D4B">
      <w:pPr>
        <w:jc w:val="center"/>
        <w:rPr>
          <w:b/>
          <w:color w:val="000000" w:themeColor="text1"/>
          <w:sz w:val="26"/>
        </w:rPr>
      </w:pPr>
    </w:p>
    <w:p w:rsidR="000603CF" w:rsidRDefault="000603CF" w:rsidP="000603CF">
      <w:pPr>
        <w:jc w:val="center"/>
        <w:rPr>
          <w:b/>
          <w:sz w:val="26"/>
        </w:rPr>
      </w:pPr>
      <w:r>
        <w:rPr>
          <w:b/>
          <w:sz w:val="26"/>
        </w:rPr>
        <w:t>OPINION AND ORDER</w:t>
      </w:r>
    </w:p>
    <w:p w:rsidR="000603CF" w:rsidRDefault="000603CF" w:rsidP="000603CF">
      <w:pPr>
        <w:rPr>
          <w:b/>
          <w:sz w:val="26"/>
        </w:rPr>
      </w:pPr>
    </w:p>
    <w:p w:rsidR="000603CF" w:rsidRDefault="000603CF" w:rsidP="000603CF">
      <w:pPr>
        <w:spacing w:line="360" w:lineRule="auto"/>
        <w:rPr>
          <w:b/>
          <w:sz w:val="26"/>
        </w:rPr>
      </w:pPr>
      <w:r>
        <w:rPr>
          <w:b/>
          <w:sz w:val="26"/>
        </w:rPr>
        <w:t>BY THE COMMISSION:</w:t>
      </w:r>
    </w:p>
    <w:p w:rsidR="000603CF" w:rsidRDefault="000603CF" w:rsidP="000603CF">
      <w:pPr>
        <w:tabs>
          <w:tab w:val="left" w:pos="-720"/>
        </w:tabs>
        <w:suppressAutoHyphens/>
        <w:rPr>
          <w:b/>
          <w:sz w:val="26"/>
        </w:rPr>
      </w:pPr>
    </w:p>
    <w:p w:rsidR="000603CF" w:rsidRPr="00027664" w:rsidRDefault="000603CF" w:rsidP="001F7EFF">
      <w:pPr>
        <w:tabs>
          <w:tab w:val="left" w:pos="-720"/>
        </w:tabs>
        <w:suppressAutoHyphens/>
        <w:spacing w:line="360" w:lineRule="auto"/>
        <w:ind w:firstLine="720"/>
        <w:rPr>
          <w:b/>
          <w:sz w:val="26"/>
        </w:rPr>
      </w:pPr>
      <w:r w:rsidRPr="00027664">
        <w:rPr>
          <w:sz w:val="26"/>
        </w:rPr>
        <w:t xml:space="preserve">Before the </w:t>
      </w:r>
      <w:r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>
        <w:rPr>
          <w:sz w:val="26"/>
        </w:rPr>
        <w:t xml:space="preserve">(Commission) </w:t>
      </w:r>
      <w:r w:rsidRPr="00027664">
        <w:rPr>
          <w:sz w:val="26"/>
        </w:rPr>
        <w:t>for co</w:t>
      </w:r>
      <w:r>
        <w:rPr>
          <w:sz w:val="26"/>
        </w:rPr>
        <w:t>nsideration and disposition is the</w:t>
      </w:r>
      <w:r w:rsidRPr="00027664">
        <w:rPr>
          <w:sz w:val="26"/>
        </w:rPr>
        <w:t xml:space="preserve"> </w:t>
      </w:r>
      <w:r w:rsidR="00053405">
        <w:rPr>
          <w:sz w:val="26"/>
        </w:rPr>
        <w:t xml:space="preserve">Reconsideration and/or </w:t>
      </w:r>
      <w:r w:rsidR="00985D15">
        <w:rPr>
          <w:sz w:val="26"/>
        </w:rPr>
        <w:t>Clarification</w:t>
      </w:r>
      <w:r w:rsidR="00053405">
        <w:rPr>
          <w:sz w:val="26"/>
        </w:rPr>
        <w:t xml:space="preserve"> of the Commission’s October 24, 2012 Final Rulemaking Order </w:t>
      </w:r>
      <w:r w:rsidR="00985D15">
        <w:rPr>
          <w:sz w:val="26"/>
        </w:rPr>
        <w:t xml:space="preserve">(Petition) </w:t>
      </w:r>
      <w:r w:rsidR="00053405">
        <w:rPr>
          <w:sz w:val="26"/>
        </w:rPr>
        <w:t xml:space="preserve">filed by the Retail Energy Supply </w:t>
      </w:r>
      <w:r w:rsidR="00985D15">
        <w:rPr>
          <w:sz w:val="26"/>
        </w:rPr>
        <w:t>Association</w:t>
      </w:r>
      <w:r w:rsidR="00053405">
        <w:rPr>
          <w:sz w:val="26"/>
        </w:rPr>
        <w:t xml:space="preserve"> and Pennsylvania Electric </w:t>
      </w:r>
      <w:r w:rsidR="00985D15">
        <w:rPr>
          <w:sz w:val="26"/>
        </w:rPr>
        <w:t>Caucus</w:t>
      </w:r>
      <w:r w:rsidR="00053405">
        <w:rPr>
          <w:sz w:val="26"/>
        </w:rPr>
        <w:t xml:space="preserve"> </w:t>
      </w:r>
      <w:r>
        <w:rPr>
          <w:sz w:val="26"/>
        </w:rPr>
        <w:t xml:space="preserve">seeking reconsideration or, in the alternative, clarification and amendment of the </w:t>
      </w:r>
      <w:r w:rsidRPr="00027664">
        <w:rPr>
          <w:sz w:val="26"/>
        </w:rPr>
        <w:t xml:space="preserve">Opinion </w:t>
      </w:r>
      <w:r w:rsidR="00053405">
        <w:rPr>
          <w:sz w:val="26"/>
        </w:rPr>
        <w:t>Final Rulemaking Order entered October 24, 2012 (</w:t>
      </w:r>
      <w:r w:rsidR="00053405" w:rsidRPr="00613984">
        <w:rPr>
          <w:i/>
          <w:sz w:val="26"/>
        </w:rPr>
        <w:t>October Order</w:t>
      </w:r>
      <w:r w:rsidR="00053405">
        <w:rPr>
          <w:sz w:val="26"/>
        </w:rPr>
        <w:t>).</w:t>
      </w:r>
      <w:r>
        <w:rPr>
          <w:sz w:val="26"/>
        </w:rPr>
        <w:t xml:space="preserve">     </w:t>
      </w:r>
    </w:p>
    <w:p w:rsidR="000603CF" w:rsidRPr="00027664" w:rsidRDefault="000603CF" w:rsidP="000603CF">
      <w:pPr>
        <w:spacing w:line="360" w:lineRule="auto"/>
        <w:ind w:firstLine="1440"/>
        <w:rPr>
          <w:sz w:val="26"/>
          <w:szCs w:val="26"/>
        </w:rPr>
      </w:pPr>
    </w:p>
    <w:p w:rsidR="000603CF" w:rsidRPr="00027664" w:rsidRDefault="000603CF" w:rsidP="001F7EFF">
      <w:pPr>
        <w:spacing w:line="360" w:lineRule="auto"/>
        <w:ind w:firstLine="720"/>
        <w:rPr>
          <w:sz w:val="26"/>
          <w:szCs w:val="26"/>
        </w:rPr>
      </w:pPr>
      <w:r>
        <w:rPr>
          <w:sz w:val="26"/>
        </w:rPr>
        <w:t xml:space="preserve">Pursuant to Rule </w:t>
      </w:r>
      <w:r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Pr="00027664">
        <w:rPr>
          <w:sz w:val="26"/>
        </w:rPr>
        <w:t>1701, the Commission must act to grant a petition for reconsideration within thirty days of the date of entry of the order for which reconsideration is sought, or otherwise lose jurisdiction to do so if a petition for review is timely filed</w:t>
      </w:r>
      <w:r>
        <w:rPr>
          <w:sz w:val="26"/>
        </w:rPr>
        <w:t xml:space="preserve"> and the order is a final order under Pa. R.A.P. 341</w:t>
      </w:r>
      <w:r w:rsidRPr="00027664">
        <w:rPr>
          <w:sz w:val="26"/>
        </w:rPr>
        <w:t xml:space="preserve">.  </w:t>
      </w:r>
      <w:r>
        <w:rPr>
          <w:sz w:val="26"/>
        </w:rPr>
        <w:t xml:space="preserve">While the </w:t>
      </w:r>
      <w:r w:rsidR="00053405">
        <w:rPr>
          <w:i/>
          <w:sz w:val="26"/>
        </w:rPr>
        <w:t>October Order</w:t>
      </w:r>
      <w:r>
        <w:rPr>
          <w:i/>
          <w:sz w:val="26"/>
        </w:rPr>
        <w:t xml:space="preserve"> </w:t>
      </w:r>
      <w:r>
        <w:rPr>
          <w:sz w:val="26"/>
        </w:rPr>
        <w:t xml:space="preserve">is </w:t>
      </w:r>
      <w:r w:rsidR="00053405">
        <w:rPr>
          <w:sz w:val="26"/>
        </w:rPr>
        <w:t>a rulemaking order and, therefore, not subject to appeal</w:t>
      </w:r>
      <w:r>
        <w:rPr>
          <w:sz w:val="26"/>
        </w:rPr>
        <w:t>, as a precautionary measure</w:t>
      </w:r>
      <w:r w:rsidRPr="00F65490">
        <w:rPr>
          <w:sz w:val="26"/>
        </w:rPr>
        <w:t>,</w:t>
      </w:r>
      <w:r>
        <w:rPr>
          <w:sz w:val="26"/>
        </w:rPr>
        <w:t xml:space="preserve"> we shall grant </w:t>
      </w:r>
      <w:r>
        <w:rPr>
          <w:sz w:val="26"/>
        </w:rPr>
        <w:lastRenderedPageBreak/>
        <w:t>reconsideration,</w:t>
      </w:r>
      <w:r w:rsidRPr="00027664">
        <w:rPr>
          <w:sz w:val="26"/>
        </w:rPr>
        <w:t xml:space="preserve"> pending review of, and consideration</w:t>
      </w:r>
      <w:r>
        <w:rPr>
          <w:sz w:val="26"/>
        </w:rPr>
        <w:t xml:space="preserve"> on, the merits of the Petition; </w:t>
      </w:r>
      <w:r w:rsidRPr="00027664">
        <w:rPr>
          <w:b/>
          <w:sz w:val="26"/>
        </w:rPr>
        <w:t>THEREFORE,</w:t>
      </w:r>
    </w:p>
    <w:p w:rsidR="000603CF" w:rsidRPr="00027664" w:rsidRDefault="000603CF" w:rsidP="000603CF">
      <w:pPr>
        <w:spacing w:line="360" w:lineRule="auto"/>
        <w:ind w:firstLine="1440"/>
        <w:rPr>
          <w:sz w:val="26"/>
          <w:szCs w:val="26"/>
        </w:rPr>
      </w:pPr>
    </w:p>
    <w:p w:rsidR="000603CF" w:rsidRDefault="000603CF" w:rsidP="001F7EFF">
      <w:pPr>
        <w:spacing w:line="360" w:lineRule="auto"/>
        <w:ind w:firstLine="720"/>
        <w:rPr>
          <w:sz w:val="26"/>
        </w:rPr>
      </w:pPr>
      <w:r w:rsidRPr="00027664">
        <w:rPr>
          <w:b/>
          <w:sz w:val="26"/>
          <w:szCs w:val="26"/>
        </w:rPr>
        <w:t>IT IS ORDERED:</w:t>
      </w:r>
    </w:p>
    <w:p w:rsidR="000603CF" w:rsidRDefault="000603CF" w:rsidP="000603CF">
      <w:pPr>
        <w:spacing w:line="360" w:lineRule="auto"/>
        <w:ind w:firstLine="1440"/>
        <w:rPr>
          <w:sz w:val="26"/>
        </w:rPr>
      </w:pPr>
    </w:p>
    <w:p w:rsidR="000603CF" w:rsidRDefault="000603CF" w:rsidP="00200021">
      <w:pPr>
        <w:spacing w:line="360" w:lineRule="auto"/>
        <w:ind w:firstLine="720"/>
        <w:rPr>
          <w:sz w:val="26"/>
          <w:szCs w:val="26"/>
        </w:rPr>
      </w:pPr>
      <w:r>
        <w:rPr>
          <w:sz w:val="26"/>
        </w:rPr>
        <w:t>1.</w:t>
      </w:r>
      <w:r>
        <w:rPr>
          <w:sz w:val="26"/>
        </w:rPr>
        <w:tab/>
      </w:r>
      <w:r w:rsidRPr="00027664">
        <w:rPr>
          <w:sz w:val="26"/>
          <w:szCs w:val="26"/>
        </w:rPr>
        <w:t xml:space="preserve">That the Petition filed </w:t>
      </w:r>
      <w:r w:rsidR="00985D15">
        <w:rPr>
          <w:sz w:val="26"/>
          <w:szCs w:val="26"/>
        </w:rPr>
        <w:t xml:space="preserve">November 8, 2012, by </w:t>
      </w:r>
      <w:r w:rsidR="00985D15">
        <w:rPr>
          <w:sz w:val="26"/>
        </w:rPr>
        <w:t>Retail Energy Supply Association and Pennsylvania Electric Caucus</w:t>
      </w:r>
      <w:r w:rsidR="00985D15">
        <w:rPr>
          <w:sz w:val="26"/>
          <w:szCs w:val="26"/>
        </w:rPr>
        <w:t xml:space="preserve"> </w:t>
      </w:r>
      <w:r w:rsidRPr="00027664">
        <w:rPr>
          <w:sz w:val="26"/>
          <w:szCs w:val="26"/>
        </w:rPr>
        <w:t>is hereby granted, pending further review of</w:t>
      </w:r>
      <w:r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:rsidR="000603CF" w:rsidRDefault="008317B8" w:rsidP="000603CF">
      <w:pPr>
        <w:spacing w:line="360" w:lineRule="auto"/>
        <w:ind w:firstLine="144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6C4FCD" wp14:editId="433E5186">
            <wp:simplePos x="0" y="0"/>
            <wp:positionH relativeFrom="column">
              <wp:posOffset>2733675</wp:posOffset>
            </wp:positionH>
            <wp:positionV relativeFrom="paragraph">
              <wp:posOffset>121920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03CF" w:rsidRPr="00027664" w:rsidRDefault="000603CF" w:rsidP="000603CF">
      <w:pPr>
        <w:spacing w:line="360" w:lineRule="auto"/>
        <w:ind w:firstLine="4860"/>
        <w:rPr>
          <w:sz w:val="26"/>
          <w:szCs w:val="26"/>
        </w:rPr>
      </w:pPr>
      <w:r w:rsidRPr="00027664">
        <w:rPr>
          <w:b/>
          <w:sz w:val="26"/>
          <w:szCs w:val="26"/>
        </w:rPr>
        <w:t>BY THE COMMISSION,</w:t>
      </w:r>
    </w:p>
    <w:p w:rsidR="000603CF" w:rsidRPr="00027664" w:rsidRDefault="000603CF" w:rsidP="000603CF">
      <w:pPr>
        <w:rPr>
          <w:sz w:val="26"/>
          <w:szCs w:val="26"/>
        </w:rPr>
      </w:pPr>
    </w:p>
    <w:p w:rsidR="000603CF" w:rsidRPr="00027664" w:rsidRDefault="000603CF" w:rsidP="000603CF">
      <w:pPr>
        <w:rPr>
          <w:sz w:val="26"/>
          <w:szCs w:val="26"/>
        </w:rPr>
      </w:pPr>
      <w:bookmarkStart w:id="0" w:name="_GoBack"/>
      <w:bookmarkEnd w:id="0"/>
    </w:p>
    <w:p w:rsidR="000603CF" w:rsidRPr="00027664" w:rsidRDefault="000603CF" w:rsidP="000603CF">
      <w:pPr>
        <w:ind w:firstLine="48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0603CF" w:rsidRDefault="000603CF" w:rsidP="000603CF">
      <w:pPr>
        <w:ind w:firstLine="48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:rsidR="000603CF" w:rsidRPr="00027664" w:rsidRDefault="000603CF" w:rsidP="000603CF">
      <w:pPr>
        <w:ind w:firstLine="4860"/>
        <w:rPr>
          <w:sz w:val="26"/>
          <w:szCs w:val="26"/>
        </w:rPr>
      </w:pPr>
    </w:p>
    <w:p w:rsidR="000603CF" w:rsidRPr="00027664" w:rsidRDefault="000603CF" w:rsidP="000603CF">
      <w:pPr>
        <w:rPr>
          <w:sz w:val="26"/>
          <w:szCs w:val="26"/>
        </w:rPr>
      </w:pPr>
    </w:p>
    <w:p w:rsidR="000603CF" w:rsidRPr="00027664" w:rsidRDefault="000603CF" w:rsidP="000603CF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:rsidR="000603CF" w:rsidRPr="00027664" w:rsidRDefault="000603CF" w:rsidP="000603CF">
      <w:pPr>
        <w:rPr>
          <w:sz w:val="26"/>
          <w:szCs w:val="26"/>
        </w:rPr>
      </w:pPr>
    </w:p>
    <w:p w:rsidR="000603CF" w:rsidRPr="00027664" w:rsidRDefault="000603CF" w:rsidP="000603CF">
      <w:pPr>
        <w:rPr>
          <w:sz w:val="26"/>
          <w:szCs w:val="26"/>
        </w:rPr>
      </w:pPr>
      <w:r>
        <w:rPr>
          <w:sz w:val="26"/>
          <w:szCs w:val="26"/>
        </w:rPr>
        <w:t xml:space="preserve">ORDER ADOPTED:  </w:t>
      </w:r>
      <w:r w:rsidR="008317B8">
        <w:rPr>
          <w:sz w:val="26"/>
          <w:szCs w:val="26"/>
        </w:rPr>
        <w:t>November 19, 2012</w:t>
      </w:r>
    </w:p>
    <w:p w:rsidR="000603CF" w:rsidRPr="00027664" w:rsidRDefault="000603CF" w:rsidP="000603CF">
      <w:pPr>
        <w:rPr>
          <w:sz w:val="26"/>
          <w:szCs w:val="26"/>
        </w:rPr>
      </w:pPr>
    </w:p>
    <w:p w:rsidR="000603CF" w:rsidRDefault="000603CF" w:rsidP="000603CF">
      <w:pPr>
        <w:rPr>
          <w:b/>
          <w:sz w:val="26"/>
        </w:rPr>
      </w:pPr>
      <w:r w:rsidRPr="00027664">
        <w:rPr>
          <w:sz w:val="26"/>
          <w:szCs w:val="26"/>
        </w:rPr>
        <w:t xml:space="preserve">ORDER ENTERED:  </w:t>
      </w:r>
      <w:r w:rsidR="008317B8">
        <w:rPr>
          <w:sz w:val="26"/>
          <w:szCs w:val="26"/>
        </w:rPr>
        <w:t>November 19, 2012</w:t>
      </w:r>
    </w:p>
    <w:sectPr w:rsidR="000603CF" w:rsidSect="00200021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870" w:rsidRDefault="00134870" w:rsidP="00B17D4B">
      <w:r>
        <w:separator/>
      </w:r>
    </w:p>
  </w:endnote>
  <w:endnote w:type="continuationSeparator" w:id="0">
    <w:p w:rsidR="00134870" w:rsidRDefault="00134870" w:rsidP="00B1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7512645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200021" w:rsidRPr="00200021" w:rsidRDefault="00200021" w:rsidP="00200021">
        <w:pPr>
          <w:pStyle w:val="Footer"/>
          <w:jc w:val="center"/>
          <w:rPr>
            <w:sz w:val="22"/>
            <w:szCs w:val="22"/>
          </w:rPr>
        </w:pPr>
        <w:r w:rsidRPr="00200021">
          <w:rPr>
            <w:sz w:val="22"/>
            <w:szCs w:val="22"/>
          </w:rPr>
          <w:fldChar w:fldCharType="begin"/>
        </w:r>
        <w:r w:rsidRPr="00200021">
          <w:rPr>
            <w:sz w:val="22"/>
            <w:szCs w:val="22"/>
          </w:rPr>
          <w:instrText xml:space="preserve"> PAGE   \* MERGEFORMAT </w:instrText>
        </w:r>
        <w:r w:rsidRPr="00200021">
          <w:rPr>
            <w:sz w:val="22"/>
            <w:szCs w:val="22"/>
          </w:rPr>
          <w:fldChar w:fldCharType="separate"/>
        </w:r>
        <w:r w:rsidR="008317B8">
          <w:rPr>
            <w:noProof/>
            <w:sz w:val="22"/>
            <w:szCs w:val="22"/>
          </w:rPr>
          <w:t>2</w:t>
        </w:r>
        <w:r w:rsidRPr="00200021">
          <w:rPr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870" w:rsidRDefault="00134870" w:rsidP="00B17D4B">
      <w:r>
        <w:separator/>
      </w:r>
    </w:p>
  </w:footnote>
  <w:footnote w:type="continuationSeparator" w:id="0">
    <w:p w:rsidR="00134870" w:rsidRDefault="00134870" w:rsidP="00B17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80652"/>
    <w:multiLevelType w:val="hybridMultilevel"/>
    <w:tmpl w:val="6F848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47D49"/>
    <w:multiLevelType w:val="hybridMultilevel"/>
    <w:tmpl w:val="43A4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55FC6"/>
    <w:multiLevelType w:val="hybridMultilevel"/>
    <w:tmpl w:val="F106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D4B"/>
    <w:rsid w:val="000166E6"/>
    <w:rsid w:val="0001788C"/>
    <w:rsid w:val="0002164B"/>
    <w:rsid w:val="00053405"/>
    <w:rsid w:val="000603CF"/>
    <w:rsid w:val="00064F82"/>
    <w:rsid w:val="000B2775"/>
    <w:rsid w:val="000B4653"/>
    <w:rsid w:val="000F45D1"/>
    <w:rsid w:val="001031E4"/>
    <w:rsid w:val="0012241A"/>
    <w:rsid w:val="00134870"/>
    <w:rsid w:val="00160F49"/>
    <w:rsid w:val="00171DC7"/>
    <w:rsid w:val="001F3B07"/>
    <w:rsid w:val="001F7EFF"/>
    <w:rsid w:val="00200021"/>
    <w:rsid w:val="00216B5E"/>
    <w:rsid w:val="002215DD"/>
    <w:rsid w:val="00222640"/>
    <w:rsid w:val="00262B63"/>
    <w:rsid w:val="0027271C"/>
    <w:rsid w:val="00293396"/>
    <w:rsid w:val="002B181C"/>
    <w:rsid w:val="002C164E"/>
    <w:rsid w:val="002C6CF9"/>
    <w:rsid w:val="002F0BB8"/>
    <w:rsid w:val="00304B1A"/>
    <w:rsid w:val="0031084C"/>
    <w:rsid w:val="00321794"/>
    <w:rsid w:val="0033056F"/>
    <w:rsid w:val="00355D32"/>
    <w:rsid w:val="00364E5E"/>
    <w:rsid w:val="003702F2"/>
    <w:rsid w:val="003C79F1"/>
    <w:rsid w:val="00401DC3"/>
    <w:rsid w:val="00401E26"/>
    <w:rsid w:val="00406B96"/>
    <w:rsid w:val="004A0ED7"/>
    <w:rsid w:val="004A3B2E"/>
    <w:rsid w:val="004C3649"/>
    <w:rsid w:val="005238AC"/>
    <w:rsid w:val="00532C13"/>
    <w:rsid w:val="00554310"/>
    <w:rsid w:val="00573021"/>
    <w:rsid w:val="005B7C6B"/>
    <w:rsid w:val="005E411E"/>
    <w:rsid w:val="005F75B8"/>
    <w:rsid w:val="00613984"/>
    <w:rsid w:val="00616016"/>
    <w:rsid w:val="0066203F"/>
    <w:rsid w:val="006B3652"/>
    <w:rsid w:val="006B676C"/>
    <w:rsid w:val="006C6F54"/>
    <w:rsid w:val="006E4277"/>
    <w:rsid w:val="00700306"/>
    <w:rsid w:val="007022F4"/>
    <w:rsid w:val="00702EF6"/>
    <w:rsid w:val="0070645F"/>
    <w:rsid w:val="0072043D"/>
    <w:rsid w:val="007210B6"/>
    <w:rsid w:val="00797796"/>
    <w:rsid w:val="007A15B4"/>
    <w:rsid w:val="007B6E46"/>
    <w:rsid w:val="007D2A20"/>
    <w:rsid w:val="008317B8"/>
    <w:rsid w:val="00837CEF"/>
    <w:rsid w:val="00851BF9"/>
    <w:rsid w:val="00852B51"/>
    <w:rsid w:val="00861E30"/>
    <w:rsid w:val="00865423"/>
    <w:rsid w:val="008704E0"/>
    <w:rsid w:val="00871451"/>
    <w:rsid w:val="00883BBB"/>
    <w:rsid w:val="008A5DDA"/>
    <w:rsid w:val="008D11B4"/>
    <w:rsid w:val="00912B2C"/>
    <w:rsid w:val="009204F4"/>
    <w:rsid w:val="009240DF"/>
    <w:rsid w:val="00961A64"/>
    <w:rsid w:val="009662C5"/>
    <w:rsid w:val="00966FC8"/>
    <w:rsid w:val="00985D15"/>
    <w:rsid w:val="009C605D"/>
    <w:rsid w:val="009C6E57"/>
    <w:rsid w:val="009E41EC"/>
    <w:rsid w:val="009F40D6"/>
    <w:rsid w:val="00A00A85"/>
    <w:rsid w:val="00A67EAA"/>
    <w:rsid w:val="00A80BED"/>
    <w:rsid w:val="00A8505D"/>
    <w:rsid w:val="00AC5B49"/>
    <w:rsid w:val="00AE63B8"/>
    <w:rsid w:val="00B1704E"/>
    <w:rsid w:val="00B17D4B"/>
    <w:rsid w:val="00B60019"/>
    <w:rsid w:val="00B7108C"/>
    <w:rsid w:val="00BA139F"/>
    <w:rsid w:val="00C36D23"/>
    <w:rsid w:val="00C57104"/>
    <w:rsid w:val="00C62534"/>
    <w:rsid w:val="00CA209B"/>
    <w:rsid w:val="00CA4B5E"/>
    <w:rsid w:val="00CD2EE6"/>
    <w:rsid w:val="00CE78E6"/>
    <w:rsid w:val="00CF19AA"/>
    <w:rsid w:val="00D3241A"/>
    <w:rsid w:val="00D434AC"/>
    <w:rsid w:val="00D44617"/>
    <w:rsid w:val="00D45B44"/>
    <w:rsid w:val="00D46BD2"/>
    <w:rsid w:val="00D55E5A"/>
    <w:rsid w:val="00DA5095"/>
    <w:rsid w:val="00DB7629"/>
    <w:rsid w:val="00DD0E5E"/>
    <w:rsid w:val="00DD6774"/>
    <w:rsid w:val="00DD7063"/>
    <w:rsid w:val="00E3618D"/>
    <w:rsid w:val="00E567CD"/>
    <w:rsid w:val="00E64848"/>
    <w:rsid w:val="00E67E98"/>
    <w:rsid w:val="00E71AB2"/>
    <w:rsid w:val="00E9586C"/>
    <w:rsid w:val="00E97605"/>
    <w:rsid w:val="00EA2EFF"/>
    <w:rsid w:val="00EB4909"/>
    <w:rsid w:val="00EC12C8"/>
    <w:rsid w:val="00EE3182"/>
    <w:rsid w:val="00F1610E"/>
    <w:rsid w:val="00F20858"/>
    <w:rsid w:val="00F65711"/>
    <w:rsid w:val="00F65B6E"/>
    <w:rsid w:val="00F85C14"/>
    <w:rsid w:val="00F85F49"/>
    <w:rsid w:val="00FC116A"/>
    <w:rsid w:val="00FD496B"/>
    <w:rsid w:val="00FE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D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17D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17D4B"/>
    <w:rPr>
      <w:rFonts w:ascii="Arial" w:eastAsia="Times New Roman" w:hAnsi="Arial" w:cs="Arial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rsid w:val="00B17D4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7D4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17D4B"/>
    <w:rPr>
      <w:vertAlign w:val="superscript"/>
    </w:rPr>
  </w:style>
  <w:style w:type="paragraph" w:customStyle="1" w:styleId="p3">
    <w:name w:val="p3"/>
    <w:basedOn w:val="Normal"/>
    <w:rsid w:val="00B17D4B"/>
    <w:pPr>
      <w:widowControl w:val="0"/>
      <w:tabs>
        <w:tab w:val="left" w:pos="204"/>
      </w:tabs>
      <w:overflowPunct/>
      <w:textAlignment w:val="auto"/>
    </w:pPr>
    <w:rPr>
      <w:szCs w:val="24"/>
    </w:rPr>
  </w:style>
  <w:style w:type="paragraph" w:customStyle="1" w:styleId="StyleCentered">
    <w:name w:val="Style Centered"/>
    <w:basedOn w:val="Normal"/>
    <w:rsid w:val="00B17D4B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0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4E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0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4E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704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4E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9760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0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ListParagraph">
    <w:name w:val="List Paragraph"/>
    <w:basedOn w:val="Normal"/>
    <w:uiPriority w:val="34"/>
    <w:qFormat/>
    <w:rsid w:val="00E9760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14">
    <w:name w:val="p14"/>
    <w:basedOn w:val="Normal"/>
    <w:rsid w:val="00E71AB2"/>
    <w:pPr>
      <w:widowControl w:val="0"/>
      <w:tabs>
        <w:tab w:val="left" w:pos="204"/>
      </w:tabs>
      <w:overflowPunct/>
      <w:textAlignment w:val="auto"/>
    </w:pPr>
    <w:rPr>
      <w:szCs w:val="24"/>
    </w:rPr>
  </w:style>
  <w:style w:type="paragraph" w:customStyle="1" w:styleId="p17">
    <w:name w:val="p17"/>
    <w:basedOn w:val="Normal"/>
    <w:rsid w:val="00E71AB2"/>
    <w:pPr>
      <w:widowControl w:val="0"/>
      <w:tabs>
        <w:tab w:val="left" w:pos="5057"/>
      </w:tabs>
      <w:overflowPunct/>
      <w:ind w:left="3617"/>
      <w:textAlignment w:val="auto"/>
    </w:pPr>
    <w:rPr>
      <w:szCs w:val="24"/>
    </w:rPr>
  </w:style>
  <w:style w:type="paragraph" w:customStyle="1" w:styleId="p18">
    <w:name w:val="p18"/>
    <w:basedOn w:val="Normal"/>
    <w:rsid w:val="00E71AB2"/>
    <w:pPr>
      <w:widowControl w:val="0"/>
      <w:tabs>
        <w:tab w:val="left" w:pos="5062"/>
      </w:tabs>
      <w:overflowPunct/>
      <w:ind w:left="3622"/>
      <w:textAlignment w:val="auto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D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17D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17D4B"/>
    <w:rPr>
      <w:rFonts w:ascii="Arial" w:eastAsia="Times New Roman" w:hAnsi="Arial" w:cs="Arial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rsid w:val="00B17D4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7D4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17D4B"/>
    <w:rPr>
      <w:vertAlign w:val="superscript"/>
    </w:rPr>
  </w:style>
  <w:style w:type="paragraph" w:customStyle="1" w:styleId="p3">
    <w:name w:val="p3"/>
    <w:basedOn w:val="Normal"/>
    <w:rsid w:val="00B17D4B"/>
    <w:pPr>
      <w:widowControl w:val="0"/>
      <w:tabs>
        <w:tab w:val="left" w:pos="204"/>
      </w:tabs>
      <w:overflowPunct/>
      <w:textAlignment w:val="auto"/>
    </w:pPr>
    <w:rPr>
      <w:szCs w:val="24"/>
    </w:rPr>
  </w:style>
  <w:style w:type="paragraph" w:customStyle="1" w:styleId="StyleCentered">
    <w:name w:val="Style Centered"/>
    <w:basedOn w:val="Normal"/>
    <w:rsid w:val="00B17D4B"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0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4E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0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4E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704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4E0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9760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0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ListParagraph">
    <w:name w:val="List Paragraph"/>
    <w:basedOn w:val="Normal"/>
    <w:uiPriority w:val="34"/>
    <w:qFormat/>
    <w:rsid w:val="00E9760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14">
    <w:name w:val="p14"/>
    <w:basedOn w:val="Normal"/>
    <w:rsid w:val="00E71AB2"/>
    <w:pPr>
      <w:widowControl w:val="0"/>
      <w:tabs>
        <w:tab w:val="left" w:pos="204"/>
      </w:tabs>
      <w:overflowPunct/>
      <w:textAlignment w:val="auto"/>
    </w:pPr>
    <w:rPr>
      <w:szCs w:val="24"/>
    </w:rPr>
  </w:style>
  <w:style w:type="paragraph" w:customStyle="1" w:styleId="p17">
    <w:name w:val="p17"/>
    <w:basedOn w:val="Normal"/>
    <w:rsid w:val="00E71AB2"/>
    <w:pPr>
      <w:widowControl w:val="0"/>
      <w:tabs>
        <w:tab w:val="left" w:pos="5057"/>
      </w:tabs>
      <w:overflowPunct/>
      <w:ind w:left="3617"/>
      <w:textAlignment w:val="auto"/>
    </w:pPr>
    <w:rPr>
      <w:szCs w:val="24"/>
    </w:rPr>
  </w:style>
  <w:style w:type="paragraph" w:customStyle="1" w:styleId="p18">
    <w:name w:val="p18"/>
    <w:basedOn w:val="Normal"/>
    <w:rsid w:val="00E71AB2"/>
    <w:pPr>
      <w:widowControl w:val="0"/>
      <w:tabs>
        <w:tab w:val="left" w:pos="5062"/>
      </w:tabs>
      <w:overflowPunct/>
      <w:ind w:left="3622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B9B52-8235-4B3C-A1B1-3BE97A6C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dmumford</dc:creator>
  <cp:lastModifiedBy>Miller, Sara</cp:lastModifiedBy>
  <cp:revision>3</cp:revision>
  <cp:lastPrinted>2012-11-19T17:26:00Z</cp:lastPrinted>
  <dcterms:created xsi:type="dcterms:W3CDTF">2012-11-19T17:19:00Z</dcterms:created>
  <dcterms:modified xsi:type="dcterms:W3CDTF">2012-11-19T17:26:00Z</dcterms:modified>
</cp:coreProperties>
</file>