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C83" w:rsidRPr="00042B2A" w:rsidRDefault="00042B2A" w:rsidP="00BE7C83">
      <w:pPr>
        <w:jc w:val="center"/>
        <w:rPr>
          <w:b/>
          <w:sz w:val="24"/>
          <w:szCs w:val="24"/>
        </w:rPr>
      </w:pPr>
      <w:r w:rsidRPr="00042B2A">
        <w:rPr>
          <w:b/>
          <w:sz w:val="24"/>
          <w:szCs w:val="24"/>
        </w:rPr>
        <w:t>BEFORE THE</w:t>
      </w:r>
    </w:p>
    <w:p w:rsidR="00042B2A" w:rsidRPr="00042B2A" w:rsidRDefault="00042B2A" w:rsidP="00BE7C83">
      <w:pPr>
        <w:jc w:val="center"/>
        <w:rPr>
          <w:b/>
          <w:sz w:val="24"/>
          <w:szCs w:val="24"/>
        </w:rPr>
      </w:pPr>
      <w:r w:rsidRPr="00042B2A">
        <w:rPr>
          <w:b/>
          <w:sz w:val="24"/>
          <w:szCs w:val="24"/>
        </w:rPr>
        <w:t>PENNSYLVANIA PUBLIC UTILITY COMMISSION</w:t>
      </w:r>
    </w:p>
    <w:p w:rsidR="00042B2A" w:rsidRDefault="00042B2A" w:rsidP="00BE7C83">
      <w:pPr>
        <w:jc w:val="center"/>
        <w:rPr>
          <w:sz w:val="24"/>
          <w:szCs w:val="24"/>
        </w:rPr>
      </w:pPr>
    </w:p>
    <w:p w:rsidR="00042B2A" w:rsidRDefault="00042B2A" w:rsidP="00BE7C83">
      <w:pPr>
        <w:jc w:val="center"/>
        <w:rPr>
          <w:sz w:val="24"/>
          <w:szCs w:val="24"/>
        </w:rPr>
      </w:pPr>
    </w:p>
    <w:p w:rsidR="00042B2A" w:rsidRDefault="00042B2A" w:rsidP="00BE7C83">
      <w:pPr>
        <w:jc w:val="center"/>
        <w:rPr>
          <w:sz w:val="24"/>
          <w:szCs w:val="24"/>
        </w:rPr>
      </w:pPr>
    </w:p>
    <w:p w:rsidR="00BE7C83" w:rsidRDefault="00BE7C83" w:rsidP="00BE7C83">
      <w:pPr>
        <w:tabs>
          <w:tab w:val="left" w:pos="-720"/>
        </w:tabs>
        <w:suppressAutoHyphens/>
        <w:rPr>
          <w:b/>
          <w:bCs/>
          <w:spacing w:val="-3"/>
          <w:sz w:val="24"/>
          <w:szCs w:val="24"/>
        </w:rPr>
      </w:pPr>
      <w:r>
        <w:rPr>
          <w:bCs/>
          <w:spacing w:val="-3"/>
          <w:sz w:val="24"/>
          <w:szCs w:val="24"/>
        </w:rPr>
        <w:t>Borough of Nesquehoning</w:t>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sidRPr="00223E7E">
        <w:rPr>
          <w:bCs/>
          <w:spacing w:val="-3"/>
          <w:sz w:val="24"/>
          <w:szCs w:val="24"/>
        </w:rPr>
        <w:t>:</w:t>
      </w:r>
      <w:r>
        <w:rPr>
          <w:b/>
          <w:bCs/>
          <w:spacing w:val="-3"/>
          <w:sz w:val="24"/>
          <w:szCs w:val="24"/>
        </w:rPr>
        <w:tab/>
      </w:r>
    </w:p>
    <w:p w:rsidR="00BE7C83" w:rsidRPr="00893F0B" w:rsidRDefault="00BE7C83" w:rsidP="00BE7C83">
      <w:pPr>
        <w:tabs>
          <w:tab w:val="left" w:pos="-720"/>
        </w:tabs>
        <w:suppressAutoHyphens/>
        <w:rPr>
          <w:spacing w:val="-3"/>
          <w:sz w:val="24"/>
          <w:szCs w:val="24"/>
        </w:rPr>
      </w:pP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sidRPr="00893F0B">
        <w:rPr>
          <w:bCs/>
          <w:spacing w:val="-3"/>
          <w:sz w:val="24"/>
          <w:szCs w:val="24"/>
        </w:rPr>
        <w:t>:</w:t>
      </w:r>
    </w:p>
    <w:p w:rsidR="00BE7C83" w:rsidRPr="00CE43B4" w:rsidRDefault="00BE7C83" w:rsidP="00BE7C83">
      <w:pPr>
        <w:tabs>
          <w:tab w:val="left" w:pos="-720"/>
        </w:tabs>
        <w:suppressAutoHyphens/>
        <w:rPr>
          <w:spacing w:val="-3"/>
          <w:sz w:val="24"/>
          <w:szCs w:val="24"/>
        </w:rPr>
      </w:pPr>
      <w:r w:rsidRPr="00CE43B4">
        <w:rPr>
          <w:spacing w:val="-3"/>
          <w:sz w:val="24"/>
          <w:szCs w:val="24"/>
        </w:rPr>
        <w:tab/>
        <w:t>v.</w:t>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r>
        <w:rPr>
          <w:spacing w:val="-3"/>
          <w:sz w:val="24"/>
          <w:szCs w:val="24"/>
        </w:rPr>
        <w:tab/>
      </w:r>
      <w:r w:rsidR="00042B2A">
        <w:rPr>
          <w:spacing w:val="-3"/>
          <w:sz w:val="24"/>
          <w:szCs w:val="24"/>
        </w:rPr>
        <w:tab/>
      </w:r>
      <w:r>
        <w:rPr>
          <w:spacing w:val="-3"/>
          <w:sz w:val="24"/>
          <w:szCs w:val="24"/>
        </w:rPr>
        <w:t>C-2012-2291457</w:t>
      </w:r>
    </w:p>
    <w:p w:rsidR="00BE7C83" w:rsidRPr="00CE43B4" w:rsidRDefault="00BE7C83" w:rsidP="00BE7C83">
      <w:pPr>
        <w:tabs>
          <w:tab w:val="left" w:pos="-720"/>
        </w:tabs>
        <w:suppressAutoHyphens/>
        <w:rPr>
          <w:spacing w:val="-3"/>
          <w:sz w:val="24"/>
          <w:szCs w:val="24"/>
        </w:rPr>
      </w:pP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p>
    <w:p w:rsidR="00BE7C83" w:rsidRDefault="00BE7C83" w:rsidP="00BE7C83">
      <w:pPr>
        <w:tabs>
          <w:tab w:val="left" w:pos="-720"/>
        </w:tabs>
        <w:suppressAutoHyphens/>
        <w:rPr>
          <w:spacing w:val="-3"/>
          <w:sz w:val="24"/>
          <w:szCs w:val="24"/>
        </w:rPr>
      </w:pPr>
      <w:r>
        <w:rPr>
          <w:spacing w:val="-3"/>
          <w:sz w:val="24"/>
          <w:szCs w:val="24"/>
        </w:rPr>
        <w:t>C&amp;S Railroad, P</w:t>
      </w:r>
      <w:r w:rsidR="002C208E">
        <w:rPr>
          <w:spacing w:val="-3"/>
          <w:sz w:val="24"/>
          <w:szCs w:val="24"/>
        </w:rPr>
        <w:t>enn</w:t>
      </w:r>
      <w:r>
        <w:rPr>
          <w:spacing w:val="-3"/>
          <w:sz w:val="24"/>
          <w:szCs w:val="24"/>
        </w:rPr>
        <w:t>DOT</w:t>
      </w:r>
      <w:r w:rsidR="00FF5307">
        <w:rPr>
          <w:spacing w:val="-3"/>
          <w:sz w:val="24"/>
          <w:szCs w:val="24"/>
        </w:rPr>
        <w:t>, and</w:t>
      </w:r>
      <w:r>
        <w:rPr>
          <w:spacing w:val="-3"/>
          <w:sz w:val="24"/>
          <w:szCs w:val="24"/>
        </w:rPr>
        <w:tab/>
      </w:r>
      <w:r>
        <w:rPr>
          <w:spacing w:val="-3"/>
          <w:sz w:val="24"/>
          <w:szCs w:val="24"/>
        </w:rPr>
        <w:tab/>
      </w:r>
      <w:r>
        <w:rPr>
          <w:spacing w:val="-3"/>
          <w:sz w:val="24"/>
          <w:szCs w:val="24"/>
        </w:rPr>
        <w:tab/>
      </w:r>
      <w:r w:rsidRPr="00CE43B4">
        <w:rPr>
          <w:spacing w:val="-3"/>
          <w:sz w:val="24"/>
          <w:szCs w:val="24"/>
        </w:rPr>
        <w:tab/>
        <w:t>:</w:t>
      </w:r>
    </w:p>
    <w:p w:rsidR="00BE7C83" w:rsidRDefault="00BE7C83" w:rsidP="00BE7C83">
      <w:pPr>
        <w:tabs>
          <w:tab w:val="left" w:pos="-720"/>
        </w:tabs>
        <w:suppressAutoHyphens/>
        <w:rPr>
          <w:spacing w:val="-3"/>
          <w:sz w:val="24"/>
          <w:szCs w:val="24"/>
        </w:rPr>
      </w:pPr>
      <w:r>
        <w:rPr>
          <w:spacing w:val="-3"/>
          <w:sz w:val="24"/>
          <w:szCs w:val="24"/>
        </w:rPr>
        <w:t>Carbon County Commissioners</w:t>
      </w:r>
      <w:r>
        <w:rPr>
          <w:spacing w:val="-3"/>
          <w:sz w:val="24"/>
          <w:szCs w:val="24"/>
        </w:rPr>
        <w:tab/>
      </w:r>
      <w:r>
        <w:rPr>
          <w:spacing w:val="-3"/>
          <w:sz w:val="24"/>
          <w:szCs w:val="24"/>
        </w:rPr>
        <w:tab/>
      </w:r>
      <w:r>
        <w:rPr>
          <w:spacing w:val="-3"/>
          <w:sz w:val="24"/>
          <w:szCs w:val="24"/>
        </w:rPr>
        <w:tab/>
        <w:t>:</w:t>
      </w:r>
    </w:p>
    <w:p w:rsidR="00C13905" w:rsidRDefault="00C13905" w:rsidP="00BE7C83">
      <w:pPr>
        <w:tabs>
          <w:tab w:val="left" w:pos="-720"/>
        </w:tabs>
        <w:suppressAutoHyphens/>
        <w:rPr>
          <w:spacing w:val="-3"/>
          <w:sz w:val="24"/>
          <w:szCs w:val="24"/>
        </w:rPr>
      </w:pPr>
    </w:p>
    <w:p w:rsidR="00BE7C83" w:rsidRDefault="00BE7C83" w:rsidP="00BE7C83">
      <w:pPr>
        <w:tabs>
          <w:tab w:val="left" w:pos="-720"/>
        </w:tabs>
        <w:suppressAutoHyphens/>
        <w:rPr>
          <w:spacing w:val="-3"/>
          <w:sz w:val="24"/>
          <w:szCs w:val="24"/>
        </w:rPr>
      </w:pPr>
    </w:p>
    <w:p w:rsidR="00BE7C83" w:rsidRPr="00CE43B4" w:rsidRDefault="00BE7C83" w:rsidP="00BE7C83">
      <w:pPr>
        <w:tabs>
          <w:tab w:val="left" w:pos="-720"/>
        </w:tabs>
        <w:suppressAutoHyphens/>
        <w:rPr>
          <w:spacing w:val="-3"/>
          <w:sz w:val="24"/>
          <w:szCs w:val="24"/>
        </w:rPr>
      </w:pPr>
    </w:p>
    <w:p w:rsidR="00BE7C83" w:rsidRDefault="00BE7C83" w:rsidP="00BE7C83">
      <w:pPr>
        <w:jc w:val="center"/>
        <w:rPr>
          <w:b/>
          <w:caps/>
          <w:sz w:val="24"/>
          <w:szCs w:val="24"/>
          <w:u w:val="single"/>
        </w:rPr>
      </w:pPr>
      <w:r>
        <w:rPr>
          <w:b/>
          <w:caps/>
          <w:sz w:val="24"/>
          <w:szCs w:val="24"/>
          <w:u w:val="single"/>
        </w:rPr>
        <w:t>RECOMMENDED DECISION</w:t>
      </w:r>
    </w:p>
    <w:p w:rsidR="00042B2A" w:rsidRPr="00E514FA" w:rsidRDefault="00042B2A" w:rsidP="00BE7C83">
      <w:pPr>
        <w:jc w:val="center"/>
        <w:rPr>
          <w:b/>
          <w:sz w:val="24"/>
          <w:szCs w:val="24"/>
        </w:rPr>
      </w:pPr>
    </w:p>
    <w:p w:rsidR="00BE7C83" w:rsidRPr="006A21C2" w:rsidRDefault="00BE7C83" w:rsidP="00BE7C83">
      <w:pPr>
        <w:jc w:val="center"/>
        <w:rPr>
          <w:sz w:val="24"/>
          <w:szCs w:val="24"/>
        </w:rPr>
      </w:pPr>
    </w:p>
    <w:p w:rsidR="00BE7C83" w:rsidRPr="00DE562E" w:rsidRDefault="00BE7C83" w:rsidP="00BE7C83">
      <w:pPr>
        <w:jc w:val="center"/>
        <w:outlineLvl w:val="0"/>
        <w:rPr>
          <w:sz w:val="24"/>
          <w:szCs w:val="24"/>
        </w:rPr>
      </w:pPr>
      <w:r w:rsidRPr="00DE562E">
        <w:rPr>
          <w:sz w:val="24"/>
          <w:szCs w:val="24"/>
        </w:rPr>
        <w:t>Before</w:t>
      </w:r>
    </w:p>
    <w:p w:rsidR="00BE7C83" w:rsidRPr="00DE562E" w:rsidRDefault="00BE7C83" w:rsidP="00BE7C83">
      <w:pPr>
        <w:jc w:val="center"/>
        <w:rPr>
          <w:sz w:val="24"/>
          <w:szCs w:val="24"/>
        </w:rPr>
      </w:pPr>
      <w:r>
        <w:rPr>
          <w:sz w:val="24"/>
          <w:szCs w:val="24"/>
        </w:rPr>
        <w:t>Ember S. Jandebeur</w:t>
      </w:r>
    </w:p>
    <w:p w:rsidR="00BE7C83" w:rsidRDefault="00BE7C83" w:rsidP="00BE7C83">
      <w:pPr>
        <w:jc w:val="center"/>
        <w:rPr>
          <w:sz w:val="24"/>
          <w:szCs w:val="24"/>
        </w:rPr>
      </w:pPr>
      <w:r w:rsidRPr="00DE562E">
        <w:rPr>
          <w:sz w:val="24"/>
          <w:szCs w:val="24"/>
        </w:rPr>
        <w:t>Administrative Law Judge</w:t>
      </w:r>
      <w:r>
        <w:rPr>
          <w:sz w:val="24"/>
          <w:szCs w:val="24"/>
        </w:rPr>
        <w:t xml:space="preserve"> </w:t>
      </w:r>
    </w:p>
    <w:p w:rsidR="00BE7C83" w:rsidRPr="006A21C2" w:rsidRDefault="00BE7C83" w:rsidP="00BE7C83">
      <w:pPr>
        <w:jc w:val="center"/>
        <w:rPr>
          <w:b/>
          <w:sz w:val="24"/>
          <w:szCs w:val="24"/>
        </w:rPr>
      </w:pPr>
    </w:p>
    <w:p w:rsidR="00BE7C83" w:rsidRPr="006A21C2" w:rsidRDefault="00BE7C83" w:rsidP="00BE7C83">
      <w:pPr>
        <w:jc w:val="center"/>
        <w:rPr>
          <w:b/>
          <w:sz w:val="24"/>
          <w:szCs w:val="24"/>
        </w:rPr>
      </w:pPr>
    </w:p>
    <w:p w:rsidR="00BE7C83" w:rsidRDefault="00BE7C83" w:rsidP="00BE7C83">
      <w:pPr>
        <w:spacing w:line="360" w:lineRule="auto"/>
        <w:jc w:val="center"/>
        <w:rPr>
          <w:sz w:val="24"/>
          <w:szCs w:val="24"/>
          <w:u w:val="single"/>
        </w:rPr>
      </w:pPr>
      <w:r>
        <w:rPr>
          <w:sz w:val="24"/>
          <w:szCs w:val="24"/>
          <w:u w:val="single"/>
        </w:rPr>
        <w:t>HISTORY OF THE PROCEEDINGS</w:t>
      </w:r>
    </w:p>
    <w:p w:rsidR="00BE7C83" w:rsidRDefault="00BE7C83" w:rsidP="007D0C3C">
      <w:pPr>
        <w:tabs>
          <w:tab w:val="left" w:pos="-1440"/>
          <w:tab w:val="left" w:pos="-720"/>
        </w:tabs>
        <w:suppressAutoHyphens/>
        <w:spacing w:line="480" w:lineRule="auto"/>
        <w:ind w:firstLine="1440"/>
        <w:rPr>
          <w:sz w:val="24"/>
          <w:szCs w:val="24"/>
        </w:rPr>
      </w:pPr>
    </w:p>
    <w:p w:rsidR="007473A0" w:rsidRDefault="007473A0" w:rsidP="00BE7C83">
      <w:pPr>
        <w:tabs>
          <w:tab w:val="left" w:pos="-1440"/>
          <w:tab w:val="left" w:pos="-720"/>
        </w:tabs>
        <w:suppressAutoHyphens/>
        <w:spacing w:line="360" w:lineRule="auto"/>
        <w:ind w:firstLine="1440"/>
        <w:rPr>
          <w:sz w:val="24"/>
          <w:szCs w:val="24"/>
        </w:rPr>
      </w:pPr>
      <w:r>
        <w:rPr>
          <w:sz w:val="24"/>
          <w:szCs w:val="24"/>
        </w:rPr>
        <w:t>This Recommended Decision recommends that the P</w:t>
      </w:r>
      <w:r w:rsidR="00BA5486">
        <w:rPr>
          <w:sz w:val="24"/>
          <w:szCs w:val="24"/>
        </w:rPr>
        <w:t>ennsylvania P</w:t>
      </w:r>
      <w:r>
        <w:rPr>
          <w:sz w:val="24"/>
          <w:szCs w:val="24"/>
        </w:rPr>
        <w:t>ublic Utility Commission (Commission) approve the Stipulation in Settlement submitted by C&amp;S Railroad</w:t>
      </w:r>
      <w:r w:rsidR="00D0488D">
        <w:rPr>
          <w:sz w:val="24"/>
          <w:szCs w:val="24"/>
        </w:rPr>
        <w:t xml:space="preserve"> (C&amp;S)</w:t>
      </w:r>
      <w:r>
        <w:rPr>
          <w:sz w:val="24"/>
          <w:szCs w:val="24"/>
        </w:rPr>
        <w:t xml:space="preserve">, </w:t>
      </w:r>
      <w:r w:rsidR="00BA5486">
        <w:rPr>
          <w:sz w:val="24"/>
          <w:szCs w:val="24"/>
        </w:rPr>
        <w:t>Pennsylvania Public Utility Commis</w:t>
      </w:r>
      <w:r w:rsidR="000369CB">
        <w:rPr>
          <w:sz w:val="24"/>
          <w:szCs w:val="24"/>
        </w:rPr>
        <w:t>si</w:t>
      </w:r>
      <w:r w:rsidR="00BA5486">
        <w:rPr>
          <w:sz w:val="24"/>
          <w:szCs w:val="24"/>
        </w:rPr>
        <w:t xml:space="preserve">on, Bureau of Investigation &amp; Enforcement (I&amp;E), </w:t>
      </w:r>
      <w:r>
        <w:rPr>
          <w:sz w:val="24"/>
          <w:szCs w:val="24"/>
        </w:rPr>
        <w:t>Borough of Nesquehoning, Pennsylvania Department of Transportation (PennDOT), and Carbon County</w:t>
      </w:r>
      <w:r w:rsidR="00D0488D">
        <w:rPr>
          <w:sz w:val="24"/>
          <w:szCs w:val="24"/>
        </w:rPr>
        <w:t xml:space="preserve"> Commissioners (Carbon County)</w:t>
      </w:r>
      <w:r>
        <w:rPr>
          <w:sz w:val="24"/>
          <w:szCs w:val="24"/>
        </w:rPr>
        <w:t>.</w:t>
      </w:r>
    </w:p>
    <w:p w:rsidR="007473A0" w:rsidRDefault="007473A0" w:rsidP="00BE7C83">
      <w:pPr>
        <w:tabs>
          <w:tab w:val="left" w:pos="-1440"/>
          <w:tab w:val="left" w:pos="-720"/>
        </w:tabs>
        <w:suppressAutoHyphens/>
        <w:spacing w:line="360" w:lineRule="auto"/>
        <w:ind w:firstLine="1440"/>
        <w:rPr>
          <w:sz w:val="24"/>
          <w:szCs w:val="24"/>
        </w:rPr>
      </w:pPr>
    </w:p>
    <w:p w:rsidR="00BE7C83" w:rsidRDefault="00BE7C83" w:rsidP="00BE7C83">
      <w:pPr>
        <w:tabs>
          <w:tab w:val="left" w:pos="-1440"/>
          <w:tab w:val="left" w:pos="-720"/>
        </w:tabs>
        <w:suppressAutoHyphens/>
        <w:spacing w:line="360" w:lineRule="auto"/>
        <w:ind w:firstLine="1440"/>
        <w:rPr>
          <w:spacing w:val="-3"/>
          <w:sz w:val="24"/>
          <w:szCs w:val="24"/>
        </w:rPr>
      </w:pPr>
      <w:r>
        <w:rPr>
          <w:sz w:val="24"/>
          <w:szCs w:val="24"/>
        </w:rPr>
        <w:t>On February 22, 2012</w:t>
      </w:r>
      <w:r w:rsidRPr="007965B0">
        <w:rPr>
          <w:sz w:val="24"/>
          <w:szCs w:val="24"/>
        </w:rPr>
        <w:t xml:space="preserve">, </w:t>
      </w:r>
      <w:r>
        <w:rPr>
          <w:sz w:val="24"/>
          <w:szCs w:val="24"/>
        </w:rPr>
        <w:t>the Borough of Nesquehoning</w:t>
      </w:r>
      <w:r w:rsidRPr="007965B0">
        <w:rPr>
          <w:sz w:val="24"/>
          <w:szCs w:val="24"/>
        </w:rPr>
        <w:t xml:space="preserve"> (Complainant) filed a Formal Complaint with the Commission against </w:t>
      </w:r>
      <w:r w:rsidR="006F7D5C">
        <w:rPr>
          <w:sz w:val="24"/>
          <w:szCs w:val="24"/>
        </w:rPr>
        <w:t xml:space="preserve">the Respondents, comprising </w:t>
      </w:r>
      <w:r w:rsidR="00D0488D">
        <w:rPr>
          <w:sz w:val="24"/>
          <w:szCs w:val="24"/>
        </w:rPr>
        <w:t>C&amp;S</w:t>
      </w:r>
      <w:r>
        <w:rPr>
          <w:sz w:val="24"/>
          <w:szCs w:val="24"/>
        </w:rPr>
        <w:t>, P</w:t>
      </w:r>
      <w:r w:rsidR="007473A0">
        <w:rPr>
          <w:sz w:val="24"/>
          <w:szCs w:val="24"/>
        </w:rPr>
        <w:t>enn</w:t>
      </w:r>
      <w:r>
        <w:rPr>
          <w:sz w:val="24"/>
          <w:szCs w:val="24"/>
        </w:rPr>
        <w:t>DOT, and</w:t>
      </w:r>
      <w:r w:rsidR="00D0488D">
        <w:rPr>
          <w:sz w:val="24"/>
          <w:szCs w:val="24"/>
        </w:rPr>
        <w:t xml:space="preserve"> </w:t>
      </w:r>
      <w:r w:rsidR="007473A0">
        <w:rPr>
          <w:sz w:val="24"/>
          <w:szCs w:val="24"/>
        </w:rPr>
        <w:t>Carbon County</w:t>
      </w:r>
      <w:r w:rsidR="00D0488D">
        <w:rPr>
          <w:sz w:val="24"/>
          <w:szCs w:val="24"/>
        </w:rPr>
        <w:t xml:space="preserve"> </w:t>
      </w:r>
      <w:r>
        <w:rPr>
          <w:sz w:val="24"/>
          <w:szCs w:val="24"/>
        </w:rPr>
        <w:t xml:space="preserve">at Docket </w:t>
      </w:r>
      <w:r w:rsidR="004A031F">
        <w:rPr>
          <w:sz w:val="24"/>
          <w:szCs w:val="24"/>
        </w:rPr>
        <w:t xml:space="preserve">No. </w:t>
      </w:r>
      <w:proofErr w:type="gramStart"/>
      <w:r>
        <w:rPr>
          <w:sz w:val="24"/>
          <w:szCs w:val="24"/>
        </w:rPr>
        <w:t>C-2012-2291457.</w:t>
      </w:r>
      <w:proofErr w:type="gramEnd"/>
      <w:r w:rsidRPr="007965B0">
        <w:rPr>
          <w:sz w:val="24"/>
          <w:szCs w:val="24"/>
        </w:rPr>
        <w:t xml:space="preserve"> </w:t>
      </w:r>
      <w:r w:rsidR="00525ED3">
        <w:rPr>
          <w:sz w:val="24"/>
          <w:szCs w:val="24"/>
        </w:rPr>
        <w:t xml:space="preserve">  </w:t>
      </w:r>
      <w:r w:rsidRPr="007965B0">
        <w:rPr>
          <w:sz w:val="24"/>
          <w:szCs w:val="24"/>
        </w:rPr>
        <w:t xml:space="preserve">On </w:t>
      </w:r>
      <w:r>
        <w:rPr>
          <w:sz w:val="24"/>
          <w:szCs w:val="24"/>
        </w:rPr>
        <w:t>March 16, 2012</w:t>
      </w:r>
      <w:r w:rsidRPr="007965B0">
        <w:rPr>
          <w:sz w:val="24"/>
          <w:szCs w:val="24"/>
        </w:rPr>
        <w:t>,</w:t>
      </w:r>
      <w:r>
        <w:rPr>
          <w:sz w:val="24"/>
          <w:szCs w:val="24"/>
        </w:rPr>
        <w:t xml:space="preserve"> the </w:t>
      </w:r>
      <w:r w:rsidRPr="007965B0">
        <w:rPr>
          <w:sz w:val="24"/>
          <w:szCs w:val="24"/>
        </w:rPr>
        <w:t>Respondent</w:t>
      </w:r>
      <w:r w:rsidR="00525ED3">
        <w:rPr>
          <w:sz w:val="24"/>
          <w:szCs w:val="24"/>
        </w:rPr>
        <w:t>s</w:t>
      </w:r>
      <w:r w:rsidRPr="007965B0">
        <w:rPr>
          <w:sz w:val="24"/>
          <w:szCs w:val="24"/>
        </w:rPr>
        <w:t xml:space="preserve"> filed an </w:t>
      </w:r>
      <w:r w:rsidRPr="007965B0">
        <w:rPr>
          <w:spacing w:val="-3"/>
          <w:sz w:val="24"/>
          <w:szCs w:val="24"/>
        </w:rPr>
        <w:t>Answer denying the material allegations of the Complaint</w:t>
      </w:r>
      <w:r>
        <w:rPr>
          <w:spacing w:val="-3"/>
          <w:sz w:val="24"/>
          <w:szCs w:val="24"/>
        </w:rPr>
        <w:t xml:space="preserve"> and submitted New Matter.  A Response to the New Matter was filed on or about March 30, 2012</w:t>
      </w:r>
      <w:r w:rsidRPr="007965B0">
        <w:rPr>
          <w:spacing w:val="-3"/>
          <w:sz w:val="24"/>
          <w:szCs w:val="24"/>
        </w:rPr>
        <w:t>.</w:t>
      </w:r>
    </w:p>
    <w:p w:rsidR="00BE7C83" w:rsidRDefault="00BE7C83" w:rsidP="00BE7C83">
      <w:pPr>
        <w:tabs>
          <w:tab w:val="left" w:pos="-1440"/>
          <w:tab w:val="left" w:pos="-720"/>
        </w:tabs>
        <w:suppressAutoHyphens/>
        <w:spacing w:line="360" w:lineRule="auto"/>
        <w:ind w:firstLine="1440"/>
        <w:rPr>
          <w:spacing w:val="-3"/>
          <w:sz w:val="24"/>
          <w:szCs w:val="24"/>
        </w:rPr>
      </w:pPr>
    </w:p>
    <w:p w:rsidR="00BE7C83" w:rsidRDefault="00BE7C83" w:rsidP="00BE7C83">
      <w:pPr>
        <w:tabs>
          <w:tab w:val="left" w:pos="-1440"/>
          <w:tab w:val="left" w:pos="-720"/>
        </w:tabs>
        <w:suppressAutoHyphens/>
        <w:spacing w:line="360" w:lineRule="auto"/>
        <w:ind w:firstLine="1440"/>
        <w:rPr>
          <w:spacing w:val="-3"/>
          <w:sz w:val="24"/>
          <w:szCs w:val="24"/>
        </w:rPr>
      </w:pPr>
      <w:r>
        <w:rPr>
          <w:spacing w:val="-3"/>
          <w:sz w:val="24"/>
          <w:szCs w:val="24"/>
        </w:rPr>
        <w:t xml:space="preserve">The Complaint alleges that the railroad crossings at Allen Street, </w:t>
      </w:r>
      <w:proofErr w:type="spellStart"/>
      <w:r>
        <w:rPr>
          <w:spacing w:val="-3"/>
          <w:sz w:val="24"/>
          <w:szCs w:val="24"/>
        </w:rPr>
        <w:t>Mermon</w:t>
      </w:r>
      <w:proofErr w:type="spellEnd"/>
      <w:r>
        <w:rPr>
          <w:spacing w:val="-3"/>
          <w:sz w:val="24"/>
          <w:szCs w:val="24"/>
        </w:rPr>
        <w:t xml:space="preserve"> Avenue, and two on Industrial Road </w:t>
      </w:r>
      <w:r w:rsidR="00D0488D">
        <w:rPr>
          <w:spacing w:val="-3"/>
          <w:sz w:val="24"/>
          <w:szCs w:val="24"/>
        </w:rPr>
        <w:t xml:space="preserve">in the Borough of Nesquehoning </w:t>
      </w:r>
      <w:r>
        <w:rPr>
          <w:spacing w:val="-3"/>
          <w:sz w:val="24"/>
          <w:szCs w:val="24"/>
        </w:rPr>
        <w:t xml:space="preserve">are uneven, poorly maintained and </w:t>
      </w:r>
      <w:r>
        <w:rPr>
          <w:spacing w:val="-3"/>
          <w:sz w:val="24"/>
          <w:szCs w:val="24"/>
        </w:rPr>
        <w:lastRenderedPageBreak/>
        <w:t>dangerous to cross; that they are hazardous and unsafe for the community and not passable by the handicapped.</w:t>
      </w:r>
    </w:p>
    <w:p w:rsidR="00B5216E" w:rsidRDefault="00B5216E" w:rsidP="00BE7C83">
      <w:pPr>
        <w:tabs>
          <w:tab w:val="left" w:pos="-1440"/>
          <w:tab w:val="left" w:pos="-720"/>
        </w:tabs>
        <w:suppressAutoHyphens/>
        <w:spacing w:line="360" w:lineRule="auto"/>
        <w:ind w:firstLine="1440"/>
        <w:rPr>
          <w:spacing w:val="-3"/>
          <w:sz w:val="24"/>
          <w:szCs w:val="24"/>
        </w:rPr>
      </w:pPr>
    </w:p>
    <w:p w:rsidR="00BE7C83" w:rsidRDefault="006F7D5C" w:rsidP="00BE7C83">
      <w:pPr>
        <w:tabs>
          <w:tab w:val="left" w:pos="-1440"/>
          <w:tab w:val="left" w:pos="-720"/>
        </w:tabs>
        <w:suppressAutoHyphens/>
        <w:spacing w:line="360" w:lineRule="auto"/>
        <w:ind w:firstLine="1440"/>
        <w:rPr>
          <w:sz w:val="24"/>
          <w:szCs w:val="24"/>
        </w:rPr>
      </w:pPr>
      <w:r>
        <w:rPr>
          <w:sz w:val="24"/>
          <w:szCs w:val="24"/>
        </w:rPr>
        <w:t xml:space="preserve">On April 18, a Notice was mailed to the parties scheduling a Prehearing Conference for May 1, 2012.  That prehearing Conference was held and in attendance were Robert </w:t>
      </w:r>
      <w:proofErr w:type="spellStart"/>
      <w:r>
        <w:rPr>
          <w:sz w:val="24"/>
          <w:szCs w:val="24"/>
        </w:rPr>
        <w:t>Yurchak</w:t>
      </w:r>
      <w:proofErr w:type="spellEnd"/>
      <w:r>
        <w:rPr>
          <w:sz w:val="24"/>
          <w:szCs w:val="24"/>
        </w:rPr>
        <w:t xml:space="preserve">, Esquire for the Borough of Nesquehoning, Adam Young, Esquire for the Commission’s Law Bureau, Paul </w:t>
      </w:r>
      <w:proofErr w:type="spellStart"/>
      <w:r>
        <w:rPr>
          <w:sz w:val="24"/>
          <w:szCs w:val="24"/>
        </w:rPr>
        <w:t>Ober</w:t>
      </w:r>
      <w:proofErr w:type="spellEnd"/>
      <w:r>
        <w:rPr>
          <w:sz w:val="24"/>
          <w:szCs w:val="24"/>
        </w:rPr>
        <w:t xml:space="preserve">, Esquire for C&amp;S Railroad, Daniel </w:t>
      </w:r>
      <w:proofErr w:type="spellStart"/>
      <w:r>
        <w:rPr>
          <w:sz w:val="24"/>
          <w:szCs w:val="24"/>
        </w:rPr>
        <w:t>Miscavage</w:t>
      </w:r>
      <w:proofErr w:type="spellEnd"/>
      <w:r>
        <w:rPr>
          <w:sz w:val="24"/>
          <w:szCs w:val="24"/>
        </w:rPr>
        <w:t xml:space="preserve"> for Carbon County, and Sean </w:t>
      </w:r>
      <w:proofErr w:type="spellStart"/>
      <w:r>
        <w:rPr>
          <w:sz w:val="24"/>
          <w:szCs w:val="24"/>
        </w:rPr>
        <w:t>Concannon</w:t>
      </w:r>
      <w:proofErr w:type="spellEnd"/>
      <w:r>
        <w:rPr>
          <w:sz w:val="24"/>
          <w:szCs w:val="24"/>
        </w:rPr>
        <w:t>, Esquire for PennDOT.</w:t>
      </w:r>
    </w:p>
    <w:p w:rsidR="00161C8A" w:rsidRDefault="00161C8A" w:rsidP="00BE7C83">
      <w:pPr>
        <w:tabs>
          <w:tab w:val="left" w:pos="-1440"/>
          <w:tab w:val="left" w:pos="-720"/>
        </w:tabs>
        <w:suppressAutoHyphens/>
        <w:spacing w:line="360" w:lineRule="auto"/>
        <w:ind w:firstLine="1440"/>
        <w:rPr>
          <w:sz w:val="24"/>
          <w:szCs w:val="24"/>
        </w:rPr>
      </w:pPr>
    </w:p>
    <w:p w:rsidR="00161C8A" w:rsidRDefault="00161C8A" w:rsidP="00BE7C83">
      <w:pPr>
        <w:tabs>
          <w:tab w:val="left" w:pos="-1440"/>
          <w:tab w:val="left" w:pos="-720"/>
        </w:tabs>
        <w:suppressAutoHyphens/>
        <w:spacing w:line="360" w:lineRule="auto"/>
        <w:ind w:firstLine="1440"/>
        <w:rPr>
          <w:sz w:val="24"/>
          <w:szCs w:val="24"/>
        </w:rPr>
      </w:pPr>
      <w:r>
        <w:rPr>
          <w:sz w:val="24"/>
          <w:szCs w:val="24"/>
        </w:rPr>
        <w:t>By Notices dated June 4, 2012, the parties were notified that a site visit was scheduled for July 10, 2012, and a hearing on the matter was scheduled for July 11, 2012.</w:t>
      </w:r>
    </w:p>
    <w:p w:rsidR="00161C8A" w:rsidRDefault="00161C8A" w:rsidP="00BE7C83">
      <w:pPr>
        <w:tabs>
          <w:tab w:val="left" w:pos="-1440"/>
          <w:tab w:val="left" w:pos="-720"/>
        </w:tabs>
        <w:suppressAutoHyphens/>
        <w:spacing w:line="360" w:lineRule="auto"/>
        <w:ind w:firstLine="1440"/>
        <w:rPr>
          <w:sz w:val="24"/>
          <w:szCs w:val="24"/>
        </w:rPr>
      </w:pPr>
    </w:p>
    <w:p w:rsidR="00921CB4" w:rsidRPr="007965B0" w:rsidRDefault="00161C8A" w:rsidP="00BE7C83">
      <w:pPr>
        <w:tabs>
          <w:tab w:val="left" w:pos="-1440"/>
          <w:tab w:val="left" w:pos="-720"/>
        </w:tabs>
        <w:suppressAutoHyphens/>
        <w:spacing w:line="360" w:lineRule="auto"/>
        <w:ind w:firstLine="1440"/>
        <w:rPr>
          <w:sz w:val="24"/>
          <w:szCs w:val="24"/>
        </w:rPr>
      </w:pPr>
      <w:r>
        <w:rPr>
          <w:sz w:val="24"/>
          <w:szCs w:val="24"/>
        </w:rPr>
        <w:t xml:space="preserve">By Notice dated July 3, the hearing date was changed to July 11, 2012. </w:t>
      </w:r>
    </w:p>
    <w:p w:rsidR="00161C8A" w:rsidRDefault="00161C8A" w:rsidP="00BE7C83">
      <w:pPr>
        <w:spacing w:line="360" w:lineRule="auto"/>
        <w:ind w:firstLine="1440"/>
        <w:rPr>
          <w:sz w:val="24"/>
          <w:szCs w:val="24"/>
        </w:rPr>
      </w:pPr>
    </w:p>
    <w:p w:rsidR="00BE7C83" w:rsidRDefault="00BE7C83" w:rsidP="00BE7C83">
      <w:pPr>
        <w:spacing w:line="360" w:lineRule="auto"/>
        <w:ind w:firstLine="1440"/>
        <w:rPr>
          <w:sz w:val="24"/>
          <w:szCs w:val="24"/>
        </w:rPr>
      </w:pPr>
      <w:r>
        <w:rPr>
          <w:sz w:val="24"/>
          <w:szCs w:val="24"/>
        </w:rPr>
        <w:t>On March 20, 2012, C</w:t>
      </w:r>
      <w:r w:rsidR="00113749">
        <w:rPr>
          <w:sz w:val="24"/>
          <w:szCs w:val="24"/>
        </w:rPr>
        <w:t>&amp;</w:t>
      </w:r>
      <w:r>
        <w:rPr>
          <w:sz w:val="24"/>
          <w:szCs w:val="24"/>
        </w:rPr>
        <w:t xml:space="preserve">S Railroad filed </w:t>
      </w:r>
      <w:r w:rsidR="006F7D5C">
        <w:rPr>
          <w:sz w:val="24"/>
          <w:szCs w:val="24"/>
        </w:rPr>
        <w:t xml:space="preserve">a </w:t>
      </w:r>
      <w:r>
        <w:rPr>
          <w:sz w:val="24"/>
          <w:szCs w:val="24"/>
        </w:rPr>
        <w:t>Preliminary Objection to the Complaint.  The Preliminary Objection states that the Complainant has stated no legal basis and no legal authority for the validity of its allegation that the subject railroad crossings are not passable for the handicapped, and that the Complainant has stated no cognizable cause of action against C&amp;S Railroad for its duty to make its crossings passable for the handicapped.  The Preliminary Objection asks that the Commission enter an order dismissing the Complaint for failure to state a cause of action upon which relief can be granted.</w:t>
      </w:r>
    </w:p>
    <w:p w:rsidR="00BE7C83" w:rsidRDefault="00BE7C83" w:rsidP="00BE7C83">
      <w:pPr>
        <w:spacing w:line="360" w:lineRule="auto"/>
        <w:ind w:firstLine="1440"/>
        <w:rPr>
          <w:sz w:val="24"/>
          <w:szCs w:val="24"/>
        </w:rPr>
      </w:pPr>
    </w:p>
    <w:p w:rsidR="00BE7C83" w:rsidRDefault="00BE7C83" w:rsidP="00BE7C83">
      <w:pPr>
        <w:spacing w:line="360" w:lineRule="auto"/>
        <w:ind w:firstLine="1440"/>
        <w:rPr>
          <w:sz w:val="24"/>
          <w:szCs w:val="24"/>
        </w:rPr>
      </w:pPr>
      <w:r>
        <w:rPr>
          <w:sz w:val="24"/>
          <w:szCs w:val="24"/>
        </w:rPr>
        <w:t>On April 4, 2012, the Complaint filed an Answer to the Preliminary Objection that stated it has a cognizable claim pursuant to 66 Pa. C.S. § 701 et seq., and 66 Pa. C.S. § 1501.</w:t>
      </w:r>
    </w:p>
    <w:p w:rsidR="00BE7C83" w:rsidRDefault="00BE7C83" w:rsidP="00BE7C83">
      <w:pPr>
        <w:spacing w:line="360" w:lineRule="auto"/>
        <w:ind w:firstLine="1440"/>
        <w:rPr>
          <w:sz w:val="24"/>
          <w:szCs w:val="24"/>
        </w:rPr>
      </w:pPr>
    </w:p>
    <w:p w:rsidR="00266117" w:rsidRDefault="00BE7C83" w:rsidP="00BE7C83">
      <w:pPr>
        <w:ind w:firstLine="1440"/>
      </w:pPr>
      <w:r w:rsidRPr="00BE7C83">
        <w:rPr>
          <w:sz w:val="24"/>
          <w:szCs w:val="24"/>
        </w:rPr>
        <w:t>On May 14, 2012, I denied the Preliminary Objection</w:t>
      </w:r>
      <w:r>
        <w:t>.</w:t>
      </w:r>
    </w:p>
    <w:p w:rsidR="00BE7C83" w:rsidRPr="00BE7C83" w:rsidRDefault="00BE7C83" w:rsidP="00BE7C83">
      <w:pPr>
        <w:spacing w:line="360" w:lineRule="auto"/>
        <w:ind w:firstLine="1440"/>
        <w:rPr>
          <w:sz w:val="24"/>
          <w:szCs w:val="24"/>
        </w:rPr>
      </w:pPr>
    </w:p>
    <w:p w:rsidR="00BE7C83" w:rsidRDefault="00066A84" w:rsidP="00BE7C83">
      <w:pPr>
        <w:spacing w:line="360" w:lineRule="auto"/>
        <w:ind w:firstLine="1440"/>
        <w:rPr>
          <w:sz w:val="24"/>
          <w:szCs w:val="24"/>
        </w:rPr>
      </w:pPr>
      <w:r>
        <w:rPr>
          <w:sz w:val="24"/>
          <w:szCs w:val="24"/>
        </w:rPr>
        <w:t>O</w:t>
      </w:r>
      <w:r w:rsidR="007473A0">
        <w:rPr>
          <w:sz w:val="24"/>
          <w:szCs w:val="24"/>
        </w:rPr>
        <w:t>n June 7, 2012, by letter, Danie</w:t>
      </w:r>
      <w:r>
        <w:rPr>
          <w:sz w:val="24"/>
          <w:szCs w:val="24"/>
        </w:rPr>
        <w:t xml:space="preserve">l A. </w:t>
      </w:r>
      <w:proofErr w:type="spellStart"/>
      <w:r>
        <w:rPr>
          <w:sz w:val="24"/>
          <w:szCs w:val="24"/>
        </w:rPr>
        <w:t>Miscavage</w:t>
      </w:r>
      <w:proofErr w:type="spellEnd"/>
      <w:r>
        <w:rPr>
          <w:sz w:val="24"/>
          <w:szCs w:val="24"/>
        </w:rPr>
        <w:t xml:space="preserve">, Esquire </w:t>
      </w:r>
      <w:r w:rsidR="00D0488D">
        <w:rPr>
          <w:sz w:val="24"/>
          <w:szCs w:val="24"/>
        </w:rPr>
        <w:t xml:space="preserve">for Carbon County, </w:t>
      </w:r>
      <w:r>
        <w:rPr>
          <w:sz w:val="24"/>
          <w:szCs w:val="24"/>
        </w:rPr>
        <w:t xml:space="preserve">advised me that the parties had reached a settlement in principle and requested that the hearing be cancelled.  </w:t>
      </w:r>
      <w:r w:rsidR="00BE7C83" w:rsidRPr="00BE7C83">
        <w:rPr>
          <w:sz w:val="24"/>
          <w:szCs w:val="24"/>
        </w:rPr>
        <w:t xml:space="preserve">On June 18, 2012, Robert T. </w:t>
      </w:r>
      <w:proofErr w:type="spellStart"/>
      <w:r w:rsidR="00BE7C83" w:rsidRPr="00BE7C83">
        <w:rPr>
          <w:sz w:val="24"/>
          <w:szCs w:val="24"/>
        </w:rPr>
        <w:t>Yurchak</w:t>
      </w:r>
      <w:proofErr w:type="spellEnd"/>
      <w:r w:rsidR="00BE7C83" w:rsidRPr="00BE7C83">
        <w:rPr>
          <w:sz w:val="24"/>
          <w:szCs w:val="24"/>
        </w:rPr>
        <w:t>, Esquire</w:t>
      </w:r>
      <w:r>
        <w:rPr>
          <w:sz w:val="24"/>
          <w:szCs w:val="24"/>
        </w:rPr>
        <w:t>, for the Borough of Nesquehoning,</w:t>
      </w:r>
      <w:r w:rsidR="00BE7C83" w:rsidRPr="00BE7C83">
        <w:rPr>
          <w:sz w:val="24"/>
          <w:szCs w:val="24"/>
        </w:rPr>
        <w:t xml:space="preserve"> advised me that the C&amp;S Railroad, Carbon County and the Borough of Nesquehoning had reached an agreement in principle and requested a continuance of the hearing.</w:t>
      </w:r>
      <w:r w:rsidR="00113749">
        <w:rPr>
          <w:sz w:val="24"/>
          <w:szCs w:val="24"/>
        </w:rPr>
        <w:t xml:space="preserve"> </w:t>
      </w:r>
      <w:r w:rsidR="00BE7C83" w:rsidRPr="00BE7C83">
        <w:rPr>
          <w:sz w:val="24"/>
          <w:szCs w:val="24"/>
        </w:rPr>
        <w:t xml:space="preserve"> </w:t>
      </w:r>
      <w:r w:rsidR="00BE7C83">
        <w:rPr>
          <w:sz w:val="24"/>
          <w:szCs w:val="24"/>
        </w:rPr>
        <w:t xml:space="preserve">On June 21, 2012, Sean M. </w:t>
      </w:r>
      <w:proofErr w:type="spellStart"/>
      <w:r w:rsidR="00BE7C83">
        <w:rPr>
          <w:sz w:val="24"/>
          <w:szCs w:val="24"/>
        </w:rPr>
        <w:t>Concannon</w:t>
      </w:r>
      <w:proofErr w:type="spellEnd"/>
      <w:r w:rsidR="00BE7C83">
        <w:rPr>
          <w:sz w:val="24"/>
          <w:szCs w:val="24"/>
        </w:rPr>
        <w:t>, Esquire with PennDOT iterated the same information adding PennDOT to the parties that were able to reach a settlement in principle and asked for a continuance.</w:t>
      </w:r>
      <w:r w:rsidR="00113749">
        <w:rPr>
          <w:sz w:val="24"/>
          <w:szCs w:val="24"/>
        </w:rPr>
        <w:t xml:space="preserve"> </w:t>
      </w:r>
      <w:r w:rsidR="00BE7C83">
        <w:rPr>
          <w:sz w:val="24"/>
          <w:szCs w:val="24"/>
        </w:rPr>
        <w:t xml:space="preserve"> The request for a continuance was granted.</w:t>
      </w:r>
      <w:r w:rsidR="00994A48">
        <w:rPr>
          <w:sz w:val="24"/>
          <w:szCs w:val="24"/>
        </w:rPr>
        <w:t xml:space="preserve">  By Notice dated July 27, 2012, the site visit and hearing were cancelled.</w:t>
      </w:r>
    </w:p>
    <w:p w:rsidR="00066A84" w:rsidRDefault="00066A84" w:rsidP="00BE7C83">
      <w:pPr>
        <w:spacing w:line="360" w:lineRule="auto"/>
        <w:ind w:firstLine="1440"/>
        <w:rPr>
          <w:sz w:val="24"/>
          <w:szCs w:val="24"/>
        </w:rPr>
      </w:pPr>
    </w:p>
    <w:p w:rsidR="00066A84" w:rsidRDefault="00066A84" w:rsidP="00BE7C83">
      <w:pPr>
        <w:spacing w:line="360" w:lineRule="auto"/>
        <w:ind w:firstLine="1440"/>
        <w:rPr>
          <w:sz w:val="24"/>
          <w:szCs w:val="24"/>
        </w:rPr>
      </w:pPr>
      <w:r>
        <w:rPr>
          <w:sz w:val="24"/>
          <w:szCs w:val="24"/>
        </w:rPr>
        <w:t>On October 2, 2012, the parties filed a Stipulation in Settlement with the Secretary’s Bureau.</w:t>
      </w:r>
      <w:r w:rsidR="007473A0">
        <w:rPr>
          <w:sz w:val="24"/>
          <w:szCs w:val="24"/>
        </w:rPr>
        <w:t xml:space="preserve">  The Stipulation in Settlement is ripe for ruling.</w:t>
      </w:r>
    </w:p>
    <w:p w:rsidR="00511398" w:rsidRDefault="00511398" w:rsidP="00066A84">
      <w:pPr>
        <w:spacing w:line="360" w:lineRule="auto"/>
        <w:jc w:val="center"/>
        <w:rPr>
          <w:sz w:val="24"/>
          <w:szCs w:val="24"/>
          <w:u w:val="single"/>
        </w:rPr>
      </w:pPr>
    </w:p>
    <w:p w:rsidR="00D0488D" w:rsidRDefault="00D0488D" w:rsidP="00066A84">
      <w:pPr>
        <w:spacing w:line="360" w:lineRule="auto"/>
        <w:jc w:val="center"/>
        <w:rPr>
          <w:sz w:val="24"/>
          <w:szCs w:val="24"/>
          <w:u w:val="single"/>
        </w:rPr>
      </w:pPr>
      <w:r>
        <w:rPr>
          <w:sz w:val="24"/>
          <w:szCs w:val="24"/>
          <w:u w:val="single"/>
        </w:rPr>
        <w:t>FINDING</w:t>
      </w:r>
      <w:r w:rsidR="00994A48">
        <w:rPr>
          <w:sz w:val="24"/>
          <w:szCs w:val="24"/>
          <w:u w:val="single"/>
        </w:rPr>
        <w:t>S</w:t>
      </w:r>
      <w:r>
        <w:rPr>
          <w:sz w:val="24"/>
          <w:szCs w:val="24"/>
          <w:u w:val="single"/>
        </w:rPr>
        <w:t xml:space="preserve"> OF FACT</w:t>
      </w:r>
    </w:p>
    <w:p w:rsidR="00D0488D" w:rsidRDefault="00D0488D" w:rsidP="00066A84">
      <w:pPr>
        <w:spacing w:line="360" w:lineRule="auto"/>
        <w:jc w:val="center"/>
        <w:rPr>
          <w:sz w:val="24"/>
          <w:szCs w:val="24"/>
          <w:u w:val="single"/>
        </w:rPr>
      </w:pPr>
    </w:p>
    <w:p w:rsidR="00D0488D" w:rsidRPr="00994A48" w:rsidRDefault="00D0488D" w:rsidP="00D0488D">
      <w:pPr>
        <w:pStyle w:val="ListParagraph"/>
        <w:numPr>
          <w:ilvl w:val="0"/>
          <w:numId w:val="11"/>
        </w:numPr>
        <w:spacing w:line="360" w:lineRule="auto"/>
        <w:ind w:left="0" w:firstLine="1440"/>
        <w:rPr>
          <w:szCs w:val="24"/>
          <w:u w:val="single"/>
        </w:rPr>
      </w:pPr>
      <w:r>
        <w:rPr>
          <w:spacing w:val="-3"/>
          <w:szCs w:val="24"/>
        </w:rPr>
        <w:t xml:space="preserve">The railroad crossings at Allen Street, </w:t>
      </w:r>
      <w:proofErr w:type="spellStart"/>
      <w:r>
        <w:rPr>
          <w:spacing w:val="-3"/>
          <w:szCs w:val="24"/>
        </w:rPr>
        <w:t>Mermon</w:t>
      </w:r>
      <w:proofErr w:type="spellEnd"/>
      <w:r>
        <w:rPr>
          <w:spacing w:val="-3"/>
          <w:szCs w:val="24"/>
        </w:rPr>
        <w:t xml:space="preserve"> Avenue, and two on Industrial Road in the Borough of Nesquehoning are uneven, poorly maintained and dangerous to cross; that they are hazardous and unsafe for the community.</w:t>
      </w:r>
    </w:p>
    <w:p w:rsidR="00994A48" w:rsidRPr="00994A48" w:rsidRDefault="00994A48" w:rsidP="00994A48">
      <w:pPr>
        <w:pStyle w:val="ListParagraph"/>
        <w:spacing w:line="360" w:lineRule="auto"/>
        <w:ind w:left="1440"/>
        <w:rPr>
          <w:szCs w:val="24"/>
        </w:rPr>
      </w:pPr>
    </w:p>
    <w:p w:rsidR="00994A48" w:rsidRDefault="00994A48" w:rsidP="00D0488D">
      <w:pPr>
        <w:pStyle w:val="ListParagraph"/>
        <w:numPr>
          <w:ilvl w:val="0"/>
          <w:numId w:val="11"/>
        </w:numPr>
        <w:spacing w:line="360" w:lineRule="auto"/>
        <w:ind w:left="0" w:firstLine="1440"/>
        <w:rPr>
          <w:szCs w:val="24"/>
        </w:rPr>
      </w:pPr>
      <w:r w:rsidRPr="00994A48">
        <w:rPr>
          <w:szCs w:val="24"/>
        </w:rPr>
        <w:t>The Complainant</w:t>
      </w:r>
      <w:r>
        <w:rPr>
          <w:szCs w:val="24"/>
        </w:rPr>
        <w:t xml:space="preserve"> is the Borough of Nesquehoning.</w:t>
      </w:r>
    </w:p>
    <w:p w:rsidR="00994A48" w:rsidRPr="00994A48" w:rsidRDefault="00994A48" w:rsidP="00994A48">
      <w:pPr>
        <w:pStyle w:val="ListParagraph"/>
        <w:rPr>
          <w:szCs w:val="24"/>
        </w:rPr>
      </w:pPr>
    </w:p>
    <w:p w:rsidR="00B5216E" w:rsidRDefault="00994A48" w:rsidP="00D0488D">
      <w:pPr>
        <w:pStyle w:val="ListParagraph"/>
        <w:numPr>
          <w:ilvl w:val="0"/>
          <w:numId w:val="11"/>
        </w:numPr>
        <w:spacing w:line="360" w:lineRule="auto"/>
        <w:ind w:left="0" w:firstLine="1440"/>
        <w:rPr>
          <w:szCs w:val="24"/>
        </w:rPr>
      </w:pPr>
      <w:r>
        <w:rPr>
          <w:szCs w:val="24"/>
        </w:rPr>
        <w:t>The Respondents are C&amp;S Railroad, PennDOT, Carbon County Commissioners and the Commission’s Law Bureau.</w:t>
      </w:r>
      <w:r w:rsidR="00B5216E" w:rsidRPr="00B5216E">
        <w:rPr>
          <w:szCs w:val="24"/>
        </w:rPr>
        <w:t xml:space="preserve"> </w:t>
      </w:r>
    </w:p>
    <w:p w:rsidR="00B5216E" w:rsidRPr="00B5216E" w:rsidRDefault="00B5216E" w:rsidP="00B5216E">
      <w:pPr>
        <w:pStyle w:val="ListParagraph"/>
        <w:rPr>
          <w:szCs w:val="24"/>
        </w:rPr>
      </w:pPr>
    </w:p>
    <w:p w:rsidR="00994A48" w:rsidRDefault="00B5216E" w:rsidP="00D0488D">
      <w:pPr>
        <w:pStyle w:val="ListParagraph"/>
        <w:numPr>
          <w:ilvl w:val="0"/>
          <w:numId w:val="11"/>
        </w:numPr>
        <w:spacing w:line="360" w:lineRule="auto"/>
        <w:ind w:left="0" w:firstLine="1440"/>
        <w:rPr>
          <w:szCs w:val="24"/>
        </w:rPr>
      </w:pPr>
      <w:r>
        <w:rPr>
          <w:szCs w:val="24"/>
        </w:rPr>
        <w:t xml:space="preserve">On October 2, 2012, the parties filed a Stipulation in Settlement with the Secretary’s Bureau.  </w:t>
      </w:r>
    </w:p>
    <w:p w:rsidR="00B5216E" w:rsidRPr="00994A48" w:rsidRDefault="00B5216E" w:rsidP="00B5216E">
      <w:pPr>
        <w:pStyle w:val="ListParagraph"/>
        <w:spacing w:line="360" w:lineRule="auto"/>
        <w:ind w:left="1440"/>
        <w:rPr>
          <w:szCs w:val="24"/>
        </w:rPr>
      </w:pPr>
    </w:p>
    <w:p w:rsidR="00066A84" w:rsidRDefault="00066A84" w:rsidP="00066A84">
      <w:pPr>
        <w:spacing w:line="360" w:lineRule="auto"/>
        <w:jc w:val="center"/>
        <w:rPr>
          <w:sz w:val="24"/>
          <w:szCs w:val="24"/>
          <w:u w:val="single"/>
        </w:rPr>
      </w:pPr>
      <w:r w:rsidRPr="00066A84">
        <w:rPr>
          <w:sz w:val="24"/>
          <w:szCs w:val="24"/>
          <w:u w:val="single"/>
        </w:rPr>
        <w:t>DISCUSSION</w:t>
      </w:r>
    </w:p>
    <w:p w:rsidR="00066A84" w:rsidRDefault="00066A84" w:rsidP="00066A84">
      <w:pPr>
        <w:spacing w:line="360" w:lineRule="auto"/>
        <w:jc w:val="center"/>
        <w:rPr>
          <w:sz w:val="24"/>
          <w:szCs w:val="24"/>
          <w:u w:val="single"/>
        </w:rPr>
      </w:pPr>
    </w:p>
    <w:p w:rsidR="00C11E43" w:rsidRPr="00C11E43" w:rsidRDefault="00C11E43" w:rsidP="00C11E43">
      <w:pPr>
        <w:autoSpaceDE w:val="0"/>
        <w:autoSpaceDN w:val="0"/>
        <w:spacing w:line="360" w:lineRule="auto"/>
        <w:ind w:firstLine="1440"/>
        <w:rPr>
          <w:sz w:val="24"/>
          <w:szCs w:val="24"/>
        </w:rPr>
      </w:pPr>
      <w:r w:rsidRPr="00C11E43">
        <w:rPr>
          <w:sz w:val="24"/>
          <w:szCs w:val="24"/>
        </w:rPr>
        <w:t xml:space="preserve">It is the policy of the Commission to encourage settlements.  </w:t>
      </w:r>
      <w:proofErr w:type="gramStart"/>
      <w:r w:rsidRPr="00C11E43">
        <w:rPr>
          <w:sz w:val="24"/>
          <w:szCs w:val="24"/>
        </w:rPr>
        <w:t>52 Pa. Code § 5.231.</w:t>
      </w:r>
      <w:proofErr w:type="gramEnd"/>
      <w:r w:rsidRPr="00C11E43">
        <w:rPr>
          <w:sz w:val="24"/>
          <w:szCs w:val="24"/>
        </w:rPr>
        <w:t xml:space="preserve">  </w:t>
      </w:r>
    </w:p>
    <w:p w:rsidR="00C11E43" w:rsidRPr="00C11E43" w:rsidRDefault="00C11E43" w:rsidP="00C11E43">
      <w:pPr>
        <w:autoSpaceDE w:val="0"/>
        <w:autoSpaceDN w:val="0"/>
        <w:adjustRightInd w:val="0"/>
        <w:spacing w:line="360" w:lineRule="auto"/>
        <w:rPr>
          <w:sz w:val="24"/>
          <w:szCs w:val="24"/>
        </w:rPr>
      </w:pPr>
      <w:r w:rsidRPr="00C11E43">
        <w:rPr>
          <w:sz w:val="24"/>
          <w:szCs w:val="24"/>
        </w:rPr>
        <w:t>Settlements lessen the time and expense the parties must expend litigating a case and at the same time conserve administrative hearing resources.  A settlement, which allows the parties to avoid the substantial costs of preparing and serving testimony and the cross-examination of witnesses in lengthy hearings, the preparation and service of briefs, reply briefs, exceptions and reply exceptions, together with the briefs and reply briefs necessitated by any appeal of the Commission’s decision, yields significant expense savings for the company’s customers.  That is one reason why settlements are encouraged by long-standing Commission policy.</w:t>
      </w:r>
    </w:p>
    <w:p w:rsidR="00C11E43" w:rsidRPr="00C11E43" w:rsidRDefault="00C11E43" w:rsidP="00C11E43">
      <w:pPr>
        <w:autoSpaceDE w:val="0"/>
        <w:autoSpaceDN w:val="0"/>
        <w:spacing w:line="360" w:lineRule="auto"/>
        <w:ind w:firstLine="1440"/>
        <w:rPr>
          <w:sz w:val="24"/>
          <w:szCs w:val="24"/>
        </w:rPr>
      </w:pPr>
    </w:p>
    <w:p w:rsidR="00C11E43" w:rsidRPr="00C11E43" w:rsidRDefault="00C11E43" w:rsidP="00C11E43">
      <w:pPr>
        <w:autoSpaceDE w:val="0"/>
        <w:autoSpaceDN w:val="0"/>
        <w:spacing w:line="360" w:lineRule="auto"/>
        <w:rPr>
          <w:sz w:val="24"/>
          <w:szCs w:val="24"/>
        </w:rPr>
      </w:pPr>
      <w:r w:rsidRPr="00C11E43">
        <w:rPr>
          <w:sz w:val="24"/>
          <w:szCs w:val="24"/>
        </w:rPr>
        <w:tab/>
      </w:r>
      <w:r w:rsidRPr="00C11E43">
        <w:rPr>
          <w:sz w:val="24"/>
          <w:szCs w:val="24"/>
        </w:rPr>
        <w:tab/>
        <w:t xml:space="preserve">In order to accept a settlement, the Commission must determine that the proposed terms and conditions are in the public interest.  </w:t>
      </w:r>
      <w:r w:rsidRPr="00C11E43">
        <w:rPr>
          <w:sz w:val="24"/>
          <w:szCs w:val="24"/>
          <w:u w:val="single"/>
        </w:rPr>
        <w:t>Pa</w:t>
      </w:r>
      <w:r w:rsidR="00D73C8C">
        <w:rPr>
          <w:sz w:val="24"/>
          <w:szCs w:val="24"/>
          <w:u w:val="single"/>
        </w:rPr>
        <w:t>.</w:t>
      </w:r>
      <w:r w:rsidRPr="00C11E43">
        <w:rPr>
          <w:sz w:val="24"/>
          <w:szCs w:val="24"/>
          <w:u w:val="single"/>
        </w:rPr>
        <w:t xml:space="preserve"> Pub. Util. Comm’n v. York Water Co.</w:t>
      </w:r>
      <w:r w:rsidRPr="00C11E43">
        <w:rPr>
          <w:sz w:val="24"/>
          <w:szCs w:val="24"/>
        </w:rPr>
        <w:t xml:space="preserve">, Docket No. R-00049165, (Commission Opinion and Order entered October 4, 2004); </w:t>
      </w:r>
      <w:r w:rsidRPr="00C11E43">
        <w:rPr>
          <w:sz w:val="24"/>
          <w:szCs w:val="24"/>
          <w:u w:val="single"/>
        </w:rPr>
        <w:t xml:space="preserve">Pa. Pub. </w:t>
      </w:r>
      <w:proofErr w:type="gramStart"/>
      <w:r w:rsidRPr="00C11E43">
        <w:rPr>
          <w:sz w:val="24"/>
          <w:szCs w:val="24"/>
          <w:u w:val="single"/>
        </w:rPr>
        <w:t>Util. Comm’n v. C S Water and Sewer Assoc.</w:t>
      </w:r>
      <w:r w:rsidRPr="00C11E43">
        <w:rPr>
          <w:sz w:val="24"/>
          <w:szCs w:val="24"/>
        </w:rPr>
        <w:t>, 74 Pa. P.U.C. 767 (1991).</w:t>
      </w:r>
      <w:proofErr w:type="gramEnd"/>
    </w:p>
    <w:p w:rsidR="00C11E43" w:rsidRPr="00C11E43" w:rsidRDefault="00C11E43" w:rsidP="00C11E43">
      <w:pPr>
        <w:autoSpaceDE w:val="0"/>
        <w:autoSpaceDN w:val="0"/>
        <w:spacing w:line="360" w:lineRule="auto"/>
        <w:rPr>
          <w:sz w:val="24"/>
          <w:szCs w:val="24"/>
        </w:rPr>
      </w:pPr>
    </w:p>
    <w:p w:rsidR="00C11E43" w:rsidRPr="00C11E43" w:rsidRDefault="00C11E43" w:rsidP="00C11E43">
      <w:pPr>
        <w:autoSpaceDE w:val="0"/>
        <w:autoSpaceDN w:val="0"/>
        <w:spacing w:line="360" w:lineRule="auto"/>
        <w:rPr>
          <w:sz w:val="24"/>
          <w:szCs w:val="24"/>
        </w:rPr>
      </w:pPr>
      <w:r w:rsidRPr="00C11E43">
        <w:rPr>
          <w:sz w:val="24"/>
          <w:szCs w:val="24"/>
        </w:rPr>
        <w:tab/>
      </w:r>
      <w:r w:rsidRPr="00C11E43">
        <w:rPr>
          <w:sz w:val="24"/>
          <w:szCs w:val="24"/>
        </w:rPr>
        <w:tab/>
        <w:t xml:space="preserve">The </w:t>
      </w:r>
      <w:r>
        <w:rPr>
          <w:sz w:val="24"/>
          <w:szCs w:val="24"/>
        </w:rPr>
        <w:t>Stipulation in Settlement</w:t>
      </w:r>
      <w:r w:rsidRPr="00C11E43">
        <w:rPr>
          <w:sz w:val="24"/>
          <w:szCs w:val="24"/>
        </w:rPr>
        <w:t xml:space="preserve"> will be examined in accordance with the above principles.</w:t>
      </w:r>
    </w:p>
    <w:p w:rsidR="003E54CB" w:rsidRDefault="003E54CB" w:rsidP="00066A84">
      <w:pPr>
        <w:spacing w:line="360" w:lineRule="auto"/>
        <w:ind w:firstLine="1440"/>
        <w:rPr>
          <w:sz w:val="24"/>
          <w:szCs w:val="24"/>
        </w:rPr>
      </w:pPr>
    </w:p>
    <w:p w:rsidR="00066A84" w:rsidRDefault="005C2D14" w:rsidP="00066A84">
      <w:pPr>
        <w:spacing w:line="360" w:lineRule="auto"/>
        <w:ind w:firstLine="1440"/>
        <w:rPr>
          <w:sz w:val="24"/>
          <w:szCs w:val="24"/>
        </w:rPr>
      </w:pPr>
      <w:r w:rsidRPr="005C2D14">
        <w:rPr>
          <w:sz w:val="24"/>
          <w:szCs w:val="24"/>
        </w:rPr>
        <w:t>The Stipulation in Settlement sets forth the following obligations for the parties:</w:t>
      </w:r>
    </w:p>
    <w:p w:rsidR="005C2D14" w:rsidRDefault="005C2D14" w:rsidP="00066A84">
      <w:pPr>
        <w:spacing w:line="360" w:lineRule="auto"/>
        <w:ind w:firstLine="1440"/>
        <w:rPr>
          <w:sz w:val="24"/>
          <w:szCs w:val="24"/>
        </w:rPr>
      </w:pPr>
    </w:p>
    <w:p w:rsidR="005C2D14" w:rsidRDefault="005C2D14" w:rsidP="00D25623">
      <w:pPr>
        <w:numPr>
          <w:ilvl w:val="0"/>
          <w:numId w:val="1"/>
        </w:numPr>
        <w:ind w:left="2880" w:right="1440" w:hanging="720"/>
        <w:rPr>
          <w:color w:val="000000"/>
          <w:sz w:val="24"/>
          <w:szCs w:val="24"/>
        </w:rPr>
      </w:pPr>
      <w:r w:rsidRPr="005C2D14">
        <w:rPr>
          <w:color w:val="000000"/>
          <w:sz w:val="24"/>
          <w:szCs w:val="24"/>
        </w:rPr>
        <w:t xml:space="preserve">PennDOT will provide the funding required for the installation of warning devices as a safety improvement project to the </w:t>
      </w:r>
      <w:proofErr w:type="spellStart"/>
      <w:r w:rsidRPr="005C2D14">
        <w:rPr>
          <w:color w:val="000000"/>
          <w:sz w:val="24"/>
          <w:szCs w:val="24"/>
        </w:rPr>
        <w:t>Mermon</w:t>
      </w:r>
      <w:proofErr w:type="spellEnd"/>
      <w:r w:rsidRPr="005C2D14">
        <w:rPr>
          <w:color w:val="000000"/>
          <w:sz w:val="24"/>
          <w:szCs w:val="24"/>
        </w:rPr>
        <w:t xml:space="preserve"> Crossing.</w:t>
      </w:r>
    </w:p>
    <w:p w:rsidR="001337FC" w:rsidRPr="005C2D14" w:rsidRDefault="001337FC" w:rsidP="001337FC">
      <w:pPr>
        <w:ind w:right="1440"/>
        <w:jc w:val="both"/>
        <w:rPr>
          <w:color w:val="000000"/>
          <w:sz w:val="24"/>
          <w:szCs w:val="24"/>
        </w:rPr>
      </w:pPr>
    </w:p>
    <w:p w:rsidR="005C2D14" w:rsidRDefault="005C2D14" w:rsidP="00D45F1E">
      <w:pPr>
        <w:numPr>
          <w:ilvl w:val="0"/>
          <w:numId w:val="1"/>
        </w:numPr>
        <w:ind w:left="2880" w:right="1440" w:hanging="720"/>
        <w:jc w:val="both"/>
        <w:rPr>
          <w:color w:val="000000"/>
          <w:sz w:val="24"/>
          <w:szCs w:val="24"/>
        </w:rPr>
      </w:pPr>
      <w:r w:rsidRPr="005C2D14">
        <w:rPr>
          <w:color w:val="000000"/>
          <w:sz w:val="24"/>
          <w:szCs w:val="24"/>
        </w:rPr>
        <w:t>C&amp;S Railroad will, at its sole cost and expense, undertake the following:</w:t>
      </w:r>
    </w:p>
    <w:p w:rsidR="00525ED3" w:rsidRDefault="00525ED3" w:rsidP="007D0C3C">
      <w:pPr>
        <w:pStyle w:val="ListParagraph"/>
        <w:spacing w:line="360" w:lineRule="auto"/>
        <w:rPr>
          <w:color w:val="000000"/>
          <w:szCs w:val="24"/>
        </w:rPr>
      </w:pPr>
    </w:p>
    <w:p w:rsidR="005C2D14" w:rsidRDefault="005C2D14" w:rsidP="00777E84">
      <w:pPr>
        <w:pStyle w:val="ListParagraph"/>
        <w:numPr>
          <w:ilvl w:val="0"/>
          <w:numId w:val="2"/>
        </w:numPr>
        <w:ind w:hanging="720"/>
        <w:rPr>
          <w:rStyle w:val="apple-style-span"/>
          <w:szCs w:val="24"/>
        </w:rPr>
      </w:pPr>
      <w:r w:rsidRPr="005C2D14">
        <w:rPr>
          <w:rStyle w:val="apple-style-span"/>
          <w:szCs w:val="24"/>
        </w:rPr>
        <w:t xml:space="preserve">Installation of LAG Type 7” Concrete panel surface between the outer edges of the existing sidewalks (constructed in 9’ long sections by 10’ wide) with ties underneath concrete at a spacing of 18” and a rubber </w:t>
      </w:r>
      <w:proofErr w:type="spellStart"/>
      <w:r w:rsidRPr="005C2D14">
        <w:rPr>
          <w:rStyle w:val="apple-style-span"/>
          <w:szCs w:val="24"/>
        </w:rPr>
        <w:t>flangeway</w:t>
      </w:r>
      <w:proofErr w:type="spellEnd"/>
      <w:r w:rsidRPr="005C2D14">
        <w:rPr>
          <w:rStyle w:val="apple-style-span"/>
          <w:szCs w:val="24"/>
        </w:rPr>
        <w:t xml:space="preserve"> filler on both the gage and field sides of both rails for </w:t>
      </w:r>
      <w:proofErr w:type="spellStart"/>
      <w:r w:rsidRPr="005C2D14">
        <w:rPr>
          <w:rStyle w:val="apple-style-span"/>
          <w:szCs w:val="24"/>
        </w:rPr>
        <w:t>Mermon</w:t>
      </w:r>
      <w:proofErr w:type="spellEnd"/>
      <w:r w:rsidRPr="005C2D14">
        <w:rPr>
          <w:rStyle w:val="apple-style-span"/>
          <w:szCs w:val="24"/>
        </w:rPr>
        <w:t xml:space="preserve"> Crossing; </w:t>
      </w:r>
    </w:p>
    <w:p w:rsidR="00777E84" w:rsidRPr="005C2D14" w:rsidRDefault="00777E84" w:rsidP="00777E84">
      <w:pPr>
        <w:pStyle w:val="ListParagraph"/>
        <w:ind w:left="3600"/>
        <w:rPr>
          <w:rStyle w:val="apple-style-span"/>
          <w:szCs w:val="24"/>
        </w:rPr>
      </w:pPr>
    </w:p>
    <w:p w:rsidR="005C2D14" w:rsidRDefault="005C2D14" w:rsidP="00777E84">
      <w:pPr>
        <w:pStyle w:val="ListParagraph"/>
        <w:numPr>
          <w:ilvl w:val="0"/>
          <w:numId w:val="2"/>
        </w:numPr>
        <w:ind w:hanging="720"/>
        <w:rPr>
          <w:rStyle w:val="apple-style-span"/>
          <w:szCs w:val="24"/>
        </w:rPr>
      </w:pPr>
      <w:r w:rsidRPr="005C2D14">
        <w:rPr>
          <w:rStyle w:val="apple-style-span"/>
          <w:szCs w:val="24"/>
        </w:rPr>
        <w:t xml:space="preserve">Installation of good relay crossing timbers for Allen Crossing; </w:t>
      </w:r>
    </w:p>
    <w:p w:rsidR="00777E84" w:rsidRPr="005C2D14" w:rsidRDefault="00777E84" w:rsidP="00777E84">
      <w:pPr>
        <w:pStyle w:val="ListParagraph"/>
        <w:ind w:left="3600"/>
        <w:rPr>
          <w:rStyle w:val="apple-style-span"/>
          <w:szCs w:val="24"/>
        </w:rPr>
      </w:pPr>
    </w:p>
    <w:p w:rsidR="00892428" w:rsidRDefault="005C2D14" w:rsidP="00892428">
      <w:pPr>
        <w:pStyle w:val="ListParagraph"/>
        <w:numPr>
          <w:ilvl w:val="0"/>
          <w:numId w:val="2"/>
        </w:numPr>
        <w:ind w:hanging="720"/>
        <w:rPr>
          <w:rStyle w:val="apple-style-span"/>
          <w:szCs w:val="24"/>
        </w:rPr>
      </w:pPr>
      <w:r w:rsidRPr="005C2D14">
        <w:rPr>
          <w:rStyle w:val="apple-style-span"/>
          <w:szCs w:val="24"/>
        </w:rPr>
        <w:t xml:space="preserve">Installation of good relay crossing timbers for Industrial East Crossing; </w:t>
      </w:r>
    </w:p>
    <w:p w:rsidR="00892428" w:rsidRPr="00892428" w:rsidRDefault="00892428" w:rsidP="00892428">
      <w:pPr>
        <w:pStyle w:val="ListParagraph"/>
        <w:ind w:left="3600"/>
        <w:rPr>
          <w:rStyle w:val="apple-style-span"/>
          <w:szCs w:val="24"/>
        </w:rPr>
      </w:pPr>
    </w:p>
    <w:p w:rsidR="005C2D14" w:rsidRDefault="005C2D14" w:rsidP="00892428">
      <w:pPr>
        <w:pStyle w:val="ListParagraph"/>
        <w:numPr>
          <w:ilvl w:val="0"/>
          <w:numId w:val="2"/>
        </w:numPr>
        <w:ind w:hanging="720"/>
        <w:rPr>
          <w:rStyle w:val="apple-style-span"/>
          <w:szCs w:val="24"/>
        </w:rPr>
      </w:pPr>
      <w:r w:rsidRPr="005C2D14">
        <w:rPr>
          <w:rStyle w:val="apple-style-span"/>
          <w:szCs w:val="24"/>
        </w:rPr>
        <w:t xml:space="preserve">Installation of LAG Type 7” Concrete panel surface (constructed in 9’ long sections by 10’ wide) with ties underneath concrete at a spacing of 18” and a rubber </w:t>
      </w:r>
    </w:p>
    <w:p w:rsidR="00892428" w:rsidRPr="005C2D14" w:rsidRDefault="00892428" w:rsidP="00892428">
      <w:pPr>
        <w:pStyle w:val="ListParagraph"/>
        <w:ind w:left="3600"/>
        <w:rPr>
          <w:rStyle w:val="apple-style-span"/>
          <w:szCs w:val="24"/>
        </w:rPr>
      </w:pPr>
    </w:p>
    <w:p w:rsidR="005C2D14" w:rsidRDefault="005C2D14" w:rsidP="00892428">
      <w:pPr>
        <w:pStyle w:val="ListParagraph"/>
        <w:numPr>
          <w:ilvl w:val="0"/>
          <w:numId w:val="2"/>
        </w:numPr>
        <w:ind w:hanging="720"/>
        <w:rPr>
          <w:rStyle w:val="apple-style-span"/>
          <w:szCs w:val="24"/>
        </w:rPr>
      </w:pPr>
      <w:r w:rsidRPr="005C2D14">
        <w:rPr>
          <w:rStyle w:val="apple-style-span"/>
          <w:szCs w:val="24"/>
        </w:rPr>
        <w:t xml:space="preserve">Install the safety warning devices at </w:t>
      </w:r>
      <w:proofErr w:type="spellStart"/>
      <w:r w:rsidRPr="005C2D14">
        <w:rPr>
          <w:rStyle w:val="apple-style-span"/>
          <w:szCs w:val="24"/>
        </w:rPr>
        <w:t>Mermon</w:t>
      </w:r>
      <w:proofErr w:type="spellEnd"/>
      <w:r w:rsidRPr="005C2D14">
        <w:rPr>
          <w:rStyle w:val="apple-style-span"/>
          <w:szCs w:val="24"/>
        </w:rPr>
        <w:t xml:space="preserve"> Crossing with the funding to be provided by PennDOT through the Section 130 Funding program; </w:t>
      </w:r>
    </w:p>
    <w:p w:rsidR="00892428" w:rsidRPr="005C2D14" w:rsidRDefault="00892428" w:rsidP="00892428">
      <w:pPr>
        <w:pStyle w:val="ListParagraph"/>
        <w:ind w:left="3600"/>
        <w:rPr>
          <w:rStyle w:val="apple-style-span"/>
          <w:szCs w:val="24"/>
        </w:rPr>
      </w:pPr>
    </w:p>
    <w:p w:rsidR="005C2D14" w:rsidRDefault="005C2D14" w:rsidP="00AA26D2">
      <w:pPr>
        <w:pStyle w:val="ListParagraph"/>
        <w:numPr>
          <w:ilvl w:val="0"/>
          <w:numId w:val="2"/>
        </w:numPr>
        <w:ind w:hanging="720"/>
        <w:rPr>
          <w:rStyle w:val="apple-style-span"/>
          <w:szCs w:val="24"/>
        </w:rPr>
      </w:pPr>
      <w:r w:rsidRPr="005C2D14">
        <w:rPr>
          <w:rStyle w:val="apple-style-span"/>
          <w:szCs w:val="24"/>
        </w:rPr>
        <w:t>Maintain the newly-installed warning devices thereafter</w:t>
      </w:r>
      <w:r w:rsidR="00AA26D2">
        <w:rPr>
          <w:rStyle w:val="apple-style-span"/>
          <w:szCs w:val="24"/>
        </w:rPr>
        <w:t>; and</w:t>
      </w:r>
    </w:p>
    <w:p w:rsidR="00AA26D2" w:rsidRPr="005C2D14" w:rsidRDefault="00AA26D2" w:rsidP="00AA26D2">
      <w:pPr>
        <w:pStyle w:val="ListParagraph"/>
        <w:ind w:left="3600"/>
        <w:rPr>
          <w:szCs w:val="24"/>
        </w:rPr>
      </w:pPr>
    </w:p>
    <w:p w:rsidR="005C2D14" w:rsidRDefault="005C2D14" w:rsidP="00842B8A">
      <w:pPr>
        <w:pStyle w:val="ListParagraph"/>
        <w:numPr>
          <w:ilvl w:val="0"/>
          <w:numId w:val="2"/>
        </w:numPr>
        <w:ind w:hanging="720"/>
        <w:rPr>
          <w:rStyle w:val="apple-style-span"/>
          <w:szCs w:val="24"/>
        </w:rPr>
      </w:pPr>
      <w:r w:rsidRPr="005C2D14">
        <w:rPr>
          <w:rStyle w:val="apple-style-span"/>
          <w:szCs w:val="24"/>
        </w:rPr>
        <w:t xml:space="preserve">Provide railroad inspectors (aka “flagmen”) for the duration of the paving work required for the crossings, scheduled with the coordination of the Borough of Nesquehoning.  </w:t>
      </w:r>
    </w:p>
    <w:p w:rsidR="00240121" w:rsidRPr="005C2D14" w:rsidRDefault="00240121" w:rsidP="00240121">
      <w:pPr>
        <w:pStyle w:val="ListParagraph"/>
        <w:ind w:left="3600"/>
        <w:rPr>
          <w:rStyle w:val="apple-style-span"/>
          <w:szCs w:val="24"/>
        </w:rPr>
      </w:pPr>
    </w:p>
    <w:p w:rsidR="005C2D14" w:rsidRDefault="000712EA" w:rsidP="0090662B">
      <w:pPr>
        <w:pStyle w:val="ListParagraph"/>
        <w:ind w:left="2880" w:hanging="720"/>
        <w:rPr>
          <w:szCs w:val="24"/>
        </w:rPr>
      </w:pPr>
      <w:r>
        <w:rPr>
          <w:rStyle w:val="apple-style-span"/>
          <w:szCs w:val="24"/>
        </w:rPr>
        <w:t>c</w:t>
      </w:r>
      <w:r w:rsidR="005C2D14" w:rsidRPr="005C2D14">
        <w:rPr>
          <w:rStyle w:val="apple-style-span"/>
          <w:szCs w:val="24"/>
        </w:rPr>
        <w:t>.     </w:t>
      </w:r>
      <w:r w:rsidR="0090662B">
        <w:rPr>
          <w:rStyle w:val="apple-style-span"/>
          <w:szCs w:val="24"/>
        </w:rPr>
        <w:tab/>
      </w:r>
      <w:r w:rsidR="005C2D14" w:rsidRPr="005C2D14">
        <w:rPr>
          <w:szCs w:val="24"/>
        </w:rPr>
        <w:t>Borough of Nesquehoning will, at its sole cost and expense, undertake the following:</w:t>
      </w:r>
    </w:p>
    <w:p w:rsidR="0090662B" w:rsidRPr="005C2D14" w:rsidRDefault="0090662B" w:rsidP="0090662B">
      <w:pPr>
        <w:pStyle w:val="ListParagraph"/>
        <w:ind w:left="2160" w:hanging="360"/>
        <w:rPr>
          <w:szCs w:val="24"/>
        </w:rPr>
      </w:pPr>
    </w:p>
    <w:p w:rsidR="005C2D14" w:rsidRDefault="005C2D14" w:rsidP="00696432">
      <w:pPr>
        <w:pStyle w:val="ListParagraph"/>
        <w:numPr>
          <w:ilvl w:val="0"/>
          <w:numId w:val="3"/>
        </w:numPr>
        <w:tabs>
          <w:tab w:val="left" w:pos="9360"/>
        </w:tabs>
        <w:ind w:hanging="720"/>
        <w:rPr>
          <w:szCs w:val="24"/>
        </w:rPr>
      </w:pPr>
      <w:r w:rsidRPr="005C2D14">
        <w:rPr>
          <w:szCs w:val="24"/>
        </w:rPr>
        <w:t xml:space="preserve">Maintain the approach signage for the subject crossings, including all stop lines on roadway and pave/repave the roadway up to the edge of the concrete or timber of crossings belonging to C&amp;S Railroad at Industrial East Crossing, </w:t>
      </w:r>
      <w:proofErr w:type="spellStart"/>
      <w:r w:rsidRPr="005C2D14">
        <w:rPr>
          <w:szCs w:val="24"/>
        </w:rPr>
        <w:t>Mermon</w:t>
      </w:r>
      <w:proofErr w:type="spellEnd"/>
      <w:r w:rsidRPr="005C2D14">
        <w:rPr>
          <w:szCs w:val="24"/>
        </w:rPr>
        <w:t xml:space="preserve"> Avenue Crossing, and Allen Street Crossing, as part of already-scheduled paving projects on municipally-owned roads</w:t>
      </w:r>
      <w:r w:rsidR="00FF4B31">
        <w:rPr>
          <w:szCs w:val="24"/>
        </w:rPr>
        <w:t>;</w:t>
      </w:r>
      <w:r w:rsidRPr="005C2D14">
        <w:rPr>
          <w:szCs w:val="24"/>
        </w:rPr>
        <w:t xml:space="preserve"> </w:t>
      </w:r>
    </w:p>
    <w:p w:rsidR="00696432" w:rsidRPr="005C2D14" w:rsidRDefault="00696432" w:rsidP="00696432">
      <w:pPr>
        <w:pStyle w:val="ListParagraph"/>
        <w:tabs>
          <w:tab w:val="left" w:pos="9360"/>
        </w:tabs>
        <w:ind w:left="3600"/>
        <w:jc w:val="both"/>
        <w:rPr>
          <w:szCs w:val="24"/>
        </w:rPr>
      </w:pPr>
    </w:p>
    <w:p w:rsidR="005C2D14" w:rsidRDefault="005C2D14" w:rsidP="003364A7">
      <w:pPr>
        <w:pStyle w:val="ListParagraph"/>
        <w:numPr>
          <w:ilvl w:val="0"/>
          <w:numId w:val="3"/>
        </w:numPr>
        <w:tabs>
          <w:tab w:val="left" w:pos="9360"/>
        </w:tabs>
        <w:ind w:hanging="720"/>
        <w:rPr>
          <w:szCs w:val="24"/>
        </w:rPr>
      </w:pPr>
      <w:r w:rsidRPr="005C2D14">
        <w:rPr>
          <w:szCs w:val="24"/>
        </w:rPr>
        <w:t>Perform all paving work required for the timber and asphalt crossing surface at Allen Street on C&amp;S property</w:t>
      </w:r>
      <w:r w:rsidR="00A8656E">
        <w:rPr>
          <w:szCs w:val="24"/>
        </w:rPr>
        <w:t>; and</w:t>
      </w:r>
      <w:r w:rsidRPr="005C2D14">
        <w:rPr>
          <w:szCs w:val="24"/>
        </w:rPr>
        <w:t xml:space="preserve"> </w:t>
      </w:r>
    </w:p>
    <w:p w:rsidR="00696432" w:rsidRPr="005C2D14" w:rsidRDefault="00696432" w:rsidP="00696432">
      <w:pPr>
        <w:pStyle w:val="ListParagraph"/>
        <w:tabs>
          <w:tab w:val="left" w:pos="9360"/>
        </w:tabs>
        <w:ind w:left="3600"/>
        <w:jc w:val="both"/>
        <w:rPr>
          <w:szCs w:val="24"/>
        </w:rPr>
      </w:pPr>
    </w:p>
    <w:p w:rsidR="005C2D14" w:rsidRDefault="005C2D14" w:rsidP="003364A7">
      <w:pPr>
        <w:pStyle w:val="ListParagraph"/>
        <w:numPr>
          <w:ilvl w:val="0"/>
          <w:numId w:val="3"/>
        </w:numPr>
        <w:tabs>
          <w:tab w:val="left" w:pos="9360"/>
        </w:tabs>
        <w:ind w:hanging="720"/>
        <w:rPr>
          <w:szCs w:val="24"/>
        </w:rPr>
      </w:pPr>
      <w:r w:rsidRPr="005C2D14">
        <w:rPr>
          <w:szCs w:val="24"/>
        </w:rPr>
        <w:t>Provide all five-day detours necessary to close each road down for the crossing reconstruction to be performed.</w:t>
      </w:r>
    </w:p>
    <w:p w:rsidR="007D0C3C" w:rsidRDefault="007D0C3C" w:rsidP="007D0C3C">
      <w:pPr>
        <w:pStyle w:val="ListParagraph"/>
        <w:tabs>
          <w:tab w:val="left" w:pos="9360"/>
        </w:tabs>
        <w:ind w:left="3600"/>
        <w:rPr>
          <w:szCs w:val="24"/>
        </w:rPr>
      </w:pPr>
    </w:p>
    <w:p w:rsidR="005C2D14" w:rsidRPr="005C2D14" w:rsidRDefault="005C2D14" w:rsidP="001C18D9">
      <w:pPr>
        <w:pStyle w:val="ListParagraph"/>
        <w:numPr>
          <w:ilvl w:val="0"/>
          <w:numId w:val="12"/>
        </w:numPr>
        <w:rPr>
          <w:color w:val="000000"/>
          <w:szCs w:val="24"/>
        </w:rPr>
      </w:pPr>
      <w:r w:rsidRPr="005C2D14">
        <w:rPr>
          <w:szCs w:val="24"/>
        </w:rPr>
        <w:t xml:space="preserve">All non-carrier utilities, if any, will relocate and/or adjust their </w:t>
      </w:r>
    </w:p>
    <w:p w:rsidR="005C2D14" w:rsidRDefault="005C2D14" w:rsidP="002B6240">
      <w:pPr>
        <w:pStyle w:val="ListParagraph"/>
        <w:tabs>
          <w:tab w:val="left" w:pos="9360"/>
        </w:tabs>
        <w:ind w:left="2880"/>
        <w:jc w:val="both"/>
        <w:rPr>
          <w:szCs w:val="24"/>
        </w:rPr>
      </w:pPr>
      <w:proofErr w:type="gramStart"/>
      <w:r w:rsidRPr="005C2D14">
        <w:rPr>
          <w:szCs w:val="24"/>
        </w:rPr>
        <w:t>facilities</w:t>
      </w:r>
      <w:proofErr w:type="gramEnd"/>
      <w:r w:rsidRPr="005C2D14">
        <w:rPr>
          <w:szCs w:val="24"/>
        </w:rPr>
        <w:t xml:space="preserve"> at their initial cost and expense.</w:t>
      </w:r>
    </w:p>
    <w:p w:rsidR="00115937" w:rsidRPr="005C2D14" w:rsidRDefault="00115937" w:rsidP="00115937">
      <w:pPr>
        <w:pStyle w:val="ListParagraph"/>
        <w:tabs>
          <w:tab w:val="left" w:pos="9360"/>
        </w:tabs>
        <w:ind w:left="2160"/>
        <w:jc w:val="both"/>
        <w:rPr>
          <w:szCs w:val="24"/>
        </w:rPr>
      </w:pPr>
    </w:p>
    <w:p w:rsidR="005C2D14" w:rsidRPr="005C2D14" w:rsidRDefault="005C2D14" w:rsidP="001C18D9">
      <w:pPr>
        <w:pStyle w:val="ListParagraph"/>
        <w:numPr>
          <w:ilvl w:val="0"/>
          <w:numId w:val="13"/>
        </w:numPr>
        <w:tabs>
          <w:tab w:val="left" w:pos="0"/>
          <w:tab w:val="left" w:pos="2880"/>
        </w:tabs>
        <w:ind w:left="2880" w:hanging="720"/>
        <w:rPr>
          <w:color w:val="000000"/>
          <w:szCs w:val="24"/>
        </w:rPr>
      </w:pPr>
      <w:r w:rsidRPr="005C2D14">
        <w:rPr>
          <w:color w:val="000000"/>
          <w:szCs w:val="24"/>
        </w:rPr>
        <w:t>The parties agree that maintenance responsibilities for the four subject crossings are unchanged by these proceedings from previous determinations by the Commission.</w:t>
      </w:r>
    </w:p>
    <w:p w:rsidR="005C2D14" w:rsidRDefault="005C2D14" w:rsidP="00066A84">
      <w:pPr>
        <w:spacing w:line="360" w:lineRule="auto"/>
        <w:ind w:firstLine="1440"/>
        <w:rPr>
          <w:sz w:val="24"/>
          <w:szCs w:val="24"/>
        </w:rPr>
      </w:pPr>
    </w:p>
    <w:p w:rsidR="005C2D14" w:rsidRDefault="005C2D14" w:rsidP="00066A84">
      <w:pPr>
        <w:spacing w:line="360" w:lineRule="auto"/>
        <w:ind w:firstLine="1440"/>
        <w:rPr>
          <w:sz w:val="24"/>
          <w:szCs w:val="24"/>
        </w:rPr>
      </w:pPr>
      <w:r>
        <w:rPr>
          <w:sz w:val="24"/>
          <w:szCs w:val="24"/>
        </w:rPr>
        <w:t xml:space="preserve">The Stipulation in Settlement </w:t>
      </w:r>
      <w:r w:rsidR="007473A0">
        <w:rPr>
          <w:sz w:val="24"/>
          <w:szCs w:val="24"/>
        </w:rPr>
        <w:t xml:space="preserve">terms and conditions </w:t>
      </w:r>
      <w:r>
        <w:rPr>
          <w:sz w:val="24"/>
          <w:szCs w:val="24"/>
        </w:rPr>
        <w:t>address repair</w:t>
      </w:r>
      <w:r w:rsidR="00D0488D">
        <w:rPr>
          <w:sz w:val="24"/>
          <w:szCs w:val="24"/>
        </w:rPr>
        <w:t xml:space="preserve"> of</w:t>
      </w:r>
      <w:r>
        <w:rPr>
          <w:sz w:val="24"/>
          <w:szCs w:val="24"/>
        </w:rPr>
        <w:t xml:space="preserve"> </w:t>
      </w:r>
      <w:r w:rsidR="007473A0">
        <w:rPr>
          <w:sz w:val="24"/>
          <w:szCs w:val="24"/>
        </w:rPr>
        <w:t xml:space="preserve">all four (4) </w:t>
      </w:r>
      <w:r>
        <w:rPr>
          <w:sz w:val="24"/>
          <w:szCs w:val="24"/>
        </w:rPr>
        <w:t xml:space="preserve">of the crossings at issue in the Formal Complaint.  The Stipulation in Settlement addresses detours and costs of same during construction and the Stipulation </w:t>
      </w:r>
      <w:r w:rsidR="00D0488D">
        <w:rPr>
          <w:sz w:val="24"/>
          <w:szCs w:val="24"/>
        </w:rPr>
        <w:t xml:space="preserve">in Settlement </w:t>
      </w:r>
      <w:r>
        <w:rPr>
          <w:sz w:val="24"/>
          <w:szCs w:val="24"/>
        </w:rPr>
        <w:t>addresses post construction maintenance.</w:t>
      </w:r>
      <w:r w:rsidR="00016E6C">
        <w:rPr>
          <w:sz w:val="24"/>
          <w:szCs w:val="24"/>
        </w:rPr>
        <w:t xml:space="preserve">  I do not believe litigation of the</w:t>
      </w:r>
      <w:r w:rsidR="007473A0">
        <w:rPr>
          <w:sz w:val="24"/>
          <w:szCs w:val="24"/>
        </w:rPr>
        <w:t xml:space="preserve"> issues raised in the </w:t>
      </w:r>
      <w:r w:rsidR="000C5154">
        <w:rPr>
          <w:sz w:val="24"/>
          <w:szCs w:val="24"/>
        </w:rPr>
        <w:t>Formal Complaint c</w:t>
      </w:r>
      <w:r w:rsidR="00016E6C">
        <w:rPr>
          <w:sz w:val="24"/>
          <w:szCs w:val="24"/>
        </w:rPr>
        <w:t>ould arrive at a better or more thorough outcome.</w:t>
      </w:r>
    </w:p>
    <w:p w:rsidR="00016E6C" w:rsidRDefault="00016E6C" w:rsidP="00066A84">
      <w:pPr>
        <w:spacing w:line="360" w:lineRule="auto"/>
        <w:ind w:firstLine="1440"/>
        <w:rPr>
          <w:sz w:val="24"/>
          <w:szCs w:val="24"/>
        </w:rPr>
      </w:pPr>
    </w:p>
    <w:p w:rsidR="00016E6C" w:rsidRDefault="00016E6C" w:rsidP="00066A84">
      <w:pPr>
        <w:spacing w:line="360" w:lineRule="auto"/>
        <w:ind w:firstLine="1440"/>
        <w:rPr>
          <w:sz w:val="24"/>
          <w:szCs w:val="24"/>
        </w:rPr>
      </w:pPr>
      <w:r>
        <w:rPr>
          <w:sz w:val="24"/>
          <w:szCs w:val="24"/>
        </w:rPr>
        <w:t xml:space="preserve">PennDOT filed a Statement in Support noting that the Stipulation in Settlement is the result of successful </w:t>
      </w:r>
      <w:r w:rsidR="007473A0">
        <w:rPr>
          <w:sz w:val="24"/>
          <w:szCs w:val="24"/>
        </w:rPr>
        <w:t>nego</w:t>
      </w:r>
      <w:r>
        <w:rPr>
          <w:sz w:val="24"/>
          <w:szCs w:val="24"/>
        </w:rPr>
        <w:t>ti</w:t>
      </w:r>
      <w:r w:rsidR="007473A0">
        <w:rPr>
          <w:sz w:val="24"/>
          <w:szCs w:val="24"/>
        </w:rPr>
        <w:t>ati</w:t>
      </w:r>
      <w:r>
        <w:rPr>
          <w:sz w:val="24"/>
          <w:szCs w:val="24"/>
        </w:rPr>
        <w:t xml:space="preserve">on and reflects a compromise by all parties.  PennDOT noted </w:t>
      </w:r>
      <w:r w:rsidR="003E54CB">
        <w:rPr>
          <w:sz w:val="24"/>
          <w:szCs w:val="24"/>
        </w:rPr>
        <w:t>that</w:t>
      </w:r>
      <w:r>
        <w:rPr>
          <w:sz w:val="24"/>
          <w:szCs w:val="24"/>
        </w:rPr>
        <w:t xml:space="preserve"> </w:t>
      </w:r>
      <w:r w:rsidR="003E54CB">
        <w:rPr>
          <w:sz w:val="24"/>
          <w:szCs w:val="24"/>
        </w:rPr>
        <w:t>because</w:t>
      </w:r>
      <w:r>
        <w:rPr>
          <w:sz w:val="24"/>
          <w:szCs w:val="24"/>
        </w:rPr>
        <w:t xml:space="preserve"> the parties agree to the terms</w:t>
      </w:r>
      <w:r w:rsidR="007473A0">
        <w:rPr>
          <w:sz w:val="24"/>
          <w:szCs w:val="24"/>
        </w:rPr>
        <w:t xml:space="preserve">, that </w:t>
      </w:r>
      <w:r>
        <w:rPr>
          <w:sz w:val="24"/>
          <w:szCs w:val="24"/>
        </w:rPr>
        <w:t>the Stipulation in Settlement eliminates appeals.  PennDOT further noted that the Stipulation in Settlement minimizes the potential exposure of public funds which could have been allocated for the proposed work.</w:t>
      </w:r>
    </w:p>
    <w:p w:rsidR="00016E6C" w:rsidRDefault="00016E6C" w:rsidP="00066A84">
      <w:pPr>
        <w:spacing w:line="360" w:lineRule="auto"/>
        <w:ind w:firstLine="1440"/>
        <w:rPr>
          <w:sz w:val="24"/>
          <w:szCs w:val="24"/>
        </w:rPr>
      </w:pPr>
    </w:p>
    <w:p w:rsidR="00016E6C" w:rsidRDefault="00374BDF" w:rsidP="00066A84">
      <w:pPr>
        <w:spacing w:line="360" w:lineRule="auto"/>
        <w:ind w:firstLine="1440"/>
        <w:rPr>
          <w:sz w:val="24"/>
          <w:szCs w:val="24"/>
        </w:rPr>
      </w:pPr>
      <w:r>
        <w:rPr>
          <w:sz w:val="24"/>
          <w:szCs w:val="24"/>
        </w:rPr>
        <w:t>I</w:t>
      </w:r>
      <w:r w:rsidR="00016E6C">
        <w:rPr>
          <w:sz w:val="24"/>
          <w:szCs w:val="24"/>
        </w:rPr>
        <w:t>&amp;</w:t>
      </w:r>
      <w:r>
        <w:rPr>
          <w:sz w:val="24"/>
          <w:szCs w:val="24"/>
        </w:rPr>
        <w:t>E</w:t>
      </w:r>
      <w:r w:rsidR="00016E6C">
        <w:rPr>
          <w:sz w:val="24"/>
          <w:szCs w:val="24"/>
        </w:rPr>
        <w:t xml:space="preserve"> filed a Statement in Support noting that the Stipulation in Settlement resolves </w:t>
      </w:r>
      <w:proofErr w:type="gramStart"/>
      <w:r>
        <w:rPr>
          <w:sz w:val="24"/>
          <w:szCs w:val="24"/>
        </w:rPr>
        <w:t>I</w:t>
      </w:r>
      <w:r w:rsidR="00016E6C">
        <w:rPr>
          <w:sz w:val="24"/>
          <w:szCs w:val="24"/>
        </w:rPr>
        <w:t>&amp;</w:t>
      </w:r>
      <w:r>
        <w:rPr>
          <w:sz w:val="24"/>
          <w:szCs w:val="24"/>
        </w:rPr>
        <w:t>E</w:t>
      </w:r>
      <w:r w:rsidR="00016E6C">
        <w:rPr>
          <w:sz w:val="24"/>
          <w:szCs w:val="24"/>
        </w:rPr>
        <w:t>’</w:t>
      </w:r>
      <w:r>
        <w:rPr>
          <w:sz w:val="24"/>
          <w:szCs w:val="24"/>
        </w:rPr>
        <w:t>s</w:t>
      </w:r>
      <w:proofErr w:type="gramEnd"/>
      <w:r w:rsidR="00F65250">
        <w:rPr>
          <w:sz w:val="24"/>
          <w:szCs w:val="24"/>
        </w:rPr>
        <w:t xml:space="preserve"> </w:t>
      </w:r>
      <w:r w:rsidR="00016E6C">
        <w:rPr>
          <w:sz w:val="24"/>
          <w:szCs w:val="24"/>
        </w:rPr>
        <w:t>primary safety concern, namely</w:t>
      </w:r>
      <w:r w:rsidR="007473A0">
        <w:rPr>
          <w:sz w:val="24"/>
          <w:szCs w:val="24"/>
        </w:rPr>
        <w:t xml:space="preserve"> the </w:t>
      </w:r>
      <w:r w:rsidR="00016E6C">
        <w:rPr>
          <w:sz w:val="24"/>
          <w:szCs w:val="24"/>
        </w:rPr>
        <w:t xml:space="preserve">four </w:t>
      </w:r>
      <w:r w:rsidR="007473A0">
        <w:rPr>
          <w:sz w:val="24"/>
          <w:szCs w:val="24"/>
        </w:rPr>
        <w:t xml:space="preserve">(4) </w:t>
      </w:r>
      <w:r w:rsidR="00016E6C">
        <w:rPr>
          <w:sz w:val="24"/>
          <w:szCs w:val="24"/>
        </w:rPr>
        <w:t xml:space="preserve">crossings in the Borough of Nesquehoning.  </w:t>
      </w:r>
      <w:r w:rsidR="00843007">
        <w:rPr>
          <w:sz w:val="24"/>
          <w:szCs w:val="24"/>
        </w:rPr>
        <w:t>I</w:t>
      </w:r>
      <w:r w:rsidR="00016E6C">
        <w:rPr>
          <w:sz w:val="24"/>
          <w:szCs w:val="24"/>
        </w:rPr>
        <w:t>&amp;</w:t>
      </w:r>
      <w:r w:rsidR="00843007">
        <w:rPr>
          <w:sz w:val="24"/>
          <w:szCs w:val="24"/>
        </w:rPr>
        <w:t>E</w:t>
      </w:r>
      <w:r w:rsidR="00016E6C">
        <w:rPr>
          <w:sz w:val="24"/>
          <w:szCs w:val="24"/>
        </w:rPr>
        <w:t xml:space="preserve"> noted that the Stipulation in Settlement was the most cost effective solution for all interested parties and resolved all outstanding issues.</w:t>
      </w:r>
    </w:p>
    <w:p w:rsidR="00016E6C" w:rsidRDefault="00016E6C" w:rsidP="00066A84">
      <w:pPr>
        <w:spacing w:line="360" w:lineRule="auto"/>
        <w:ind w:firstLine="1440"/>
        <w:rPr>
          <w:sz w:val="24"/>
          <w:szCs w:val="24"/>
        </w:rPr>
      </w:pPr>
    </w:p>
    <w:p w:rsidR="00016E6C" w:rsidRDefault="00016E6C" w:rsidP="00066A84">
      <w:pPr>
        <w:spacing w:line="360" w:lineRule="auto"/>
        <w:ind w:firstLine="1440"/>
        <w:rPr>
          <w:sz w:val="24"/>
          <w:szCs w:val="24"/>
        </w:rPr>
      </w:pPr>
      <w:r>
        <w:rPr>
          <w:sz w:val="24"/>
          <w:szCs w:val="24"/>
        </w:rPr>
        <w:t xml:space="preserve">C&amp;S filed a Statement in Support noting that the Stipulation in Settlement </w:t>
      </w:r>
      <w:r w:rsidR="003E54CB">
        <w:rPr>
          <w:sz w:val="24"/>
          <w:szCs w:val="24"/>
        </w:rPr>
        <w:t>ensures that safety concerns raised will be addressed.  C&amp;S noted that the Stipulation in Settlement allocates cost and establishes a limit of exposure to the Commonwealth.  C&amp;S finally noted that the Stipulation in Settlement addressed future maintenance responsibilities.</w:t>
      </w:r>
    </w:p>
    <w:p w:rsidR="003E54CB" w:rsidRDefault="003E54CB" w:rsidP="00066A84">
      <w:pPr>
        <w:spacing w:line="360" w:lineRule="auto"/>
        <w:ind w:firstLine="1440"/>
        <w:rPr>
          <w:sz w:val="24"/>
          <w:szCs w:val="24"/>
        </w:rPr>
      </w:pPr>
    </w:p>
    <w:p w:rsidR="003E54CB" w:rsidRDefault="003E54CB" w:rsidP="009D146C">
      <w:pPr>
        <w:spacing w:line="360" w:lineRule="auto"/>
        <w:ind w:firstLine="1440"/>
        <w:rPr>
          <w:sz w:val="24"/>
          <w:szCs w:val="24"/>
        </w:rPr>
      </w:pPr>
      <w:r>
        <w:rPr>
          <w:sz w:val="24"/>
          <w:szCs w:val="24"/>
        </w:rPr>
        <w:t>The Borough of Nesquehoning filed a Statement in Support that mirrored that of PennDOT.</w:t>
      </w:r>
      <w:r w:rsidR="007473A0">
        <w:rPr>
          <w:sz w:val="24"/>
          <w:szCs w:val="24"/>
        </w:rPr>
        <w:t xml:space="preserve">  The Borough, as the Formal Complainant is the party that stand</w:t>
      </w:r>
      <w:r w:rsidR="00D0488D">
        <w:rPr>
          <w:sz w:val="24"/>
          <w:szCs w:val="24"/>
        </w:rPr>
        <w:t>s</w:t>
      </w:r>
      <w:r w:rsidR="007473A0">
        <w:rPr>
          <w:sz w:val="24"/>
          <w:szCs w:val="24"/>
        </w:rPr>
        <w:t xml:space="preserve"> with the most to lose if the Stipulation in Settlement were not thorough, and clearly the Borough is confident that the Stipulation in Settlement satisfies their concerns or they would not have agreed to it.</w:t>
      </w:r>
    </w:p>
    <w:p w:rsidR="00BF5133" w:rsidRDefault="00BF5133" w:rsidP="00BF5133">
      <w:pPr>
        <w:spacing w:line="360" w:lineRule="auto"/>
        <w:rPr>
          <w:sz w:val="24"/>
          <w:szCs w:val="24"/>
        </w:rPr>
      </w:pPr>
    </w:p>
    <w:p w:rsidR="003E54CB" w:rsidRDefault="003E54CB" w:rsidP="00066A84">
      <w:pPr>
        <w:spacing w:line="360" w:lineRule="auto"/>
        <w:ind w:firstLine="1440"/>
        <w:rPr>
          <w:sz w:val="24"/>
          <w:szCs w:val="24"/>
        </w:rPr>
      </w:pPr>
      <w:r>
        <w:rPr>
          <w:sz w:val="24"/>
          <w:szCs w:val="24"/>
        </w:rPr>
        <w:t xml:space="preserve">Carbon County filed a Statement in Support </w:t>
      </w:r>
      <w:r w:rsidR="00D0488D">
        <w:rPr>
          <w:sz w:val="24"/>
          <w:szCs w:val="24"/>
        </w:rPr>
        <w:t xml:space="preserve">that </w:t>
      </w:r>
      <w:r>
        <w:rPr>
          <w:sz w:val="24"/>
          <w:szCs w:val="24"/>
        </w:rPr>
        <w:t>mirror</w:t>
      </w:r>
      <w:r w:rsidR="00D0488D">
        <w:rPr>
          <w:sz w:val="24"/>
          <w:szCs w:val="24"/>
        </w:rPr>
        <w:t>ed</w:t>
      </w:r>
      <w:r>
        <w:rPr>
          <w:sz w:val="24"/>
          <w:szCs w:val="24"/>
        </w:rPr>
        <w:t xml:space="preserve"> that of PennDOT.</w:t>
      </w:r>
    </w:p>
    <w:p w:rsidR="0033553D" w:rsidRDefault="0033553D" w:rsidP="0033553D">
      <w:pPr>
        <w:spacing w:line="360" w:lineRule="auto"/>
        <w:jc w:val="center"/>
        <w:rPr>
          <w:sz w:val="24"/>
          <w:szCs w:val="24"/>
          <w:u w:val="single"/>
        </w:rPr>
      </w:pPr>
    </w:p>
    <w:p w:rsidR="003E54CB" w:rsidRDefault="0033553D" w:rsidP="0033553D">
      <w:pPr>
        <w:spacing w:line="360" w:lineRule="auto"/>
        <w:jc w:val="center"/>
        <w:rPr>
          <w:sz w:val="24"/>
          <w:szCs w:val="24"/>
          <w:u w:val="single"/>
        </w:rPr>
      </w:pPr>
      <w:r w:rsidRPr="0033553D">
        <w:rPr>
          <w:sz w:val="24"/>
          <w:szCs w:val="24"/>
          <w:u w:val="single"/>
        </w:rPr>
        <w:t>CONCLUSION</w:t>
      </w:r>
    </w:p>
    <w:p w:rsidR="0033553D" w:rsidRPr="0033553D" w:rsidRDefault="0033553D" w:rsidP="0033553D">
      <w:pPr>
        <w:spacing w:line="360" w:lineRule="auto"/>
        <w:jc w:val="center"/>
        <w:rPr>
          <w:sz w:val="24"/>
          <w:szCs w:val="24"/>
          <w:u w:val="single"/>
        </w:rPr>
      </w:pPr>
    </w:p>
    <w:p w:rsidR="007D0C3C" w:rsidRDefault="0033553D" w:rsidP="00066A84">
      <w:pPr>
        <w:spacing w:line="360" w:lineRule="auto"/>
        <w:ind w:firstLine="1440"/>
        <w:rPr>
          <w:sz w:val="24"/>
          <w:szCs w:val="24"/>
        </w:rPr>
      </w:pPr>
      <w:r>
        <w:rPr>
          <w:sz w:val="24"/>
          <w:szCs w:val="24"/>
        </w:rPr>
        <w:t xml:space="preserve">Upon reviewing the Stipulation in Settlement terms and conditions, I find that it satisfies the safety concerns raised </w:t>
      </w:r>
      <w:r w:rsidR="00D0488D">
        <w:rPr>
          <w:sz w:val="24"/>
          <w:szCs w:val="24"/>
        </w:rPr>
        <w:t>by the B</w:t>
      </w:r>
      <w:r>
        <w:rPr>
          <w:sz w:val="24"/>
          <w:szCs w:val="24"/>
        </w:rPr>
        <w:t xml:space="preserve">orough of Nesquehoning in the Formal Complaint.  </w:t>
      </w:r>
      <w:r w:rsidR="003E54CB">
        <w:rPr>
          <w:sz w:val="24"/>
          <w:szCs w:val="24"/>
        </w:rPr>
        <w:t>It is</w:t>
      </w:r>
      <w:r>
        <w:rPr>
          <w:sz w:val="24"/>
          <w:szCs w:val="24"/>
        </w:rPr>
        <w:t xml:space="preserve"> also</w:t>
      </w:r>
      <w:r w:rsidR="003E54CB">
        <w:rPr>
          <w:sz w:val="24"/>
          <w:szCs w:val="24"/>
        </w:rPr>
        <w:t xml:space="preserve"> in the public interest to cost effectively </w:t>
      </w:r>
      <w:proofErr w:type="gramStart"/>
      <w:r w:rsidR="003E54CB">
        <w:rPr>
          <w:sz w:val="24"/>
          <w:szCs w:val="24"/>
        </w:rPr>
        <w:t>resolve</w:t>
      </w:r>
      <w:proofErr w:type="gramEnd"/>
      <w:r w:rsidR="003E54CB">
        <w:rPr>
          <w:sz w:val="24"/>
          <w:szCs w:val="24"/>
        </w:rPr>
        <w:t xml:space="preserve"> For</w:t>
      </w:r>
      <w:r w:rsidR="00C64002">
        <w:rPr>
          <w:sz w:val="24"/>
          <w:szCs w:val="24"/>
        </w:rPr>
        <w:t>m</w:t>
      </w:r>
      <w:r w:rsidR="003E54CB">
        <w:rPr>
          <w:sz w:val="24"/>
          <w:szCs w:val="24"/>
        </w:rPr>
        <w:t>al Complaints.  Here</w:t>
      </w:r>
      <w:r>
        <w:rPr>
          <w:sz w:val="24"/>
          <w:szCs w:val="24"/>
        </w:rPr>
        <w:t>,</w:t>
      </w:r>
      <w:r w:rsidR="003E54CB">
        <w:rPr>
          <w:sz w:val="24"/>
          <w:szCs w:val="24"/>
        </w:rPr>
        <w:t xml:space="preserve"> the </w:t>
      </w:r>
      <w:proofErr w:type="gramStart"/>
      <w:r w:rsidR="003E54CB">
        <w:rPr>
          <w:sz w:val="24"/>
          <w:szCs w:val="24"/>
        </w:rPr>
        <w:t>parties</w:t>
      </w:r>
      <w:proofErr w:type="gramEnd"/>
      <w:r w:rsidR="003E54CB">
        <w:rPr>
          <w:sz w:val="24"/>
          <w:szCs w:val="24"/>
        </w:rPr>
        <w:t xml:space="preserve"> negotiated settlement addresses the safety concerns at all four </w:t>
      </w:r>
      <w:r>
        <w:rPr>
          <w:sz w:val="24"/>
          <w:szCs w:val="24"/>
        </w:rPr>
        <w:t xml:space="preserve">(4) </w:t>
      </w:r>
      <w:r w:rsidR="003E54CB">
        <w:rPr>
          <w:sz w:val="24"/>
          <w:szCs w:val="24"/>
        </w:rPr>
        <w:t>crossings raised in the Formal Complaint.  The</w:t>
      </w:r>
      <w:r>
        <w:rPr>
          <w:sz w:val="24"/>
          <w:szCs w:val="24"/>
        </w:rPr>
        <w:t xml:space="preserve"> parties</w:t>
      </w:r>
      <w:r w:rsidR="003E54CB">
        <w:rPr>
          <w:sz w:val="24"/>
          <w:szCs w:val="24"/>
        </w:rPr>
        <w:t xml:space="preserve"> also addressed </w:t>
      </w:r>
      <w:r w:rsidR="00C64002">
        <w:rPr>
          <w:sz w:val="24"/>
          <w:szCs w:val="24"/>
        </w:rPr>
        <w:t xml:space="preserve">signage during construction and maintenance post </w:t>
      </w:r>
    </w:p>
    <w:p w:rsidR="007D0C3C" w:rsidRDefault="007D0C3C">
      <w:pPr>
        <w:spacing w:after="200" w:line="276" w:lineRule="auto"/>
        <w:rPr>
          <w:sz w:val="24"/>
          <w:szCs w:val="24"/>
        </w:rPr>
      </w:pPr>
      <w:r>
        <w:rPr>
          <w:sz w:val="24"/>
          <w:szCs w:val="24"/>
        </w:rPr>
        <w:br w:type="page"/>
      </w:r>
    </w:p>
    <w:p w:rsidR="003E54CB" w:rsidRDefault="00C64002" w:rsidP="007D0C3C">
      <w:pPr>
        <w:spacing w:line="360" w:lineRule="auto"/>
        <w:rPr>
          <w:sz w:val="24"/>
          <w:szCs w:val="24"/>
        </w:rPr>
      </w:pPr>
      <w:proofErr w:type="gramStart"/>
      <w:r>
        <w:rPr>
          <w:sz w:val="24"/>
          <w:szCs w:val="24"/>
        </w:rPr>
        <w:t>construction</w:t>
      </w:r>
      <w:proofErr w:type="gramEnd"/>
      <w:r w:rsidR="003E54CB">
        <w:rPr>
          <w:sz w:val="24"/>
          <w:szCs w:val="24"/>
        </w:rPr>
        <w:t>.</w:t>
      </w:r>
      <w:r>
        <w:rPr>
          <w:sz w:val="24"/>
          <w:szCs w:val="24"/>
        </w:rPr>
        <w:t xml:space="preserve">  A litigated </w:t>
      </w:r>
      <w:r w:rsidR="0033553D">
        <w:rPr>
          <w:sz w:val="24"/>
          <w:szCs w:val="24"/>
        </w:rPr>
        <w:t>outcome c</w:t>
      </w:r>
      <w:r>
        <w:rPr>
          <w:sz w:val="24"/>
          <w:szCs w:val="24"/>
        </w:rPr>
        <w:t>ould likely accomplish no more.  Therefore, I believe it is in the public interest to accept this Stipulation in Settlement</w:t>
      </w:r>
      <w:r w:rsidR="0033553D">
        <w:rPr>
          <w:sz w:val="24"/>
          <w:szCs w:val="24"/>
        </w:rPr>
        <w:t xml:space="preserve"> and recommend that it be accepted </w:t>
      </w:r>
      <w:r>
        <w:rPr>
          <w:sz w:val="24"/>
          <w:szCs w:val="24"/>
        </w:rPr>
        <w:t>as written.</w:t>
      </w:r>
    </w:p>
    <w:p w:rsidR="0033553D" w:rsidRDefault="0033553D" w:rsidP="00066A84">
      <w:pPr>
        <w:spacing w:line="360" w:lineRule="auto"/>
        <w:ind w:firstLine="1440"/>
        <w:rPr>
          <w:sz w:val="24"/>
          <w:szCs w:val="24"/>
        </w:rPr>
      </w:pPr>
    </w:p>
    <w:p w:rsidR="0033553D" w:rsidRDefault="00891EB1" w:rsidP="0033553D">
      <w:pPr>
        <w:spacing w:line="360" w:lineRule="auto"/>
        <w:jc w:val="center"/>
        <w:rPr>
          <w:sz w:val="24"/>
          <w:szCs w:val="24"/>
          <w:u w:val="single"/>
        </w:rPr>
      </w:pPr>
      <w:r>
        <w:rPr>
          <w:sz w:val="24"/>
          <w:szCs w:val="24"/>
          <w:u w:val="single"/>
        </w:rPr>
        <w:t xml:space="preserve">RECOMMENDED </w:t>
      </w:r>
      <w:r w:rsidR="0033553D">
        <w:rPr>
          <w:sz w:val="24"/>
          <w:szCs w:val="24"/>
          <w:u w:val="single"/>
        </w:rPr>
        <w:t>CONCLUSIONS OF LAW</w:t>
      </w:r>
    </w:p>
    <w:p w:rsidR="0033553D" w:rsidRDefault="0033553D" w:rsidP="0033553D">
      <w:pPr>
        <w:spacing w:line="360" w:lineRule="auto"/>
        <w:jc w:val="center"/>
        <w:rPr>
          <w:sz w:val="24"/>
          <w:szCs w:val="24"/>
          <w:u w:val="single"/>
        </w:rPr>
      </w:pPr>
    </w:p>
    <w:p w:rsidR="0033553D" w:rsidRPr="0033553D" w:rsidRDefault="0033553D" w:rsidP="0033553D">
      <w:pPr>
        <w:pStyle w:val="ListParagraph"/>
        <w:numPr>
          <w:ilvl w:val="0"/>
          <w:numId w:val="5"/>
        </w:numPr>
        <w:tabs>
          <w:tab w:val="left" w:pos="2160"/>
        </w:tabs>
        <w:spacing w:line="360" w:lineRule="auto"/>
        <w:ind w:left="0" w:firstLine="1440"/>
        <w:rPr>
          <w:szCs w:val="24"/>
          <w:u w:val="single"/>
        </w:rPr>
      </w:pPr>
      <w:r>
        <w:rPr>
          <w:szCs w:val="24"/>
        </w:rPr>
        <w:t>The Commission has jurisdiction over the subject matter of and the parties to this proceeding.</w:t>
      </w:r>
    </w:p>
    <w:p w:rsidR="0033553D" w:rsidRPr="0033553D" w:rsidRDefault="0033553D" w:rsidP="0033553D">
      <w:pPr>
        <w:pStyle w:val="ListParagraph"/>
        <w:tabs>
          <w:tab w:val="left" w:pos="2160"/>
        </w:tabs>
        <w:spacing w:line="360" w:lineRule="auto"/>
        <w:ind w:left="1440"/>
        <w:rPr>
          <w:szCs w:val="24"/>
          <w:u w:val="single"/>
        </w:rPr>
      </w:pPr>
    </w:p>
    <w:p w:rsidR="00FF20CA" w:rsidRDefault="0033553D" w:rsidP="0033553D">
      <w:pPr>
        <w:pStyle w:val="ListParagraph"/>
        <w:numPr>
          <w:ilvl w:val="0"/>
          <w:numId w:val="5"/>
        </w:numPr>
        <w:tabs>
          <w:tab w:val="left" w:pos="2160"/>
        </w:tabs>
        <w:spacing w:line="360" w:lineRule="auto"/>
        <w:ind w:left="0" w:firstLine="1440"/>
        <w:rPr>
          <w:szCs w:val="24"/>
        </w:rPr>
      </w:pPr>
      <w:r w:rsidRPr="0033553D">
        <w:rPr>
          <w:szCs w:val="24"/>
        </w:rPr>
        <w:t>The Stipulation in Settlement submitted by the Borough of Nesqueho</w:t>
      </w:r>
      <w:r>
        <w:rPr>
          <w:szCs w:val="24"/>
        </w:rPr>
        <w:t>ning, C&amp;S Railroad, Penn</w:t>
      </w:r>
      <w:r w:rsidR="005F3978">
        <w:rPr>
          <w:szCs w:val="24"/>
        </w:rPr>
        <w:t xml:space="preserve">sylvania </w:t>
      </w:r>
      <w:r>
        <w:rPr>
          <w:szCs w:val="24"/>
        </w:rPr>
        <w:t>D</w:t>
      </w:r>
      <w:r w:rsidR="005F3978">
        <w:rPr>
          <w:szCs w:val="24"/>
        </w:rPr>
        <w:t xml:space="preserve">epartment of </w:t>
      </w:r>
      <w:r>
        <w:rPr>
          <w:szCs w:val="24"/>
        </w:rPr>
        <w:t>T</w:t>
      </w:r>
      <w:r w:rsidR="005F3978">
        <w:rPr>
          <w:szCs w:val="24"/>
        </w:rPr>
        <w:t xml:space="preserve">ransportation, </w:t>
      </w:r>
      <w:r w:rsidRPr="0033553D">
        <w:rPr>
          <w:szCs w:val="24"/>
        </w:rPr>
        <w:t>Carbon County</w:t>
      </w:r>
      <w:r w:rsidR="005F3978">
        <w:rPr>
          <w:szCs w:val="24"/>
        </w:rPr>
        <w:t xml:space="preserve"> Commissioners and the Commission’s Law Bureau</w:t>
      </w:r>
      <w:r>
        <w:rPr>
          <w:szCs w:val="24"/>
        </w:rPr>
        <w:t xml:space="preserve"> is in the public interest.</w:t>
      </w:r>
    </w:p>
    <w:p w:rsidR="00FF20CA" w:rsidRDefault="00FF20CA" w:rsidP="00FF20CA">
      <w:pPr>
        <w:pStyle w:val="ListParagraph"/>
        <w:rPr>
          <w:szCs w:val="24"/>
        </w:rPr>
      </w:pPr>
    </w:p>
    <w:p w:rsidR="007D0C3C" w:rsidRDefault="007D0C3C" w:rsidP="00FF20CA">
      <w:pPr>
        <w:pStyle w:val="ListParagraph"/>
        <w:rPr>
          <w:szCs w:val="24"/>
        </w:rPr>
      </w:pPr>
    </w:p>
    <w:p w:rsidR="0033553D" w:rsidRDefault="00FF20CA" w:rsidP="00FF20CA">
      <w:pPr>
        <w:pStyle w:val="ListParagraph"/>
        <w:spacing w:line="360" w:lineRule="auto"/>
        <w:ind w:left="0"/>
        <w:jc w:val="center"/>
        <w:rPr>
          <w:szCs w:val="24"/>
          <w:u w:val="single"/>
        </w:rPr>
      </w:pPr>
      <w:r w:rsidRPr="00FF20CA">
        <w:rPr>
          <w:szCs w:val="24"/>
          <w:u w:val="single"/>
        </w:rPr>
        <w:t>ORDER</w:t>
      </w:r>
    </w:p>
    <w:p w:rsidR="00FF20CA" w:rsidRDefault="00FF20CA" w:rsidP="00FF20CA">
      <w:pPr>
        <w:pStyle w:val="ListParagraph"/>
        <w:spacing w:line="360" w:lineRule="auto"/>
        <w:ind w:left="0"/>
        <w:jc w:val="center"/>
        <w:rPr>
          <w:szCs w:val="24"/>
        </w:rPr>
      </w:pPr>
    </w:p>
    <w:p w:rsidR="00543747" w:rsidRDefault="00543747" w:rsidP="00FF20CA">
      <w:pPr>
        <w:pStyle w:val="ListParagraph"/>
        <w:spacing w:line="360" w:lineRule="auto"/>
        <w:ind w:left="0"/>
        <w:jc w:val="center"/>
        <w:rPr>
          <w:szCs w:val="24"/>
        </w:rPr>
      </w:pPr>
    </w:p>
    <w:p w:rsidR="00FF20CA" w:rsidRDefault="00FF20CA" w:rsidP="00FF20CA">
      <w:pPr>
        <w:pStyle w:val="ListParagraph"/>
        <w:tabs>
          <w:tab w:val="left" w:pos="2160"/>
        </w:tabs>
        <w:spacing w:line="360" w:lineRule="auto"/>
        <w:ind w:left="0" w:firstLine="1440"/>
        <w:rPr>
          <w:szCs w:val="24"/>
        </w:rPr>
      </w:pPr>
      <w:r>
        <w:rPr>
          <w:szCs w:val="24"/>
        </w:rPr>
        <w:t>THEREFORE,</w:t>
      </w:r>
    </w:p>
    <w:p w:rsidR="00FF20CA" w:rsidRDefault="00FF20CA" w:rsidP="00FF20CA">
      <w:pPr>
        <w:pStyle w:val="ListParagraph"/>
        <w:tabs>
          <w:tab w:val="left" w:pos="2160"/>
        </w:tabs>
        <w:spacing w:line="360" w:lineRule="auto"/>
        <w:ind w:left="0" w:firstLine="1440"/>
        <w:rPr>
          <w:szCs w:val="24"/>
        </w:rPr>
      </w:pPr>
    </w:p>
    <w:p w:rsidR="00FF20CA" w:rsidRDefault="00FF20CA" w:rsidP="00FF20CA">
      <w:pPr>
        <w:pStyle w:val="ListParagraph"/>
        <w:tabs>
          <w:tab w:val="left" w:pos="2160"/>
        </w:tabs>
        <w:spacing w:line="360" w:lineRule="auto"/>
        <w:ind w:left="0" w:firstLine="1440"/>
        <w:rPr>
          <w:szCs w:val="24"/>
        </w:rPr>
      </w:pPr>
      <w:r>
        <w:rPr>
          <w:szCs w:val="24"/>
        </w:rPr>
        <w:t>IT IS RECOMMENDED:</w:t>
      </w:r>
    </w:p>
    <w:p w:rsidR="00FF20CA" w:rsidRDefault="00FF20CA" w:rsidP="00FF20CA">
      <w:pPr>
        <w:pStyle w:val="ListParagraph"/>
        <w:tabs>
          <w:tab w:val="left" w:pos="2160"/>
        </w:tabs>
        <w:spacing w:line="360" w:lineRule="auto"/>
        <w:ind w:left="0" w:firstLine="1440"/>
        <w:rPr>
          <w:szCs w:val="24"/>
        </w:rPr>
      </w:pPr>
    </w:p>
    <w:p w:rsidR="00FF20CA" w:rsidRDefault="00FF20CA" w:rsidP="00FF20CA">
      <w:pPr>
        <w:pStyle w:val="ListParagraph"/>
        <w:numPr>
          <w:ilvl w:val="0"/>
          <w:numId w:val="6"/>
        </w:numPr>
        <w:tabs>
          <w:tab w:val="left" w:pos="2160"/>
        </w:tabs>
        <w:spacing w:line="360" w:lineRule="auto"/>
        <w:ind w:left="0" w:firstLine="1440"/>
        <w:rPr>
          <w:szCs w:val="24"/>
        </w:rPr>
      </w:pPr>
      <w:r>
        <w:rPr>
          <w:szCs w:val="24"/>
        </w:rPr>
        <w:t>That the Stipulation in Settlement submitted by the Borough of Nesquehoning, C&amp;S Railroad, Penn</w:t>
      </w:r>
      <w:r w:rsidR="005F3978">
        <w:rPr>
          <w:szCs w:val="24"/>
        </w:rPr>
        <w:t xml:space="preserve">sylvania </w:t>
      </w:r>
      <w:r>
        <w:rPr>
          <w:szCs w:val="24"/>
        </w:rPr>
        <w:t>D</w:t>
      </w:r>
      <w:r w:rsidR="005F3978">
        <w:rPr>
          <w:szCs w:val="24"/>
        </w:rPr>
        <w:t xml:space="preserve">epartment of </w:t>
      </w:r>
      <w:r>
        <w:rPr>
          <w:szCs w:val="24"/>
        </w:rPr>
        <w:t>T</w:t>
      </w:r>
      <w:r w:rsidR="005F3978">
        <w:rPr>
          <w:szCs w:val="24"/>
        </w:rPr>
        <w:t>ransportation,</w:t>
      </w:r>
      <w:r>
        <w:rPr>
          <w:szCs w:val="24"/>
        </w:rPr>
        <w:t xml:space="preserve"> Carbon County Commissioners</w:t>
      </w:r>
      <w:r w:rsidR="005F3978">
        <w:rPr>
          <w:szCs w:val="24"/>
        </w:rPr>
        <w:t xml:space="preserve"> and the Commission’s Law Bureau</w:t>
      </w:r>
      <w:r>
        <w:rPr>
          <w:szCs w:val="24"/>
        </w:rPr>
        <w:t xml:space="preserve"> at Docket No. C-2012-2291457 be approved and adopted.</w:t>
      </w:r>
    </w:p>
    <w:p w:rsidR="00891EB1" w:rsidRDefault="00891EB1" w:rsidP="00891EB1">
      <w:pPr>
        <w:pStyle w:val="ListParagraph"/>
        <w:tabs>
          <w:tab w:val="left" w:pos="2160"/>
        </w:tabs>
        <w:spacing w:line="360" w:lineRule="auto"/>
        <w:ind w:left="1440"/>
        <w:rPr>
          <w:szCs w:val="24"/>
        </w:rPr>
      </w:pPr>
      <w:r>
        <w:rPr>
          <w:szCs w:val="24"/>
        </w:rPr>
        <w:t xml:space="preserve"> </w:t>
      </w:r>
    </w:p>
    <w:p w:rsidR="00891EB1" w:rsidRDefault="00D0488D" w:rsidP="00FF20CA">
      <w:pPr>
        <w:pStyle w:val="ListParagraph"/>
        <w:numPr>
          <w:ilvl w:val="0"/>
          <w:numId w:val="6"/>
        </w:numPr>
        <w:tabs>
          <w:tab w:val="left" w:pos="2160"/>
        </w:tabs>
        <w:spacing w:line="360" w:lineRule="auto"/>
        <w:ind w:left="0" w:firstLine="1440"/>
        <w:rPr>
          <w:szCs w:val="24"/>
        </w:rPr>
      </w:pPr>
      <w:r>
        <w:rPr>
          <w:szCs w:val="24"/>
        </w:rPr>
        <w:t>That:</w:t>
      </w:r>
    </w:p>
    <w:p w:rsidR="00FF20CA" w:rsidRDefault="00FF20CA" w:rsidP="00FF20CA">
      <w:pPr>
        <w:pStyle w:val="ListParagraph"/>
        <w:tabs>
          <w:tab w:val="left" w:pos="2160"/>
        </w:tabs>
        <w:spacing w:line="360" w:lineRule="auto"/>
        <w:ind w:left="1440"/>
        <w:rPr>
          <w:szCs w:val="24"/>
        </w:rPr>
      </w:pPr>
      <w:r>
        <w:rPr>
          <w:szCs w:val="24"/>
        </w:rPr>
        <w:t xml:space="preserve"> </w:t>
      </w:r>
    </w:p>
    <w:p w:rsidR="00891EB1" w:rsidRPr="00597116" w:rsidRDefault="00891EB1" w:rsidP="00191399">
      <w:pPr>
        <w:numPr>
          <w:ilvl w:val="0"/>
          <w:numId w:val="7"/>
        </w:numPr>
        <w:ind w:left="2880" w:right="1440" w:hanging="720"/>
        <w:rPr>
          <w:color w:val="000000"/>
          <w:sz w:val="24"/>
          <w:szCs w:val="24"/>
        </w:rPr>
      </w:pPr>
      <w:r w:rsidRPr="00597116">
        <w:rPr>
          <w:color w:val="000000"/>
          <w:sz w:val="24"/>
          <w:szCs w:val="24"/>
        </w:rPr>
        <w:t xml:space="preserve">PennDOT will provide the funding required for the installation of warning devices as a safety improvement project to the </w:t>
      </w:r>
      <w:proofErr w:type="spellStart"/>
      <w:r w:rsidRPr="00597116">
        <w:rPr>
          <w:color w:val="000000"/>
          <w:sz w:val="24"/>
          <w:szCs w:val="24"/>
        </w:rPr>
        <w:t>Mermon</w:t>
      </w:r>
      <w:proofErr w:type="spellEnd"/>
      <w:r w:rsidRPr="00597116">
        <w:rPr>
          <w:color w:val="000000"/>
          <w:sz w:val="24"/>
          <w:szCs w:val="24"/>
        </w:rPr>
        <w:t xml:space="preserve"> Crossing.</w:t>
      </w:r>
    </w:p>
    <w:p w:rsidR="004E4C56" w:rsidRPr="00597116" w:rsidRDefault="004E4C56" w:rsidP="004E4C56">
      <w:pPr>
        <w:ind w:left="2160" w:right="1440"/>
        <w:jc w:val="both"/>
        <w:rPr>
          <w:color w:val="000000"/>
          <w:sz w:val="24"/>
          <w:szCs w:val="24"/>
        </w:rPr>
      </w:pPr>
    </w:p>
    <w:p w:rsidR="00891EB1" w:rsidRPr="00597867" w:rsidRDefault="00891EB1" w:rsidP="00597867">
      <w:pPr>
        <w:pStyle w:val="ListParagraph"/>
        <w:numPr>
          <w:ilvl w:val="0"/>
          <w:numId w:val="7"/>
        </w:numPr>
        <w:ind w:right="1440" w:firstLine="0"/>
        <w:jc w:val="both"/>
        <w:rPr>
          <w:color w:val="000000"/>
          <w:szCs w:val="24"/>
        </w:rPr>
      </w:pPr>
      <w:r w:rsidRPr="00597867">
        <w:rPr>
          <w:color w:val="000000"/>
          <w:szCs w:val="24"/>
        </w:rPr>
        <w:t xml:space="preserve">C&amp;S Railroad will, at its sole cost and expense, </w:t>
      </w:r>
      <w:r w:rsidR="004E4C56" w:rsidRPr="00597867">
        <w:rPr>
          <w:color w:val="000000"/>
          <w:szCs w:val="24"/>
        </w:rPr>
        <w:tab/>
      </w:r>
      <w:r w:rsidRPr="00597867">
        <w:rPr>
          <w:color w:val="000000"/>
          <w:szCs w:val="24"/>
        </w:rPr>
        <w:t>undertake the following:</w:t>
      </w:r>
    </w:p>
    <w:p w:rsidR="004E4C56" w:rsidRDefault="004E4C56" w:rsidP="004E4C56">
      <w:pPr>
        <w:ind w:left="2160" w:right="1440"/>
        <w:jc w:val="both"/>
        <w:rPr>
          <w:color w:val="000000"/>
          <w:szCs w:val="24"/>
        </w:rPr>
      </w:pPr>
    </w:p>
    <w:p w:rsidR="00891EB1" w:rsidRDefault="00891EB1" w:rsidP="00597116">
      <w:pPr>
        <w:pStyle w:val="ListParagraph"/>
        <w:numPr>
          <w:ilvl w:val="0"/>
          <w:numId w:val="8"/>
        </w:numPr>
        <w:ind w:hanging="720"/>
        <w:rPr>
          <w:rStyle w:val="apple-style-span"/>
        </w:rPr>
      </w:pPr>
      <w:r>
        <w:rPr>
          <w:rStyle w:val="apple-style-span"/>
        </w:rPr>
        <w:t xml:space="preserve">Installation of LAG Type 7” Concrete panel surface between the outer edges of the existing sidewalks (constructed in 9’ long sections by 10’ wide) with ties underneath concrete at a spacing of 18” and a rubber </w:t>
      </w:r>
      <w:proofErr w:type="spellStart"/>
      <w:r>
        <w:rPr>
          <w:rStyle w:val="apple-style-span"/>
        </w:rPr>
        <w:t>flangeway</w:t>
      </w:r>
      <w:proofErr w:type="spellEnd"/>
      <w:r>
        <w:rPr>
          <w:rStyle w:val="apple-style-span"/>
        </w:rPr>
        <w:t xml:space="preserve"> filler on both the gage and field sides of both rails for </w:t>
      </w:r>
      <w:proofErr w:type="spellStart"/>
      <w:r>
        <w:rPr>
          <w:rStyle w:val="apple-style-span"/>
        </w:rPr>
        <w:t>Mermon</w:t>
      </w:r>
      <w:proofErr w:type="spellEnd"/>
      <w:r>
        <w:rPr>
          <w:rStyle w:val="apple-style-span"/>
        </w:rPr>
        <w:t xml:space="preserve"> Crossing; </w:t>
      </w:r>
    </w:p>
    <w:p w:rsidR="004F6F79" w:rsidRDefault="004F6F79" w:rsidP="004F6F79">
      <w:pPr>
        <w:pStyle w:val="ListParagraph"/>
        <w:ind w:left="3600"/>
        <w:rPr>
          <w:rStyle w:val="apple-style-span"/>
        </w:rPr>
      </w:pPr>
    </w:p>
    <w:p w:rsidR="00891EB1" w:rsidRPr="004F6F79" w:rsidRDefault="00891EB1" w:rsidP="00FC6D50">
      <w:pPr>
        <w:pStyle w:val="ListParagraph"/>
        <w:numPr>
          <w:ilvl w:val="0"/>
          <w:numId w:val="8"/>
        </w:numPr>
        <w:ind w:hanging="720"/>
        <w:rPr>
          <w:rStyle w:val="apple-style-span"/>
          <w:szCs w:val="24"/>
        </w:rPr>
      </w:pPr>
      <w:r>
        <w:rPr>
          <w:rStyle w:val="apple-style-span"/>
        </w:rPr>
        <w:t xml:space="preserve">Installation of good relay crossing timbers for Allen Crossing; </w:t>
      </w:r>
    </w:p>
    <w:p w:rsidR="004F6F79" w:rsidRDefault="004F6F79" w:rsidP="004F6F79">
      <w:pPr>
        <w:pStyle w:val="ListParagraph"/>
        <w:ind w:left="3600"/>
        <w:rPr>
          <w:rStyle w:val="apple-style-span"/>
          <w:szCs w:val="24"/>
        </w:rPr>
      </w:pPr>
    </w:p>
    <w:p w:rsidR="004F6F79" w:rsidRDefault="00891EB1" w:rsidP="00FC6D50">
      <w:pPr>
        <w:pStyle w:val="ListParagraph"/>
        <w:numPr>
          <w:ilvl w:val="0"/>
          <w:numId w:val="8"/>
        </w:numPr>
        <w:ind w:hanging="720"/>
        <w:rPr>
          <w:rStyle w:val="apple-style-span"/>
          <w:szCs w:val="24"/>
        </w:rPr>
      </w:pPr>
      <w:r>
        <w:rPr>
          <w:rStyle w:val="apple-style-span"/>
        </w:rPr>
        <w:t xml:space="preserve">Installation of good relay crossing timbers for Industrial East Crossing; </w:t>
      </w:r>
    </w:p>
    <w:p w:rsidR="004F6F79" w:rsidRPr="004F6F79" w:rsidRDefault="004F6F79" w:rsidP="004F6F79">
      <w:pPr>
        <w:pStyle w:val="ListParagraph"/>
        <w:ind w:left="3600"/>
        <w:rPr>
          <w:rStyle w:val="apple-style-span"/>
          <w:szCs w:val="24"/>
        </w:rPr>
      </w:pPr>
    </w:p>
    <w:p w:rsidR="00891EB1" w:rsidRPr="002967A2" w:rsidRDefault="00891EB1" w:rsidP="00FC6D50">
      <w:pPr>
        <w:pStyle w:val="ListParagraph"/>
        <w:numPr>
          <w:ilvl w:val="0"/>
          <w:numId w:val="8"/>
        </w:numPr>
        <w:ind w:hanging="720"/>
        <w:rPr>
          <w:rStyle w:val="apple-style-span"/>
          <w:szCs w:val="24"/>
        </w:rPr>
      </w:pPr>
      <w:r>
        <w:rPr>
          <w:rStyle w:val="apple-style-span"/>
        </w:rPr>
        <w:t xml:space="preserve">Installation of LAG Type 7” Concrete panel surface (constructed in 9’ long sections by 10’ wide) with ties underneath concrete at a spacing of 18” and a rubber </w:t>
      </w:r>
      <w:proofErr w:type="spellStart"/>
      <w:r>
        <w:rPr>
          <w:rStyle w:val="apple-style-span"/>
        </w:rPr>
        <w:t>flangeway</w:t>
      </w:r>
      <w:proofErr w:type="spellEnd"/>
      <w:r>
        <w:rPr>
          <w:rStyle w:val="apple-style-span"/>
        </w:rPr>
        <w:t xml:space="preserve"> filler on both the gage and field sides of both rails for Industrial West Crossing; </w:t>
      </w:r>
    </w:p>
    <w:p w:rsidR="002967A2" w:rsidRDefault="002967A2" w:rsidP="002967A2">
      <w:pPr>
        <w:pStyle w:val="ListParagraph"/>
        <w:ind w:left="3600"/>
        <w:rPr>
          <w:rStyle w:val="apple-style-span"/>
          <w:szCs w:val="24"/>
        </w:rPr>
      </w:pPr>
    </w:p>
    <w:p w:rsidR="00891EB1" w:rsidRPr="003E77F7" w:rsidRDefault="00891EB1" w:rsidP="005C30FD">
      <w:pPr>
        <w:pStyle w:val="ListParagraph"/>
        <w:numPr>
          <w:ilvl w:val="0"/>
          <w:numId w:val="8"/>
        </w:numPr>
        <w:ind w:hanging="720"/>
        <w:rPr>
          <w:rStyle w:val="apple-style-span"/>
          <w:szCs w:val="24"/>
        </w:rPr>
      </w:pPr>
      <w:r>
        <w:rPr>
          <w:rStyle w:val="apple-style-span"/>
        </w:rPr>
        <w:t xml:space="preserve">Install the safety warning devices at </w:t>
      </w:r>
      <w:proofErr w:type="spellStart"/>
      <w:r>
        <w:rPr>
          <w:rStyle w:val="apple-style-span"/>
        </w:rPr>
        <w:t>Mermon</w:t>
      </w:r>
      <w:proofErr w:type="spellEnd"/>
      <w:r>
        <w:rPr>
          <w:rStyle w:val="apple-style-span"/>
        </w:rPr>
        <w:t xml:space="preserve"> Crossing with the funding to be provided by PennDOT through the Section 130 Funding program; </w:t>
      </w:r>
    </w:p>
    <w:p w:rsidR="003E77F7" w:rsidRDefault="003E77F7" w:rsidP="003E77F7">
      <w:pPr>
        <w:pStyle w:val="ListParagraph"/>
        <w:ind w:left="3600"/>
        <w:rPr>
          <w:rStyle w:val="apple-style-span"/>
          <w:szCs w:val="24"/>
        </w:rPr>
      </w:pPr>
    </w:p>
    <w:p w:rsidR="00891EB1" w:rsidRPr="00E63206" w:rsidRDefault="00891EB1" w:rsidP="00E63206">
      <w:pPr>
        <w:pStyle w:val="ListParagraph"/>
        <w:numPr>
          <w:ilvl w:val="0"/>
          <w:numId w:val="8"/>
        </w:numPr>
        <w:ind w:hanging="720"/>
        <w:rPr>
          <w:rStyle w:val="apple-style-span"/>
          <w:sz w:val="21"/>
          <w:szCs w:val="21"/>
        </w:rPr>
      </w:pPr>
      <w:r>
        <w:rPr>
          <w:rStyle w:val="apple-style-span"/>
        </w:rPr>
        <w:t>Maintain the newly-installed warning devices thereafter</w:t>
      </w:r>
      <w:r w:rsidR="00E63206">
        <w:rPr>
          <w:rStyle w:val="apple-style-span"/>
        </w:rPr>
        <w:t>; and</w:t>
      </w:r>
    </w:p>
    <w:p w:rsidR="00E63206" w:rsidRDefault="00E63206" w:rsidP="00E63206">
      <w:pPr>
        <w:pStyle w:val="ListParagraph"/>
        <w:ind w:left="3600"/>
        <w:rPr>
          <w:sz w:val="21"/>
          <w:szCs w:val="21"/>
        </w:rPr>
      </w:pPr>
    </w:p>
    <w:p w:rsidR="00891EB1" w:rsidRPr="003E77F7" w:rsidRDefault="00891EB1" w:rsidP="00580746">
      <w:pPr>
        <w:pStyle w:val="ListParagraph"/>
        <w:numPr>
          <w:ilvl w:val="0"/>
          <w:numId w:val="8"/>
        </w:numPr>
        <w:ind w:hanging="720"/>
        <w:rPr>
          <w:rStyle w:val="apple-style-span"/>
          <w:szCs w:val="24"/>
        </w:rPr>
      </w:pPr>
      <w:r>
        <w:rPr>
          <w:rStyle w:val="apple-style-span"/>
        </w:rPr>
        <w:t xml:space="preserve">Provide railroad inspectors (aka “flagmen”) for the duration of the paving work required for the crossings, scheduled with the coordination of the Borough of Nesquehoning.  </w:t>
      </w:r>
    </w:p>
    <w:p w:rsidR="003E77F7" w:rsidRDefault="003E77F7" w:rsidP="003E77F7">
      <w:pPr>
        <w:pStyle w:val="ListParagraph"/>
        <w:ind w:left="3600"/>
        <w:rPr>
          <w:rStyle w:val="apple-style-span"/>
          <w:szCs w:val="24"/>
        </w:rPr>
      </w:pPr>
    </w:p>
    <w:p w:rsidR="00891EB1" w:rsidRDefault="00891EB1" w:rsidP="003E77F7">
      <w:pPr>
        <w:pStyle w:val="ListParagraph"/>
        <w:numPr>
          <w:ilvl w:val="0"/>
          <w:numId w:val="7"/>
        </w:numPr>
        <w:ind w:firstLine="0"/>
      </w:pPr>
      <w:r>
        <w:t xml:space="preserve">Borough of Nesquehoning will, at its sole cost and expense, </w:t>
      </w:r>
      <w:r w:rsidR="003E77F7">
        <w:tab/>
      </w:r>
      <w:r>
        <w:t>undertake the following:</w:t>
      </w:r>
    </w:p>
    <w:p w:rsidR="003E77F7" w:rsidRDefault="003E77F7" w:rsidP="003E77F7">
      <w:pPr>
        <w:pStyle w:val="ListParagraph"/>
        <w:ind w:left="2160"/>
      </w:pPr>
    </w:p>
    <w:p w:rsidR="00891EB1" w:rsidRDefault="00891EB1" w:rsidP="00F67210">
      <w:pPr>
        <w:pStyle w:val="ListParagraph"/>
        <w:numPr>
          <w:ilvl w:val="0"/>
          <w:numId w:val="9"/>
        </w:numPr>
        <w:ind w:hanging="720"/>
      </w:pPr>
      <w:r>
        <w:t xml:space="preserve">Maintain the approach signage for the subject crossings, including all stop lines on roadway and pave/repave the roadway up to the edge of the concrete or timber of crossings belonging to C&amp;S Railroad at Industrial East Crossing, </w:t>
      </w:r>
      <w:proofErr w:type="spellStart"/>
      <w:r>
        <w:t>Mermon</w:t>
      </w:r>
      <w:proofErr w:type="spellEnd"/>
      <w:r>
        <w:t xml:space="preserve"> Avenue Crossing, and Allen Street Crossing, as part of already-scheduled paving projects on municipally-owned roads</w:t>
      </w:r>
      <w:r w:rsidR="008028D5">
        <w:t>;</w:t>
      </w:r>
      <w:r>
        <w:t xml:space="preserve"> </w:t>
      </w:r>
    </w:p>
    <w:p w:rsidR="00CF5765" w:rsidRDefault="00CF5765" w:rsidP="00CF5765">
      <w:pPr>
        <w:pStyle w:val="ListParagraph"/>
        <w:ind w:left="3600"/>
        <w:jc w:val="both"/>
      </w:pPr>
    </w:p>
    <w:p w:rsidR="00891EB1" w:rsidRDefault="00891EB1" w:rsidP="00907B10">
      <w:pPr>
        <w:pStyle w:val="ListParagraph"/>
        <w:numPr>
          <w:ilvl w:val="0"/>
          <w:numId w:val="9"/>
        </w:numPr>
        <w:tabs>
          <w:tab w:val="left" w:pos="0"/>
        </w:tabs>
        <w:ind w:hanging="720"/>
        <w:jc w:val="both"/>
      </w:pPr>
      <w:r>
        <w:t>Perform all paving work required for the timber and asphalt crossing surface at Allen Street on C&amp;S property</w:t>
      </w:r>
      <w:r w:rsidR="008028D5">
        <w:t>; and</w:t>
      </w:r>
      <w:r>
        <w:t xml:space="preserve"> </w:t>
      </w:r>
    </w:p>
    <w:p w:rsidR="00CF5765" w:rsidRDefault="00CF5765" w:rsidP="00CF5765">
      <w:pPr>
        <w:pStyle w:val="ListParagraph"/>
        <w:tabs>
          <w:tab w:val="left" w:pos="0"/>
        </w:tabs>
        <w:ind w:left="3600"/>
        <w:jc w:val="both"/>
      </w:pPr>
    </w:p>
    <w:p w:rsidR="00891EB1" w:rsidRDefault="00891EB1" w:rsidP="00990B7A">
      <w:pPr>
        <w:pStyle w:val="ListParagraph"/>
        <w:numPr>
          <w:ilvl w:val="0"/>
          <w:numId w:val="9"/>
        </w:numPr>
        <w:ind w:hanging="720"/>
        <w:jc w:val="both"/>
      </w:pPr>
      <w:r>
        <w:t>Provide all five-day detours necessary to close each road down for the crossing reconstruction to be performed.</w:t>
      </w:r>
    </w:p>
    <w:p w:rsidR="00CF5765" w:rsidRDefault="00CF5765" w:rsidP="00CF5765">
      <w:pPr>
        <w:pStyle w:val="ListParagraph"/>
        <w:tabs>
          <w:tab w:val="left" w:pos="9360"/>
        </w:tabs>
        <w:ind w:left="3600"/>
        <w:jc w:val="both"/>
      </w:pPr>
    </w:p>
    <w:p w:rsidR="00891EB1" w:rsidRPr="00907B10" w:rsidRDefault="00891EB1" w:rsidP="00907B10">
      <w:pPr>
        <w:pStyle w:val="ListParagraph"/>
        <w:numPr>
          <w:ilvl w:val="0"/>
          <w:numId w:val="7"/>
        </w:numPr>
        <w:ind w:firstLine="0"/>
        <w:jc w:val="both"/>
        <w:rPr>
          <w:color w:val="000000"/>
          <w:szCs w:val="24"/>
        </w:rPr>
      </w:pPr>
      <w:r w:rsidRPr="00907B10">
        <w:rPr>
          <w:szCs w:val="24"/>
        </w:rPr>
        <w:t xml:space="preserve">All non-carrier utilities, if any, will relocate and/or adjust their </w:t>
      </w:r>
    </w:p>
    <w:p w:rsidR="00891EB1" w:rsidRDefault="00216A62" w:rsidP="00216A62">
      <w:pPr>
        <w:pStyle w:val="ListParagraph"/>
        <w:ind w:left="2160"/>
        <w:jc w:val="both"/>
        <w:rPr>
          <w:szCs w:val="24"/>
        </w:rPr>
      </w:pPr>
      <w:r>
        <w:rPr>
          <w:szCs w:val="24"/>
        </w:rPr>
        <w:tab/>
      </w:r>
      <w:proofErr w:type="gramStart"/>
      <w:r w:rsidR="00891EB1">
        <w:rPr>
          <w:szCs w:val="24"/>
        </w:rPr>
        <w:t>facilities</w:t>
      </w:r>
      <w:proofErr w:type="gramEnd"/>
      <w:r w:rsidR="00891EB1">
        <w:rPr>
          <w:szCs w:val="24"/>
        </w:rPr>
        <w:t xml:space="preserve"> at their initial cost and expense.</w:t>
      </w:r>
    </w:p>
    <w:p w:rsidR="00216A62" w:rsidRDefault="00216A62" w:rsidP="00216A62">
      <w:pPr>
        <w:pStyle w:val="ListParagraph"/>
        <w:tabs>
          <w:tab w:val="left" w:pos="9360"/>
        </w:tabs>
        <w:ind w:left="2160"/>
        <w:jc w:val="both"/>
        <w:rPr>
          <w:szCs w:val="24"/>
        </w:rPr>
      </w:pPr>
    </w:p>
    <w:p w:rsidR="00891EB1" w:rsidRDefault="00891EB1" w:rsidP="004B5A24">
      <w:pPr>
        <w:pStyle w:val="ListParagraph"/>
        <w:numPr>
          <w:ilvl w:val="0"/>
          <w:numId w:val="7"/>
        </w:numPr>
        <w:ind w:left="2880" w:hanging="720"/>
        <w:rPr>
          <w:color w:val="000000"/>
          <w:szCs w:val="24"/>
        </w:rPr>
      </w:pPr>
      <w:r>
        <w:rPr>
          <w:color w:val="000000"/>
          <w:szCs w:val="24"/>
        </w:rPr>
        <w:t>The parties agree that maintenance responsibilities for the four subject crossings are unchanged by these proceedings from previous determinations by the Commission.</w:t>
      </w:r>
    </w:p>
    <w:p w:rsidR="009B372A" w:rsidRDefault="009B372A" w:rsidP="005D28AE">
      <w:pPr>
        <w:pStyle w:val="ListParagraph"/>
        <w:spacing w:line="360" w:lineRule="auto"/>
        <w:ind w:left="2160"/>
        <w:jc w:val="both"/>
        <w:rPr>
          <w:color w:val="000000"/>
          <w:szCs w:val="24"/>
        </w:rPr>
      </w:pPr>
    </w:p>
    <w:p w:rsidR="00FF20CA" w:rsidRDefault="00891EB1" w:rsidP="00891EB1">
      <w:pPr>
        <w:pStyle w:val="ListParagraph"/>
        <w:numPr>
          <w:ilvl w:val="0"/>
          <w:numId w:val="6"/>
        </w:numPr>
        <w:tabs>
          <w:tab w:val="left" w:pos="2160"/>
        </w:tabs>
        <w:spacing w:line="360" w:lineRule="auto"/>
        <w:ind w:left="0" w:firstLine="1440"/>
        <w:rPr>
          <w:szCs w:val="24"/>
        </w:rPr>
      </w:pPr>
      <w:r>
        <w:rPr>
          <w:szCs w:val="24"/>
        </w:rPr>
        <w:t xml:space="preserve">That the Formal Complaint of the Borough of Nesquehoning at Docket No. C-2012-2291457 </w:t>
      </w:r>
      <w:proofErr w:type="gramStart"/>
      <w:r>
        <w:rPr>
          <w:szCs w:val="24"/>
        </w:rPr>
        <w:t>be</w:t>
      </w:r>
      <w:proofErr w:type="gramEnd"/>
      <w:r>
        <w:rPr>
          <w:szCs w:val="24"/>
        </w:rPr>
        <w:t xml:space="preserve"> marked closed.</w:t>
      </w:r>
    </w:p>
    <w:p w:rsidR="00891EB1" w:rsidRDefault="00891EB1" w:rsidP="00891EB1">
      <w:pPr>
        <w:pStyle w:val="ListParagraph"/>
        <w:tabs>
          <w:tab w:val="left" w:pos="2160"/>
        </w:tabs>
        <w:spacing w:line="360" w:lineRule="auto"/>
        <w:ind w:left="1440"/>
        <w:rPr>
          <w:szCs w:val="24"/>
        </w:rPr>
      </w:pPr>
    </w:p>
    <w:p w:rsidR="00891EB1" w:rsidRDefault="00891EB1" w:rsidP="00891EB1">
      <w:pPr>
        <w:pStyle w:val="ListParagraph"/>
        <w:tabs>
          <w:tab w:val="left" w:pos="2160"/>
        </w:tabs>
        <w:spacing w:line="360" w:lineRule="auto"/>
        <w:ind w:left="1440"/>
        <w:rPr>
          <w:szCs w:val="24"/>
        </w:rPr>
      </w:pPr>
    </w:p>
    <w:p w:rsidR="00891EB1" w:rsidRDefault="00891EB1" w:rsidP="00DF6769">
      <w:pPr>
        <w:pStyle w:val="ListParagraph"/>
        <w:ind w:left="0"/>
        <w:rPr>
          <w:szCs w:val="24"/>
        </w:rPr>
      </w:pPr>
      <w:r>
        <w:rPr>
          <w:szCs w:val="24"/>
        </w:rPr>
        <w:t>D</w:t>
      </w:r>
      <w:r w:rsidR="00DF6769">
        <w:rPr>
          <w:szCs w:val="24"/>
        </w:rPr>
        <w:t>ate</w:t>
      </w:r>
      <w:r>
        <w:rPr>
          <w:szCs w:val="24"/>
        </w:rPr>
        <w:t>:</w:t>
      </w:r>
      <w:r w:rsidR="00DF6769">
        <w:rPr>
          <w:szCs w:val="24"/>
        </w:rPr>
        <w:t xml:space="preserve"> </w:t>
      </w:r>
      <w:r>
        <w:rPr>
          <w:szCs w:val="24"/>
        </w:rPr>
        <w:t xml:space="preserve"> </w:t>
      </w:r>
      <w:r w:rsidRPr="00DF6769">
        <w:rPr>
          <w:szCs w:val="24"/>
          <w:u w:val="single"/>
        </w:rPr>
        <w:t>October 2</w:t>
      </w:r>
      <w:r w:rsidR="00DF6769" w:rsidRPr="00DF6769">
        <w:rPr>
          <w:szCs w:val="24"/>
          <w:u w:val="single"/>
        </w:rPr>
        <w:t>4</w:t>
      </w:r>
      <w:r w:rsidRPr="00DF6769">
        <w:rPr>
          <w:szCs w:val="24"/>
          <w:u w:val="single"/>
        </w:rPr>
        <w:t>, 2012</w:t>
      </w:r>
      <w:r>
        <w:rPr>
          <w:szCs w:val="24"/>
        </w:rPr>
        <w:tab/>
      </w:r>
      <w:r>
        <w:rPr>
          <w:szCs w:val="24"/>
        </w:rPr>
        <w:tab/>
      </w:r>
      <w:r>
        <w:rPr>
          <w:szCs w:val="24"/>
        </w:rPr>
        <w:tab/>
      </w:r>
      <w:r>
        <w:rPr>
          <w:szCs w:val="24"/>
        </w:rPr>
        <w:tab/>
      </w:r>
      <w:r>
        <w:rPr>
          <w:szCs w:val="24"/>
        </w:rPr>
        <w:tab/>
        <w:t>___________________________</w:t>
      </w:r>
    </w:p>
    <w:p w:rsidR="00891EB1" w:rsidRDefault="00891EB1" w:rsidP="00DF6769">
      <w:pPr>
        <w:pStyle w:val="ListParagraph"/>
        <w:ind w:left="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Ember S. Jandebeur</w:t>
      </w:r>
    </w:p>
    <w:p w:rsidR="00891EB1" w:rsidRDefault="00891EB1" w:rsidP="00DF6769">
      <w:pPr>
        <w:pStyle w:val="ListParagraph"/>
        <w:ind w:left="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Administrative Law Judge</w:t>
      </w:r>
    </w:p>
    <w:p w:rsidR="00E4501F" w:rsidRDefault="00E4501F" w:rsidP="00B867FC">
      <w:pPr>
        <w:tabs>
          <w:tab w:val="center" w:pos="4752"/>
        </w:tabs>
        <w:suppressAutoHyphens/>
        <w:rPr>
          <w:kern w:val="1"/>
        </w:rPr>
      </w:pPr>
      <w:bookmarkStart w:id="0" w:name="_GoBack"/>
      <w:bookmarkEnd w:id="0"/>
    </w:p>
    <w:sectPr w:rsidR="00E4501F" w:rsidSect="007D0C3C">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A02" w:rsidRDefault="00F87A02" w:rsidP="00CB65D0">
      <w:r>
        <w:separator/>
      </w:r>
    </w:p>
  </w:endnote>
  <w:endnote w:type="continuationSeparator" w:id="0">
    <w:p w:rsidR="00F87A02" w:rsidRDefault="00F87A02" w:rsidP="00CB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633337"/>
      <w:docPartObj>
        <w:docPartGallery w:val="Page Numbers (Bottom of Page)"/>
        <w:docPartUnique/>
      </w:docPartObj>
    </w:sdtPr>
    <w:sdtEndPr>
      <w:rPr>
        <w:noProof/>
        <w:sz w:val="20"/>
        <w:szCs w:val="20"/>
      </w:rPr>
    </w:sdtEndPr>
    <w:sdtContent>
      <w:p w:rsidR="00CB65D0" w:rsidRPr="00CB65D0" w:rsidRDefault="00CB65D0">
        <w:pPr>
          <w:pStyle w:val="Footer"/>
          <w:jc w:val="center"/>
          <w:rPr>
            <w:sz w:val="20"/>
            <w:szCs w:val="20"/>
          </w:rPr>
        </w:pPr>
        <w:r w:rsidRPr="00CB65D0">
          <w:rPr>
            <w:sz w:val="20"/>
            <w:szCs w:val="20"/>
          </w:rPr>
          <w:fldChar w:fldCharType="begin"/>
        </w:r>
        <w:r w:rsidRPr="00CB65D0">
          <w:rPr>
            <w:sz w:val="20"/>
            <w:szCs w:val="20"/>
          </w:rPr>
          <w:instrText xml:space="preserve"> PAGE   \* MERGEFORMAT </w:instrText>
        </w:r>
        <w:r w:rsidRPr="00CB65D0">
          <w:rPr>
            <w:sz w:val="20"/>
            <w:szCs w:val="20"/>
          </w:rPr>
          <w:fldChar w:fldCharType="separate"/>
        </w:r>
        <w:r w:rsidR="005D28AE">
          <w:rPr>
            <w:noProof/>
            <w:sz w:val="20"/>
            <w:szCs w:val="20"/>
          </w:rPr>
          <w:t>9</w:t>
        </w:r>
        <w:r w:rsidRPr="00CB65D0">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A02" w:rsidRDefault="00F87A02" w:rsidP="00CB65D0">
      <w:r>
        <w:separator/>
      </w:r>
    </w:p>
  </w:footnote>
  <w:footnote w:type="continuationSeparator" w:id="0">
    <w:p w:rsidR="00F87A02" w:rsidRDefault="00F87A02" w:rsidP="00CB6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A40FB"/>
    <w:multiLevelType w:val="hybridMultilevel"/>
    <w:tmpl w:val="34DC6AB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2C434038"/>
    <w:multiLevelType w:val="hybridMultilevel"/>
    <w:tmpl w:val="669840F0"/>
    <w:lvl w:ilvl="0" w:tplc="79646F46">
      <w:start w:val="500"/>
      <w:numFmt w:val="lowerRoman"/>
      <w:lvlText w:val="%1."/>
      <w:lvlJc w:val="left"/>
      <w:pPr>
        <w:ind w:left="2880" w:hanging="72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2E303234"/>
    <w:multiLevelType w:val="hybridMultilevel"/>
    <w:tmpl w:val="6E4A6680"/>
    <w:lvl w:ilvl="0" w:tplc="86145132">
      <w:start w:val="5"/>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045169A"/>
    <w:multiLevelType w:val="hybridMultilevel"/>
    <w:tmpl w:val="3AAC4186"/>
    <w:lvl w:ilvl="0" w:tplc="57D28F8A">
      <w:start w:val="1"/>
      <w:numFmt w:val="lowerLetter"/>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3BC536DB"/>
    <w:multiLevelType w:val="hybridMultilevel"/>
    <w:tmpl w:val="6AF0D0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7623A40"/>
    <w:multiLevelType w:val="hybridMultilevel"/>
    <w:tmpl w:val="3A7E4486"/>
    <w:lvl w:ilvl="0" w:tplc="061CD47C">
      <w:start w:val="5"/>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48C0207B"/>
    <w:multiLevelType w:val="hybridMultilevel"/>
    <w:tmpl w:val="9168BAEC"/>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nsid w:val="5CE80A77"/>
    <w:multiLevelType w:val="hybridMultilevel"/>
    <w:tmpl w:val="4CE8E676"/>
    <w:lvl w:ilvl="0" w:tplc="0409001B">
      <w:start w:val="1"/>
      <w:numFmt w:val="lowerRoman"/>
      <w:lvlText w:val="%1."/>
      <w:lvlJc w:val="right"/>
      <w:pPr>
        <w:ind w:left="360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nsid w:val="613B4D18"/>
    <w:multiLevelType w:val="hybridMultilevel"/>
    <w:tmpl w:val="458C9C9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
  </w:num>
  <w:num w:numId="2">
    <w:abstractNumId w:val="6"/>
  </w:num>
  <w:num w:numId="3">
    <w:abstractNumId w:val="7"/>
  </w:num>
  <w:num w:numId="4">
    <w:abstractNumId w:val="2"/>
  </w:num>
  <w:num w:numId="5">
    <w:abstractNumId w:val="8"/>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C83"/>
    <w:rsid w:val="00016E6C"/>
    <w:rsid w:val="000369CB"/>
    <w:rsid w:val="00042B2A"/>
    <w:rsid w:val="000649E0"/>
    <w:rsid w:val="00066A84"/>
    <w:rsid w:val="000712EA"/>
    <w:rsid w:val="000A7790"/>
    <w:rsid w:val="000C5154"/>
    <w:rsid w:val="000C7E63"/>
    <w:rsid w:val="0011065E"/>
    <w:rsid w:val="00113749"/>
    <w:rsid w:val="00115937"/>
    <w:rsid w:val="001337FC"/>
    <w:rsid w:val="00161C8A"/>
    <w:rsid w:val="00191399"/>
    <w:rsid w:val="001B2492"/>
    <w:rsid w:val="001C18D9"/>
    <w:rsid w:val="001C4788"/>
    <w:rsid w:val="00216A62"/>
    <w:rsid w:val="00240121"/>
    <w:rsid w:val="00266117"/>
    <w:rsid w:val="002967A2"/>
    <w:rsid w:val="002B6240"/>
    <w:rsid w:val="002C208E"/>
    <w:rsid w:val="002C694A"/>
    <w:rsid w:val="0033553D"/>
    <w:rsid w:val="003364A7"/>
    <w:rsid w:val="00374BDF"/>
    <w:rsid w:val="00382BDA"/>
    <w:rsid w:val="003B4C73"/>
    <w:rsid w:val="003C2970"/>
    <w:rsid w:val="003C71F1"/>
    <w:rsid w:val="003E54CB"/>
    <w:rsid w:val="003E77F7"/>
    <w:rsid w:val="003F1CA8"/>
    <w:rsid w:val="0049170E"/>
    <w:rsid w:val="004A031F"/>
    <w:rsid w:val="004A4898"/>
    <w:rsid w:val="004B5A24"/>
    <w:rsid w:val="004E4C56"/>
    <w:rsid w:val="004F294E"/>
    <w:rsid w:val="004F6F79"/>
    <w:rsid w:val="0050268E"/>
    <w:rsid w:val="00511398"/>
    <w:rsid w:val="00515C5C"/>
    <w:rsid w:val="00525ED3"/>
    <w:rsid w:val="00543747"/>
    <w:rsid w:val="0056203A"/>
    <w:rsid w:val="00570EE1"/>
    <w:rsid w:val="00580746"/>
    <w:rsid w:val="00583CAB"/>
    <w:rsid w:val="00597116"/>
    <w:rsid w:val="00597867"/>
    <w:rsid w:val="005C2D14"/>
    <w:rsid w:val="005C30FD"/>
    <w:rsid w:val="005D28AE"/>
    <w:rsid w:val="005F3978"/>
    <w:rsid w:val="00623132"/>
    <w:rsid w:val="00696432"/>
    <w:rsid w:val="006D0FFC"/>
    <w:rsid w:val="006F7D5C"/>
    <w:rsid w:val="00720C34"/>
    <w:rsid w:val="007473A0"/>
    <w:rsid w:val="00777E84"/>
    <w:rsid w:val="007946EC"/>
    <w:rsid w:val="007D0C3C"/>
    <w:rsid w:val="007F5ACA"/>
    <w:rsid w:val="008028D5"/>
    <w:rsid w:val="00842B8A"/>
    <w:rsid w:val="00843007"/>
    <w:rsid w:val="00853701"/>
    <w:rsid w:val="00891EB1"/>
    <w:rsid w:val="00892428"/>
    <w:rsid w:val="008D11BB"/>
    <w:rsid w:val="00904AAD"/>
    <w:rsid w:val="0090662B"/>
    <w:rsid w:val="00907B10"/>
    <w:rsid w:val="00921CB4"/>
    <w:rsid w:val="00990B7A"/>
    <w:rsid w:val="00994A48"/>
    <w:rsid w:val="009B372A"/>
    <w:rsid w:val="009B57BE"/>
    <w:rsid w:val="009D146C"/>
    <w:rsid w:val="00A04DDF"/>
    <w:rsid w:val="00A1103E"/>
    <w:rsid w:val="00A17591"/>
    <w:rsid w:val="00A8656E"/>
    <w:rsid w:val="00AA26D2"/>
    <w:rsid w:val="00AD1D71"/>
    <w:rsid w:val="00AE37F1"/>
    <w:rsid w:val="00AE417D"/>
    <w:rsid w:val="00B45AA5"/>
    <w:rsid w:val="00B5008E"/>
    <w:rsid w:val="00B5216E"/>
    <w:rsid w:val="00B867FC"/>
    <w:rsid w:val="00B901CB"/>
    <w:rsid w:val="00BA5486"/>
    <w:rsid w:val="00BE7C83"/>
    <w:rsid w:val="00BF5133"/>
    <w:rsid w:val="00C11E43"/>
    <w:rsid w:val="00C13905"/>
    <w:rsid w:val="00C20FE6"/>
    <w:rsid w:val="00C24660"/>
    <w:rsid w:val="00C42F03"/>
    <w:rsid w:val="00C64002"/>
    <w:rsid w:val="00C66D1C"/>
    <w:rsid w:val="00C813F0"/>
    <w:rsid w:val="00CB65D0"/>
    <w:rsid w:val="00CE1A1B"/>
    <w:rsid w:val="00CF5765"/>
    <w:rsid w:val="00D0488D"/>
    <w:rsid w:val="00D25623"/>
    <w:rsid w:val="00D45F1E"/>
    <w:rsid w:val="00D679CA"/>
    <w:rsid w:val="00D73C8C"/>
    <w:rsid w:val="00DC6562"/>
    <w:rsid w:val="00DE039C"/>
    <w:rsid w:val="00DF6769"/>
    <w:rsid w:val="00E177D4"/>
    <w:rsid w:val="00E22504"/>
    <w:rsid w:val="00E4501F"/>
    <w:rsid w:val="00E615EF"/>
    <w:rsid w:val="00E63206"/>
    <w:rsid w:val="00E70CE5"/>
    <w:rsid w:val="00E71075"/>
    <w:rsid w:val="00EB7C11"/>
    <w:rsid w:val="00F00237"/>
    <w:rsid w:val="00F21A97"/>
    <w:rsid w:val="00F479F5"/>
    <w:rsid w:val="00F65250"/>
    <w:rsid w:val="00F67210"/>
    <w:rsid w:val="00F75120"/>
    <w:rsid w:val="00F81593"/>
    <w:rsid w:val="00F87A02"/>
    <w:rsid w:val="00FC6D50"/>
    <w:rsid w:val="00FD364A"/>
    <w:rsid w:val="00FF20CA"/>
    <w:rsid w:val="00FF4B31"/>
    <w:rsid w:val="00FF5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C83"/>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D14"/>
    <w:pPr>
      <w:ind w:left="720"/>
      <w:contextualSpacing/>
    </w:pPr>
    <w:rPr>
      <w:sz w:val="24"/>
      <w:szCs w:val="20"/>
    </w:rPr>
  </w:style>
  <w:style w:type="character" w:customStyle="1" w:styleId="apple-style-span">
    <w:name w:val="apple-style-span"/>
    <w:basedOn w:val="DefaultParagraphFont"/>
    <w:rsid w:val="005C2D14"/>
  </w:style>
  <w:style w:type="paragraph" w:styleId="BalloonText">
    <w:name w:val="Balloon Text"/>
    <w:basedOn w:val="Normal"/>
    <w:link w:val="BalloonTextChar"/>
    <w:uiPriority w:val="99"/>
    <w:semiHidden/>
    <w:unhideWhenUsed/>
    <w:rsid w:val="00D0488D"/>
    <w:rPr>
      <w:rFonts w:ascii="Tahoma" w:hAnsi="Tahoma" w:cs="Tahoma"/>
      <w:sz w:val="16"/>
      <w:szCs w:val="16"/>
    </w:rPr>
  </w:style>
  <w:style w:type="character" w:customStyle="1" w:styleId="BalloonTextChar">
    <w:name w:val="Balloon Text Char"/>
    <w:basedOn w:val="DefaultParagraphFont"/>
    <w:link w:val="BalloonText"/>
    <w:uiPriority w:val="99"/>
    <w:semiHidden/>
    <w:rsid w:val="00D0488D"/>
    <w:rPr>
      <w:rFonts w:ascii="Tahoma" w:eastAsia="Times New Roman" w:hAnsi="Tahoma" w:cs="Tahoma"/>
      <w:sz w:val="16"/>
      <w:szCs w:val="16"/>
    </w:rPr>
  </w:style>
  <w:style w:type="paragraph" w:styleId="EndnoteText">
    <w:name w:val="endnote text"/>
    <w:basedOn w:val="Normal"/>
    <w:link w:val="EndnoteTextChar"/>
    <w:rsid w:val="00E4501F"/>
    <w:rPr>
      <w:rFonts w:ascii="Courier" w:hAnsi="Courier"/>
      <w:sz w:val="24"/>
      <w:szCs w:val="20"/>
    </w:rPr>
  </w:style>
  <w:style w:type="character" w:customStyle="1" w:styleId="EndnoteTextChar">
    <w:name w:val="Endnote Text Char"/>
    <w:basedOn w:val="DefaultParagraphFont"/>
    <w:link w:val="EndnoteText"/>
    <w:rsid w:val="00E4501F"/>
    <w:rPr>
      <w:rFonts w:ascii="Courier" w:eastAsia="Times New Roman" w:hAnsi="Courier" w:cs="Times New Roman"/>
      <w:sz w:val="24"/>
      <w:szCs w:val="20"/>
    </w:rPr>
  </w:style>
  <w:style w:type="paragraph" w:styleId="BodyText">
    <w:name w:val="Body Text"/>
    <w:basedOn w:val="Normal"/>
    <w:link w:val="BodyTextChar"/>
    <w:rsid w:val="00E4501F"/>
    <w:pPr>
      <w:spacing w:after="120"/>
    </w:pPr>
    <w:rPr>
      <w:sz w:val="20"/>
    </w:rPr>
  </w:style>
  <w:style w:type="character" w:customStyle="1" w:styleId="BodyTextChar">
    <w:name w:val="Body Text Char"/>
    <w:basedOn w:val="DefaultParagraphFont"/>
    <w:link w:val="BodyText"/>
    <w:rsid w:val="00E4501F"/>
    <w:rPr>
      <w:rFonts w:ascii="Times New Roman" w:eastAsia="Times New Roman" w:hAnsi="Times New Roman" w:cs="Times New Roman"/>
      <w:sz w:val="20"/>
      <w:szCs w:val="26"/>
    </w:rPr>
  </w:style>
  <w:style w:type="paragraph" w:styleId="Header">
    <w:name w:val="header"/>
    <w:basedOn w:val="Normal"/>
    <w:link w:val="HeaderChar"/>
    <w:uiPriority w:val="99"/>
    <w:unhideWhenUsed/>
    <w:rsid w:val="00CB65D0"/>
    <w:pPr>
      <w:tabs>
        <w:tab w:val="center" w:pos="4680"/>
        <w:tab w:val="right" w:pos="9360"/>
      </w:tabs>
    </w:pPr>
  </w:style>
  <w:style w:type="character" w:customStyle="1" w:styleId="HeaderChar">
    <w:name w:val="Header Char"/>
    <w:basedOn w:val="DefaultParagraphFont"/>
    <w:link w:val="Header"/>
    <w:uiPriority w:val="99"/>
    <w:rsid w:val="00CB65D0"/>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B65D0"/>
    <w:pPr>
      <w:tabs>
        <w:tab w:val="center" w:pos="4680"/>
        <w:tab w:val="right" w:pos="9360"/>
      </w:tabs>
    </w:pPr>
  </w:style>
  <w:style w:type="character" w:customStyle="1" w:styleId="FooterChar">
    <w:name w:val="Footer Char"/>
    <w:basedOn w:val="DefaultParagraphFont"/>
    <w:link w:val="Footer"/>
    <w:uiPriority w:val="99"/>
    <w:rsid w:val="00CB65D0"/>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C83"/>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D14"/>
    <w:pPr>
      <w:ind w:left="720"/>
      <w:contextualSpacing/>
    </w:pPr>
    <w:rPr>
      <w:sz w:val="24"/>
      <w:szCs w:val="20"/>
    </w:rPr>
  </w:style>
  <w:style w:type="character" w:customStyle="1" w:styleId="apple-style-span">
    <w:name w:val="apple-style-span"/>
    <w:basedOn w:val="DefaultParagraphFont"/>
    <w:rsid w:val="005C2D14"/>
  </w:style>
  <w:style w:type="paragraph" w:styleId="BalloonText">
    <w:name w:val="Balloon Text"/>
    <w:basedOn w:val="Normal"/>
    <w:link w:val="BalloonTextChar"/>
    <w:uiPriority w:val="99"/>
    <w:semiHidden/>
    <w:unhideWhenUsed/>
    <w:rsid w:val="00D0488D"/>
    <w:rPr>
      <w:rFonts w:ascii="Tahoma" w:hAnsi="Tahoma" w:cs="Tahoma"/>
      <w:sz w:val="16"/>
      <w:szCs w:val="16"/>
    </w:rPr>
  </w:style>
  <w:style w:type="character" w:customStyle="1" w:styleId="BalloonTextChar">
    <w:name w:val="Balloon Text Char"/>
    <w:basedOn w:val="DefaultParagraphFont"/>
    <w:link w:val="BalloonText"/>
    <w:uiPriority w:val="99"/>
    <w:semiHidden/>
    <w:rsid w:val="00D0488D"/>
    <w:rPr>
      <w:rFonts w:ascii="Tahoma" w:eastAsia="Times New Roman" w:hAnsi="Tahoma" w:cs="Tahoma"/>
      <w:sz w:val="16"/>
      <w:szCs w:val="16"/>
    </w:rPr>
  </w:style>
  <w:style w:type="paragraph" w:styleId="EndnoteText">
    <w:name w:val="endnote text"/>
    <w:basedOn w:val="Normal"/>
    <w:link w:val="EndnoteTextChar"/>
    <w:rsid w:val="00E4501F"/>
    <w:rPr>
      <w:rFonts w:ascii="Courier" w:hAnsi="Courier"/>
      <w:sz w:val="24"/>
      <w:szCs w:val="20"/>
    </w:rPr>
  </w:style>
  <w:style w:type="character" w:customStyle="1" w:styleId="EndnoteTextChar">
    <w:name w:val="Endnote Text Char"/>
    <w:basedOn w:val="DefaultParagraphFont"/>
    <w:link w:val="EndnoteText"/>
    <w:rsid w:val="00E4501F"/>
    <w:rPr>
      <w:rFonts w:ascii="Courier" w:eastAsia="Times New Roman" w:hAnsi="Courier" w:cs="Times New Roman"/>
      <w:sz w:val="24"/>
      <w:szCs w:val="20"/>
    </w:rPr>
  </w:style>
  <w:style w:type="paragraph" w:styleId="BodyText">
    <w:name w:val="Body Text"/>
    <w:basedOn w:val="Normal"/>
    <w:link w:val="BodyTextChar"/>
    <w:rsid w:val="00E4501F"/>
    <w:pPr>
      <w:spacing w:after="120"/>
    </w:pPr>
    <w:rPr>
      <w:sz w:val="20"/>
    </w:rPr>
  </w:style>
  <w:style w:type="character" w:customStyle="1" w:styleId="BodyTextChar">
    <w:name w:val="Body Text Char"/>
    <w:basedOn w:val="DefaultParagraphFont"/>
    <w:link w:val="BodyText"/>
    <w:rsid w:val="00E4501F"/>
    <w:rPr>
      <w:rFonts w:ascii="Times New Roman" w:eastAsia="Times New Roman" w:hAnsi="Times New Roman" w:cs="Times New Roman"/>
      <w:sz w:val="20"/>
      <w:szCs w:val="26"/>
    </w:rPr>
  </w:style>
  <w:style w:type="paragraph" w:styleId="Header">
    <w:name w:val="header"/>
    <w:basedOn w:val="Normal"/>
    <w:link w:val="HeaderChar"/>
    <w:uiPriority w:val="99"/>
    <w:unhideWhenUsed/>
    <w:rsid w:val="00CB65D0"/>
    <w:pPr>
      <w:tabs>
        <w:tab w:val="center" w:pos="4680"/>
        <w:tab w:val="right" w:pos="9360"/>
      </w:tabs>
    </w:pPr>
  </w:style>
  <w:style w:type="character" w:customStyle="1" w:styleId="HeaderChar">
    <w:name w:val="Header Char"/>
    <w:basedOn w:val="DefaultParagraphFont"/>
    <w:link w:val="Header"/>
    <w:uiPriority w:val="99"/>
    <w:rsid w:val="00CB65D0"/>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B65D0"/>
    <w:pPr>
      <w:tabs>
        <w:tab w:val="center" w:pos="4680"/>
        <w:tab w:val="right" w:pos="9360"/>
      </w:tabs>
    </w:pPr>
  </w:style>
  <w:style w:type="character" w:customStyle="1" w:styleId="FooterChar">
    <w:name w:val="Footer Char"/>
    <w:basedOn w:val="DefaultParagraphFont"/>
    <w:link w:val="Footer"/>
    <w:uiPriority w:val="99"/>
    <w:rsid w:val="00CB65D0"/>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00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E79B3-C1FB-4166-8431-703D0449A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2001</Words>
  <Characters>11407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ejandebeur</dc:creator>
  <cp:lastModifiedBy>shoffner</cp:lastModifiedBy>
  <cp:revision>2</cp:revision>
  <cp:lastPrinted>2012-11-19T18:32:00Z</cp:lastPrinted>
  <dcterms:created xsi:type="dcterms:W3CDTF">2012-11-19T18:33:00Z</dcterms:created>
  <dcterms:modified xsi:type="dcterms:W3CDTF">2012-11-19T18:33:00Z</dcterms:modified>
</cp:coreProperties>
</file>