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Wayne E. Gardner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Default="00877D13" w:rsidP="00877D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Carl Hill </w:t>
            </w:r>
          </w:p>
          <w:p w:rsidR="00877D13" w:rsidRDefault="00877D13" w:rsidP="00877D13">
            <w:pPr>
              <w:rPr>
                <w:sz w:val="26"/>
                <w:szCs w:val="26"/>
              </w:rPr>
            </w:pPr>
          </w:p>
          <w:p w:rsidR="00877D13" w:rsidRDefault="00877D13" w:rsidP="00877D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proofErr w:type="gramStart"/>
            <w:r>
              <w:rPr>
                <w:sz w:val="26"/>
                <w:szCs w:val="26"/>
              </w:rPr>
              <w:t>v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877D13" w:rsidRDefault="00877D13" w:rsidP="00877D13">
            <w:pPr>
              <w:rPr>
                <w:sz w:val="26"/>
                <w:szCs w:val="26"/>
              </w:rPr>
            </w:pPr>
          </w:p>
          <w:p w:rsidR="00877D13" w:rsidRDefault="00877D13" w:rsidP="00877D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Reading Blue Mountain &amp; Northern Railroad,</w:t>
            </w:r>
          </w:p>
          <w:p w:rsidR="00877D13" w:rsidRPr="00F04BBF" w:rsidRDefault="00877D13" w:rsidP="00877D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Hazel Township, Luzerne County, Commonwealth of Pennsylvania Department of Transportation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877D13" w:rsidP="00877D1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C-2012-2303046</w:t>
            </w: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61027F">
        <w:rPr>
          <w:sz w:val="26"/>
        </w:rPr>
        <w:t xml:space="preserve"> Reading Blue Mountain &amp; Northern Railroad</w:t>
      </w:r>
      <w:r w:rsidR="006734C1">
        <w:rPr>
          <w:sz w:val="26"/>
        </w:rPr>
        <w:t xml:space="preserve"> (Railroad)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D308C9">
        <w:rPr>
          <w:sz w:val="26"/>
        </w:rPr>
        <w:t xml:space="preserve"> </w:t>
      </w:r>
      <w:r w:rsidR="0061027F">
        <w:rPr>
          <w:sz w:val="26"/>
        </w:rPr>
        <w:t>November 7</w:t>
      </w:r>
      <w:r w:rsidR="00D308C9">
        <w:rPr>
          <w:sz w:val="26"/>
        </w:rPr>
        <w:t>, 2012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61027F">
        <w:rPr>
          <w:sz w:val="26"/>
        </w:rPr>
        <w:t>October 24</w:t>
      </w:r>
      <w:r w:rsidR="00D308C9">
        <w:rPr>
          <w:sz w:val="26"/>
        </w:rPr>
        <w:t>, 2012</w:t>
      </w:r>
      <w:r w:rsidR="00AB7ED0">
        <w:rPr>
          <w:sz w:val="26"/>
        </w:rPr>
        <w:t xml:space="preserve"> (</w:t>
      </w:r>
      <w:r w:rsidR="00AB7ED0">
        <w:rPr>
          <w:i/>
          <w:sz w:val="26"/>
        </w:rPr>
        <w:t>October 2012 Order</w:t>
      </w:r>
      <w:r w:rsidR="00AB7ED0">
        <w:rPr>
          <w:sz w:val="26"/>
        </w:rPr>
        <w:t>)</w:t>
      </w:r>
      <w:r w:rsidRPr="00027664">
        <w:rPr>
          <w:sz w:val="26"/>
        </w:rPr>
        <w:t>, relative to the above-captioned proceedings.</w:t>
      </w:r>
      <w:r w:rsidR="006734C1">
        <w:rPr>
          <w:sz w:val="26"/>
        </w:rPr>
        <w:t xml:space="preserve">  </w:t>
      </w:r>
      <w:proofErr w:type="gramStart"/>
      <w:r w:rsidR="006734C1">
        <w:rPr>
          <w:sz w:val="26"/>
        </w:rPr>
        <w:t>Also before the Commission is the Motion for Certification of Interlocutory Order and Stay of Proceeding Pending Appeal</w:t>
      </w:r>
      <w:r w:rsidR="00021A72">
        <w:rPr>
          <w:sz w:val="26"/>
        </w:rPr>
        <w:t xml:space="preserve"> (Motion)</w:t>
      </w:r>
      <w:r w:rsidR="006734C1">
        <w:rPr>
          <w:sz w:val="26"/>
        </w:rPr>
        <w:t>, also filed by the Railroad on November 7, 2012.</w:t>
      </w:r>
      <w:proofErr w:type="gramEnd"/>
    </w:p>
    <w:p w:rsidR="00877D13" w:rsidRPr="00AB7ED0" w:rsidRDefault="00AB7ED0" w:rsidP="00AB7ED0">
      <w:pPr>
        <w:spacing w:line="360" w:lineRule="auto"/>
        <w:rPr>
          <w:b/>
          <w:sz w:val="26"/>
        </w:rPr>
      </w:pPr>
      <w:r w:rsidRPr="00AB7ED0">
        <w:rPr>
          <w:b/>
          <w:sz w:val="26"/>
        </w:rPr>
        <w:lastRenderedPageBreak/>
        <w:t>Petition for Reconsideration</w:t>
      </w:r>
    </w:p>
    <w:p w:rsidR="00AB7ED0" w:rsidRDefault="00AB7ED0" w:rsidP="000F1318">
      <w:pPr>
        <w:spacing w:line="360" w:lineRule="auto"/>
        <w:ind w:firstLine="1440"/>
        <w:rPr>
          <w:sz w:val="26"/>
        </w:rPr>
      </w:pPr>
    </w:p>
    <w:p w:rsidR="00AB7ED0" w:rsidRDefault="003E22CB" w:rsidP="0061027F">
      <w:pPr>
        <w:spacing w:line="360" w:lineRule="auto"/>
        <w:ind w:firstLine="1440"/>
        <w:rPr>
          <w:sz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otherwise lose jurisdiction to do so if a petition for review is timely filed.  </w:t>
      </w:r>
      <w:r w:rsidR="00D067AA">
        <w:rPr>
          <w:sz w:val="26"/>
        </w:rPr>
        <w:t xml:space="preserve">While the </w:t>
      </w:r>
      <w:r w:rsidR="00D067AA">
        <w:rPr>
          <w:i/>
          <w:sz w:val="26"/>
        </w:rPr>
        <w:t>October 2012 Order</w:t>
      </w:r>
      <w:r w:rsidR="00D067AA" w:rsidRPr="00027664">
        <w:rPr>
          <w:sz w:val="26"/>
        </w:rPr>
        <w:t xml:space="preserve"> </w:t>
      </w:r>
      <w:r w:rsidR="00D067AA">
        <w:rPr>
          <w:sz w:val="26"/>
        </w:rPr>
        <w:t>is not a final order within the meaning of Rule of Appellate Procedure 341, an</w:t>
      </w:r>
      <w:r w:rsidR="00356406">
        <w:rPr>
          <w:sz w:val="26"/>
        </w:rPr>
        <w:t>d whi</w:t>
      </w:r>
      <w:r w:rsidR="00D067AA">
        <w:rPr>
          <w:sz w:val="26"/>
        </w:rPr>
        <w:t>le we are uncertain as to whether reconsideration is properly before the Commission at this time, as a precautionary mea</w:t>
      </w:r>
      <w:r w:rsidR="00C461B2">
        <w:rPr>
          <w:sz w:val="26"/>
        </w:rPr>
        <w:t>s</w:t>
      </w:r>
      <w:r w:rsidR="00D067AA">
        <w:rPr>
          <w:sz w:val="26"/>
        </w:rPr>
        <w:t>u</w:t>
      </w:r>
      <w:r w:rsidR="00C461B2">
        <w:rPr>
          <w:sz w:val="26"/>
        </w:rPr>
        <w:t>r</w:t>
      </w:r>
      <w:r w:rsidR="00D067AA">
        <w:rPr>
          <w:sz w:val="26"/>
        </w:rPr>
        <w:t xml:space="preserve">e, </w:t>
      </w:r>
      <w:r w:rsidR="00C461B2">
        <w:rPr>
          <w:sz w:val="26"/>
        </w:rPr>
        <w:t xml:space="preserve">we shall grant reconsideration, </w:t>
      </w:r>
      <w:r>
        <w:rPr>
          <w:sz w:val="26"/>
        </w:rPr>
        <w:t xml:space="preserve">within the meaning of Pa. R.A.P. Rule </w:t>
      </w:r>
      <w:r w:rsidR="00E57269">
        <w:rPr>
          <w:sz w:val="26"/>
        </w:rPr>
        <w:t>1701(b</w:t>
      </w:r>
      <w:proofErr w:type="gramStart"/>
      <w:r w:rsidR="00E57269">
        <w:rPr>
          <w:sz w:val="26"/>
        </w:rPr>
        <w:t>)</w:t>
      </w:r>
      <w:r w:rsidR="000F1318" w:rsidRPr="00027664">
        <w:rPr>
          <w:sz w:val="26"/>
        </w:rPr>
        <w:t>(</w:t>
      </w:r>
      <w:proofErr w:type="gramEnd"/>
      <w:r w:rsidR="000F1318" w:rsidRPr="00027664">
        <w:rPr>
          <w:sz w:val="26"/>
        </w:rPr>
        <w:t>3), pending review of, and consideration</w:t>
      </w:r>
      <w:r w:rsidR="00214830">
        <w:rPr>
          <w:sz w:val="26"/>
        </w:rPr>
        <w:t xml:space="preserve"> on, the merits of the Petition</w:t>
      </w:r>
      <w:r w:rsidR="00AB7ED0">
        <w:rPr>
          <w:sz w:val="26"/>
        </w:rPr>
        <w:t>.</w:t>
      </w:r>
    </w:p>
    <w:p w:rsidR="00AB7ED0" w:rsidRDefault="00AB7ED0" w:rsidP="0061027F">
      <w:pPr>
        <w:spacing w:line="360" w:lineRule="auto"/>
        <w:ind w:firstLine="1440"/>
        <w:rPr>
          <w:sz w:val="26"/>
        </w:rPr>
      </w:pPr>
    </w:p>
    <w:p w:rsidR="00AB7ED0" w:rsidRDefault="00AB7ED0" w:rsidP="00AB7ED0">
      <w:pPr>
        <w:rPr>
          <w:b/>
          <w:sz w:val="26"/>
        </w:rPr>
      </w:pPr>
      <w:r w:rsidRPr="00AB7ED0">
        <w:rPr>
          <w:b/>
          <w:sz w:val="26"/>
        </w:rPr>
        <w:t>Motion for Certification of Interlocutory Order and Stay of Proceeding Pending Appeal</w:t>
      </w:r>
    </w:p>
    <w:p w:rsidR="00AB7ED0" w:rsidRPr="00AB7ED0" w:rsidRDefault="00AB7ED0" w:rsidP="00AB7ED0">
      <w:pPr>
        <w:rPr>
          <w:b/>
          <w:sz w:val="26"/>
        </w:rPr>
      </w:pPr>
    </w:p>
    <w:p w:rsidR="00AB7ED0" w:rsidRDefault="00AB7ED0" w:rsidP="0061027F">
      <w:pPr>
        <w:spacing w:line="360" w:lineRule="auto"/>
        <w:ind w:firstLine="1440"/>
        <w:rPr>
          <w:sz w:val="26"/>
        </w:rPr>
      </w:pPr>
      <w:r>
        <w:rPr>
          <w:sz w:val="26"/>
        </w:rPr>
        <w:t>The Railroad asks</w:t>
      </w:r>
      <w:r w:rsidR="007C0B27">
        <w:rPr>
          <w:sz w:val="26"/>
        </w:rPr>
        <w:t xml:space="preserve"> the</w:t>
      </w:r>
      <w:r w:rsidR="00E53864">
        <w:rPr>
          <w:sz w:val="26"/>
        </w:rPr>
        <w:t xml:space="preserve"> Commission to certify th</w:t>
      </w:r>
      <w:r w:rsidR="007C0B27">
        <w:rPr>
          <w:sz w:val="26"/>
        </w:rPr>
        <w:t>is</w:t>
      </w:r>
      <w:r>
        <w:rPr>
          <w:sz w:val="26"/>
        </w:rPr>
        <w:t xml:space="preserve"> case to the Commonwealth Court </w:t>
      </w:r>
      <w:r w:rsidR="007C0B27">
        <w:rPr>
          <w:sz w:val="26"/>
        </w:rPr>
        <w:t xml:space="preserve">for review at this time, </w:t>
      </w:r>
      <w:r w:rsidR="00021A72">
        <w:rPr>
          <w:sz w:val="26"/>
        </w:rPr>
        <w:t xml:space="preserve">because it </w:t>
      </w:r>
      <w:r>
        <w:rPr>
          <w:sz w:val="26"/>
        </w:rPr>
        <w:t>involv</w:t>
      </w:r>
      <w:r w:rsidR="00021A72">
        <w:rPr>
          <w:sz w:val="26"/>
        </w:rPr>
        <w:t>es</w:t>
      </w:r>
      <w:r>
        <w:rPr>
          <w:sz w:val="26"/>
        </w:rPr>
        <w:t xml:space="preserve"> a controlling issue of law o</w:t>
      </w:r>
      <w:r w:rsidR="00021A72">
        <w:rPr>
          <w:sz w:val="26"/>
        </w:rPr>
        <w:t>n</w:t>
      </w:r>
      <w:r>
        <w:rPr>
          <w:sz w:val="26"/>
        </w:rPr>
        <w:t xml:space="preserve"> which there is a substantial ground for a difference of opinion and an immediate appeal may materially advance the ultimate determination of this matter.  </w:t>
      </w:r>
      <w:proofErr w:type="gramStart"/>
      <w:r>
        <w:rPr>
          <w:sz w:val="26"/>
        </w:rPr>
        <w:t xml:space="preserve">Motion at </w:t>
      </w:r>
      <w:r w:rsidR="00021A72">
        <w:rPr>
          <w:sz w:val="26"/>
        </w:rPr>
        <w:t>1.</w:t>
      </w:r>
      <w:proofErr w:type="gramEnd"/>
      <w:r w:rsidR="00021A72">
        <w:rPr>
          <w:sz w:val="26"/>
        </w:rPr>
        <w:t xml:space="preserve">  The Railroad further requests a stay of </w:t>
      </w:r>
      <w:r w:rsidR="00820120">
        <w:rPr>
          <w:sz w:val="26"/>
        </w:rPr>
        <w:t xml:space="preserve">all </w:t>
      </w:r>
      <w:r w:rsidR="00021A72">
        <w:rPr>
          <w:sz w:val="26"/>
        </w:rPr>
        <w:t>proceedings in this ma</w:t>
      </w:r>
      <w:r w:rsidR="0027662C">
        <w:rPr>
          <w:sz w:val="26"/>
        </w:rPr>
        <w:t>tter pending disposition of the</w:t>
      </w:r>
      <w:r w:rsidR="00021A72">
        <w:rPr>
          <w:sz w:val="26"/>
        </w:rPr>
        <w:t xml:space="preserve"> appeal.  </w:t>
      </w:r>
      <w:proofErr w:type="gramStart"/>
      <w:r w:rsidR="00021A72" w:rsidRPr="00021A72">
        <w:rPr>
          <w:i/>
          <w:sz w:val="26"/>
        </w:rPr>
        <w:t>Id</w:t>
      </w:r>
      <w:r w:rsidR="00021A72">
        <w:rPr>
          <w:sz w:val="26"/>
        </w:rPr>
        <w:t>. at 4.</w:t>
      </w:r>
      <w:proofErr w:type="gramEnd"/>
    </w:p>
    <w:p w:rsidR="00AB7ED0" w:rsidRDefault="00AB7ED0" w:rsidP="0061027F">
      <w:pPr>
        <w:spacing w:line="360" w:lineRule="auto"/>
        <w:ind w:firstLine="1440"/>
        <w:rPr>
          <w:sz w:val="26"/>
        </w:rPr>
      </w:pPr>
    </w:p>
    <w:p w:rsidR="00397471" w:rsidRDefault="00AB7ED0" w:rsidP="0061027F">
      <w:pPr>
        <w:spacing w:line="360" w:lineRule="auto"/>
        <w:ind w:firstLine="1440"/>
        <w:rPr>
          <w:sz w:val="26"/>
        </w:rPr>
      </w:pPr>
      <w:r>
        <w:rPr>
          <w:sz w:val="26"/>
        </w:rPr>
        <w:t xml:space="preserve">We note that, in the concluding Paragraph of the Petition, the Railroad </w:t>
      </w:r>
      <w:r w:rsidR="00820120">
        <w:rPr>
          <w:sz w:val="26"/>
        </w:rPr>
        <w:t>requests</w:t>
      </w:r>
      <w:r>
        <w:rPr>
          <w:sz w:val="26"/>
        </w:rPr>
        <w:t xml:space="preserve"> that “the Commission reconsider </w:t>
      </w:r>
      <w:r w:rsidR="00021A72">
        <w:rPr>
          <w:sz w:val="26"/>
        </w:rPr>
        <w:t xml:space="preserve">its Order of October 24, 2012 and reopen this case or, </w:t>
      </w:r>
      <w:r w:rsidR="00021A72" w:rsidRPr="00820120">
        <w:rPr>
          <w:i/>
          <w:sz w:val="26"/>
        </w:rPr>
        <w:t>in the alternative</w:t>
      </w:r>
      <w:r w:rsidR="00021A72">
        <w:rPr>
          <w:sz w:val="26"/>
        </w:rPr>
        <w:t>, certify the Interlocutory nature of the Order and stay its proceedings pending Appeal.”  Petition at 2</w:t>
      </w:r>
      <w:r w:rsidR="00820120">
        <w:rPr>
          <w:sz w:val="26"/>
        </w:rPr>
        <w:t xml:space="preserve"> (emphasis added)</w:t>
      </w:r>
      <w:r w:rsidR="00021A72">
        <w:rPr>
          <w:sz w:val="26"/>
        </w:rPr>
        <w:t>.</w:t>
      </w:r>
      <w:r w:rsidR="00E53864">
        <w:rPr>
          <w:sz w:val="26"/>
        </w:rPr>
        <w:t xml:space="preserve">  Considering that we herein grant reconsideration, pending review of and consideration on, the merits of the Petition, we believe the Motion is moot.</w:t>
      </w:r>
      <w:r w:rsidR="00A84E08">
        <w:rPr>
          <w:sz w:val="26"/>
        </w:rPr>
        <w:t xml:space="preserve">  </w:t>
      </w:r>
      <w:r w:rsidR="00820120">
        <w:rPr>
          <w:sz w:val="26"/>
        </w:rPr>
        <w:t xml:space="preserve">There is no purpose in certifying this case for appellate review while we are reconsidering the matter.  </w:t>
      </w:r>
      <w:r w:rsidR="00A84E08">
        <w:rPr>
          <w:sz w:val="26"/>
        </w:rPr>
        <w:t>Th</w:t>
      </w:r>
      <w:r w:rsidR="00820120">
        <w:rPr>
          <w:sz w:val="26"/>
        </w:rPr>
        <w:t xml:space="preserve">is finding in no way </w:t>
      </w:r>
    </w:p>
    <w:p w:rsidR="00397471" w:rsidRDefault="00397471">
      <w:pPr>
        <w:widowControl/>
        <w:rPr>
          <w:sz w:val="26"/>
        </w:rPr>
      </w:pPr>
      <w:r>
        <w:rPr>
          <w:sz w:val="26"/>
        </w:rPr>
        <w:br w:type="page"/>
      </w:r>
    </w:p>
    <w:p w:rsidR="000F1318" w:rsidRPr="0061027F" w:rsidRDefault="00820120" w:rsidP="00397471">
      <w:pPr>
        <w:spacing w:line="360" w:lineRule="auto"/>
        <w:rPr>
          <w:sz w:val="26"/>
        </w:rPr>
      </w:pPr>
      <w:proofErr w:type="gramStart"/>
      <w:r>
        <w:rPr>
          <w:sz w:val="26"/>
        </w:rPr>
        <w:lastRenderedPageBreak/>
        <w:t>prejudices</w:t>
      </w:r>
      <w:proofErr w:type="gramEnd"/>
      <w:r>
        <w:rPr>
          <w:sz w:val="26"/>
        </w:rPr>
        <w:t xml:space="preserve"> the</w:t>
      </w:r>
      <w:r w:rsidR="00A84E08">
        <w:rPr>
          <w:sz w:val="26"/>
        </w:rPr>
        <w:t xml:space="preserve"> Railroad</w:t>
      </w:r>
      <w:r>
        <w:rPr>
          <w:sz w:val="26"/>
        </w:rPr>
        <w:t xml:space="preserve">’s right to </w:t>
      </w:r>
      <w:r w:rsidR="00A84E08">
        <w:rPr>
          <w:sz w:val="26"/>
        </w:rPr>
        <w:t>file</w:t>
      </w:r>
      <w:r>
        <w:rPr>
          <w:sz w:val="26"/>
        </w:rPr>
        <w:t xml:space="preserve"> a similar motion following </w:t>
      </w:r>
      <w:r w:rsidR="00A84E08">
        <w:rPr>
          <w:sz w:val="26"/>
        </w:rPr>
        <w:t>final disposition of the Petition;</w:t>
      </w:r>
      <w:r w:rsidR="00002CE4">
        <w:rPr>
          <w:sz w:val="26"/>
        </w:rPr>
        <w:t xml:space="preserve">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A84E08" w:rsidRDefault="000F1318" w:rsidP="000F1318">
      <w:pPr>
        <w:spacing w:line="360" w:lineRule="auto"/>
        <w:ind w:firstLine="1440"/>
        <w:rPr>
          <w:sz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</w:p>
    <w:p w:rsidR="00A84E08" w:rsidRDefault="00A84E08" w:rsidP="000F1318">
      <w:pPr>
        <w:spacing w:line="360" w:lineRule="auto"/>
        <w:ind w:firstLine="1440"/>
        <w:rPr>
          <w:sz w:val="26"/>
        </w:rPr>
      </w:pPr>
    </w:p>
    <w:p w:rsidR="000F1318" w:rsidRDefault="00A84E08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>1.</w:t>
      </w:r>
      <w:r>
        <w:rPr>
          <w:sz w:val="26"/>
        </w:rPr>
        <w:tab/>
      </w:r>
      <w:r w:rsidR="000F1318"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B17AAA">
        <w:rPr>
          <w:sz w:val="26"/>
          <w:szCs w:val="26"/>
        </w:rPr>
        <w:t>November 7</w:t>
      </w:r>
      <w:r w:rsidR="00D308C9">
        <w:rPr>
          <w:sz w:val="26"/>
          <w:szCs w:val="26"/>
        </w:rPr>
        <w:t>, 2012</w:t>
      </w:r>
      <w:r w:rsidR="00214830">
        <w:rPr>
          <w:sz w:val="26"/>
          <w:szCs w:val="26"/>
        </w:rPr>
        <w:t xml:space="preserve">, </w:t>
      </w:r>
      <w:r w:rsidR="000F1318"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B17AAA">
        <w:rPr>
          <w:sz w:val="26"/>
          <w:szCs w:val="26"/>
        </w:rPr>
        <w:t>Reading Blue Mountain &amp; Northern Railroad</w:t>
      </w:r>
      <w:r w:rsidR="000F1318"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="000F1318" w:rsidRPr="00027664">
        <w:rPr>
          <w:sz w:val="26"/>
          <w:szCs w:val="26"/>
        </w:rPr>
        <w:t xml:space="preserve"> and consideration on, the merits.</w:t>
      </w:r>
    </w:p>
    <w:p w:rsidR="0074592E" w:rsidRDefault="0074592E" w:rsidP="000F1318">
      <w:pPr>
        <w:spacing w:line="360" w:lineRule="auto"/>
        <w:ind w:firstLine="1440"/>
        <w:rPr>
          <w:sz w:val="26"/>
          <w:szCs w:val="26"/>
        </w:rPr>
      </w:pPr>
    </w:p>
    <w:p w:rsidR="00A84E08" w:rsidRPr="00027664" w:rsidRDefault="00A84E08" w:rsidP="000F1318">
      <w:pPr>
        <w:spacing w:line="360" w:lineRule="auto"/>
        <w:ind w:firstLine="1440"/>
        <w:rPr>
          <w:b/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That the Motion for </w:t>
      </w:r>
      <w:r w:rsidR="0074592E">
        <w:rPr>
          <w:sz w:val="26"/>
          <w:szCs w:val="26"/>
        </w:rPr>
        <w:t>Certification of Interlocutory Order and Stay of Proceeding Pending Appeal is moot.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AA316F" w:rsidP="00600F6F">
      <w:pPr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6E2AA1" wp14:editId="09665009">
            <wp:simplePos x="0" y="0"/>
            <wp:positionH relativeFrom="column">
              <wp:posOffset>3333750</wp:posOffset>
            </wp:positionH>
            <wp:positionV relativeFrom="paragraph">
              <wp:posOffset>11430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272818">
        <w:rPr>
          <w:sz w:val="26"/>
          <w:szCs w:val="26"/>
        </w:rPr>
        <w:t xml:space="preserve">  </w:t>
      </w:r>
      <w:r w:rsidR="00AA316F">
        <w:rPr>
          <w:sz w:val="26"/>
          <w:szCs w:val="26"/>
        </w:rPr>
        <w:t>November 20, 2012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AA316F">
        <w:rPr>
          <w:sz w:val="26"/>
          <w:szCs w:val="26"/>
        </w:rPr>
        <w:t>November 20, 2012</w:t>
      </w:r>
      <w:bookmarkStart w:id="0" w:name="_GoBack"/>
      <w:bookmarkEnd w:id="0"/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41" w:rsidRDefault="00877741">
      <w:r>
        <w:separator/>
      </w:r>
    </w:p>
  </w:endnote>
  <w:endnote w:type="continuationSeparator" w:id="0">
    <w:p w:rsidR="00877741" w:rsidRDefault="0087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AA316F">
      <w:rPr>
        <w:rStyle w:val="PageNumber"/>
        <w:noProof/>
        <w:sz w:val="26"/>
      </w:rPr>
      <w:t>3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41" w:rsidRDefault="00877741">
      <w:r>
        <w:separator/>
      </w:r>
    </w:p>
  </w:footnote>
  <w:footnote w:type="continuationSeparator" w:id="0">
    <w:p w:rsidR="00877741" w:rsidRDefault="0087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07D11"/>
    <w:rsid w:val="0001099D"/>
    <w:rsid w:val="00012D0C"/>
    <w:rsid w:val="000138C9"/>
    <w:rsid w:val="00013FDE"/>
    <w:rsid w:val="000158F2"/>
    <w:rsid w:val="00015A01"/>
    <w:rsid w:val="00020552"/>
    <w:rsid w:val="00020E43"/>
    <w:rsid w:val="00021A72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2674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57CEC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1E4D"/>
    <w:rsid w:val="00263EDB"/>
    <w:rsid w:val="00264ABB"/>
    <w:rsid w:val="00264FEB"/>
    <w:rsid w:val="00266827"/>
    <w:rsid w:val="00272818"/>
    <w:rsid w:val="00274284"/>
    <w:rsid w:val="00274861"/>
    <w:rsid w:val="00275124"/>
    <w:rsid w:val="002751AE"/>
    <w:rsid w:val="002753CE"/>
    <w:rsid w:val="0027662C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56406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471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2C12"/>
    <w:rsid w:val="0040394C"/>
    <w:rsid w:val="00404D47"/>
    <w:rsid w:val="00406562"/>
    <w:rsid w:val="0041052A"/>
    <w:rsid w:val="004113DE"/>
    <w:rsid w:val="00411542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2AD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47ACF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6E2"/>
    <w:rsid w:val="005D482A"/>
    <w:rsid w:val="005D60FF"/>
    <w:rsid w:val="005D6F5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D83"/>
    <w:rsid w:val="0060382E"/>
    <w:rsid w:val="00604966"/>
    <w:rsid w:val="006049C5"/>
    <w:rsid w:val="006054D5"/>
    <w:rsid w:val="00605D8F"/>
    <w:rsid w:val="00605DED"/>
    <w:rsid w:val="00607554"/>
    <w:rsid w:val="0061027F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AC2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1A7"/>
    <w:rsid w:val="006617A4"/>
    <w:rsid w:val="006643E9"/>
    <w:rsid w:val="00664FE3"/>
    <w:rsid w:val="00667DA0"/>
    <w:rsid w:val="0067116A"/>
    <w:rsid w:val="006734C1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130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02E0"/>
    <w:rsid w:val="0073214E"/>
    <w:rsid w:val="00733B06"/>
    <w:rsid w:val="00734D57"/>
    <w:rsid w:val="0073522D"/>
    <w:rsid w:val="00737F05"/>
    <w:rsid w:val="007417DE"/>
    <w:rsid w:val="0074182D"/>
    <w:rsid w:val="007446FC"/>
    <w:rsid w:val="00744D5F"/>
    <w:rsid w:val="00745184"/>
    <w:rsid w:val="00745908"/>
    <w:rsid w:val="0074592E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0F44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0B27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144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3516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120"/>
    <w:rsid w:val="00820CE5"/>
    <w:rsid w:val="00820E00"/>
    <w:rsid w:val="008213F1"/>
    <w:rsid w:val="00825D43"/>
    <w:rsid w:val="00827770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77741"/>
    <w:rsid w:val="00877D13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A6B8F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67ADE"/>
    <w:rsid w:val="00971077"/>
    <w:rsid w:val="00971B25"/>
    <w:rsid w:val="00973FD3"/>
    <w:rsid w:val="00973FE6"/>
    <w:rsid w:val="009740C4"/>
    <w:rsid w:val="009757C5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3520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5A5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62C"/>
    <w:rsid w:val="00A64735"/>
    <w:rsid w:val="00A64A5F"/>
    <w:rsid w:val="00A653BF"/>
    <w:rsid w:val="00A654E5"/>
    <w:rsid w:val="00A659E2"/>
    <w:rsid w:val="00A67B2D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4E08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5F3A"/>
    <w:rsid w:val="00A964C1"/>
    <w:rsid w:val="00AA1034"/>
    <w:rsid w:val="00AA16E2"/>
    <w:rsid w:val="00AA316F"/>
    <w:rsid w:val="00AA4A4A"/>
    <w:rsid w:val="00AA5119"/>
    <w:rsid w:val="00AA548E"/>
    <w:rsid w:val="00AA5C5A"/>
    <w:rsid w:val="00AA6178"/>
    <w:rsid w:val="00AB2251"/>
    <w:rsid w:val="00AB2C4F"/>
    <w:rsid w:val="00AB5F73"/>
    <w:rsid w:val="00AB6968"/>
    <w:rsid w:val="00AB7ED0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2DB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12B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17AAA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4512"/>
    <w:rsid w:val="00B45045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63C30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5781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27454"/>
    <w:rsid w:val="00C3269F"/>
    <w:rsid w:val="00C3288D"/>
    <w:rsid w:val="00C342DB"/>
    <w:rsid w:val="00C40EF8"/>
    <w:rsid w:val="00C42785"/>
    <w:rsid w:val="00C43342"/>
    <w:rsid w:val="00C45243"/>
    <w:rsid w:val="00C461B2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7AA"/>
    <w:rsid w:val="00D06BC9"/>
    <w:rsid w:val="00D119D7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8C9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20D0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39E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4EC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64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1E46"/>
    <w:rsid w:val="00EE7916"/>
    <w:rsid w:val="00EE7A1F"/>
    <w:rsid w:val="00EE7F74"/>
    <w:rsid w:val="00EF0D4A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E7B13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Hinds, Margaret</cp:lastModifiedBy>
  <cp:revision>12</cp:revision>
  <cp:lastPrinted>2012-11-20T17:19:00Z</cp:lastPrinted>
  <dcterms:created xsi:type="dcterms:W3CDTF">2012-11-15T19:54:00Z</dcterms:created>
  <dcterms:modified xsi:type="dcterms:W3CDTF">2012-11-20T17:19:00Z</dcterms:modified>
</cp:coreProperties>
</file>