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377F83" w:rsidRPr="004B306D" w:rsidRDefault="00377F83" w:rsidP="00120926">
      <w:pPr>
        <w:rPr>
          <w:sz w:val="24"/>
        </w:rPr>
      </w:pPr>
      <w:r w:rsidRPr="004B306D">
        <w:rPr>
          <w:sz w:val="24"/>
        </w:rPr>
        <w:t>Petition of PECO Energy Company</w:t>
      </w:r>
      <w:r w:rsidRPr="004B306D">
        <w:rPr>
          <w:sz w:val="24"/>
        </w:rPr>
        <w:tab/>
      </w:r>
      <w:r w:rsidRPr="004B306D">
        <w:rPr>
          <w:sz w:val="24"/>
        </w:rPr>
        <w:tab/>
      </w:r>
      <w:r w:rsidR="004B306D">
        <w:rPr>
          <w:sz w:val="24"/>
        </w:rPr>
        <w:tab/>
      </w:r>
      <w:r w:rsidRPr="004B306D">
        <w:rPr>
          <w:sz w:val="24"/>
        </w:rPr>
        <w:t>:</w:t>
      </w:r>
    </w:p>
    <w:p w:rsidR="004E2873" w:rsidRDefault="00377F83" w:rsidP="004E2873">
      <w:pPr>
        <w:rPr>
          <w:sz w:val="24"/>
        </w:rPr>
      </w:pPr>
      <w:proofErr w:type="gramStart"/>
      <w:r w:rsidRPr="004B306D">
        <w:rPr>
          <w:sz w:val="24"/>
        </w:rPr>
        <w:t>for</w:t>
      </w:r>
      <w:proofErr w:type="gramEnd"/>
      <w:r w:rsidRPr="004B306D">
        <w:rPr>
          <w:sz w:val="24"/>
        </w:rPr>
        <w:t xml:space="preserve"> Approval of its Act 129 </w:t>
      </w:r>
      <w:r w:rsidR="004E2873">
        <w:rPr>
          <w:sz w:val="24"/>
        </w:rPr>
        <w:t>Phase II</w:t>
      </w:r>
      <w:r w:rsidR="004E2873">
        <w:rPr>
          <w:sz w:val="24"/>
        </w:rPr>
        <w:tab/>
      </w:r>
      <w:r w:rsidR="004E2873">
        <w:rPr>
          <w:sz w:val="24"/>
        </w:rPr>
        <w:tab/>
      </w:r>
      <w:r w:rsidR="004E2873">
        <w:rPr>
          <w:sz w:val="24"/>
        </w:rPr>
        <w:tab/>
        <w:t>:</w:t>
      </w:r>
      <w:r w:rsidR="004E2873">
        <w:rPr>
          <w:sz w:val="24"/>
        </w:rPr>
        <w:tab/>
      </w:r>
      <w:r w:rsidR="004E2873" w:rsidRPr="004E2873">
        <w:rPr>
          <w:sz w:val="24"/>
        </w:rPr>
        <w:t>M-2012-2333992</w:t>
      </w:r>
    </w:p>
    <w:p w:rsidR="004E2873" w:rsidRDefault="00377F83" w:rsidP="00377F83">
      <w:pPr>
        <w:rPr>
          <w:sz w:val="24"/>
        </w:rPr>
      </w:pPr>
      <w:r w:rsidRPr="004B306D">
        <w:rPr>
          <w:sz w:val="24"/>
        </w:rPr>
        <w:t>Energy Efficiency</w:t>
      </w:r>
      <w:r w:rsidR="004E2873">
        <w:rPr>
          <w:sz w:val="24"/>
        </w:rPr>
        <w:t xml:space="preserve"> </w:t>
      </w:r>
      <w:r w:rsidRPr="004B306D">
        <w:rPr>
          <w:sz w:val="24"/>
        </w:rPr>
        <w:t>and Conservation Plan</w:t>
      </w:r>
      <w:r w:rsidR="004E2873">
        <w:rPr>
          <w:sz w:val="24"/>
        </w:rPr>
        <w:tab/>
      </w:r>
      <w:r w:rsidR="004E2873">
        <w:rPr>
          <w:sz w:val="24"/>
        </w:rPr>
        <w:tab/>
        <w:t>:</w:t>
      </w:r>
    </w:p>
    <w:p w:rsidR="004E2873" w:rsidRDefault="004E2873" w:rsidP="00377F83">
      <w:pPr>
        <w:rPr>
          <w:sz w:val="24"/>
        </w:rPr>
      </w:pPr>
    </w:p>
    <w:p w:rsidR="0046497E" w:rsidRPr="00A01330" w:rsidRDefault="0046497E" w:rsidP="00A01330">
      <w:pPr>
        <w:rPr>
          <w:sz w:val="24"/>
        </w:rPr>
      </w:pPr>
    </w:p>
    <w:p w:rsidR="003B55B7" w:rsidRPr="003B55B7" w:rsidRDefault="003B55B7" w:rsidP="003B55B7">
      <w:pPr>
        <w:tabs>
          <w:tab w:val="center" w:pos="4680"/>
        </w:tabs>
        <w:suppressAutoHyphens/>
        <w:autoSpaceDE/>
        <w:autoSpaceDN/>
        <w:jc w:val="center"/>
        <w:rPr>
          <w:b/>
          <w:bCs/>
          <w:spacing w:val="-3"/>
          <w:sz w:val="24"/>
          <w:szCs w:val="24"/>
          <w:u w:val="single"/>
        </w:rPr>
      </w:pPr>
      <w:r w:rsidRPr="003B55B7">
        <w:rPr>
          <w:b/>
          <w:bCs/>
          <w:spacing w:val="-3"/>
          <w:sz w:val="24"/>
          <w:szCs w:val="24"/>
          <w:u w:val="single"/>
        </w:rPr>
        <w:t>SECOND PREHEARING ORDER</w:t>
      </w:r>
    </w:p>
    <w:p w:rsidR="003B55B7" w:rsidRPr="003B55B7" w:rsidRDefault="003B55B7" w:rsidP="003B55B7">
      <w:pPr>
        <w:autoSpaceDE/>
        <w:autoSpaceDN/>
        <w:spacing w:line="360" w:lineRule="auto"/>
        <w:rPr>
          <w:bCs/>
          <w:spacing w:val="-3"/>
          <w:sz w:val="24"/>
          <w:szCs w:val="24"/>
        </w:rPr>
      </w:pPr>
    </w:p>
    <w:p w:rsidR="003B55B7" w:rsidRPr="003B55B7" w:rsidRDefault="003B55B7" w:rsidP="003B55B7">
      <w:pPr>
        <w:autoSpaceDE/>
        <w:autoSpaceDN/>
        <w:spacing w:line="360" w:lineRule="auto"/>
        <w:rPr>
          <w:bCs/>
          <w:spacing w:val="-3"/>
          <w:sz w:val="24"/>
          <w:szCs w:val="24"/>
        </w:rPr>
      </w:pPr>
    </w:p>
    <w:p w:rsidR="003B55B7" w:rsidRDefault="003B55B7" w:rsidP="003B55B7">
      <w:pPr>
        <w:autoSpaceDE/>
        <w:autoSpaceDN/>
        <w:spacing w:line="360" w:lineRule="auto"/>
        <w:rPr>
          <w:sz w:val="24"/>
          <w:szCs w:val="24"/>
        </w:rPr>
      </w:pPr>
      <w:r w:rsidRPr="003B55B7">
        <w:rPr>
          <w:sz w:val="24"/>
          <w:szCs w:val="24"/>
        </w:rPr>
        <w:tab/>
      </w:r>
      <w:r w:rsidRPr="003B55B7">
        <w:rPr>
          <w:sz w:val="24"/>
          <w:szCs w:val="24"/>
        </w:rPr>
        <w:tab/>
        <w:t>In accordance with the provisions of 52 Pa. Code § 5.483, the purpose of this Order is to confirm certain agreements among the parties and related rulings made during the Prehearing Conference in th</w:t>
      </w:r>
      <w:r>
        <w:rPr>
          <w:sz w:val="24"/>
          <w:szCs w:val="24"/>
        </w:rPr>
        <w:t>i</w:t>
      </w:r>
      <w:r w:rsidRPr="003B55B7">
        <w:rPr>
          <w:sz w:val="24"/>
          <w:szCs w:val="24"/>
        </w:rPr>
        <w:t xml:space="preserve">s case on </w:t>
      </w:r>
      <w:r>
        <w:rPr>
          <w:sz w:val="24"/>
          <w:szCs w:val="24"/>
        </w:rPr>
        <w:t>Friday</w:t>
      </w:r>
      <w:r w:rsidRPr="003B55B7">
        <w:rPr>
          <w:sz w:val="24"/>
          <w:szCs w:val="24"/>
        </w:rPr>
        <w:t xml:space="preserve">, November </w:t>
      </w:r>
      <w:r>
        <w:rPr>
          <w:sz w:val="24"/>
          <w:szCs w:val="24"/>
        </w:rPr>
        <w:t>30</w:t>
      </w:r>
      <w:r w:rsidRPr="003B55B7">
        <w:rPr>
          <w:sz w:val="24"/>
          <w:szCs w:val="24"/>
        </w:rPr>
        <w:t xml:space="preserve">, 2012.  That hearing was convened to </w:t>
      </w:r>
      <w:r>
        <w:rPr>
          <w:sz w:val="24"/>
          <w:szCs w:val="24"/>
        </w:rPr>
        <w:t>discuss</w:t>
      </w:r>
      <w:r w:rsidRPr="003B55B7">
        <w:rPr>
          <w:sz w:val="24"/>
          <w:szCs w:val="24"/>
        </w:rPr>
        <w:t xml:space="preserve"> procedural issues r</w:t>
      </w:r>
      <w:r>
        <w:rPr>
          <w:sz w:val="24"/>
          <w:szCs w:val="24"/>
        </w:rPr>
        <w:t xml:space="preserve">elative to the Commission’s Implementation Order of August 3, 2012, </w:t>
      </w:r>
      <w:r w:rsidR="000E54DC">
        <w:rPr>
          <w:sz w:val="24"/>
          <w:szCs w:val="24"/>
        </w:rPr>
        <w:t xml:space="preserve">at </w:t>
      </w:r>
      <w:r w:rsidR="000E54DC" w:rsidRPr="000E54DC">
        <w:rPr>
          <w:i/>
          <w:sz w:val="24"/>
          <w:szCs w:val="24"/>
        </w:rPr>
        <w:t>Energy Efficiency and Conservation Program</w:t>
      </w:r>
      <w:r w:rsidR="000E54DC">
        <w:rPr>
          <w:sz w:val="24"/>
          <w:szCs w:val="24"/>
        </w:rPr>
        <w:t xml:space="preserve">, Docket No. </w:t>
      </w:r>
      <w:r w:rsidR="000E54DC" w:rsidRPr="000E54DC">
        <w:rPr>
          <w:sz w:val="24"/>
          <w:szCs w:val="24"/>
        </w:rPr>
        <w:t>M-2012-2289411</w:t>
      </w:r>
      <w:r w:rsidR="000E54DC">
        <w:rPr>
          <w:sz w:val="24"/>
          <w:szCs w:val="24"/>
        </w:rPr>
        <w:t xml:space="preserve"> (Order entered August 3, 2012) (</w:t>
      </w:r>
      <w:r w:rsidR="000E54DC" w:rsidRPr="000E54DC">
        <w:rPr>
          <w:i/>
          <w:sz w:val="24"/>
          <w:szCs w:val="24"/>
        </w:rPr>
        <w:t>Implementation Order</w:t>
      </w:r>
      <w:r w:rsidR="000E54DC">
        <w:rPr>
          <w:sz w:val="24"/>
          <w:szCs w:val="24"/>
        </w:rPr>
        <w:t xml:space="preserve">), </w:t>
      </w:r>
      <w:r>
        <w:rPr>
          <w:sz w:val="24"/>
          <w:szCs w:val="24"/>
        </w:rPr>
        <w:t>to determine the further course of this proceeding, and to rule on the various Petitions to Intervene submitted to date.</w:t>
      </w:r>
    </w:p>
    <w:p w:rsidR="000E54DC" w:rsidRDefault="000E54DC" w:rsidP="003B55B7">
      <w:pPr>
        <w:autoSpaceDE/>
        <w:autoSpaceDN/>
        <w:spacing w:line="360" w:lineRule="auto"/>
        <w:rPr>
          <w:sz w:val="24"/>
          <w:szCs w:val="24"/>
        </w:rPr>
      </w:pPr>
    </w:p>
    <w:p w:rsidR="00374E26" w:rsidRDefault="000E54DC" w:rsidP="003B55B7">
      <w:pPr>
        <w:autoSpaceDE/>
        <w:autoSpaceDN/>
        <w:spacing w:line="360" w:lineRule="auto"/>
        <w:rPr>
          <w:sz w:val="24"/>
          <w:szCs w:val="24"/>
        </w:rPr>
      </w:pPr>
      <w:r>
        <w:rPr>
          <w:sz w:val="24"/>
          <w:szCs w:val="24"/>
        </w:rPr>
        <w:tab/>
      </w:r>
      <w:r>
        <w:rPr>
          <w:sz w:val="24"/>
          <w:szCs w:val="24"/>
        </w:rPr>
        <w:tab/>
        <w:t>The Prehearing Conference was</w:t>
      </w:r>
      <w:r w:rsidR="00374E26">
        <w:rPr>
          <w:sz w:val="24"/>
          <w:szCs w:val="24"/>
        </w:rPr>
        <w:t xml:space="preserve"> presided over by the undersigned with Administrative Law Judge (ALJ) Elizabeth Barnes observing, and was</w:t>
      </w:r>
      <w:r>
        <w:rPr>
          <w:sz w:val="24"/>
          <w:szCs w:val="24"/>
        </w:rPr>
        <w:t xml:space="preserve"> attended by counsel for</w:t>
      </w:r>
      <w:r w:rsidR="00374E26">
        <w:rPr>
          <w:sz w:val="24"/>
          <w:szCs w:val="24"/>
        </w:rPr>
        <w:t>:</w:t>
      </w:r>
      <w:r>
        <w:rPr>
          <w:sz w:val="24"/>
          <w:szCs w:val="24"/>
        </w:rPr>
        <w:t xml:space="preserve"> PECO Energy Company</w:t>
      </w:r>
      <w:r w:rsidR="00374E26">
        <w:rPr>
          <w:sz w:val="24"/>
          <w:szCs w:val="24"/>
        </w:rPr>
        <w:t xml:space="preserve"> (PECO)</w:t>
      </w:r>
      <w:r>
        <w:rPr>
          <w:sz w:val="24"/>
          <w:szCs w:val="24"/>
        </w:rPr>
        <w:t xml:space="preserve">, the Office of Consumer Advocate (OCA), the Office of Small Business Advocate (OSBA), </w:t>
      </w:r>
      <w:r w:rsidR="00772E1A">
        <w:rPr>
          <w:sz w:val="24"/>
          <w:szCs w:val="24"/>
        </w:rPr>
        <w:t>Citizens for Pennsylvania’s Future (</w:t>
      </w:r>
      <w:r>
        <w:rPr>
          <w:sz w:val="24"/>
          <w:szCs w:val="24"/>
        </w:rPr>
        <w:t>PennFuture</w:t>
      </w:r>
      <w:r w:rsidR="00772E1A">
        <w:rPr>
          <w:sz w:val="24"/>
          <w:szCs w:val="24"/>
        </w:rPr>
        <w:t>)</w:t>
      </w:r>
      <w:r>
        <w:rPr>
          <w:sz w:val="24"/>
          <w:szCs w:val="24"/>
        </w:rPr>
        <w:t xml:space="preserve">, the Philadelphia Area Industrial Energy Users Group (PAIEUG), </w:t>
      </w:r>
      <w:r w:rsidR="00374E26">
        <w:rPr>
          <w:sz w:val="24"/>
          <w:szCs w:val="24"/>
        </w:rPr>
        <w:t>the Coalition for Affordable Utility Services and Energy Efficiency in Pennsylvania (</w:t>
      </w:r>
      <w:r>
        <w:rPr>
          <w:sz w:val="24"/>
          <w:szCs w:val="24"/>
        </w:rPr>
        <w:t>CAUSE-PA</w:t>
      </w:r>
      <w:r w:rsidR="00374E26">
        <w:rPr>
          <w:sz w:val="24"/>
          <w:szCs w:val="24"/>
        </w:rPr>
        <w:t>)</w:t>
      </w:r>
      <w:r>
        <w:rPr>
          <w:sz w:val="24"/>
          <w:szCs w:val="24"/>
        </w:rPr>
        <w:t>, the City of Philadelphia,</w:t>
      </w:r>
      <w:r w:rsidR="00374E26">
        <w:rPr>
          <w:sz w:val="24"/>
          <w:szCs w:val="24"/>
        </w:rPr>
        <w:t xml:space="preserve"> and</w:t>
      </w:r>
      <w:r>
        <w:rPr>
          <w:sz w:val="24"/>
          <w:szCs w:val="24"/>
        </w:rPr>
        <w:t xml:space="preserve"> Wal-Mart Stores East, L.P. and Sam’s East, Inc. (</w:t>
      </w:r>
      <w:proofErr w:type="spellStart"/>
      <w:r>
        <w:rPr>
          <w:sz w:val="24"/>
          <w:szCs w:val="24"/>
        </w:rPr>
        <w:t>Walmart</w:t>
      </w:r>
      <w:proofErr w:type="spellEnd"/>
      <w:r>
        <w:rPr>
          <w:sz w:val="24"/>
          <w:szCs w:val="24"/>
        </w:rPr>
        <w:t>)</w:t>
      </w:r>
      <w:r w:rsidR="00374E26">
        <w:rPr>
          <w:sz w:val="24"/>
          <w:szCs w:val="24"/>
        </w:rPr>
        <w:t>.</w:t>
      </w:r>
      <w:r w:rsidR="00374E26">
        <w:rPr>
          <w:rStyle w:val="FootnoteReference"/>
          <w:sz w:val="24"/>
          <w:szCs w:val="24"/>
        </w:rPr>
        <w:footnoteReference w:id="1"/>
      </w:r>
      <w:r w:rsidR="00374E26">
        <w:rPr>
          <w:sz w:val="24"/>
          <w:szCs w:val="24"/>
        </w:rPr>
        <w:t xml:space="preserve"> </w:t>
      </w:r>
    </w:p>
    <w:p w:rsidR="000E54DC" w:rsidRDefault="00374E26" w:rsidP="003B55B7">
      <w:pPr>
        <w:autoSpaceDE/>
        <w:autoSpaceDN/>
        <w:spacing w:line="360" w:lineRule="auto"/>
        <w:rPr>
          <w:sz w:val="24"/>
          <w:szCs w:val="24"/>
        </w:rPr>
      </w:pPr>
      <w:r>
        <w:rPr>
          <w:sz w:val="24"/>
          <w:szCs w:val="24"/>
        </w:rPr>
        <w:t xml:space="preserve"> </w:t>
      </w:r>
    </w:p>
    <w:p w:rsidR="000E54DC" w:rsidRDefault="00445A39" w:rsidP="003B55B7">
      <w:pPr>
        <w:autoSpaceDE/>
        <w:autoSpaceDN/>
        <w:spacing w:line="360" w:lineRule="auto"/>
        <w:rPr>
          <w:sz w:val="24"/>
          <w:szCs w:val="24"/>
        </w:rPr>
      </w:pPr>
      <w:r>
        <w:rPr>
          <w:sz w:val="24"/>
          <w:szCs w:val="24"/>
        </w:rPr>
        <w:t>A.</w:t>
      </w:r>
      <w:r>
        <w:rPr>
          <w:sz w:val="24"/>
          <w:szCs w:val="24"/>
        </w:rPr>
        <w:tab/>
      </w:r>
      <w:r w:rsidR="000E54DC" w:rsidRPr="00445A39">
        <w:rPr>
          <w:i/>
          <w:sz w:val="24"/>
          <w:szCs w:val="24"/>
          <w:u w:val="single"/>
        </w:rPr>
        <w:t>Implementation Order</w:t>
      </w:r>
      <w:r w:rsidR="000E54DC" w:rsidRPr="00445A39">
        <w:rPr>
          <w:sz w:val="24"/>
          <w:szCs w:val="24"/>
          <w:u w:val="single"/>
        </w:rPr>
        <w:t xml:space="preserve"> Requirements</w:t>
      </w:r>
    </w:p>
    <w:p w:rsidR="000E54DC" w:rsidRDefault="000E54DC" w:rsidP="003B55B7">
      <w:pPr>
        <w:autoSpaceDE/>
        <w:autoSpaceDN/>
        <w:spacing w:line="360" w:lineRule="auto"/>
        <w:rPr>
          <w:sz w:val="24"/>
          <w:szCs w:val="24"/>
        </w:rPr>
      </w:pPr>
    </w:p>
    <w:p w:rsidR="000E54DC" w:rsidRDefault="000E54DC" w:rsidP="003B55B7">
      <w:pPr>
        <w:autoSpaceDE/>
        <w:autoSpaceDN/>
        <w:spacing w:line="360" w:lineRule="auto"/>
        <w:rPr>
          <w:sz w:val="24"/>
          <w:szCs w:val="24"/>
        </w:rPr>
      </w:pPr>
      <w:r>
        <w:rPr>
          <w:sz w:val="24"/>
          <w:szCs w:val="24"/>
        </w:rPr>
        <w:tab/>
      </w:r>
      <w:r>
        <w:rPr>
          <w:sz w:val="24"/>
          <w:szCs w:val="24"/>
        </w:rPr>
        <w:tab/>
        <w:t xml:space="preserve">The </w:t>
      </w:r>
      <w:r w:rsidR="0037365D">
        <w:rPr>
          <w:sz w:val="24"/>
          <w:szCs w:val="24"/>
        </w:rPr>
        <w:t xml:space="preserve">Commission’s </w:t>
      </w:r>
      <w:r w:rsidRPr="0037365D">
        <w:rPr>
          <w:i/>
          <w:sz w:val="24"/>
          <w:szCs w:val="24"/>
        </w:rPr>
        <w:t>Implementation Order</w:t>
      </w:r>
      <w:r>
        <w:rPr>
          <w:sz w:val="24"/>
          <w:szCs w:val="24"/>
        </w:rPr>
        <w:t xml:space="preserve"> contains the following directory language:</w:t>
      </w:r>
    </w:p>
    <w:p w:rsidR="000E54DC" w:rsidRDefault="000E54DC" w:rsidP="003B55B7">
      <w:pPr>
        <w:autoSpaceDE/>
        <w:autoSpaceDN/>
        <w:spacing w:line="360" w:lineRule="auto"/>
        <w:rPr>
          <w:sz w:val="24"/>
          <w:szCs w:val="24"/>
        </w:rPr>
      </w:pPr>
    </w:p>
    <w:p w:rsidR="000E54DC" w:rsidRDefault="000E54DC" w:rsidP="000E54DC">
      <w:pPr>
        <w:autoSpaceDE/>
        <w:autoSpaceDN/>
        <w:ind w:left="1440" w:right="1440"/>
        <w:rPr>
          <w:sz w:val="24"/>
          <w:szCs w:val="24"/>
        </w:rPr>
      </w:pPr>
      <w:r w:rsidRPr="000E54DC">
        <w:rPr>
          <w:sz w:val="24"/>
          <w:szCs w:val="24"/>
        </w:rPr>
        <w:t>Specifically, for Phase II, we adopt the following EE&amp;C plan approval process:</w:t>
      </w:r>
    </w:p>
    <w:p w:rsidR="00374E26" w:rsidRPr="000E54DC" w:rsidRDefault="00374E26" w:rsidP="000E54DC">
      <w:pPr>
        <w:autoSpaceDE/>
        <w:autoSpaceDN/>
        <w:ind w:left="1440" w:right="1440"/>
        <w:rPr>
          <w:sz w:val="24"/>
          <w:szCs w:val="24"/>
        </w:rPr>
      </w:pPr>
    </w:p>
    <w:p w:rsidR="000E54DC" w:rsidRPr="000E54DC" w:rsidRDefault="000E54DC" w:rsidP="000E54DC">
      <w:pPr>
        <w:autoSpaceDE/>
        <w:autoSpaceDN/>
        <w:ind w:left="1440" w:right="1440"/>
        <w:rPr>
          <w:sz w:val="24"/>
          <w:szCs w:val="24"/>
        </w:rPr>
      </w:pPr>
      <w:r w:rsidRPr="000E54DC">
        <w:rPr>
          <w:sz w:val="24"/>
          <w:szCs w:val="24"/>
        </w:rPr>
        <w:t xml:space="preserve">The Commission will publish a notice of each proposed plan in the Pennsylvania Bulletin within 20 days of its filing.  In addition, the Commission will post each proposed plan on its website.   An answer along with comments and recommendations are to be filed within 20 days of the publication of the notice in the Pennsylvania Bulletin.  Each plan will be referred to an Administrative Law </w:t>
      </w:r>
      <w:r w:rsidRPr="000E54DC">
        <w:rPr>
          <w:sz w:val="24"/>
          <w:szCs w:val="24"/>
        </w:rPr>
        <w:lastRenderedPageBreak/>
        <w:t xml:space="preserve">Judge (ALJ), who will establish a discovery schedule and hold a public input hearing(s) in the EDC’s service territory upon request of any party, as well as an evidentiary hearing(s) on issues related to the EDC’s EE&amp;C plan.  Such hearings are to be completed on or before the 65th day after a plan is filed, after which, the parties will have 10 days to file briefs.  The EDC will then have 10 days to submit a revised plan or reply comments or both.  The ALJ will then certify the record to the Commission. </w:t>
      </w:r>
    </w:p>
    <w:p w:rsidR="000E54DC" w:rsidRPr="000E54DC" w:rsidRDefault="000E54DC" w:rsidP="000E54DC">
      <w:pPr>
        <w:autoSpaceDE/>
        <w:autoSpaceDN/>
        <w:ind w:left="1440" w:right="1440"/>
        <w:rPr>
          <w:sz w:val="24"/>
          <w:szCs w:val="24"/>
        </w:rPr>
      </w:pPr>
    </w:p>
    <w:p w:rsidR="000E54DC" w:rsidRDefault="000E54DC" w:rsidP="000E54DC">
      <w:pPr>
        <w:autoSpaceDE/>
        <w:autoSpaceDN/>
        <w:ind w:left="1440" w:right="1440"/>
        <w:rPr>
          <w:sz w:val="24"/>
          <w:szCs w:val="24"/>
        </w:rPr>
      </w:pPr>
      <w:r w:rsidRPr="000E54DC">
        <w:rPr>
          <w:sz w:val="24"/>
          <w:szCs w:val="24"/>
        </w:rPr>
        <w:t>The Commission will approve or reject all or part of a plan at public meeting within 120 days of the EDC’s filing.  The Commission will provide a detailed rationale for rejecting all or part of a plan.  Thereafter, the EDC will have 60 days from the entry date of the order to file a revised plan that addresses the identified deficiencies.  This revised plan is to be served on OCA, the Office of Small Business Advocate (OSBA), the Commission’s Bureau of Investigation &amp; Enforcement (I&amp;E) and all other parties to the EDC’s EE&amp;C plan filing, who, along with other interested parties, will have ten days to file comments on the revised plan, with reply comments due ten days thereafter.  The Commission will approve or reject a revised plan at a public meeting within 60 days of the EDC’s revised plan filing.  This process will be repeated until a complete plan receives Commission approval.</w:t>
      </w:r>
    </w:p>
    <w:p w:rsidR="000E54DC" w:rsidRDefault="000E54DC" w:rsidP="003B55B7">
      <w:pPr>
        <w:autoSpaceDE/>
        <w:autoSpaceDN/>
        <w:spacing w:line="360" w:lineRule="auto"/>
        <w:rPr>
          <w:sz w:val="24"/>
          <w:szCs w:val="24"/>
        </w:rPr>
      </w:pPr>
    </w:p>
    <w:p w:rsidR="000E54DC" w:rsidRDefault="000E54DC" w:rsidP="003B55B7">
      <w:pPr>
        <w:autoSpaceDE/>
        <w:autoSpaceDN/>
        <w:spacing w:line="360" w:lineRule="auto"/>
        <w:rPr>
          <w:sz w:val="24"/>
          <w:szCs w:val="24"/>
        </w:rPr>
      </w:pPr>
      <w:r w:rsidRPr="000E54DC">
        <w:rPr>
          <w:i/>
          <w:sz w:val="24"/>
          <w:szCs w:val="24"/>
        </w:rPr>
        <w:t>Implementation Order</w:t>
      </w:r>
      <w:r>
        <w:rPr>
          <w:sz w:val="24"/>
          <w:szCs w:val="24"/>
        </w:rPr>
        <w:t xml:space="preserve"> at 61-62.</w:t>
      </w:r>
    </w:p>
    <w:p w:rsidR="000E54DC" w:rsidRDefault="000E54DC" w:rsidP="003B55B7">
      <w:pPr>
        <w:autoSpaceDE/>
        <w:autoSpaceDN/>
        <w:spacing w:line="360" w:lineRule="auto"/>
        <w:rPr>
          <w:sz w:val="24"/>
          <w:szCs w:val="24"/>
        </w:rPr>
      </w:pPr>
      <w:r>
        <w:rPr>
          <w:sz w:val="24"/>
          <w:szCs w:val="24"/>
        </w:rPr>
        <w:tab/>
      </w:r>
      <w:r>
        <w:rPr>
          <w:sz w:val="24"/>
          <w:szCs w:val="24"/>
        </w:rPr>
        <w:tab/>
      </w:r>
    </w:p>
    <w:p w:rsidR="003B55B7" w:rsidRDefault="00374E26" w:rsidP="003B55B7">
      <w:pPr>
        <w:autoSpaceDE/>
        <w:autoSpaceDN/>
        <w:spacing w:line="360" w:lineRule="auto"/>
        <w:rPr>
          <w:sz w:val="24"/>
          <w:szCs w:val="24"/>
        </w:rPr>
      </w:pPr>
      <w:r>
        <w:rPr>
          <w:sz w:val="24"/>
          <w:szCs w:val="24"/>
        </w:rPr>
        <w:tab/>
      </w:r>
      <w:r>
        <w:rPr>
          <w:sz w:val="24"/>
          <w:szCs w:val="24"/>
        </w:rPr>
        <w:tab/>
        <w:t xml:space="preserve">The parties discussed at some length the time constraints imposed by the directory language and the possible due process issues related thereto.  Given that the Notice of this proceeding will not be published in the </w:t>
      </w:r>
      <w:r w:rsidRPr="0037365D">
        <w:rPr>
          <w:i/>
          <w:sz w:val="24"/>
          <w:szCs w:val="24"/>
        </w:rPr>
        <w:t>Pennsylvania Bulletin</w:t>
      </w:r>
      <w:r>
        <w:rPr>
          <w:sz w:val="24"/>
          <w:szCs w:val="24"/>
        </w:rPr>
        <w:t xml:space="preserve"> until December 1, 2012, with a </w:t>
      </w:r>
      <w:r w:rsidR="0037365D">
        <w:rPr>
          <w:sz w:val="24"/>
          <w:szCs w:val="24"/>
        </w:rPr>
        <w:t xml:space="preserve">twenty </w:t>
      </w:r>
      <w:r>
        <w:rPr>
          <w:sz w:val="24"/>
          <w:szCs w:val="24"/>
        </w:rPr>
        <w:t>day comment/intervention period</w:t>
      </w:r>
      <w:r w:rsidR="0037365D">
        <w:rPr>
          <w:sz w:val="24"/>
          <w:szCs w:val="24"/>
        </w:rPr>
        <w:t xml:space="preserve"> thereafter</w:t>
      </w:r>
      <w:r>
        <w:rPr>
          <w:sz w:val="24"/>
          <w:szCs w:val="24"/>
        </w:rPr>
        <w:t xml:space="preserve">, the necessity of a hearing by January 4, 2013 has the potential of </w:t>
      </w:r>
      <w:r w:rsidR="0037365D">
        <w:rPr>
          <w:sz w:val="24"/>
          <w:szCs w:val="24"/>
        </w:rPr>
        <w:t xml:space="preserve">affecting orderly discovery for the current parties and </w:t>
      </w:r>
      <w:r>
        <w:rPr>
          <w:sz w:val="24"/>
          <w:szCs w:val="24"/>
        </w:rPr>
        <w:t xml:space="preserve">placing future intervenors at a disadvantage.  PECO and the parties very generously indicated that they would afford flexibility to such intervenors in terms of discovery.  However, the issue remained as to whether the schedule as imposed by the </w:t>
      </w:r>
      <w:r w:rsidRPr="00FF6654">
        <w:rPr>
          <w:i/>
          <w:sz w:val="24"/>
          <w:szCs w:val="24"/>
        </w:rPr>
        <w:t>Implementation Order</w:t>
      </w:r>
      <w:r>
        <w:rPr>
          <w:sz w:val="24"/>
          <w:szCs w:val="24"/>
        </w:rPr>
        <w:t xml:space="preserve"> was still practicable given the late publication date in the </w:t>
      </w:r>
      <w:r w:rsidRPr="00374E26">
        <w:rPr>
          <w:i/>
          <w:sz w:val="24"/>
          <w:szCs w:val="24"/>
        </w:rPr>
        <w:t>Pennsylvania Bulletin</w:t>
      </w:r>
      <w:r>
        <w:rPr>
          <w:sz w:val="24"/>
          <w:szCs w:val="24"/>
        </w:rPr>
        <w:t>.  I found those concerns well-placed</w:t>
      </w:r>
      <w:r w:rsidR="00FF6654">
        <w:rPr>
          <w:sz w:val="24"/>
          <w:szCs w:val="24"/>
        </w:rPr>
        <w:t xml:space="preserve"> but advised the parties that it beyond the authority of an ALJ to modify a Commission-directed procedural schedule.  That being said, I</w:t>
      </w:r>
      <w:r>
        <w:rPr>
          <w:sz w:val="24"/>
          <w:szCs w:val="24"/>
        </w:rPr>
        <w:t xml:space="preserve"> suggested that the parties discuss a joint motion or </w:t>
      </w:r>
      <w:r w:rsidR="00FF6654">
        <w:rPr>
          <w:sz w:val="24"/>
          <w:szCs w:val="24"/>
        </w:rPr>
        <w:t xml:space="preserve">joint </w:t>
      </w:r>
      <w:r>
        <w:rPr>
          <w:sz w:val="24"/>
          <w:szCs w:val="24"/>
        </w:rPr>
        <w:t xml:space="preserve">petition for modification of the </w:t>
      </w:r>
      <w:r w:rsidR="00445A39">
        <w:rPr>
          <w:sz w:val="24"/>
          <w:szCs w:val="24"/>
        </w:rPr>
        <w:t xml:space="preserve">procedural </w:t>
      </w:r>
      <w:r>
        <w:rPr>
          <w:sz w:val="24"/>
          <w:szCs w:val="24"/>
        </w:rPr>
        <w:t xml:space="preserve">schedule, keeping in place the </w:t>
      </w:r>
      <w:r w:rsidR="00445A39">
        <w:rPr>
          <w:sz w:val="24"/>
          <w:szCs w:val="24"/>
        </w:rPr>
        <w:t>January 28, 2013 certification date for transmittal of the record in this proceeding to the Commission.  The parties agreed to discuss this possibility</w:t>
      </w:r>
      <w:r w:rsidR="00FF6654">
        <w:rPr>
          <w:sz w:val="24"/>
          <w:szCs w:val="24"/>
        </w:rPr>
        <w:t xml:space="preserve"> and to report back to me</w:t>
      </w:r>
      <w:r w:rsidR="00445A39">
        <w:rPr>
          <w:sz w:val="24"/>
          <w:szCs w:val="24"/>
        </w:rPr>
        <w:t>.</w:t>
      </w:r>
    </w:p>
    <w:p w:rsidR="00445A39" w:rsidRDefault="00445A39" w:rsidP="003B55B7">
      <w:pPr>
        <w:autoSpaceDE/>
        <w:autoSpaceDN/>
        <w:spacing w:line="360" w:lineRule="auto"/>
        <w:rPr>
          <w:sz w:val="24"/>
          <w:szCs w:val="24"/>
        </w:rPr>
      </w:pPr>
    </w:p>
    <w:p w:rsidR="00445A39" w:rsidRDefault="00445A39" w:rsidP="003B55B7">
      <w:pPr>
        <w:autoSpaceDE/>
        <w:autoSpaceDN/>
        <w:spacing w:line="360" w:lineRule="auto"/>
        <w:rPr>
          <w:sz w:val="24"/>
          <w:szCs w:val="24"/>
        </w:rPr>
      </w:pPr>
      <w:r>
        <w:rPr>
          <w:sz w:val="24"/>
          <w:szCs w:val="24"/>
        </w:rPr>
        <w:t>B.</w:t>
      </w:r>
      <w:r>
        <w:rPr>
          <w:sz w:val="24"/>
          <w:szCs w:val="24"/>
        </w:rPr>
        <w:tab/>
      </w:r>
      <w:r w:rsidRPr="00445A39">
        <w:rPr>
          <w:sz w:val="24"/>
          <w:szCs w:val="24"/>
          <w:u w:val="single"/>
        </w:rPr>
        <w:t>P</w:t>
      </w:r>
      <w:r w:rsidR="00772E1A">
        <w:rPr>
          <w:sz w:val="24"/>
          <w:szCs w:val="24"/>
          <w:u w:val="single"/>
        </w:rPr>
        <w:t>UBLIC INPUT HEARING</w:t>
      </w:r>
    </w:p>
    <w:p w:rsidR="00445A39" w:rsidRDefault="00445A39" w:rsidP="003B55B7">
      <w:pPr>
        <w:autoSpaceDE/>
        <w:autoSpaceDN/>
        <w:spacing w:line="360" w:lineRule="auto"/>
        <w:rPr>
          <w:sz w:val="24"/>
          <w:szCs w:val="24"/>
        </w:rPr>
      </w:pPr>
    </w:p>
    <w:p w:rsidR="00FF6654" w:rsidRDefault="00445A39" w:rsidP="003B55B7">
      <w:pPr>
        <w:autoSpaceDE/>
        <w:autoSpaceDN/>
        <w:spacing w:line="360" w:lineRule="auto"/>
        <w:rPr>
          <w:sz w:val="24"/>
          <w:szCs w:val="24"/>
        </w:rPr>
      </w:pPr>
      <w:r>
        <w:rPr>
          <w:sz w:val="24"/>
          <w:szCs w:val="24"/>
        </w:rPr>
        <w:lastRenderedPageBreak/>
        <w:tab/>
      </w:r>
      <w:r>
        <w:rPr>
          <w:sz w:val="24"/>
          <w:szCs w:val="24"/>
        </w:rPr>
        <w:tab/>
        <w:t xml:space="preserve">As noted in footnote 1, KEEA is not an active party in this proceeding at this time but expressed an interest in filing comments for consideration by the Commission.  Active participation in this proceeding </w:t>
      </w:r>
      <w:r w:rsidR="00FF6654">
        <w:rPr>
          <w:sz w:val="24"/>
          <w:szCs w:val="24"/>
        </w:rPr>
        <w:t xml:space="preserve">requires </w:t>
      </w:r>
      <w:r>
        <w:rPr>
          <w:sz w:val="24"/>
          <w:szCs w:val="24"/>
        </w:rPr>
        <w:t xml:space="preserve">representation by counsel as required by 52 Pa. Code </w:t>
      </w:r>
    </w:p>
    <w:p w:rsidR="00445A39" w:rsidRDefault="00445A39" w:rsidP="003B55B7">
      <w:pPr>
        <w:autoSpaceDE/>
        <w:autoSpaceDN/>
        <w:spacing w:line="360" w:lineRule="auto"/>
        <w:rPr>
          <w:sz w:val="24"/>
          <w:szCs w:val="24"/>
        </w:rPr>
      </w:pPr>
      <w:proofErr w:type="gramStart"/>
      <w:r>
        <w:rPr>
          <w:sz w:val="24"/>
          <w:szCs w:val="24"/>
        </w:rPr>
        <w:t>§ 1.22, and the submission of testimony</w:t>
      </w:r>
      <w:r w:rsidR="00FF6654">
        <w:rPr>
          <w:sz w:val="24"/>
          <w:szCs w:val="24"/>
        </w:rPr>
        <w:t>.</w:t>
      </w:r>
      <w:proofErr w:type="gramEnd"/>
      <w:r w:rsidR="00FF6654">
        <w:rPr>
          <w:sz w:val="24"/>
          <w:szCs w:val="24"/>
        </w:rPr>
        <w:t xml:space="preserve">  </w:t>
      </w:r>
      <w:r>
        <w:rPr>
          <w:sz w:val="24"/>
          <w:szCs w:val="24"/>
        </w:rPr>
        <w:t>“</w:t>
      </w:r>
      <w:r w:rsidR="00FF6654">
        <w:rPr>
          <w:sz w:val="24"/>
          <w:szCs w:val="24"/>
        </w:rPr>
        <w:t>C</w:t>
      </w:r>
      <w:r>
        <w:rPr>
          <w:sz w:val="24"/>
          <w:szCs w:val="24"/>
        </w:rPr>
        <w:t>omments</w:t>
      </w:r>
      <w:r w:rsidR="00FF6654">
        <w:rPr>
          <w:sz w:val="24"/>
          <w:szCs w:val="24"/>
        </w:rPr>
        <w:t>,</w:t>
      </w:r>
      <w:r>
        <w:rPr>
          <w:sz w:val="24"/>
          <w:szCs w:val="24"/>
        </w:rPr>
        <w:t xml:space="preserve">” will not be part of the certified record in this case.  While it was strongly recommended to KEEA and any party similarly situated to retain counsel and </w:t>
      </w:r>
      <w:r w:rsidR="00FF6654">
        <w:rPr>
          <w:sz w:val="24"/>
          <w:szCs w:val="24"/>
        </w:rPr>
        <w:t xml:space="preserve">to </w:t>
      </w:r>
      <w:r>
        <w:rPr>
          <w:sz w:val="24"/>
          <w:szCs w:val="24"/>
        </w:rPr>
        <w:t xml:space="preserve">participate in this case, the opportunity for sworn testimony at a public input hearing </w:t>
      </w:r>
      <w:r w:rsidR="00FF6654">
        <w:rPr>
          <w:sz w:val="24"/>
          <w:szCs w:val="24"/>
        </w:rPr>
        <w:t xml:space="preserve">by non-parties </w:t>
      </w:r>
      <w:r>
        <w:rPr>
          <w:sz w:val="24"/>
          <w:szCs w:val="24"/>
        </w:rPr>
        <w:t xml:space="preserve">was </w:t>
      </w:r>
      <w:r w:rsidR="00FF6654">
        <w:rPr>
          <w:sz w:val="24"/>
          <w:szCs w:val="24"/>
        </w:rPr>
        <w:t xml:space="preserve">also </w:t>
      </w:r>
      <w:r>
        <w:rPr>
          <w:sz w:val="24"/>
          <w:szCs w:val="24"/>
        </w:rPr>
        <w:t>discussed</w:t>
      </w:r>
      <w:r w:rsidR="00FF6654">
        <w:rPr>
          <w:sz w:val="24"/>
          <w:szCs w:val="24"/>
        </w:rPr>
        <w:t xml:space="preserve">, and indeed, the </w:t>
      </w:r>
      <w:r w:rsidR="00FF6654" w:rsidRPr="00FF6654">
        <w:rPr>
          <w:i/>
          <w:sz w:val="24"/>
          <w:szCs w:val="24"/>
        </w:rPr>
        <w:t>Implementation Order</w:t>
      </w:r>
      <w:r w:rsidR="00FF6654">
        <w:rPr>
          <w:sz w:val="24"/>
          <w:szCs w:val="24"/>
        </w:rPr>
        <w:t xml:space="preserve"> does contemplate the possibility of a public input hearing</w:t>
      </w:r>
      <w:r>
        <w:rPr>
          <w:sz w:val="24"/>
          <w:szCs w:val="24"/>
        </w:rPr>
        <w:t xml:space="preserve">.  The OCA and CAUSE-PA expressed support for a public input hearing, and the parties agreed to discuss a potential date for a public input hearing and to report back to me. </w:t>
      </w:r>
    </w:p>
    <w:p w:rsidR="003B55B7" w:rsidRDefault="003B55B7" w:rsidP="003B55B7">
      <w:pPr>
        <w:autoSpaceDE/>
        <w:autoSpaceDN/>
        <w:spacing w:line="360" w:lineRule="auto"/>
        <w:rPr>
          <w:sz w:val="24"/>
          <w:szCs w:val="24"/>
        </w:rPr>
      </w:pPr>
      <w:r>
        <w:rPr>
          <w:sz w:val="24"/>
          <w:szCs w:val="24"/>
        </w:rPr>
        <w:tab/>
      </w:r>
      <w:r>
        <w:rPr>
          <w:sz w:val="24"/>
          <w:szCs w:val="24"/>
        </w:rPr>
        <w:tab/>
      </w:r>
    </w:p>
    <w:p w:rsidR="003B55B7" w:rsidRPr="003B55B7" w:rsidRDefault="005C337F" w:rsidP="003B55B7">
      <w:pPr>
        <w:autoSpaceDE/>
        <w:autoSpaceDN/>
        <w:spacing w:line="360" w:lineRule="auto"/>
        <w:rPr>
          <w:sz w:val="24"/>
          <w:szCs w:val="24"/>
        </w:rPr>
      </w:pPr>
      <w:r>
        <w:rPr>
          <w:sz w:val="24"/>
          <w:szCs w:val="24"/>
        </w:rPr>
        <w:t>C</w:t>
      </w:r>
      <w:r w:rsidR="003B55B7" w:rsidRPr="003B55B7">
        <w:rPr>
          <w:sz w:val="24"/>
          <w:szCs w:val="24"/>
        </w:rPr>
        <w:t>.</w:t>
      </w:r>
      <w:r w:rsidR="003B55B7" w:rsidRPr="003B55B7">
        <w:rPr>
          <w:sz w:val="24"/>
          <w:szCs w:val="24"/>
        </w:rPr>
        <w:tab/>
      </w:r>
      <w:r w:rsidR="003B55B7" w:rsidRPr="003B55B7">
        <w:rPr>
          <w:sz w:val="24"/>
          <w:szCs w:val="24"/>
          <w:u w:val="single"/>
        </w:rPr>
        <w:t xml:space="preserve">DISCOVERY </w:t>
      </w:r>
      <w:r w:rsidR="00772E1A">
        <w:rPr>
          <w:sz w:val="24"/>
          <w:szCs w:val="24"/>
          <w:u w:val="single"/>
        </w:rPr>
        <w:t xml:space="preserve">AND SERVICE </w:t>
      </w:r>
      <w:r w:rsidR="003B55B7" w:rsidRPr="003B55B7">
        <w:rPr>
          <w:sz w:val="24"/>
          <w:szCs w:val="24"/>
          <w:u w:val="single"/>
        </w:rPr>
        <w:t>MODIFICATIONS</w:t>
      </w:r>
    </w:p>
    <w:p w:rsidR="003B55B7" w:rsidRPr="003B55B7" w:rsidRDefault="003B55B7" w:rsidP="003B55B7">
      <w:pPr>
        <w:autoSpaceDE/>
        <w:autoSpaceDN/>
        <w:spacing w:line="360" w:lineRule="auto"/>
        <w:rPr>
          <w:sz w:val="24"/>
          <w:szCs w:val="24"/>
        </w:rPr>
      </w:pPr>
    </w:p>
    <w:p w:rsidR="003B55B7" w:rsidRPr="003B55B7" w:rsidRDefault="003B55B7" w:rsidP="003B55B7">
      <w:pPr>
        <w:autoSpaceDE/>
        <w:autoSpaceDN/>
        <w:spacing w:line="360" w:lineRule="auto"/>
        <w:rPr>
          <w:sz w:val="24"/>
          <w:szCs w:val="24"/>
        </w:rPr>
      </w:pPr>
      <w:r w:rsidRPr="003B55B7">
        <w:rPr>
          <w:sz w:val="24"/>
          <w:szCs w:val="24"/>
        </w:rPr>
        <w:tab/>
      </w:r>
      <w:r w:rsidRPr="003B55B7">
        <w:rPr>
          <w:sz w:val="24"/>
          <w:szCs w:val="24"/>
        </w:rPr>
        <w:tab/>
        <w:t>The parties discussed and agreed to changes to the Commission’s rules of discovery</w:t>
      </w:r>
      <w:r w:rsidR="00772E1A">
        <w:rPr>
          <w:sz w:val="24"/>
          <w:szCs w:val="24"/>
        </w:rPr>
        <w:t>, and I include, below, some standard modifications now current in Commission proceedings</w:t>
      </w:r>
      <w:r w:rsidRPr="003B55B7">
        <w:rPr>
          <w:sz w:val="24"/>
          <w:szCs w:val="24"/>
        </w:rPr>
        <w:t>.  Specifically:</w:t>
      </w:r>
    </w:p>
    <w:p w:rsidR="003B55B7" w:rsidRPr="003B55B7" w:rsidRDefault="003B55B7" w:rsidP="003B55B7">
      <w:pPr>
        <w:autoSpaceDE/>
        <w:autoSpaceDN/>
        <w:spacing w:line="360" w:lineRule="auto"/>
        <w:rPr>
          <w:sz w:val="24"/>
          <w:szCs w:val="24"/>
        </w:rPr>
      </w:pPr>
      <w:r w:rsidRPr="003B55B7">
        <w:rPr>
          <w:sz w:val="24"/>
          <w:szCs w:val="24"/>
        </w:rPr>
        <w:t xml:space="preserve"> </w:t>
      </w:r>
    </w:p>
    <w:p w:rsidR="00772E1A" w:rsidRDefault="003B55B7" w:rsidP="003B55B7">
      <w:pPr>
        <w:autoSpaceDE/>
        <w:autoSpaceDN/>
        <w:spacing w:line="360" w:lineRule="auto"/>
        <w:ind w:firstLine="1440"/>
        <w:rPr>
          <w:sz w:val="24"/>
          <w:szCs w:val="24"/>
        </w:rPr>
      </w:pPr>
      <w:r w:rsidRPr="003B55B7">
        <w:rPr>
          <w:sz w:val="24"/>
          <w:szCs w:val="24"/>
        </w:rPr>
        <w:t>(1)</w:t>
      </w:r>
      <w:r w:rsidRPr="003B55B7">
        <w:rPr>
          <w:sz w:val="24"/>
          <w:szCs w:val="24"/>
        </w:rPr>
        <w:tab/>
      </w:r>
      <w:r w:rsidR="005C337F" w:rsidRPr="005C337F">
        <w:rPr>
          <w:sz w:val="24"/>
          <w:szCs w:val="24"/>
        </w:rPr>
        <w:t xml:space="preserve">The parties </w:t>
      </w:r>
      <w:r w:rsidR="00772E1A">
        <w:rPr>
          <w:sz w:val="24"/>
          <w:szCs w:val="24"/>
        </w:rPr>
        <w:t>will</w:t>
      </w:r>
      <w:r w:rsidR="005C337F" w:rsidRPr="005C337F">
        <w:rPr>
          <w:sz w:val="24"/>
          <w:szCs w:val="24"/>
        </w:rPr>
        <w:t xml:space="preserve"> use their best efforts to respond to discovery and any appropriate motions at a pace faster than the Commission’s existing rules for rate cases.  See e.g. 52 Pa. Code §5.342(d).</w:t>
      </w:r>
    </w:p>
    <w:p w:rsidR="00772E1A" w:rsidRDefault="00772E1A" w:rsidP="003B55B7">
      <w:pPr>
        <w:autoSpaceDE/>
        <w:autoSpaceDN/>
        <w:spacing w:line="360" w:lineRule="auto"/>
        <w:ind w:firstLine="1440"/>
        <w:rPr>
          <w:sz w:val="24"/>
          <w:szCs w:val="24"/>
        </w:rPr>
      </w:pPr>
    </w:p>
    <w:p w:rsidR="003B55B7" w:rsidRPr="003B55B7" w:rsidRDefault="003B55B7" w:rsidP="003B55B7">
      <w:pPr>
        <w:autoSpaceDE/>
        <w:autoSpaceDN/>
        <w:spacing w:line="360" w:lineRule="auto"/>
        <w:ind w:firstLine="1440"/>
        <w:rPr>
          <w:sz w:val="24"/>
          <w:szCs w:val="24"/>
        </w:rPr>
      </w:pPr>
      <w:r w:rsidRPr="003B55B7">
        <w:rPr>
          <w:sz w:val="24"/>
          <w:szCs w:val="24"/>
        </w:rPr>
        <w:t>(</w:t>
      </w:r>
      <w:r w:rsidR="00772E1A">
        <w:rPr>
          <w:sz w:val="24"/>
          <w:szCs w:val="24"/>
        </w:rPr>
        <w:t>2</w:t>
      </w:r>
      <w:r w:rsidRPr="003B55B7">
        <w:rPr>
          <w:sz w:val="24"/>
          <w:szCs w:val="24"/>
        </w:rPr>
        <w:t>)</w:t>
      </w:r>
      <w:r w:rsidRPr="003B55B7">
        <w:rPr>
          <w:sz w:val="24"/>
          <w:szCs w:val="24"/>
        </w:rPr>
        <w:tab/>
        <w:t>Any discovery served after 12:00 p.m. on a Friday will be deemed to have been served on the following business day for the purpose of tracking due dates.</w:t>
      </w:r>
    </w:p>
    <w:p w:rsidR="003B55B7" w:rsidRPr="003B55B7" w:rsidRDefault="003B55B7" w:rsidP="003B55B7">
      <w:pPr>
        <w:autoSpaceDE/>
        <w:autoSpaceDN/>
        <w:spacing w:line="360" w:lineRule="auto"/>
        <w:ind w:firstLine="1440"/>
        <w:rPr>
          <w:sz w:val="24"/>
          <w:szCs w:val="24"/>
        </w:rPr>
      </w:pPr>
    </w:p>
    <w:p w:rsidR="00772E1A" w:rsidRDefault="00772E1A" w:rsidP="003B55B7">
      <w:pPr>
        <w:autoSpaceDE/>
        <w:autoSpaceDN/>
        <w:spacing w:line="360" w:lineRule="auto"/>
        <w:ind w:firstLine="1440"/>
        <w:rPr>
          <w:sz w:val="24"/>
          <w:szCs w:val="24"/>
        </w:rPr>
      </w:pPr>
      <w:r>
        <w:rPr>
          <w:sz w:val="24"/>
          <w:szCs w:val="24"/>
        </w:rPr>
        <w:t>(3</w:t>
      </w:r>
      <w:r w:rsidR="003B55B7" w:rsidRPr="003B55B7">
        <w:rPr>
          <w:sz w:val="24"/>
          <w:szCs w:val="24"/>
        </w:rPr>
        <w:t>)</w:t>
      </w:r>
      <w:r w:rsidR="003B55B7" w:rsidRPr="003B55B7">
        <w:rPr>
          <w:sz w:val="24"/>
          <w:szCs w:val="24"/>
        </w:rPr>
        <w:tab/>
        <w:t>All testimony and briefs shall be due in-hand on or before 4:00 p.m. on the date</w:t>
      </w:r>
      <w:r>
        <w:rPr>
          <w:sz w:val="24"/>
          <w:szCs w:val="24"/>
        </w:rPr>
        <w:t xml:space="preserve"> due</w:t>
      </w:r>
      <w:r w:rsidR="003B55B7" w:rsidRPr="003B55B7">
        <w:rPr>
          <w:sz w:val="24"/>
          <w:szCs w:val="24"/>
        </w:rPr>
        <w:t xml:space="preserve">.  </w:t>
      </w:r>
    </w:p>
    <w:p w:rsidR="00772E1A" w:rsidRDefault="00772E1A" w:rsidP="003B55B7">
      <w:pPr>
        <w:autoSpaceDE/>
        <w:autoSpaceDN/>
        <w:spacing w:line="360" w:lineRule="auto"/>
        <w:ind w:firstLine="1440"/>
        <w:rPr>
          <w:sz w:val="24"/>
          <w:szCs w:val="24"/>
        </w:rPr>
      </w:pPr>
    </w:p>
    <w:p w:rsidR="003B55B7" w:rsidRPr="003B55B7" w:rsidRDefault="00772E1A" w:rsidP="003B55B7">
      <w:pPr>
        <w:autoSpaceDE/>
        <w:autoSpaceDN/>
        <w:spacing w:line="360" w:lineRule="auto"/>
        <w:ind w:firstLine="1440"/>
        <w:rPr>
          <w:sz w:val="24"/>
          <w:szCs w:val="24"/>
        </w:rPr>
      </w:pPr>
      <w:r>
        <w:rPr>
          <w:sz w:val="24"/>
          <w:szCs w:val="24"/>
        </w:rPr>
        <w:t>(4)</w:t>
      </w:r>
      <w:r>
        <w:rPr>
          <w:sz w:val="24"/>
          <w:szCs w:val="24"/>
        </w:rPr>
        <w:tab/>
      </w:r>
      <w:r w:rsidR="003B55B7" w:rsidRPr="003B55B7">
        <w:rPr>
          <w:sz w:val="24"/>
          <w:szCs w:val="24"/>
        </w:rPr>
        <w:t xml:space="preserve">Service </w:t>
      </w:r>
      <w:r>
        <w:rPr>
          <w:sz w:val="24"/>
          <w:szCs w:val="24"/>
        </w:rPr>
        <w:t xml:space="preserve">shall be accomplished </w:t>
      </w:r>
      <w:r w:rsidR="003B55B7" w:rsidRPr="003B55B7">
        <w:rPr>
          <w:sz w:val="24"/>
          <w:szCs w:val="24"/>
        </w:rPr>
        <w:t xml:space="preserve">electronically, so long as a hard copy arrives by first class mail to counsel and the Presiding Officer as soon as possible thereafter.  </w:t>
      </w:r>
    </w:p>
    <w:p w:rsidR="003B55B7" w:rsidRPr="003B55B7" w:rsidRDefault="003B55B7" w:rsidP="003B55B7">
      <w:pPr>
        <w:autoSpaceDE/>
        <w:autoSpaceDN/>
        <w:spacing w:line="360" w:lineRule="auto"/>
        <w:rPr>
          <w:sz w:val="24"/>
          <w:szCs w:val="24"/>
        </w:rPr>
      </w:pPr>
    </w:p>
    <w:p w:rsidR="003B55B7" w:rsidRPr="003B55B7" w:rsidRDefault="00772E1A" w:rsidP="003B55B7">
      <w:pPr>
        <w:autoSpaceDE/>
        <w:autoSpaceDN/>
        <w:spacing w:line="360" w:lineRule="auto"/>
        <w:rPr>
          <w:sz w:val="24"/>
          <w:szCs w:val="24"/>
        </w:rPr>
      </w:pPr>
      <w:r>
        <w:rPr>
          <w:sz w:val="24"/>
          <w:szCs w:val="24"/>
        </w:rPr>
        <w:t>D.</w:t>
      </w:r>
      <w:r>
        <w:rPr>
          <w:sz w:val="24"/>
          <w:szCs w:val="24"/>
        </w:rPr>
        <w:tab/>
      </w:r>
      <w:r>
        <w:rPr>
          <w:sz w:val="24"/>
          <w:szCs w:val="24"/>
          <w:u w:val="single"/>
        </w:rPr>
        <w:t>PETITIONS TO INTERVENE</w:t>
      </w:r>
      <w:r w:rsidR="003B55B7" w:rsidRPr="003B55B7">
        <w:rPr>
          <w:sz w:val="24"/>
          <w:szCs w:val="24"/>
        </w:rPr>
        <w:tab/>
      </w:r>
      <w:r w:rsidR="003B55B7" w:rsidRPr="003B55B7">
        <w:rPr>
          <w:sz w:val="24"/>
          <w:szCs w:val="24"/>
        </w:rPr>
        <w:tab/>
      </w:r>
    </w:p>
    <w:p w:rsidR="00772E1A" w:rsidRDefault="00772E1A" w:rsidP="003B55B7">
      <w:pPr>
        <w:autoSpaceDE/>
        <w:autoSpaceDN/>
        <w:spacing w:line="360" w:lineRule="auto"/>
        <w:rPr>
          <w:sz w:val="24"/>
          <w:szCs w:val="24"/>
        </w:rPr>
      </w:pPr>
    </w:p>
    <w:p w:rsidR="00772E1A" w:rsidRDefault="00772E1A" w:rsidP="003B55B7">
      <w:pPr>
        <w:autoSpaceDE/>
        <w:autoSpaceDN/>
        <w:spacing w:line="360" w:lineRule="auto"/>
        <w:rPr>
          <w:sz w:val="24"/>
          <w:szCs w:val="24"/>
        </w:rPr>
      </w:pPr>
      <w:r>
        <w:rPr>
          <w:sz w:val="24"/>
          <w:szCs w:val="24"/>
        </w:rPr>
        <w:tab/>
      </w:r>
      <w:r w:rsidR="00FF6654">
        <w:rPr>
          <w:sz w:val="24"/>
          <w:szCs w:val="24"/>
        </w:rPr>
        <w:tab/>
      </w:r>
      <w:r>
        <w:rPr>
          <w:sz w:val="24"/>
          <w:szCs w:val="24"/>
        </w:rPr>
        <w:t xml:space="preserve">On November 21, 2012, PAIEUG filed a Petition to Intervene in this case.  On November 27, 2012, the City of Philadelphia filed a petition to Intervene in this case.  On November 28, 2012, </w:t>
      </w:r>
      <w:proofErr w:type="spellStart"/>
      <w:r>
        <w:rPr>
          <w:sz w:val="24"/>
          <w:szCs w:val="24"/>
        </w:rPr>
        <w:t>Walmart</w:t>
      </w:r>
      <w:proofErr w:type="spellEnd"/>
      <w:r>
        <w:rPr>
          <w:sz w:val="24"/>
          <w:szCs w:val="24"/>
        </w:rPr>
        <w:t xml:space="preserve"> filed a Petition to Intervene in this case.  On November 28, 2012, the OCA filed a </w:t>
      </w:r>
      <w:r w:rsidR="002F03B0">
        <w:rPr>
          <w:sz w:val="24"/>
          <w:szCs w:val="24"/>
        </w:rPr>
        <w:t>Public Statement</w:t>
      </w:r>
      <w:r>
        <w:rPr>
          <w:sz w:val="24"/>
          <w:szCs w:val="24"/>
        </w:rPr>
        <w:t xml:space="preserve"> and Notice of Intervention in this case.  </w:t>
      </w:r>
      <w:r w:rsidR="002F03B0">
        <w:rPr>
          <w:sz w:val="24"/>
          <w:szCs w:val="24"/>
        </w:rPr>
        <w:t>On November 29, 2012, PennFuture filed a Petition to Intervene in this case.  There were no objections to the Petitions to Intervene noted, above, and they are granted.</w:t>
      </w:r>
    </w:p>
    <w:p w:rsidR="00772E1A" w:rsidRDefault="00772E1A" w:rsidP="003B55B7">
      <w:pPr>
        <w:autoSpaceDE/>
        <w:autoSpaceDN/>
        <w:spacing w:line="360" w:lineRule="auto"/>
        <w:rPr>
          <w:sz w:val="24"/>
          <w:szCs w:val="24"/>
        </w:rPr>
      </w:pPr>
      <w:r>
        <w:rPr>
          <w:sz w:val="24"/>
          <w:szCs w:val="24"/>
        </w:rPr>
        <w:tab/>
      </w:r>
    </w:p>
    <w:p w:rsidR="003B55B7" w:rsidRPr="003B55B7" w:rsidRDefault="003B55B7" w:rsidP="003B55B7">
      <w:pPr>
        <w:autoSpaceDE/>
        <w:autoSpaceDN/>
        <w:spacing w:line="360" w:lineRule="auto"/>
        <w:rPr>
          <w:sz w:val="24"/>
          <w:szCs w:val="24"/>
          <w:u w:val="single"/>
        </w:rPr>
      </w:pPr>
      <w:r w:rsidRPr="003B55B7">
        <w:rPr>
          <w:sz w:val="24"/>
          <w:szCs w:val="24"/>
        </w:rPr>
        <w:lastRenderedPageBreak/>
        <w:t>E.</w:t>
      </w:r>
      <w:r w:rsidRPr="003B55B7">
        <w:rPr>
          <w:sz w:val="24"/>
          <w:szCs w:val="24"/>
        </w:rPr>
        <w:tab/>
      </w:r>
      <w:r w:rsidR="002F03B0">
        <w:rPr>
          <w:sz w:val="24"/>
          <w:szCs w:val="24"/>
          <w:u w:val="single"/>
        </w:rPr>
        <w:t>E-S</w:t>
      </w:r>
      <w:r w:rsidRPr="003B55B7">
        <w:rPr>
          <w:sz w:val="24"/>
          <w:szCs w:val="24"/>
          <w:u w:val="single"/>
        </w:rPr>
        <w:t>ERVICE LIST</w:t>
      </w:r>
    </w:p>
    <w:p w:rsidR="003B55B7" w:rsidRPr="003B55B7" w:rsidRDefault="003B55B7" w:rsidP="003B55B7">
      <w:pPr>
        <w:autoSpaceDE/>
        <w:autoSpaceDN/>
        <w:spacing w:line="360" w:lineRule="auto"/>
        <w:rPr>
          <w:sz w:val="24"/>
          <w:szCs w:val="24"/>
        </w:rPr>
      </w:pPr>
    </w:p>
    <w:p w:rsidR="003B55B7" w:rsidRPr="003B55B7" w:rsidRDefault="003B55B7" w:rsidP="003B55B7">
      <w:pPr>
        <w:autoSpaceDE/>
        <w:autoSpaceDN/>
        <w:spacing w:line="360" w:lineRule="auto"/>
        <w:rPr>
          <w:sz w:val="24"/>
          <w:szCs w:val="24"/>
        </w:rPr>
      </w:pPr>
      <w:r w:rsidRPr="003B55B7">
        <w:rPr>
          <w:sz w:val="24"/>
          <w:szCs w:val="24"/>
        </w:rPr>
        <w:tab/>
      </w:r>
      <w:r w:rsidRPr="003B55B7">
        <w:rPr>
          <w:sz w:val="24"/>
          <w:szCs w:val="24"/>
        </w:rPr>
        <w:tab/>
        <w:t>The following attorneys have been designated to receive all documents from me</w:t>
      </w:r>
      <w:r w:rsidR="006A1293">
        <w:rPr>
          <w:sz w:val="24"/>
          <w:szCs w:val="24"/>
        </w:rPr>
        <w:t xml:space="preserve">.  Please note that this is the ALJ’s e-service list, </w:t>
      </w:r>
      <w:r w:rsidR="006A1293" w:rsidRPr="006A1293">
        <w:rPr>
          <w:sz w:val="24"/>
          <w:szCs w:val="24"/>
          <w:u w:val="single"/>
        </w:rPr>
        <w:t>NOT</w:t>
      </w:r>
      <w:r w:rsidR="006A1293">
        <w:rPr>
          <w:sz w:val="24"/>
          <w:szCs w:val="24"/>
        </w:rPr>
        <w:t xml:space="preserve"> the Commission’s official service list</w:t>
      </w:r>
      <w:r w:rsidRPr="003B55B7">
        <w:rPr>
          <w:sz w:val="24"/>
          <w:szCs w:val="24"/>
        </w:rPr>
        <w:t>:</w:t>
      </w:r>
    </w:p>
    <w:p w:rsidR="003B55B7" w:rsidRPr="003B55B7" w:rsidRDefault="003B55B7" w:rsidP="003B55B7">
      <w:pPr>
        <w:autoSpaceDE/>
        <w:autoSpaceDN/>
        <w:spacing w:line="360" w:lineRule="auto"/>
        <w:rPr>
          <w:sz w:val="24"/>
          <w:szCs w:val="24"/>
        </w:rPr>
      </w:pPr>
    </w:p>
    <w:p w:rsidR="002F03B0" w:rsidRDefault="003B55B7" w:rsidP="002F03B0">
      <w:pPr>
        <w:autoSpaceDE/>
        <w:autoSpaceDN/>
        <w:rPr>
          <w:sz w:val="24"/>
          <w:szCs w:val="24"/>
        </w:rPr>
      </w:pPr>
      <w:r w:rsidRPr="003B55B7">
        <w:rPr>
          <w:sz w:val="24"/>
          <w:szCs w:val="24"/>
        </w:rPr>
        <w:tab/>
      </w:r>
      <w:r w:rsidRPr="003B55B7">
        <w:rPr>
          <w:sz w:val="24"/>
          <w:szCs w:val="24"/>
        </w:rPr>
        <w:tab/>
      </w:r>
      <w:r w:rsidR="002F03B0">
        <w:rPr>
          <w:sz w:val="24"/>
          <w:szCs w:val="24"/>
        </w:rPr>
        <w:t xml:space="preserve">Jack </w:t>
      </w:r>
      <w:proofErr w:type="spellStart"/>
      <w:r w:rsidR="002F03B0">
        <w:rPr>
          <w:sz w:val="24"/>
          <w:szCs w:val="24"/>
        </w:rPr>
        <w:t>Garfinkle</w:t>
      </w:r>
      <w:proofErr w:type="spellEnd"/>
      <w:r w:rsidR="002F03B0">
        <w:rPr>
          <w:sz w:val="24"/>
          <w:szCs w:val="24"/>
        </w:rPr>
        <w:t>, Esq.</w:t>
      </w:r>
      <w:r w:rsidR="002F03B0">
        <w:rPr>
          <w:sz w:val="24"/>
          <w:szCs w:val="24"/>
        </w:rPr>
        <w:tab/>
      </w:r>
      <w:r w:rsidRPr="003B55B7">
        <w:rPr>
          <w:sz w:val="24"/>
          <w:szCs w:val="24"/>
        </w:rPr>
        <w:tab/>
      </w:r>
      <w:r w:rsidRPr="003B55B7">
        <w:rPr>
          <w:sz w:val="24"/>
          <w:szCs w:val="24"/>
        </w:rPr>
        <w:tab/>
      </w:r>
      <w:r w:rsidR="002F03B0">
        <w:rPr>
          <w:sz w:val="24"/>
          <w:szCs w:val="24"/>
        </w:rPr>
        <w:t>PECO Energy Company</w:t>
      </w:r>
    </w:p>
    <w:p w:rsidR="002F03B0" w:rsidRDefault="002F03B0" w:rsidP="002F03B0">
      <w:pPr>
        <w:autoSpaceDE/>
        <w:autoSpaceDN/>
        <w:rPr>
          <w:sz w:val="24"/>
          <w:szCs w:val="24"/>
        </w:rPr>
      </w:pPr>
      <w:r>
        <w:rPr>
          <w:sz w:val="24"/>
          <w:szCs w:val="24"/>
        </w:rPr>
        <w:tab/>
      </w:r>
      <w:r>
        <w:rPr>
          <w:sz w:val="24"/>
          <w:szCs w:val="24"/>
        </w:rPr>
        <w:tab/>
        <w:t>Anthony Gay, Esq.</w:t>
      </w:r>
    </w:p>
    <w:p w:rsidR="002F03B0" w:rsidRDefault="002F03B0" w:rsidP="002F03B0">
      <w:pPr>
        <w:autoSpaceDE/>
        <w:autoSpaceDN/>
        <w:rPr>
          <w:sz w:val="24"/>
          <w:szCs w:val="24"/>
        </w:rPr>
      </w:pPr>
    </w:p>
    <w:p w:rsidR="003B55B7" w:rsidRDefault="003B55B7" w:rsidP="002F03B0">
      <w:pPr>
        <w:autoSpaceDE/>
        <w:autoSpaceDN/>
        <w:rPr>
          <w:sz w:val="24"/>
          <w:szCs w:val="24"/>
        </w:rPr>
      </w:pPr>
      <w:r w:rsidRPr="003B55B7">
        <w:rPr>
          <w:sz w:val="24"/>
          <w:szCs w:val="24"/>
        </w:rPr>
        <w:tab/>
      </w:r>
      <w:r w:rsidRPr="003B55B7">
        <w:rPr>
          <w:sz w:val="24"/>
          <w:szCs w:val="24"/>
        </w:rPr>
        <w:tab/>
      </w:r>
      <w:r w:rsidR="002F03B0">
        <w:rPr>
          <w:sz w:val="24"/>
          <w:szCs w:val="24"/>
        </w:rPr>
        <w:t>Aron Beatty</w:t>
      </w:r>
      <w:r w:rsidRPr="003B55B7">
        <w:rPr>
          <w:sz w:val="24"/>
          <w:szCs w:val="24"/>
        </w:rPr>
        <w:t>, Esq.</w:t>
      </w:r>
      <w:r w:rsidR="002F03B0">
        <w:rPr>
          <w:sz w:val="24"/>
          <w:szCs w:val="24"/>
        </w:rPr>
        <w:tab/>
      </w:r>
      <w:r w:rsidR="002F03B0">
        <w:rPr>
          <w:sz w:val="24"/>
          <w:szCs w:val="24"/>
        </w:rPr>
        <w:tab/>
      </w:r>
      <w:r w:rsidRPr="003B55B7">
        <w:rPr>
          <w:sz w:val="24"/>
          <w:szCs w:val="24"/>
        </w:rPr>
        <w:tab/>
        <w:t>Office of Consumer Advocate</w:t>
      </w:r>
    </w:p>
    <w:p w:rsidR="002F03B0" w:rsidRPr="003B55B7" w:rsidRDefault="002F03B0" w:rsidP="002F03B0">
      <w:pPr>
        <w:autoSpaceDE/>
        <w:autoSpaceDN/>
        <w:rPr>
          <w:sz w:val="24"/>
          <w:szCs w:val="24"/>
        </w:rPr>
      </w:pPr>
    </w:p>
    <w:p w:rsidR="003B55B7" w:rsidRDefault="003B55B7" w:rsidP="002F03B0">
      <w:pPr>
        <w:autoSpaceDE/>
        <w:autoSpaceDN/>
        <w:rPr>
          <w:sz w:val="24"/>
          <w:szCs w:val="24"/>
        </w:rPr>
      </w:pPr>
      <w:r w:rsidRPr="003B55B7">
        <w:rPr>
          <w:sz w:val="24"/>
          <w:szCs w:val="24"/>
        </w:rPr>
        <w:tab/>
      </w:r>
      <w:r w:rsidRPr="003B55B7">
        <w:rPr>
          <w:sz w:val="24"/>
          <w:szCs w:val="24"/>
        </w:rPr>
        <w:tab/>
      </w:r>
      <w:r w:rsidR="002F03B0">
        <w:rPr>
          <w:sz w:val="24"/>
          <w:szCs w:val="24"/>
        </w:rPr>
        <w:t>Daniel G. Asmus</w:t>
      </w:r>
      <w:r w:rsidRPr="003B55B7">
        <w:rPr>
          <w:sz w:val="24"/>
          <w:szCs w:val="24"/>
        </w:rPr>
        <w:t>, Esq.</w:t>
      </w:r>
      <w:r w:rsidRPr="003B55B7">
        <w:rPr>
          <w:sz w:val="24"/>
          <w:szCs w:val="24"/>
        </w:rPr>
        <w:tab/>
      </w:r>
      <w:r w:rsidRPr="003B55B7">
        <w:rPr>
          <w:sz w:val="24"/>
          <w:szCs w:val="24"/>
        </w:rPr>
        <w:tab/>
        <w:t>Office of Small Business Advocate</w:t>
      </w:r>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Scott Schwarz, Esq.</w:t>
      </w:r>
      <w:r>
        <w:rPr>
          <w:sz w:val="24"/>
          <w:szCs w:val="24"/>
        </w:rPr>
        <w:tab/>
      </w:r>
      <w:r>
        <w:rPr>
          <w:sz w:val="24"/>
          <w:szCs w:val="24"/>
        </w:rPr>
        <w:tab/>
      </w:r>
      <w:r>
        <w:rPr>
          <w:sz w:val="24"/>
          <w:szCs w:val="24"/>
        </w:rPr>
        <w:tab/>
        <w:t>City of Philadelphia</w:t>
      </w:r>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r>
      <w:proofErr w:type="spellStart"/>
      <w:r>
        <w:rPr>
          <w:sz w:val="24"/>
          <w:szCs w:val="24"/>
        </w:rPr>
        <w:t>Adelou</w:t>
      </w:r>
      <w:proofErr w:type="spellEnd"/>
      <w:r>
        <w:rPr>
          <w:sz w:val="24"/>
          <w:szCs w:val="24"/>
        </w:rPr>
        <w:t xml:space="preserve"> </w:t>
      </w:r>
      <w:proofErr w:type="spellStart"/>
      <w:r>
        <w:rPr>
          <w:sz w:val="24"/>
          <w:szCs w:val="24"/>
        </w:rPr>
        <w:t>Bakare</w:t>
      </w:r>
      <w:proofErr w:type="spellEnd"/>
      <w:r>
        <w:rPr>
          <w:sz w:val="24"/>
          <w:szCs w:val="24"/>
        </w:rPr>
        <w:tab/>
      </w:r>
      <w:r>
        <w:rPr>
          <w:sz w:val="24"/>
          <w:szCs w:val="24"/>
        </w:rPr>
        <w:tab/>
      </w:r>
      <w:r>
        <w:rPr>
          <w:sz w:val="24"/>
          <w:szCs w:val="24"/>
        </w:rPr>
        <w:tab/>
        <w:t>PAIEUG</w:t>
      </w:r>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 xml:space="preserve">Heather </w:t>
      </w:r>
      <w:proofErr w:type="spellStart"/>
      <w:r>
        <w:rPr>
          <w:sz w:val="24"/>
          <w:szCs w:val="24"/>
        </w:rPr>
        <w:t>Langeland</w:t>
      </w:r>
      <w:proofErr w:type="spellEnd"/>
      <w:r>
        <w:rPr>
          <w:sz w:val="24"/>
          <w:szCs w:val="24"/>
        </w:rPr>
        <w:tab/>
      </w:r>
      <w:r>
        <w:rPr>
          <w:sz w:val="24"/>
          <w:szCs w:val="24"/>
        </w:rPr>
        <w:tab/>
      </w:r>
      <w:r>
        <w:rPr>
          <w:sz w:val="24"/>
          <w:szCs w:val="24"/>
        </w:rPr>
        <w:tab/>
      </w:r>
      <w:proofErr w:type="spellStart"/>
      <w:r>
        <w:rPr>
          <w:sz w:val="24"/>
          <w:szCs w:val="24"/>
        </w:rPr>
        <w:t>PennFuture</w:t>
      </w:r>
      <w:proofErr w:type="spellEnd"/>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Harry S. Geller, Esq.</w:t>
      </w:r>
      <w:r>
        <w:rPr>
          <w:sz w:val="24"/>
          <w:szCs w:val="24"/>
        </w:rPr>
        <w:tab/>
      </w:r>
      <w:r>
        <w:rPr>
          <w:sz w:val="24"/>
          <w:szCs w:val="24"/>
        </w:rPr>
        <w:tab/>
      </w:r>
      <w:r>
        <w:rPr>
          <w:sz w:val="24"/>
          <w:szCs w:val="24"/>
        </w:rPr>
        <w:tab/>
        <w:t>CAUSE-PA</w:t>
      </w:r>
    </w:p>
    <w:p w:rsidR="002F03B0" w:rsidRDefault="002F03B0" w:rsidP="002F03B0">
      <w:pPr>
        <w:autoSpaceDE/>
        <w:autoSpaceDN/>
        <w:rPr>
          <w:sz w:val="24"/>
          <w:szCs w:val="24"/>
        </w:rPr>
      </w:pPr>
      <w:r>
        <w:rPr>
          <w:sz w:val="24"/>
          <w:szCs w:val="24"/>
        </w:rPr>
        <w:tab/>
      </w:r>
      <w:r>
        <w:rPr>
          <w:sz w:val="24"/>
          <w:szCs w:val="24"/>
        </w:rPr>
        <w:tab/>
        <w:t>Patrick Cicero, Esq.</w:t>
      </w:r>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 xml:space="preserve">Barry </w:t>
      </w:r>
      <w:proofErr w:type="spellStart"/>
      <w:r>
        <w:rPr>
          <w:sz w:val="24"/>
          <w:szCs w:val="24"/>
        </w:rPr>
        <w:t>Naum</w:t>
      </w:r>
      <w:proofErr w:type="spellEnd"/>
      <w:r>
        <w:rPr>
          <w:sz w:val="24"/>
          <w:szCs w:val="24"/>
        </w:rPr>
        <w:t>, Esq.</w:t>
      </w:r>
      <w:r>
        <w:rPr>
          <w:sz w:val="24"/>
          <w:szCs w:val="24"/>
        </w:rPr>
        <w:tab/>
      </w:r>
      <w:r>
        <w:rPr>
          <w:sz w:val="24"/>
          <w:szCs w:val="24"/>
        </w:rPr>
        <w:tab/>
      </w:r>
      <w:r>
        <w:rPr>
          <w:sz w:val="24"/>
          <w:szCs w:val="24"/>
        </w:rPr>
        <w:tab/>
      </w:r>
      <w:proofErr w:type="spellStart"/>
      <w:r>
        <w:rPr>
          <w:sz w:val="24"/>
          <w:szCs w:val="24"/>
        </w:rPr>
        <w:t>Walmart</w:t>
      </w:r>
      <w:proofErr w:type="spellEnd"/>
    </w:p>
    <w:p w:rsidR="002F03B0" w:rsidRDefault="002F03B0" w:rsidP="002F03B0">
      <w:pPr>
        <w:autoSpaceDE/>
        <w:autoSpaceDN/>
        <w:rPr>
          <w:sz w:val="24"/>
          <w:szCs w:val="24"/>
        </w:rPr>
      </w:pPr>
      <w:r>
        <w:rPr>
          <w:sz w:val="24"/>
          <w:szCs w:val="24"/>
        </w:rPr>
        <w:tab/>
      </w:r>
      <w:r>
        <w:rPr>
          <w:sz w:val="24"/>
          <w:szCs w:val="24"/>
        </w:rPr>
        <w:tab/>
        <w:t>Derrick Williamson, Esq.</w:t>
      </w:r>
    </w:p>
    <w:p w:rsidR="002F03B0" w:rsidRDefault="002F03B0" w:rsidP="003B55B7">
      <w:pPr>
        <w:autoSpaceDE/>
        <w:autoSpaceDN/>
        <w:spacing w:line="360" w:lineRule="auto"/>
        <w:rPr>
          <w:sz w:val="24"/>
          <w:szCs w:val="24"/>
        </w:rPr>
      </w:pPr>
    </w:p>
    <w:p w:rsidR="003B55B7" w:rsidRPr="003B55B7" w:rsidRDefault="003B55B7" w:rsidP="003B55B7">
      <w:pPr>
        <w:autoSpaceDE/>
        <w:autoSpaceDN/>
        <w:rPr>
          <w:sz w:val="24"/>
          <w:szCs w:val="24"/>
        </w:rPr>
      </w:pPr>
    </w:p>
    <w:p w:rsidR="003B55B7" w:rsidRPr="003B55B7" w:rsidRDefault="003B55B7" w:rsidP="003B55B7">
      <w:pPr>
        <w:autoSpaceDE/>
        <w:autoSpaceDN/>
        <w:rPr>
          <w:sz w:val="24"/>
          <w:szCs w:val="24"/>
        </w:rPr>
      </w:pPr>
      <w:r w:rsidRPr="003B55B7">
        <w:rPr>
          <w:sz w:val="24"/>
          <w:szCs w:val="24"/>
        </w:rPr>
        <w:tab/>
      </w:r>
      <w:r w:rsidRPr="003B55B7">
        <w:rPr>
          <w:sz w:val="24"/>
          <w:szCs w:val="24"/>
        </w:rPr>
        <w:tab/>
        <w:t>THEREFORE,</w:t>
      </w:r>
    </w:p>
    <w:p w:rsidR="003B55B7" w:rsidRPr="003B55B7" w:rsidRDefault="003B55B7" w:rsidP="003B55B7">
      <w:pPr>
        <w:autoSpaceDE/>
        <w:autoSpaceDN/>
        <w:rPr>
          <w:sz w:val="24"/>
          <w:szCs w:val="24"/>
        </w:rPr>
      </w:pPr>
    </w:p>
    <w:p w:rsidR="003B55B7" w:rsidRPr="003B55B7" w:rsidRDefault="003B55B7" w:rsidP="003B55B7">
      <w:pPr>
        <w:autoSpaceDE/>
        <w:autoSpaceDN/>
        <w:rPr>
          <w:sz w:val="24"/>
          <w:szCs w:val="24"/>
        </w:rPr>
      </w:pPr>
      <w:r w:rsidRPr="003B55B7">
        <w:rPr>
          <w:sz w:val="24"/>
          <w:szCs w:val="24"/>
        </w:rPr>
        <w:tab/>
      </w:r>
      <w:r w:rsidRPr="003B55B7">
        <w:rPr>
          <w:sz w:val="24"/>
          <w:szCs w:val="24"/>
        </w:rPr>
        <w:tab/>
        <w:t>IT IS ORDERED:</w:t>
      </w:r>
    </w:p>
    <w:p w:rsidR="003B55B7" w:rsidRPr="003B55B7" w:rsidRDefault="003B55B7" w:rsidP="003B55B7">
      <w:pPr>
        <w:autoSpaceDE/>
        <w:autoSpaceDN/>
        <w:rPr>
          <w:sz w:val="24"/>
          <w:szCs w:val="24"/>
        </w:rPr>
      </w:pPr>
    </w:p>
    <w:p w:rsidR="003B55B7" w:rsidRPr="003B55B7" w:rsidRDefault="003B55B7" w:rsidP="003B55B7">
      <w:pPr>
        <w:autoSpaceDE/>
        <w:autoSpaceDN/>
        <w:rPr>
          <w:sz w:val="24"/>
          <w:szCs w:val="24"/>
        </w:rPr>
      </w:pPr>
    </w:p>
    <w:p w:rsidR="003B55B7" w:rsidRDefault="003B55B7" w:rsidP="003B55B7">
      <w:pPr>
        <w:autoSpaceDE/>
        <w:autoSpaceDN/>
        <w:spacing w:line="360" w:lineRule="auto"/>
        <w:rPr>
          <w:sz w:val="24"/>
          <w:szCs w:val="24"/>
        </w:rPr>
      </w:pPr>
      <w:r w:rsidRPr="003B55B7">
        <w:rPr>
          <w:sz w:val="24"/>
          <w:szCs w:val="24"/>
        </w:rPr>
        <w:tab/>
      </w:r>
      <w:r w:rsidRPr="003B55B7">
        <w:rPr>
          <w:sz w:val="24"/>
          <w:szCs w:val="24"/>
        </w:rPr>
        <w:tab/>
        <w:t>1.</w:t>
      </w:r>
      <w:r w:rsidRPr="003B55B7">
        <w:rPr>
          <w:sz w:val="24"/>
          <w:szCs w:val="24"/>
        </w:rPr>
        <w:tab/>
        <w:t>That</w:t>
      </w:r>
      <w:r w:rsidR="002F03B0">
        <w:rPr>
          <w:sz w:val="24"/>
          <w:szCs w:val="24"/>
        </w:rPr>
        <w:t xml:space="preserve"> as soon as practicable, the parties will file with the Secretary of the Commission a Joint Petition for Modification of the Procedural Schedule in this case</w:t>
      </w:r>
      <w:r w:rsidR="00304DED">
        <w:rPr>
          <w:sz w:val="24"/>
          <w:szCs w:val="24"/>
        </w:rPr>
        <w:t>, setting forth in detail their proposed schedule, including a date(s) for an evidentiary hearing</w:t>
      </w:r>
      <w:r w:rsidR="00FF6654">
        <w:rPr>
          <w:sz w:val="24"/>
          <w:szCs w:val="24"/>
        </w:rPr>
        <w:t xml:space="preserve"> but preserving the original date for certification of the record, January 28, 2013</w:t>
      </w:r>
      <w:r w:rsidR="002F03B0">
        <w:rPr>
          <w:sz w:val="24"/>
          <w:szCs w:val="24"/>
        </w:rPr>
        <w:t>.</w:t>
      </w:r>
    </w:p>
    <w:p w:rsidR="002F03B0" w:rsidRDefault="002F03B0" w:rsidP="003B55B7">
      <w:pPr>
        <w:autoSpaceDE/>
        <w:autoSpaceDN/>
        <w:spacing w:line="360" w:lineRule="auto"/>
        <w:rPr>
          <w:sz w:val="24"/>
          <w:szCs w:val="24"/>
        </w:rPr>
      </w:pPr>
    </w:p>
    <w:p w:rsidR="002F03B0" w:rsidRDefault="002F03B0" w:rsidP="003B55B7">
      <w:pPr>
        <w:autoSpaceDE/>
        <w:autoSpaceDN/>
        <w:spacing w:line="360" w:lineRule="auto"/>
        <w:rPr>
          <w:sz w:val="24"/>
          <w:szCs w:val="24"/>
        </w:rPr>
      </w:pPr>
      <w:r>
        <w:rPr>
          <w:sz w:val="24"/>
          <w:szCs w:val="24"/>
        </w:rPr>
        <w:tab/>
      </w:r>
      <w:r>
        <w:rPr>
          <w:sz w:val="24"/>
          <w:szCs w:val="24"/>
        </w:rPr>
        <w:tab/>
        <w:t>2.</w:t>
      </w:r>
      <w:r>
        <w:rPr>
          <w:sz w:val="24"/>
          <w:szCs w:val="24"/>
        </w:rPr>
        <w:tab/>
        <w:t>That the parties will advise the Presiding Officer, as soon as practicable, whether a public input hearing is needed in this case, and if so, a range of dates available so that a public hearing may be scheduled.</w:t>
      </w:r>
    </w:p>
    <w:p w:rsidR="002F03B0" w:rsidRPr="003B55B7" w:rsidRDefault="002F03B0" w:rsidP="003B55B7">
      <w:pPr>
        <w:autoSpaceDE/>
        <w:autoSpaceDN/>
        <w:spacing w:line="360" w:lineRule="auto"/>
        <w:rPr>
          <w:sz w:val="24"/>
          <w:szCs w:val="24"/>
        </w:rPr>
      </w:pPr>
    </w:p>
    <w:p w:rsidR="003B55B7" w:rsidRPr="003B55B7" w:rsidRDefault="003B55B7" w:rsidP="003B55B7">
      <w:pPr>
        <w:autoSpaceDE/>
        <w:autoSpaceDN/>
        <w:spacing w:line="360" w:lineRule="auto"/>
        <w:rPr>
          <w:sz w:val="24"/>
          <w:szCs w:val="24"/>
        </w:rPr>
      </w:pPr>
      <w:r w:rsidRPr="003B55B7">
        <w:rPr>
          <w:sz w:val="24"/>
          <w:szCs w:val="24"/>
        </w:rPr>
        <w:tab/>
      </w:r>
      <w:r w:rsidRPr="003B55B7">
        <w:rPr>
          <w:sz w:val="24"/>
          <w:szCs w:val="24"/>
        </w:rPr>
        <w:tab/>
      </w:r>
      <w:r w:rsidR="002F03B0">
        <w:rPr>
          <w:sz w:val="24"/>
          <w:szCs w:val="24"/>
        </w:rPr>
        <w:t>3</w:t>
      </w:r>
      <w:r w:rsidRPr="003B55B7">
        <w:rPr>
          <w:sz w:val="24"/>
          <w:szCs w:val="24"/>
        </w:rPr>
        <w:t>.</w:t>
      </w:r>
      <w:r w:rsidRPr="003B55B7">
        <w:rPr>
          <w:sz w:val="24"/>
          <w:szCs w:val="24"/>
        </w:rPr>
        <w:tab/>
        <w:t xml:space="preserve">That the Commission’s rules of discovery are hereby modified in accordance with the revisions set forth above in Part </w:t>
      </w:r>
      <w:r w:rsidR="002F03B0">
        <w:rPr>
          <w:sz w:val="24"/>
          <w:szCs w:val="24"/>
        </w:rPr>
        <w:t>C</w:t>
      </w:r>
      <w:r w:rsidRPr="003B55B7">
        <w:rPr>
          <w:sz w:val="24"/>
          <w:szCs w:val="24"/>
        </w:rPr>
        <w:t>.</w:t>
      </w:r>
    </w:p>
    <w:p w:rsidR="003B55B7" w:rsidRPr="003B55B7" w:rsidRDefault="003B55B7" w:rsidP="003B55B7">
      <w:pPr>
        <w:autoSpaceDE/>
        <w:autoSpaceDN/>
        <w:rPr>
          <w:sz w:val="24"/>
          <w:szCs w:val="24"/>
        </w:rPr>
      </w:pPr>
    </w:p>
    <w:p w:rsidR="003B55B7" w:rsidRPr="003B55B7" w:rsidRDefault="003B55B7" w:rsidP="003B55B7">
      <w:pPr>
        <w:autoSpaceDE/>
        <w:autoSpaceDN/>
        <w:spacing w:line="360" w:lineRule="auto"/>
        <w:rPr>
          <w:sz w:val="24"/>
          <w:szCs w:val="24"/>
        </w:rPr>
      </w:pPr>
      <w:r w:rsidRPr="003B55B7">
        <w:rPr>
          <w:sz w:val="24"/>
          <w:szCs w:val="24"/>
        </w:rPr>
        <w:lastRenderedPageBreak/>
        <w:tab/>
      </w:r>
      <w:r w:rsidRPr="003B55B7">
        <w:rPr>
          <w:sz w:val="24"/>
          <w:szCs w:val="24"/>
        </w:rPr>
        <w:tab/>
        <w:t>4.</w:t>
      </w:r>
      <w:r w:rsidRPr="003B55B7">
        <w:rPr>
          <w:sz w:val="24"/>
          <w:szCs w:val="24"/>
        </w:rPr>
        <w:tab/>
        <w:t>That the following individuals are designated to receive service of documents from the undersigned for their respective clients:</w:t>
      </w:r>
    </w:p>
    <w:p w:rsidR="003B55B7" w:rsidRPr="003B55B7" w:rsidRDefault="003B55B7" w:rsidP="003B55B7">
      <w:pPr>
        <w:autoSpaceDE/>
        <w:autoSpaceDN/>
        <w:rPr>
          <w:sz w:val="24"/>
          <w:szCs w:val="24"/>
        </w:rPr>
      </w:pPr>
    </w:p>
    <w:p w:rsidR="002F03B0" w:rsidRDefault="003B55B7" w:rsidP="002F03B0">
      <w:pPr>
        <w:autoSpaceDE/>
        <w:autoSpaceDN/>
        <w:rPr>
          <w:sz w:val="24"/>
          <w:szCs w:val="24"/>
        </w:rPr>
      </w:pPr>
      <w:r w:rsidRPr="003B55B7">
        <w:rPr>
          <w:sz w:val="24"/>
          <w:szCs w:val="24"/>
        </w:rPr>
        <w:tab/>
      </w:r>
      <w:r w:rsidRPr="003B55B7">
        <w:rPr>
          <w:sz w:val="24"/>
          <w:szCs w:val="24"/>
        </w:rPr>
        <w:tab/>
      </w:r>
      <w:r w:rsidR="002F03B0">
        <w:rPr>
          <w:sz w:val="24"/>
          <w:szCs w:val="24"/>
        </w:rPr>
        <w:t xml:space="preserve">Jack </w:t>
      </w:r>
      <w:proofErr w:type="spellStart"/>
      <w:r w:rsidR="002F03B0">
        <w:rPr>
          <w:sz w:val="24"/>
          <w:szCs w:val="24"/>
        </w:rPr>
        <w:t>Garfinkle</w:t>
      </w:r>
      <w:proofErr w:type="spellEnd"/>
      <w:r w:rsidR="002F03B0">
        <w:rPr>
          <w:sz w:val="24"/>
          <w:szCs w:val="24"/>
        </w:rPr>
        <w:t>, Esq.</w:t>
      </w:r>
      <w:r w:rsidR="002F03B0">
        <w:rPr>
          <w:sz w:val="24"/>
          <w:szCs w:val="24"/>
        </w:rPr>
        <w:tab/>
      </w:r>
      <w:r w:rsidR="002F03B0" w:rsidRPr="003B55B7">
        <w:rPr>
          <w:sz w:val="24"/>
          <w:szCs w:val="24"/>
        </w:rPr>
        <w:tab/>
      </w:r>
      <w:r w:rsidR="002F03B0" w:rsidRPr="003B55B7">
        <w:rPr>
          <w:sz w:val="24"/>
          <w:szCs w:val="24"/>
        </w:rPr>
        <w:tab/>
      </w:r>
      <w:r w:rsidR="002F03B0">
        <w:rPr>
          <w:sz w:val="24"/>
          <w:szCs w:val="24"/>
        </w:rPr>
        <w:t>PECO Energy Company</w:t>
      </w:r>
    </w:p>
    <w:p w:rsidR="002F03B0" w:rsidRDefault="002F03B0" w:rsidP="002F03B0">
      <w:pPr>
        <w:autoSpaceDE/>
        <w:autoSpaceDN/>
        <w:rPr>
          <w:sz w:val="24"/>
          <w:szCs w:val="24"/>
        </w:rPr>
      </w:pPr>
      <w:r>
        <w:rPr>
          <w:sz w:val="24"/>
          <w:szCs w:val="24"/>
        </w:rPr>
        <w:tab/>
      </w:r>
      <w:r>
        <w:rPr>
          <w:sz w:val="24"/>
          <w:szCs w:val="24"/>
        </w:rPr>
        <w:tab/>
        <w:t>Anthony Gay, Esq.</w:t>
      </w:r>
    </w:p>
    <w:p w:rsidR="002F03B0" w:rsidRDefault="002F03B0" w:rsidP="002F03B0">
      <w:pPr>
        <w:autoSpaceDE/>
        <w:autoSpaceDN/>
        <w:rPr>
          <w:sz w:val="24"/>
          <w:szCs w:val="24"/>
        </w:rPr>
      </w:pPr>
    </w:p>
    <w:p w:rsidR="002F03B0" w:rsidRDefault="002F03B0" w:rsidP="002F03B0">
      <w:pPr>
        <w:autoSpaceDE/>
        <w:autoSpaceDN/>
        <w:rPr>
          <w:sz w:val="24"/>
          <w:szCs w:val="24"/>
        </w:rPr>
      </w:pPr>
      <w:r w:rsidRPr="003B55B7">
        <w:rPr>
          <w:sz w:val="24"/>
          <w:szCs w:val="24"/>
        </w:rPr>
        <w:tab/>
      </w:r>
      <w:r w:rsidRPr="003B55B7">
        <w:rPr>
          <w:sz w:val="24"/>
          <w:szCs w:val="24"/>
        </w:rPr>
        <w:tab/>
      </w:r>
      <w:r>
        <w:rPr>
          <w:sz w:val="24"/>
          <w:szCs w:val="24"/>
        </w:rPr>
        <w:t>Aron Beatty</w:t>
      </w:r>
      <w:r w:rsidRPr="003B55B7">
        <w:rPr>
          <w:sz w:val="24"/>
          <w:szCs w:val="24"/>
        </w:rPr>
        <w:t>, Esq.</w:t>
      </w:r>
      <w:r>
        <w:rPr>
          <w:sz w:val="24"/>
          <w:szCs w:val="24"/>
        </w:rPr>
        <w:tab/>
      </w:r>
      <w:r>
        <w:rPr>
          <w:sz w:val="24"/>
          <w:szCs w:val="24"/>
        </w:rPr>
        <w:tab/>
      </w:r>
      <w:r w:rsidRPr="003B55B7">
        <w:rPr>
          <w:sz w:val="24"/>
          <w:szCs w:val="24"/>
        </w:rPr>
        <w:tab/>
        <w:t>Office of Consumer Advocate</w:t>
      </w:r>
    </w:p>
    <w:p w:rsidR="002F03B0" w:rsidRPr="003B55B7" w:rsidRDefault="002F03B0" w:rsidP="002F03B0">
      <w:pPr>
        <w:autoSpaceDE/>
        <w:autoSpaceDN/>
        <w:rPr>
          <w:sz w:val="24"/>
          <w:szCs w:val="24"/>
        </w:rPr>
      </w:pPr>
    </w:p>
    <w:p w:rsidR="002F03B0" w:rsidRDefault="002F03B0" w:rsidP="002F03B0">
      <w:pPr>
        <w:autoSpaceDE/>
        <w:autoSpaceDN/>
        <w:rPr>
          <w:sz w:val="24"/>
          <w:szCs w:val="24"/>
        </w:rPr>
      </w:pPr>
      <w:r w:rsidRPr="003B55B7">
        <w:rPr>
          <w:sz w:val="24"/>
          <w:szCs w:val="24"/>
        </w:rPr>
        <w:tab/>
      </w:r>
      <w:r w:rsidRPr="003B55B7">
        <w:rPr>
          <w:sz w:val="24"/>
          <w:szCs w:val="24"/>
        </w:rPr>
        <w:tab/>
      </w:r>
      <w:r>
        <w:rPr>
          <w:sz w:val="24"/>
          <w:szCs w:val="24"/>
        </w:rPr>
        <w:t>Daniel G. Asmus</w:t>
      </w:r>
      <w:r w:rsidRPr="003B55B7">
        <w:rPr>
          <w:sz w:val="24"/>
          <w:szCs w:val="24"/>
        </w:rPr>
        <w:t>, Esq.</w:t>
      </w:r>
      <w:r w:rsidRPr="003B55B7">
        <w:rPr>
          <w:sz w:val="24"/>
          <w:szCs w:val="24"/>
        </w:rPr>
        <w:tab/>
      </w:r>
      <w:r w:rsidRPr="003B55B7">
        <w:rPr>
          <w:sz w:val="24"/>
          <w:szCs w:val="24"/>
        </w:rPr>
        <w:tab/>
        <w:t>Office of Small Business Advocate</w:t>
      </w:r>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Scott Schwarz, Esq.</w:t>
      </w:r>
      <w:r>
        <w:rPr>
          <w:sz w:val="24"/>
          <w:szCs w:val="24"/>
        </w:rPr>
        <w:tab/>
      </w:r>
      <w:r>
        <w:rPr>
          <w:sz w:val="24"/>
          <w:szCs w:val="24"/>
        </w:rPr>
        <w:tab/>
      </w:r>
      <w:r>
        <w:rPr>
          <w:sz w:val="24"/>
          <w:szCs w:val="24"/>
        </w:rPr>
        <w:tab/>
        <w:t>City of Philadelphia</w:t>
      </w:r>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r>
      <w:proofErr w:type="spellStart"/>
      <w:r>
        <w:rPr>
          <w:sz w:val="24"/>
          <w:szCs w:val="24"/>
        </w:rPr>
        <w:t>Adelou</w:t>
      </w:r>
      <w:proofErr w:type="spellEnd"/>
      <w:r>
        <w:rPr>
          <w:sz w:val="24"/>
          <w:szCs w:val="24"/>
        </w:rPr>
        <w:t xml:space="preserve"> </w:t>
      </w:r>
      <w:proofErr w:type="spellStart"/>
      <w:r>
        <w:rPr>
          <w:sz w:val="24"/>
          <w:szCs w:val="24"/>
        </w:rPr>
        <w:t>Bakare</w:t>
      </w:r>
      <w:proofErr w:type="spellEnd"/>
      <w:r>
        <w:rPr>
          <w:sz w:val="24"/>
          <w:szCs w:val="24"/>
        </w:rPr>
        <w:tab/>
      </w:r>
      <w:r>
        <w:rPr>
          <w:sz w:val="24"/>
          <w:szCs w:val="24"/>
        </w:rPr>
        <w:tab/>
      </w:r>
      <w:r>
        <w:rPr>
          <w:sz w:val="24"/>
          <w:szCs w:val="24"/>
        </w:rPr>
        <w:tab/>
        <w:t>PAIEUG</w:t>
      </w:r>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 xml:space="preserve">Heather </w:t>
      </w:r>
      <w:proofErr w:type="spellStart"/>
      <w:r>
        <w:rPr>
          <w:sz w:val="24"/>
          <w:szCs w:val="24"/>
        </w:rPr>
        <w:t>Langeland</w:t>
      </w:r>
      <w:proofErr w:type="spellEnd"/>
      <w:r>
        <w:rPr>
          <w:sz w:val="24"/>
          <w:szCs w:val="24"/>
        </w:rPr>
        <w:tab/>
      </w:r>
      <w:r>
        <w:rPr>
          <w:sz w:val="24"/>
          <w:szCs w:val="24"/>
        </w:rPr>
        <w:tab/>
      </w:r>
      <w:r>
        <w:rPr>
          <w:sz w:val="24"/>
          <w:szCs w:val="24"/>
        </w:rPr>
        <w:tab/>
      </w:r>
      <w:proofErr w:type="spellStart"/>
      <w:r>
        <w:rPr>
          <w:sz w:val="24"/>
          <w:szCs w:val="24"/>
        </w:rPr>
        <w:t>PennFuture</w:t>
      </w:r>
      <w:proofErr w:type="spellEnd"/>
    </w:p>
    <w:p w:rsidR="002F03B0" w:rsidRDefault="002F03B0"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Harry S. Geller, Esq.</w:t>
      </w:r>
      <w:r>
        <w:rPr>
          <w:sz w:val="24"/>
          <w:szCs w:val="24"/>
        </w:rPr>
        <w:tab/>
      </w:r>
      <w:r>
        <w:rPr>
          <w:sz w:val="24"/>
          <w:szCs w:val="24"/>
        </w:rPr>
        <w:tab/>
      </w:r>
      <w:r>
        <w:rPr>
          <w:sz w:val="24"/>
          <w:szCs w:val="24"/>
        </w:rPr>
        <w:tab/>
        <w:t>CAUSE-PA</w:t>
      </w:r>
    </w:p>
    <w:p w:rsidR="002F03B0" w:rsidRDefault="002F03B0" w:rsidP="002F03B0">
      <w:pPr>
        <w:autoSpaceDE/>
        <w:autoSpaceDN/>
        <w:rPr>
          <w:sz w:val="24"/>
          <w:szCs w:val="24"/>
        </w:rPr>
      </w:pPr>
      <w:r>
        <w:rPr>
          <w:sz w:val="24"/>
          <w:szCs w:val="24"/>
        </w:rPr>
        <w:tab/>
      </w:r>
      <w:r>
        <w:rPr>
          <w:sz w:val="24"/>
          <w:szCs w:val="24"/>
        </w:rPr>
        <w:tab/>
        <w:t>Patrick Cicero, Esq.</w:t>
      </w:r>
    </w:p>
    <w:p w:rsidR="002F03B0" w:rsidRDefault="002F03B0" w:rsidP="002F03B0">
      <w:pPr>
        <w:autoSpaceDE/>
        <w:autoSpaceDN/>
        <w:rPr>
          <w:sz w:val="24"/>
          <w:szCs w:val="24"/>
        </w:rPr>
      </w:pPr>
    </w:p>
    <w:p w:rsidR="00304DED" w:rsidRDefault="00304DED" w:rsidP="002F03B0">
      <w:pPr>
        <w:autoSpaceDE/>
        <w:autoSpaceDN/>
        <w:rPr>
          <w:sz w:val="24"/>
          <w:szCs w:val="24"/>
        </w:rPr>
      </w:pPr>
    </w:p>
    <w:p w:rsidR="002F03B0" w:rsidRDefault="002F03B0" w:rsidP="002F03B0">
      <w:pPr>
        <w:autoSpaceDE/>
        <w:autoSpaceDN/>
        <w:rPr>
          <w:sz w:val="24"/>
          <w:szCs w:val="24"/>
        </w:rPr>
      </w:pPr>
      <w:r>
        <w:rPr>
          <w:sz w:val="24"/>
          <w:szCs w:val="24"/>
        </w:rPr>
        <w:tab/>
      </w:r>
      <w:r>
        <w:rPr>
          <w:sz w:val="24"/>
          <w:szCs w:val="24"/>
        </w:rPr>
        <w:tab/>
        <w:t xml:space="preserve">Barry </w:t>
      </w:r>
      <w:proofErr w:type="spellStart"/>
      <w:r>
        <w:rPr>
          <w:sz w:val="24"/>
          <w:szCs w:val="24"/>
        </w:rPr>
        <w:t>Naum</w:t>
      </w:r>
      <w:proofErr w:type="spellEnd"/>
      <w:r>
        <w:rPr>
          <w:sz w:val="24"/>
          <w:szCs w:val="24"/>
        </w:rPr>
        <w:t>, Esq.</w:t>
      </w:r>
      <w:r>
        <w:rPr>
          <w:sz w:val="24"/>
          <w:szCs w:val="24"/>
        </w:rPr>
        <w:tab/>
      </w:r>
      <w:r>
        <w:rPr>
          <w:sz w:val="24"/>
          <w:szCs w:val="24"/>
        </w:rPr>
        <w:tab/>
      </w:r>
      <w:r>
        <w:rPr>
          <w:sz w:val="24"/>
          <w:szCs w:val="24"/>
        </w:rPr>
        <w:tab/>
      </w:r>
      <w:proofErr w:type="spellStart"/>
      <w:r>
        <w:rPr>
          <w:sz w:val="24"/>
          <w:szCs w:val="24"/>
        </w:rPr>
        <w:t>Walmart</w:t>
      </w:r>
      <w:proofErr w:type="spellEnd"/>
    </w:p>
    <w:p w:rsidR="002F03B0" w:rsidRDefault="002F03B0" w:rsidP="002F03B0">
      <w:pPr>
        <w:autoSpaceDE/>
        <w:autoSpaceDN/>
        <w:rPr>
          <w:sz w:val="24"/>
          <w:szCs w:val="24"/>
        </w:rPr>
      </w:pPr>
      <w:r>
        <w:rPr>
          <w:sz w:val="24"/>
          <w:szCs w:val="24"/>
        </w:rPr>
        <w:tab/>
      </w:r>
      <w:r>
        <w:rPr>
          <w:sz w:val="24"/>
          <w:szCs w:val="24"/>
        </w:rPr>
        <w:tab/>
        <w:t>Derrick Williamson, Esq.</w:t>
      </w:r>
    </w:p>
    <w:p w:rsidR="003B55B7" w:rsidRPr="003B55B7" w:rsidRDefault="003B55B7" w:rsidP="002F03B0">
      <w:pPr>
        <w:autoSpaceDE/>
        <w:autoSpaceDN/>
        <w:spacing w:line="360" w:lineRule="auto"/>
        <w:rPr>
          <w:sz w:val="24"/>
          <w:szCs w:val="24"/>
        </w:rPr>
      </w:pPr>
    </w:p>
    <w:p w:rsidR="003B55B7" w:rsidRPr="003B55B7" w:rsidRDefault="003B55B7" w:rsidP="003B55B7">
      <w:pPr>
        <w:autoSpaceDE/>
        <w:autoSpaceDN/>
        <w:spacing w:line="360" w:lineRule="auto"/>
        <w:rPr>
          <w:sz w:val="24"/>
          <w:szCs w:val="24"/>
        </w:rPr>
      </w:pPr>
    </w:p>
    <w:p w:rsidR="003B55B7" w:rsidRPr="003B55B7" w:rsidRDefault="003B55B7" w:rsidP="003B55B7">
      <w:pPr>
        <w:autoSpaceDE/>
        <w:autoSpaceDN/>
        <w:spacing w:line="360" w:lineRule="auto"/>
        <w:rPr>
          <w:sz w:val="24"/>
          <w:szCs w:val="24"/>
        </w:rPr>
      </w:pPr>
      <w:r w:rsidRPr="003B55B7">
        <w:rPr>
          <w:sz w:val="24"/>
          <w:szCs w:val="24"/>
        </w:rPr>
        <w:tab/>
      </w:r>
      <w:r w:rsidRPr="003B55B7">
        <w:rPr>
          <w:sz w:val="24"/>
          <w:szCs w:val="24"/>
        </w:rPr>
        <w:tab/>
        <w:t>5.</w:t>
      </w:r>
      <w:r w:rsidRPr="003B55B7">
        <w:rPr>
          <w:sz w:val="24"/>
          <w:szCs w:val="24"/>
        </w:rPr>
        <w:tab/>
        <w:t xml:space="preserve">That the request of </w:t>
      </w:r>
      <w:r w:rsidR="00304DED">
        <w:rPr>
          <w:sz w:val="24"/>
          <w:szCs w:val="24"/>
        </w:rPr>
        <w:t xml:space="preserve">the Keystone Energy Efficiency Alliance (KEEA) </w:t>
      </w:r>
      <w:r w:rsidRPr="003B55B7">
        <w:rPr>
          <w:sz w:val="24"/>
          <w:szCs w:val="24"/>
        </w:rPr>
        <w:t xml:space="preserve">to be an inactive party is granted, and </w:t>
      </w:r>
      <w:r w:rsidR="00304DED">
        <w:rPr>
          <w:sz w:val="24"/>
          <w:szCs w:val="24"/>
        </w:rPr>
        <w:t xml:space="preserve">KEEA will </w:t>
      </w:r>
      <w:r w:rsidRPr="003B55B7">
        <w:rPr>
          <w:sz w:val="24"/>
          <w:szCs w:val="24"/>
        </w:rPr>
        <w:t xml:space="preserve">be carried on the service list </w:t>
      </w:r>
      <w:r w:rsidR="00304DED">
        <w:rPr>
          <w:sz w:val="24"/>
          <w:szCs w:val="24"/>
        </w:rPr>
        <w:t xml:space="preserve">solely </w:t>
      </w:r>
      <w:r w:rsidRPr="003B55B7">
        <w:rPr>
          <w:sz w:val="24"/>
          <w:szCs w:val="24"/>
        </w:rPr>
        <w:t>for the limited purpose of receiving copies of all Orders from the Presiding Officer.</w:t>
      </w:r>
      <w:r w:rsidR="00304DED">
        <w:rPr>
          <w:sz w:val="24"/>
          <w:szCs w:val="24"/>
        </w:rPr>
        <w:t xml:space="preserve">  Parties are not required to serve KEEA</w:t>
      </w:r>
      <w:r w:rsidR="00FF6654">
        <w:rPr>
          <w:sz w:val="24"/>
          <w:szCs w:val="24"/>
        </w:rPr>
        <w:t xml:space="preserve"> at this time</w:t>
      </w:r>
      <w:r w:rsidR="00304DED">
        <w:rPr>
          <w:sz w:val="24"/>
          <w:szCs w:val="24"/>
        </w:rPr>
        <w:t xml:space="preserve">, </w:t>
      </w:r>
      <w:r w:rsidR="00FF6654">
        <w:rPr>
          <w:sz w:val="24"/>
          <w:szCs w:val="24"/>
        </w:rPr>
        <w:t>but</w:t>
      </w:r>
      <w:r w:rsidR="00304DED">
        <w:rPr>
          <w:sz w:val="24"/>
          <w:szCs w:val="24"/>
        </w:rPr>
        <w:t xml:space="preserve"> should KEEA elect to file a Petition to Intervene in this case, that </w:t>
      </w:r>
      <w:r w:rsidR="00FF6654">
        <w:rPr>
          <w:sz w:val="24"/>
          <w:szCs w:val="24"/>
        </w:rPr>
        <w:t xml:space="preserve">Petition </w:t>
      </w:r>
      <w:r w:rsidR="00304DED">
        <w:rPr>
          <w:sz w:val="24"/>
          <w:szCs w:val="24"/>
        </w:rPr>
        <w:t>should be conditioned upon acceptance of the record as it stands up to that point.</w:t>
      </w:r>
    </w:p>
    <w:p w:rsidR="003B55B7" w:rsidRPr="003B55B7" w:rsidRDefault="003B55B7" w:rsidP="003B55B7">
      <w:pPr>
        <w:autoSpaceDE/>
        <w:autoSpaceDN/>
        <w:spacing w:line="360" w:lineRule="auto"/>
        <w:rPr>
          <w:sz w:val="24"/>
          <w:szCs w:val="24"/>
        </w:rPr>
      </w:pPr>
    </w:p>
    <w:p w:rsidR="003B55B7" w:rsidRPr="003B55B7" w:rsidRDefault="003B55B7" w:rsidP="00304DED">
      <w:pPr>
        <w:autoSpaceDE/>
        <w:autoSpaceDN/>
        <w:spacing w:line="360" w:lineRule="auto"/>
        <w:rPr>
          <w:sz w:val="24"/>
          <w:szCs w:val="24"/>
        </w:rPr>
      </w:pPr>
      <w:r w:rsidRPr="003B55B7">
        <w:rPr>
          <w:sz w:val="24"/>
          <w:szCs w:val="24"/>
        </w:rPr>
        <w:tab/>
      </w:r>
      <w:r w:rsidRPr="003B55B7">
        <w:rPr>
          <w:sz w:val="24"/>
          <w:szCs w:val="24"/>
        </w:rPr>
        <w:tab/>
        <w:t>6.</w:t>
      </w:r>
      <w:r w:rsidRPr="003B55B7">
        <w:rPr>
          <w:sz w:val="24"/>
          <w:szCs w:val="24"/>
        </w:rPr>
        <w:tab/>
        <w:t xml:space="preserve">That </w:t>
      </w:r>
      <w:r w:rsidR="00304DED">
        <w:rPr>
          <w:sz w:val="24"/>
          <w:szCs w:val="24"/>
        </w:rPr>
        <w:t xml:space="preserve">the Petitions to Intervene in this case filed by the City of Philadelphia, </w:t>
      </w:r>
      <w:r w:rsidR="0037365D">
        <w:rPr>
          <w:sz w:val="24"/>
          <w:szCs w:val="24"/>
        </w:rPr>
        <w:t>Citizen</w:t>
      </w:r>
      <w:r w:rsidR="00304DED" w:rsidRPr="00304DED">
        <w:rPr>
          <w:sz w:val="24"/>
          <w:szCs w:val="24"/>
        </w:rPr>
        <w:t>s for Pennsylvania’s Future, the Philadelphia Area Industrial Energy Users Group, and Wal-Mart Stores East, L.P. and Sam’s East, Inc.</w:t>
      </w:r>
      <w:r w:rsidR="00304DED">
        <w:rPr>
          <w:sz w:val="24"/>
          <w:szCs w:val="24"/>
        </w:rPr>
        <w:t xml:space="preserve"> are granted.</w:t>
      </w:r>
    </w:p>
    <w:p w:rsidR="003B55B7" w:rsidRPr="003B55B7" w:rsidRDefault="003B55B7" w:rsidP="003B55B7">
      <w:pPr>
        <w:autoSpaceDE/>
        <w:autoSpaceDN/>
        <w:rPr>
          <w:sz w:val="24"/>
          <w:szCs w:val="24"/>
        </w:rPr>
      </w:pPr>
    </w:p>
    <w:p w:rsidR="003B55B7" w:rsidRPr="003B55B7" w:rsidRDefault="003B55B7" w:rsidP="003B55B7">
      <w:pPr>
        <w:autoSpaceDE/>
        <w:autoSpaceDN/>
        <w:spacing w:line="360" w:lineRule="auto"/>
        <w:rPr>
          <w:sz w:val="24"/>
          <w:szCs w:val="24"/>
        </w:rPr>
      </w:pPr>
      <w:r w:rsidRPr="003B55B7">
        <w:rPr>
          <w:sz w:val="24"/>
          <w:szCs w:val="24"/>
        </w:rPr>
        <w:tab/>
      </w:r>
      <w:r w:rsidRPr="003B55B7">
        <w:rPr>
          <w:sz w:val="24"/>
          <w:szCs w:val="24"/>
        </w:rPr>
        <w:tab/>
      </w:r>
    </w:p>
    <w:p w:rsidR="003B55B7" w:rsidRPr="003B55B7" w:rsidRDefault="003B55B7" w:rsidP="003B55B7">
      <w:pPr>
        <w:autoSpaceDE/>
        <w:autoSpaceDN/>
        <w:spacing w:line="360" w:lineRule="auto"/>
        <w:rPr>
          <w:sz w:val="24"/>
          <w:szCs w:val="24"/>
        </w:rPr>
      </w:pPr>
    </w:p>
    <w:p w:rsidR="003B55B7" w:rsidRPr="003B55B7" w:rsidRDefault="003B55B7" w:rsidP="003B55B7">
      <w:pPr>
        <w:autoSpaceDE/>
        <w:autoSpaceDN/>
        <w:rPr>
          <w:sz w:val="24"/>
          <w:szCs w:val="24"/>
        </w:rPr>
      </w:pPr>
      <w:r w:rsidRPr="003B55B7">
        <w:rPr>
          <w:sz w:val="24"/>
          <w:szCs w:val="24"/>
        </w:rPr>
        <w:t>Dated:</w:t>
      </w:r>
      <w:r w:rsidRPr="003B55B7">
        <w:rPr>
          <w:sz w:val="24"/>
          <w:szCs w:val="24"/>
        </w:rPr>
        <w:tab/>
        <w:t xml:space="preserve"> </w:t>
      </w:r>
      <w:r w:rsidRPr="003B55B7">
        <w:rPr>
          <w:sz w:val="24"/>
          <w:szCs w:val="24"/>
          <w:u w:val="single"/>
        </w:rPr>
        <w:t xml:space="preserve">November </w:t>
      </w:r>
      <w:r w:rsidR="00304DED">
        <w:rPr>
          <w:sz w:val="24"/>
          <w:szCs w:val="24"/>
          <w:u w:val="single"/>
        </w:rPr>
        <w:t>30</w:t>
      </w:r>
      <w:r w:rsidRPr="003B55B7">
        <w:rPr>
          <w:sz w:val="24"/>
          <w:szCs w:val="24"/>
          <w:u w:val="single"/>
        </w:rPr>
        <w:t>, 2012</w:t>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u w:val="single"/>
        </w:rPr>
        <w:tab/>
      </w:r>
      <w:r w:rsidRPr="003B55B7">
        <w:rPr>
          <w:sz w:val="24"/>
          <w:szCs w:val="24"/>
          <w:u w:val="single"/>
        </w:rPr>
        <w:tab/>
      </w:r>
      <w:r w:rsidRPr="003B55B7">
        <w:rPr>
          <w:sz w:val="24"/>
          <w:szCs w:val="24"/>
          <w:u w:val="single"/>
        </w:rPr>
        <w:tab/>
      </w:r>
      <w:r w:rsidRPr="003B55B7">
        <w:rPr>
          <w:sz w:val="24"/>
          <w:szCs w:val="24"/>
          <w:u w:val="single"/>
        </w:rPr>
        <w:tab/>
      </w:r>
      <w:r w:rsidRPr="003B55B7">
        <w:rPr>
          <w:sz w:val="24"/>
          <w:szCs w:val="24"/>
          <w:u w:val="single"/>
        </w:rPr>
        <w:tab/>
      </w:r>
      <w:r w:rsidRPr="003B55B7">
        <w:rPr>
          <w:sz w:val="24"/>
          <w:szCs w:val="24"/>
          <w:u w:val="single"/>
        </w:rPr>
        <w:tab/>
      </w:r>
    </w:p>
    <w:p w:rsidR="003B55B7" w:rsidRPr="003B55B7" w:rsidRDefault="003B55B7" w:rsidP="003B55B7">
      <w:pPr>
        <w:autoSpaceDE/>
        <w:autoSpaceDN/>
        <w:rPr>
          <w:sz w:val="24"/>
          <w:szCs w:val="24"/>
        </w:rPr>
      </w:pP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t>Dennis J. Buckley</w:t>
      </w:r>
    </w:p>
    <w:p w:rsidR="00661859" w:rsidRDefault="003B55B7" w:rsidP="003B55B7">
      <w:pPr>
        <w:autoSpaceDE/>
        <w:autoSpaceDN/>
        <w:rPr>
          <w:sz w:val="24"/>
          <w:szCs w:val="24"/>
        </w:rPr>
        <w:sectPr w:rsidR="00661859" w:rsidSect="00661859">
          <w:footerReference w:type="default" r:id="rId8"/>
          <w:footerReference w:type="first" r:id="rId9"/>
          <w:type w:val="continuous"/>
          <w:pgSz w:w="12240" w:h="15840" w:code="1"/>
          <w:pgMar w:top="720" w:right="720" w:bottom="720" w:left="720" w:header="720" w:footer="720" w:gutter="0"/>
          <w:cols w:space="720"/>
          <w:titlePg/>
          <w:docGrid w:linePitch="360"/>
        </w:sectPr>
      </w:pP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r>
      <w:r w:rsidRPr="003B55B7">
        <w:rPr>
          <w:sz w:val="24"/>
          <w:szCs w:val="24"/>
        </w:rPr>
        <w:tab/>
        <w:t xml:space="preserve">Administrative Law Judge </w:t>
      </w:r>
    </w:p>
    <w:p w:rsidR="00661859" w:rsidRDefault="00661859" w:rsidP="003B55B7">
      <w:pPr>
        <w:autoSpaceDE/>
        <w:autoSpaceDN/>
        <w:rPr>
          <w:sz w:val="24"/>
          <w:szCs w:val="24"/>
        </w:rPr>
      </w:pPr>
      <w:bookmarkStart w:id="0" w:name="_GoBack"/>
      <w:bookmarkEnd w:id="0"/>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b/>
          <w:sz w:val="24"/>
          <w:szCs w:val="24"/>
          <w:u w:val="single"/>
        </w:rPr>
        <w:t xml:space="preserve">P-2012-2333992 - Petition of </w:t>
      </w:r>
      <w:proofErr w:type="spellStart"/>
      <w:r w:rsidRPr="00661859">
        <w:rPr>
          <w:rFonts w:ascii="Microsoft Sans Serif" w:hAnsi="Microsoft Sans Serif" w:cs="Microsoft Sans Serif"/>
          <w:b/>
          <w:sz w:val="24"/>
          <w:szCs w:val="24"/>
          <w:u w:val="single"/>
        </w:rPr>
        <w:t>Peco</w:t>
      </w:r>
      <w:proofErr w:type="spellEnd"/>
      <w:r w:rsidRPr="00661859">
        <w:rPr>
          <w:rFonts w:ascii="Microsoft Sans Serif" w:hAnsi="Microsoft Sans Serif" w:cs="Microsoft Sans Serif"/>
          <w:b/>
          <w:sz w:val="24"/>
          <w:szCs w:val="24"/>
          <w:u w:val="single"/>
        </w:rPr>
        <w:t xml:space="preserve"> Energy Company for Approval of its Act 129 Phase II Energy Efficiency and Conservation Plan.</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sectPr w:rsidR="00661859" w:rsidRPr="00661859" w:rsidSect="00661859">
          <w:footerReference w:type="first" r:id="rId10"/>
          <w:pgSz w:w="12240" w:h="15840" w:code="1"/>
          <w:pgMar w:top="720" w:right="720" w:bottom="720" w:left="720" w:header="720" w:footer="720" w:gutter="0"/>
          <w:cols w:space="720"/>
          <w:titlePg/>
          <w:docGrid w:linePitch="360"/>
        </w:sectPr>
      </w:pP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sectPr w:rsidR="00661859" w:rsidRPr="00661859" w:rsidSect="00661859">
          <w:type w:val="continuous"/>
          <w:pgSz w:w="12240" w:h="15840" w:code="1"/>
          <w:pgMar w:top="720" w:right="720" w:bottom="720" w:left="720" w:header="720" w:footer="720" w:gutter="0"/>
          <w:cols w:num="2" w:space="720"/>
          <w:docGrid w:linePitch="360"/>
        </w:sect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lastRenderedPageBreak/>
        <w:t>ANTHONY E GAY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JACK R GARFINKLE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EXELON BUSINESS SERVICES COMPANY</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2301 MARKET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PO BOX 8699</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19101-8699</w:t>
      </w:r>
    </w:p>
    <w:p w:rsidR="00661859" w:rsidRPr="00661859" w:rsidRDefault="00661859" w:rsidP="00661859">
      <w:pPr>
        <w:rPr>
          <w:rFonts w:ascii="Microsoft Sans Serif" w:hAnsi="Microsoft Sans Serif" w:cs="Microsoft Sans Serif"/>
          <w:b/>
          <w:sz w:val="24"/>
          <w:szCs w:val="24"/>
        </w:rPr>
      </w:pPr>
      <w:r w:rsidRPr="00661859">
        <w:rPr>
          <w:rFonts w:ascii="Microsoft Sans Serif" w:hAnsi="Microsoft Sans Serif" w:cs="Microsoft Sans Serif"/>
          <w:b/>
          <w:sz w:val="24"/>
          <w:szCs w:val="24"/>
        </w:rPr>
        <w:t>215.841.4635</w:t>
      </w:r>
    </w:p>
    <w:p w:rsidR="00661859" w:rsidRPr="00661859" w:rsidRDefault="00661859" w:rsidP="00661859">
      <w:pPr>
        <w:rPr>
          <w:rFonts w:ascii="Microsoft Sans Serif" w:hAnsi="Microsoft Sans Serif" w:cs="Microsoft Sans Serif"/>
          <w:b/>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THOMAS P GADSDEN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CATHERINE G VASUDEVAN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MORGAN LEWIS &amp; BOCKIUS LLP</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1701 MARKET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19103-2921</w:t>
      </w:r>
    </w:p>
    <w:p w:rsidR="00661859" w:rsidRPr="00661859" w:rsidRDefault="00661859" w:rsidP="00661859">
      <w:pPr>
        <w:rPr>
          <w:rFonts w:ascii="Microsoft Sans Serif" w:hAnsi="Microsoft Sans Serif" w:cs="Microsoft Sans Serif"/>
          <w:b/>
          <w:sz w:val="24"/>
          <w:szCs w:val="24"/>
        </w:rPr>
      </w:pPr>
      <w:r w:rsidRPr="00661859">
        <w:rPr>
          <w:rFonts w:ascii="Microsoft Sans Serif" w:hAnsi="Microsoft Sans Serif" w:cs="Microsoft Sans Serif"/>
          <w:b/>
          <w:sz w:val="24"/>
          <w:szCs w:val="24"/>
        </w:rPr>
        <w:t>215.963.5234</w:t>
      </w:r>
    </w:p>
    <w:p w:rsidR="00661859" w:rsidRPr="00661859" w:rsidRDefault="00661859" w:rsidP="00661859">
      <w:pPr>
        <w:rPr>
          <w:rFonts w:ascii="Microsoft Sans Serif" w:hAnsi="Microsoft Sans Serif" w:cs="Microsoft Sans Serif"/>
          <w:b/>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TANYA J MCCLOSKEY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JENNEDY S JOHNSON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OFFICE OF CONSUMER ADVOCATE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5</w:t>
      </w:r>
      <w:r w:rsidRPr="00661859">
        <w:rPr>
          <w:rFonts w:ascii="Microsoft Sans Serif" w:hAnsi="Microsoft Sans Serif" w:cs="Microsoft Sans Serif"/>
          <w:sz w:val="24"/>
          <w:szCs w:val="24"/>
          <w:vertAlign w:val="superscript"/>
        </w:rPr>
        <w:t>TH</w:t>
      </w:r>
      <w:r w:rsidRPr="00661859">
        <w:rPr>
          <w:rFonts w:ascii="Microsoft Sans Serif" w:hAnsi="Microsoft Sans Serif" w:cs="Microsoft Sans Serif"/>
          <w:sz w:val="24"/>
          <w:szCs w:val="24"/>
        </w:rPr>
        <w:t xml:space="preserve"> FLOOR FORUM PLACE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555 WALNUT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17101-1923</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DANIEL G ASMUS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SHARON E WEBB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OFFICE OF SMALL BUSINESS ADVOCATE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SUITE 1102 COMMERCE BUILDING</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 xml:space="preserve">300 NORTH SECOND </w:t>
      </w:r>
      <w:proofErr w:type="gramStart"/>
      <w:r w:rsidRPr="00661859">
        <w:rPr>
          <w:rFonts w:ascii="Microsoft Sans Serif" w:hAnsi="Microsoft Sans Serif" w:cs="Microsoft Sans Serif"/>
          <w:sz w:val="24"/>
          <w:szCs w:val="24"/>
        </w:rPr>
        <w:t>STREET</w:t>
      </w:r>
      <w:proofErr w:type="gramEnd"/>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17101</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RICHARD A KANASKIE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CARRIE B WRIGHT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PA PUC BIE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PO BOX 3265</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17105-3265</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BRIAN GLASS</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PENNFUTURE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1500 WALNUT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SUITE 502</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19102</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Pr>
          <w:rFonts w:ascii="Microsoft Sans Serif" w:hAnsi="Microsoft Sans Serif" w:cs="Microsoft Sans Serif"/>
          <w:sz w:val="24"/>
          <w:szCs w:val="24"/>
        </w:rPr>
        <w:br w:type="column"/>
      </w:r>
      <w:r w:rsidRPr="00661859">
        <w:rPr>
          <w:rFonts w:ascii="Microsoft Sans Serif" w:hAnsi="Microsoft Sans Serif" w:cs="Microsoft Sans Serif"/>
          <w:sz w:val="24"/>
          <w:szCs w:val="24"/>
        </w:rPr>
        <w:lastRenderedPageBreak/>
        <w:t>HARRY S GELLER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JULIE GEORGE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JOHN C GERHARD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PA UTILITY LAW PROJECT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118 LOCUST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17101-1414</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i/>
          <w:sz w:val="24"/>
          <w:szCs w:val="24"/>
        </w:rPr>
        <w:t>(FOR ACORN)</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KURK E KLAPKOWSKI</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PA DEP</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RCSOB 9</w:t>
      </w:r>
      <w:r w:rsidRPr="00661859">
        <w:rPr>
          <w:rFonts w:ascii="Microsoft Sans Serif" w:hAnsi="Microsoft Sans Serif" w:cs="Microsoft Sans Serif"/>
          <w:sz w:val="24"/>
          <w:szCs w:val="24"/>
          <w:vertAlign w:val="superscript"/>
        </w:rPr>
        <w:t>TH</w:t>
      </w:r>
      <w:r w:rsidRPr="00661859">
        <w:rPr>
          <w:rFonts w:ascii="Microsoft Sans Serif" w:hAnsi="Microsoft Sans Serif" w:cs="Microsoft Sans Serif"/>
          <w:sz w:val="24"/>
          <w:szCs w:val="24"/>
        </w:rPr>
        <w:t xml:space="preserve"> FLOOR</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400 MARKET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17101-2301</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THU B TRAN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PHILLIP A BERTOCCI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JONATHAN M STEIN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COMMUNITY LEGAL SERVICES</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1424 CHESTNUT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19102-2505</w:t>
      </w:r>
    </w:p>
    <w:p w:rsidR="00661859" w:rsidRPr="00661859" w:rsidRDefault="00661859" w:rsidP="00661859">
      <w:pPr>
        <w:rPr>
          <w:rFonts w:ascii="Microsoft Sans Serif" w:hAnsi="Microsoft Sans Serif" w:cs="Microsoft Sans Serif"/>
          <w:i/>
          <w:sz w:val="24"/>
          <w:szCs w:val="24"/>
        </w:rPr>
      </w:pPr>
      <w:r w:rsidRPr="00661859">
        <w:rPr>
          <w:rFonts w:ascii="Microsoft Sans Serif" w:hAnsi="Microsoft Sans Serif" w:cs="Microsoft Sans Serif"/>
          <w:i/>
          <w:sz w:val="24"/>
          <w:szCs w:val="24"/>
        </w:rPr>
        <w:t>(FOR TENANT UNION REPRESENTATIVE NETWORK &amp; ACTION ALLIANCE OF SENIOR CITIZENS OF GREATER PHILADELPHIA)</w:t>
      </w:r>
    </w:p>
    <w:p w:rsidR="00661859" w:rsidRPr="00661859" w:rsidRDefault="00661859" w:rsidP="00661859">
      <w:pPr>
        <w:rPr>
          <w:rFonts w:ascii="Microsoft Sans Serif" w:hAnsi="Microsoft Sans Serif" w:cs="Microsoft Sans Serif"/>
          <w:i/>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DANIEL CLEARFIELD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KEVIN J MOODY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ECKERT SEAMANS CHERIN &amp; MELLOTT LLC</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PO BOX 1248</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17108-1248</w:t>
      </w:r>
    </w:p>
    <w:p w:rsidR="00661859" w:rsidRPr="00661859" w:rsidRDefault="00661859" w:rsidP="00661859">
      <w:pPr>
        <w:rPr>
          <w:rFonts w:ascii="Microsoft Sans Serif" w:hAnsi="Microsoft Sans Serif" w:cs="Microsoft Sans Serif"/>
          <w:i/>
          <w:sz w:val="24"/>
          <w:szCs w:val="24"/>
        </w:rPr>
      </w:pPr>
      <w:r w:rsidRPr="00661859">
        <w:rPr>
          <w:rFonts w:ascii="Microsoft Sans Serif" w:hAnsi="Microsoft Sans Serif" w:cs="Microsoft Sans Serif"/>
          <w:i/>
          <w:sz w:val="24"/>
          <w:szCs w:val="24"/>
        </w:rPr>
        <w:t>(FOR DIRECT ENERGY BUSINESS LLC)</w:t>
      </w:r>
    </w:p>
    <w:p w:rsidR="00661859" w:rsidRPr="00661859" w:rsidRDefault="00661859" w:rsidP="00661859">
      <w:pPr>
        <w:rPr>
          <w:rFonts w:ascii="Microsoft Sans Serif" w:hAnsi="Microsoft Sans Serif" w:cs="Microsoft Sans Serif"/>
          <w:i/>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CHARIS MINCAVAGE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MCNEES WALLACE &amp; NURICK LLC</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PO BOX 1166</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17108-1166</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i/>
          <w:sz w:val="24"/>
          <w:szCs w:val="24"/>
        </w:rPr>
        <w:t>(FOR THE PHILADELPHIA AREA INDUSTRIAL ENERGY USERS GROUP)</w:t>
      </w:r>
    </w:p>
    <w:p w:rsidR="00661859" w:rsidRPr="00661859" w:rsidRDefault="00661859" w:rsidP="00661859">
      <w:pPr>
        <w:rPr>
          <w:rFonts w:ascii="Microsoft Sans Serif" w:hAnsi="Microsoft Sans Serif" w:cs="Microsoft Sans Serif"/>
          <w:sz w:val="24"/>
          <w:szCs w:val="24"/>
        </w:rPr>
      </w:pPr>
    </w:p>
    <w:p w:rsidR="00661859" w:rsidRDefault="00661859" w:rsidP="00661859">
      <w:pPr>
        <w:rPr>
          <w:rFonts w:ascii="Microsoft Sans Serif" w:hAnsi="Microsoft Sans Serif" w:cs="Microsoft Sans Serif"/>
          <w:sz w:val="24"/>
          <w:szCs w:val="24"/>
        </w:rPr>
      </w:pPr>
      <w:r>
        <w:rPr>
          <w:rFonts w:ascii="Microsoft Sans Serif" w:hAnsi="Microsoft Sans Serif" w:cs="Microsoft Sans Serif"/>
          <w:sz w:val="24"/>
          <w:szCs w:val="24"/>
        </w:rPr>
        <w:br w:type="page"/>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lastRenderedPageBreak/>
        <w:t>ROGER E CLARK</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THE REINVESTMENT FUND</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718 ARCH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SUITE 300 NORTH</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19106-1591</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J BARRY DAVIS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SCOTT J SCHWARZ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CITY OF PHILADELPHIA LAW DEPT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1515 ARCH STREET 16</w:t>
      </w:r>
      <w:r w:rsidRPr="00661859">
        <w:rPr>
          <w:rFonts w:ascii="Microsoft Sans Serif" w:hAnsi="Microsoft Sans Serif" w:cs="Microsoft Sans Serif"/>
          <w:sz w:val="24"/>
          <w:szCs w:val="24"/>
          <w:vertAlign w:val="superscript"/>
        </w:rPr>
        <w:t>TH</w:t>
      </w:r>
      <w:r w:rsidRPr="00661859">
        <w:rPr>
          <w:rFonts w:ascii="Microsoft Sans Serif" w:hAnsi="Microsoft Sans Serif" w:cs="Microsoft Sans Serif"/>
          <w:sz w:val="24"/>
          <w:szCs w:val="24"/>
        </w:rPr>
        <w:t xml:space="preserve"> FLOOR</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19102</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SCOTT H DEBROFF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ALICIA R PETERSON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RHOADS &amp; SINON LLP</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PO BOX 1146</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17108-1146</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i/>
          <w:sz w:val="24"/>
          <w:szCs w:val="24"/>
        </w:rPr>
        <w:t>(FOR ENERNOC INC)</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DIVESH GUPTA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CONSTELLATION</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100 CONSTELLATION WAY</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SUITE 500 C</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BALTIMORE MD  21202</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i/>
          <w:sz w:val="24"/>
          <w:szCs w:val="24"/>
        </w:rPr>
        <w:t>(CONSTELLATION NEWENERGY INC)</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Pr>
          <w:rFonts w:ascii="Microsoft Sans Serif" w:hAnsi="Microsoft Sans Serif" w:cs="Microsoft Sans Serif"/>
          <w:sz w:val="24"/>
          <w:szCs w:val="24"/>
        </w:rPr>
        <w:br w:type="column"/>
      </w:r>
      <w:r w:rsidRPr="00661859">
        <w:rPr>
          <w:rFonts w:ascii="Microsoft Sans Serif" w:hAnsi="Microsoft Sans Serif" w:cs="Microsoft Sans Serif"/>
          <w:sz w:val="24"/>
          <w:szCs w:val="24"/>
        </w:rPr>
        <w:lastRenderedPageBreak/>
        <w:t>NIA WILSON ESQUIRE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 xml:space="preserve">OFFICE OF REPRESENTATIVE </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MARK B COHEN</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HOUSE HUMAN SERVICES COMMITTEE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330 IRVIS OFFICE BUILDING</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17120-2202</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i/>
          <w:sz w:val="24"/>
          <w:szCs w:val="24"/>
        </w:rPr>
        <w:t>(FOR STATE REPRESENTATIVE MARK B COHEN)</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ROBERT GRAFF MANAGER</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ENERGY &amp; CLIMATE CHANGE INITIATIVES</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DELAWARE VALLEY REGIONAL PLANNING COMM</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190 NORTH INDEPENDENCE MALL WEST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8</w:t>
      </w:r>
      <w:r w:rsidRPr="00661859">
        <w:rPr>
          <w:rFonts w:ascii="Microsoft Sans Serif" w:hAnsi="Microsoft Sans Serif" w:cs="Microsoft Sans Serif"/>
          <w:sz w:val="24"/>
          <w:szCs w:val="24"/>
          <w:vertAlign w:val="superscript"/>
        </w:rPr>
        <w:t>TH</w:t>
      </w:r>
      <w:r w:rsidRPr="00661859">
        <w:rPr>
          <w:rFonts w:ascii="Microsoft Sans Serif" w:hAnsi="Microsoft Sans Serif" w:cs="Microsoft Sans Serif"/>
          <w:sz w:val="24"/>
          <w:szCs w:val="24"/>
        </w:rPr>
        <w:t xml:space="preserve"> FLOOR</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19106-1520</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LIBBY DODSON DIVISION CHIEF</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POLLUTION PREVENTION &amp; ENERGY ASSISTANCE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PA DEP – OETD</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RCSOB 15</w:t>
      </w:r>
      <w:r w:rsidRPr="00661859">
        <w:rPr>
          <w:rFonts w:ascii="Microsoft Sans Serif" w:hAnsi="Microsoft Sans Serif" w:cs="Microsoft Sans Serif"/>
          <w:sz w:val="24"/>
          <w:szCs w:val="24"/>
          <w:vertAlign w:val="superscript"/>
        </w:rPr>
        <w:t>TH</w:t>
      </w:r>
      <w:r w:rsidRPr="00661859">
        <w:rPr>
          <w:rFonts w:ascii="Microsoft Sans Serif" w:hAnsi="Microsoft Sans Serif" w:cs="Microsoft Sans Serif"/>
          <w:sz w:val="24"/>
          <w:szCs w:val="24"/>
        </w:rPr>
        <w:t xml:space="preserve"> FLOOR</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400 MARKET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HARRISBURG PA  17101-2301</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RICK SAUER EXEC DIR</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ASSOC OF COMMUNITY DEVELOPMENT CORPORATIONS</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SUITE 1600</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1315 WALNUT STREET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PHILADELPHIA PA  19107</w:t>
      </w:r>
    </w:p>
    <w:p w:rsidR="00661859" w:rsidRPr="00661859" w:rsidRDefault="00661859" w:rsidP="00661859">
      <w:pPr>
        <w:rPr>
          <w:rFonts w:ascii="Microsoft Sans Serif" w:hAnsi="Microsoft Sans Serif" w:cs="Microsoft Sans Serif"/>
          <w:sz w:val="24"/>
          <w:szCs w:val="24"/>
        </w:rPr>
      </w:pP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DICK SPELLMAN PRESIDENT</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GDS ASSOCIATES INC</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SUITE 800</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1850 PARKWAY PLACE</w:t>
      </w:r>
    </w:p>
    <w:p w:rsidR="00661859" w:rsidRPr="00661859" w:rsidRDefault="00661859" w:rsidP="00661859">
      <w:pPr>
        <w:rPr>
          <w:rFonts w:ascii="Microsoft Sans Serif" w:hAnsi="Microsoft Sans Serif" w:cs="Microsoft Sans Serif"/>
          <w:sz w:val="24"/>
          <w:szCs w:val="24"/>
        </w:rPr>
      </w:pPr>
      <w:r w:rsidRPr="00661859">
        <w:rPr>
          <w:rFonts w:ascii="Microsoft Sans Serif" w:hAnsi="Microsoft Sans Serif" w:cs="Microsoft Sans Serif"/>
          <w:sz w:val="24"/>
          <w:szCs w:val="24"/>
        </w:rPr>
        <w:t>MARIETTA GA  30067</w:t>
      </w:r>
    </w:p>
    <w:p w:rsidR="00661859" w:rsidRDefault="00661859" w:rsidP="003B55B7">
      <w:pPr>
        <w:autoSpaceDE/>
        <w:autoSpaceDN/>
        <w:rPr>
          <w:sz w:val="24"/>
          <w:szCs w:val="24"/>
        </w:rPr>
        <w:sectPr w:rsidR="00661859" w:rsidSect="00661859">
          <w:footerReference w:type="even" r:id="rId11"/>
          <w:footerReference w:type="default" r:id="rId12"/>
          <w:type w:val="continuous"/>
          <w:pgSz w:w="12240" w:h="15840"/>
          <w:pgMar w:top="1440" w:right="1440" w:bottom="1440" w:left="1440" w:header="720" w:footer="720" w:gutter="0"/>
          <w:cols w:num="2" w:space="720"/>
          <w:noEndnote/>
          <w:titlePg/>
        </w:sectPr>
      </w:pPr>
    </w:p>
    <w:p w:rsidR="003B55B7" w:rsidRPr="003B55B7" w:rsidRDefault="003B55B7" w:rsidP="003B55B7">
      <w:pPr>
        <w:autoSpaceDE/>
        <w:autoSpaceDN/>
        <w:rPr>
          <w:sz w:val="24"/>
          <w:szCs w:val="24"/>
        </w:rPr>
      </w:pPr>
    </w:p>
    <w:p w:rsidR="00A01330" w:rsidRPr="00A01330" w:rsidRDefault="00A01330" w:rsidP="00A01330">
      <w:pPr>
        <w:rPr>
          <w:sz w:val="24"/>
        </w:rPr>
      </w:pPr>
    </w:p>
    <w:sectPr w:rsidR="00A01330" w:rsidRPr="00A01330" w:rsidSect="006B08C2">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A37" w:rsidRDefault="00973A37">
      <w:r>
        <w:separator/>
      </w:r>
    </w:p>
  </w:endnote>
  <w:endnote w:type="continuationSeparator" w:id="0">
    <w:p w:rsidR="00973A37" w:rsidRDefault="0097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610032"/>
      <w:docPartObj>
        <w:docPartGallery w:val="Page Numbers (Bottom of Page)"/>
        <w:docPartUnique/>
      </w:docPartObj>
    </w:sdtPr>
    <w:sdtEndPr>
      <w:rPr>
        <w:noProof/>
      </w:rPr>
    </w:sdtEndPr>
    <w:sdtContent>
      <w:p w:rsidR="00661859" w:rsidRDefault="006618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1859" w:rsidRDefault="00661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59" w:rsidRDefault="00661859">
    <w:pPr>
      <w:pStyle w:val="Footer"/>
      <w:jc w:val="center"/>
    </w:pPr>
  </w:p>
  <w:p w:rsidR="00661859" w:rsidRDefault="006618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59" w:rsidRDefault="00661859">
    <w:pPr>
      <w:pStyle w:val="Footer"/>
      <w:jc w:val="center"/>
    </w:pPr>
  </w:p>
  <w:p w:rsidR="00661859" w:rsidRDefault="006618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859" w:rsidRDefault="00661859">
    <w:pPr>
      <w:pStyle w:val="Footer"/>
      <w:jc w:val="center"/>
    </w:pP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A37" w:rsidRDefault="00973A37">
      <w:r>
        <w:separator/>
      </w:r>
    </w:p>
  </w:footnote>
  <w:footnote w:type="continuationSeparator" w:id="0">
    <w:p w:rsidR="00973A37" w:rsidRDefault="00973A37">
      <w:r>
        <w:continuationSeparator/>
      </w:r>
    </w:p>
  </w:footnote>
  <w:footnote w:id="1">
    <w:p w:rsidR="00374E26" w:rsidRDefault="00374E26">
      <w:pPr>
        <w:pStyle w:val="FootnoteText"/>
      </w:pPr>
      <w:r>
        <w:rPr>
          <w:rStyle w:val="FootnoteReference"/>
        </w:rPr>
        <w:footnoteRef/>
      </w:r>
      <w:r>
        <w:t xml:space="preserve"> </w:t>
      </w:r>
      <w:r>
        <w:tab/>
      </w:r>
      <w:r w:rsidRPr="00374E26">
        <w:t>Attending in an observational capacity was a member of the Keystone Energy Efficiency Alliance (KEEA).</w:t>
      </w:r>
      <w:r w:rsidR="00304DED">
        <w:t xml:space="preserve">  KEEA asked to be an inactive party at this point but may intervene as a full participant.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35FC"/>
    <w:rsid w:val="000672B2"/>
    <w:rsid w:val="000B40DB"/>
    <w:rsid w:val="000D39CD"/>
    <w:rsid w:val="000E54DC"/>
    <w:rsid w:val="000E64D7"/>
    <w:rsid w:val="000F0E92"/>
    <w:rsid w:val="00120926"/>
    <w:rsid w:val="00122DFB"/>
    <w:rsid w:val="00150EB1"/>
    <w:rsid w:val="0015538B"/>
    <w:rsid w:val="001600B8"/>
    <w:rsid w:val="00163C9A"/>
    <w:rsid w:val="0016688B"/>
    <w:rsid w:val="00166B0E"/>
    <w:rsid w:val="001765C3"/>
    <w:rsid w:val="001C5B6F"/>
    <w:rsid w:val="001F7F8A"/>
    <w:rsid w:val="00251B56"/>
    <w:rsid w:val="002F03B0"/>
    <w:rsid w:val="00304DED"/>
    <w:rsid w:val="003112BF"/>
    <w:rsid w:val="00337F8B"/>
    <w:rsid w:val="00355692"/>
    <w:rsid w:val="00361125"/>
    <w:rsid w:val="0037365D"/>
    <w:rsid w:val="00374E26"/>
    <w:rsid w:val="00375B1F"/>
    <w:rsid w:val="00377F83"/>
    <w:rsid w:val="003A3CED"/>
    <w:rsid w:val="003A6970"/>
    <w:rsid w:val="003B55B7"/>
    <w:rsid w:val="003F2366"/>
    <w:rsid w:val="003F6F58"/>
    <w:rsid w:val="00407A27"/>
    <w:rsid w:val="00445A39"/>
    <w:rsid w:val="00462D04"/>
    <w:rsid w:val="0046497E"/>
    <w:rsid w:val="00466F8B"/>
    <w:rsid w:val="00496408"/>
    <w:rsid w:val="00496B51"/>
    <w:rsid w:val="004B306D"/>
    <w:rsid w:val="004E2873"/>
    <w:rsid w:val="005031B5"/>
    <w:rsid w:val="0050701F"/>
    <w:rsid w:val="0051329C"/>
    <w:rsid w:val="005414E2"/>
    <w:rsid w:val="00571EDD"/>
    <w:rsid w:val="00573F03"/>
    <w:rsid w:val="005A7648"/>
    <w:rsid w:val="005B1756"/>
    <w:rsid w:val="005C337F"/>
    <w:rsid w:val="006327B7"/>
    <w:rsid w:val="00661859"/>
    <w:rsid w:val="0067197F"/>
    <w:rsid w:val="00685397"/>
    <w:rsid w:val="006A1293"/>
    <w:rsid w:val="006A18BD"/>
    <w:rsid w:val="006A75B3"/>
    <w:rsid w:val="006B08C2"/>
    <w:rsid w:val="006B3980"/>
    <w:rsid w:val="006E0F54"/>
    <w:rsid w:val="00701ABD"/>
    <w:rsid w:val="00736CC4"/>
    <w:rsid w:val="00770378"/>
    <w:rsid w:val="00771959"/>
    <w:rsid w:val="00772E1A"/>
    <w:rsid w:val="0077461C"/>
    <w:rsid w:val="007751E5"/>
    <w:rsid w:val="00777417"/>
    <w:rsid w:val="007C4C3B"/>
    <w:rsid w:val="007E5F82"/>
    <w:rsid w:val="007E6BA7"/>
    <w:rsid w:val="007F29A5"/>
    <w:rsid w:val="008011FE"/>
    <w:rsid w:val="00807CE1"/>
    <w:rsid w:val="00833A51"/>
    <w:rsid w:val="00834E99"/>
    <w:rsid w:val="008675F2"/>
    <w:rsid w:val="0087075E"/>
    <w:rsid w:val="00882840"/>
    <w:rsid w:val="009119CA"/>
    <w:rsid w:val="009152CE"/>
    <w:rsid w:val="0093282A"/>
    <w:rsid w:val="00933192"/>
    <w:rsid w:val="0094378D"/>
    <w:rsid w:val="00973A37"/>
    <w:rsid w:val="009D205E"/>
    <w:rsid w:val="009D67F1"/>
    <w:rsid w:val="00A01330"/>
    <w:rsid w:val="00A346E8"/>
    <w:rsid w:val="00A4149A"/>
    <w:rsid w:val="00A51AA0"/>
    <w:rsid w:val="00A66698"/>
    <w:rsid w:val="00AB2A2D"/>
    <w:rsid w:val="00AE6262"/>
    <w:rsid w:val="00AF288A"/>
    <w:rsid w:val="00B218EC"/>
    <w:rsid w:val="00B23652"/>
    <w:rsid w:val="00B33E3D"/>
    <w:rsid w:val="00B86061"/>
    <w:rsid w:val="00BB63B5"/>
    <w:rsid w:val="00C02B4D"/>
    <w:rsid w:val="00C07D26"/>
    <w:rsid w:val="00C170D9"/>
    <w:rsid w:val="00C751CE"/>
    <w:rsid w:val="00C851DD"/>
    <w:rsid w:val="00CF2C2D"/>
    <w:rsid w:val="00D25A4C"/>
    <w:rsid w:val="00D52DAE"/>
    <w:rsid w:val="00D55527"/>
    <w:rsid w:val="00D651E3"/>
    <w:rsid w:val="00DA1FE4"/>
    <w:rsid w:val="00DB273F"/>
    <w:rsid w:val="00DF0230"/>
    <w:rsid w:val="00DF0E50"/>
    <w:rsid w:val="00E01DD4"/>
    <w:rsid w:val="00E04142"/>
    <w:rsid w:val="00F101B5"/>
    <w:rsid w:val="00F10EDB"/>
    <w:rsid w:val="00F2122C"/>
    <w:rsid w:val="00F26904"/>
    <w:rsid w:val="00F278E4"/>
    <w:rsid w:val="00F953C0"/>
    <w:rsid w:val="00F967C6"/>
    <w:rsid w:val="00FE28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paragraph" w:styleId="Header">
    <w:name w:val="header"/>
    <w:basedOn w:val="Normal"/>
    <w:link w:val="HeaderChar"/>
    <w:rsid w:val="00661859"/>
    <w:pPr>
      <w:tabs>
        <w:tab w:val="center" w:pos="4680"/>
        <w:tab w:val="right" w:pos="9360"/>
      </w:tabs>
    </w:pPr>
  </w:style>
  <w:style w:type="character" w:customStyle="1" w:styleId="HeaderChar">
    <w:name w:val="Header Char"/>
    <w:basedOn w:val="DefaultParagraphFont"/>
    <w:link w:val="Header"/>
    <w:rsid w:val="00661859"/>
  </w:style>
  <w:style w:type="character" w:customStyle="1" w:styleId="FooterChar">
    <w:name w:val="Footer Char"/>
    <w:basedOn w:val="DefaultParagraphFont"/>
    <w:link w:val="Footer"/>
    <w:uiPriority w:val="99"/>
    <w:rsid w:val="00661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basedOn w:val="Normal"/>
    <w:link w:val="FootnoteTextChar"/>
    <w:rsid w:val="00374E26"/>
  </w:style>
  <w:style w:type="character" w:customStyle="1" w:styleId="FootnoteTextChar">
    <w:name w:val="Footnote Text Char"/>
    <w:basedOn w:val="DefaultParagraphFont"/>
    <w:link w:val="FootnoteText"/>
    <w:rsid w:val="00374E26"/>
  </w:style>
  <w:style w:type="character" w:styleId="FootnoteReference">
    <w:name w:val="footnote reference"/>
    <w:basedOn w:val="DefaultParagraphFont"/>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paragraph" w:styleId="Header">
    <w:name w:val="header"/>
    <w:basedOn w:val="Normal"/>
    <w:link w:val="HeaderChar"/>
    <w:rsid w:val="00661859"/>
    <w:pPr>
      <w:tabs>
        <w:tab w:val="center" w:pos="4680"/>
        <w:tab w:val="right" w:pos="9360"/>
      </w:tabs>
    </w:pPr>
  </w:style>
  <w:style w:type="character" w:customStyle="1" w:styleId="HeaderChar">
    <w:name w:val="Header Char"/>
    <w:basedOn w:val="DefaultParagraphFont"/>
    <w:link w:val="Header"/>
    <w:rsid w:val="00661859"/>
  </w:style>
  <w:style w:type="character" w:customStyle="1" w:styleId="FooterChar">
    <w:name w:val="Footer Char"/>
    <w:basedOn w:val="DefaultParagraphFont"/>
    <w:link w:val="Footer"/>
    <w:uiPriority w:val="99"/>
    <w:rsid w:val="0066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8A350-881C-4B51-9B97-B8AB7A352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2012-11-30T21:39:00Z</cp:lastPrinted>
  <dcterms:created xsi:type="dcterms:W3CDTF">2012-12-03T16:25:00Z</dcterms:created>
  <dcterms:modified xsi:type="dcterms:W3CDTF">2012-12-03T16:34:00Z</dcterms:modified>
</cp:coreProperties>
</file>