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1530"/>
        <w:gridCol w:w="450"/>
        <w:gridCol w:w="2880"/>
      </w:tblGrid>
      <w:tr w:rsidR="00142BC5" w:rsidRPr="00DD4B2D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3"/>
          </w:tcPr>
          <w:p w:rsidR="00142BC5" w:rsidRPr="00DD4B2D" w:rsidRDefault="00142BC5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 w:rsidRPr="00DD4B2D">
                  <w:rPr>
                    <w:b/>
                  </w:rPr>
                  <w:t>PENNSYLVANIA</w:t>
                </w:r>
              </w:smartTag>
            </w:smartTag>
          </w:p>
          <w:p w:rsidR="00142BC5" w:rsidRPr="00DD4B2D" w:rsidRDefault="00142BC5">
            <w:pPr>
              <w:jc w:val="center"/>
              <w:rPr>
                <w:b/>
              </w:rPr>
            </w:pPr>
            <w:r w:rsidRPr="00DD4B2D">
              <w:rPr>
                <w:b/>
              </w:rPr>
              <w:t>PUBLIC UTILITY COMMISSION</w:t>
            </w:r>
          </w:p>
          <w:p w:rsidR="00142BC5" w:rsidRPr="00DD4B2D" w:rsidRDefault="00142BC5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DD4B2D">
                  <w:rPr>
                    <w:b/>
                  </w:rPr>
                  <w:t>Harrisburg</w:t>
                </w:r>
              </w:smartTag>
              <w:r w:rsidRPr="00DD4B2D">
                <w:rPr>
                  <w:b/>
                </w:rPr>
                <w:t xml:space="preserve">, </w:t>
              </w:r>
              <w:smartTag w:uri="urn:schemas-microsoft-com:office:smarttags" w:element="State">
                <w:r w:rsidRPr="00DD4B2D">
                  <w:rPr>
                    <w:b/>
                  </w:rPr>
                  <w:t>PA</w:t>
                </w:r>
              </w:smartTag>
              <w:r w:rsidRPr="00DD4B2D">
                <w:rPr>
                  <w:b/>
                </w:rPr>
                <w:t xml:space="preserve">  </w:t>
              </w:r>
              <w:smartTag w:uri="urn:schemas-microsoft-com:office:smarttags" w:element="PostalCode">
                <w:r w:rsidRPr="00DD4B2D">
                  <w:rPr>
                    <w:b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142BC5" w:rsidRPr="00DD4B2D" w:rsidRDefault="00142BC5"/>
        </w:tc>
      </w:tr>
      <w:tr w:rsidR="00AC1019" w:rsidRPr="00DD4B2D">
        <w:tc>
          <w:tcPr>
            <w:tcW w:w="2448" w:type="dxa"/>
          </w:tcPr>
          <w:p w:rsidR="00AC1019" w:rsidRPr="00DD4B2D" w:rsidRDefault="00AC1019"/>
        </w:tc>
        <w:tc>
          <w:tcPr>
            <w:tcW w:w="4230" w:type="dxa"/>
            <w:gridSpan w:val="3"/>
          </w:tcPr>
          <w:p w:rsidR="00AC1019" w:rsidRPr="00DD4B2D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DD4B2D" w:rsidRDefault="00AC1019"/>
        </w:tc>
      </w:tr>
      <w:tr w:rsidR="00142BC5" w:rsidRPr="009F6E2F">
        <w:tc>
          <w:tcPr>
            <w:tcW w:w="4698" w:type="dxa"/>
            <w:gridSpan w:val="2"/>
          </w:tcPr>
          <w:p w:rsidR="00142BC5" w:rsidRPr="00DD4B2D" w:rsidRDefault="00142BC5"/>
        </w:tc>
        <w:tc>
          <w:tcPr>
            <w:tcW w:w="4860" w:type="dxa"/>
            <w:gridSpan w:val="3"/>
          </w:tcPr>
          <w:p w:rsidR="00142BC5" w:rsidRPr="009F6E2F" w:rsidRDefault="00142BC5" w:rsidP="00563095">
            <w:pPr>
              <w:rPr>
                <w:highlight w:val="green"/>
              </w:rPr>
            </w:pPr>
            <w:r w:rsidRPr="00872C9E">
              <w:t>Public Meeting held</w:t>
            </w:r>
            <w:r w:rsidR="003836A0">
              <w:t xml:space="preserve"> </w:t>
            </w:r>
            <w:r w:rsidR="00563095">
              <w:t>December 20</w:t>
            </w:r>
            <w:r w:rsidR="00194B47">
              <w:t>, 2012</w:t>
            </w:r>
          </w:p>
        </w:tc>
      </w:tr>
      <w:tr w:rsidR="00142BC5" w:rsidRPr="009F6E2F">
        <w:tc>
          <w:tcPr>
            <w:tcW w:w="4698" w:type="dxa"/>
            <w:gridSpan w:val="2"/>
          </w:tcPr>
          <w:p w:rsidR="000C55F6" w:rsidRDefault="000C55F6"/>
          <w:p w:rsidR="00142BC5" w:rsidRPr="005D23AC" w:rsidRDefault="00142BC5">
            <w:r w:rsidRPr="005D23AC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5D23AC" w:rsidRDefault="00142BC5"/>
        </w:tc>
      </w:tr>
      <w:tr w:rsidR="00AC1019" w:rsidRPr="009F6E2F">
        <w:tc>
          <w:tcPr>
            <w:tcW w:w="4698" w:type="dxa"/>
            <w:gridSpan w:val="2"/>
          </w:tcPr>
          <w:p w:rsidR="00AC1019" w:rsidRPr="005D23AC" w:rsidRDefault="00AC1019"/>
        </w:tc>
        <w:tc>
          <w:tcPr>
            <w:tcW w:w="4860" w:type="dxa"/>
            <w:gridSpan w:val="3"/>
          </w:tcPr>
          <w:p w:rsidR="00AC1019" w:rsidRPr="005D23AC" w:rsidRDefault="00AC1019"/>
        </w:tc>
      </w:tr>
      <w:tr w:rsidR="00142BC5" w:rsidRPr="009F6E2F">
        <w:tc>
          <w:tcPr>
            <w:tcW w:w="4698" w:type="dxa"/>
            <w:gridSpan w:val="2"/>
          </w:tcPr>
          <w:p w:rsidR="00142BC5" w:rsidRPr="005D23AC" w:rsidRDefault="00AC72A9" w:rsidP="00AC72A9">
            <w:pPr>
              <w:ind w:firstLine="450"/>
            </w:pPr>
            <w:r>
              <w:t>Robert F. Powelson</w:t>
            </w:r>
            <w:r w:rsidR="00666333" w:rsidRPr="005D23AC">
              <w:t xml:space="preserve">, </w:t>
            </w:r>
            <w:r w:rsidR="00EB093F" w:rsidRPr="005D23AC">
              <w:t>Chairman</w:t>
            </w:r>
          </w:p>
        </w:tc>
        <w:tc>
          <w:tcPr>
            <w:tcW w:w="4860" w:type="dxa"/>
            <w:gridSpan w:val="3"/>
          </w:tcPr>
          <w:p w:rsidR="00142BC5" w:rsidRPr="005D23AC" w:rsidRDefault="00142BC5"/>
        </w:tc>
      </w:tr>
      <w:tr w:rsidR="00142BC5" w:rsidRPr="009F6E2F">
        <w:tc>
          <w:tcPr>
            <w:tcW w:w="4698" w:type="dxa"/>
            <w:gridSpan w:val="2"/>
          </w:tcPr>
          <w:p w:rsidR="00C6641E" w:rsidRPr="00C6641E" w:rsidRDefault="00AC72A9">
            <w:pPr>
              <w:ind w:firstLine="450"/>
            </w:pPr>
            <w:r>
              <w:t xml:space="preserve">John F. Coleman, Jr., </w:t>
            </w:r>
            <w:r w:rsidR="002303F8" w:rsidRPr="005D23AC">
              <w:t>Vice Chairman</w:t>
            </w:r>
          </w:p>
        </w:tc>
        <w:tc>
          <w:tcPr>
            <w:tcW w:w="4860" w:type="dxa"/>
            <w:gridSpan w:val="3"/>
          </w:tcPr>
          <w:p w:rsidR="00142BC5" w:rsidRPr="005D23AC" w:rsidRDefault="00142BC5"/>
        </w:tc>
      </w:tr>
      <w:tr w:rsidR="004324B3" w:rsidRPr="009F6E2F">
        <w:tc>
          <w:tcPr>
            <w:tcW w:w="4698" w:type="dxa"/>
            <w:gridSpan w:val="2"/>
          </w:tcPr>
          <w:p w:rsidR="004324B3" w:rsidRPr="005D23AC" w:rsidRDefault="00194B47" w:rsidP="0024624F">
            <w:pPr>
              <w:ind w:firstLine="450"/>
            </w:pPr>
            <w:r w:rsidRPr="005D23AC">
              <w:t>Wayne E. Gardner</w:t>
            </w:r>
          </w:p>
        </w:tc>
        <w:tc>
          <w:tcPr>
            <w:tcW w:w="4860" w:type="dxa"/>
            <w:gridSpan w:val="3"/>
          </w:tcPr>
          <w:p w:rsidR="004324B3" w:rsidRPr="005D23AC" w:rsidRDefault="004324B3"/>
        </w:tc>
      </w:tr>
      <w:tr w:rsidR="00072504" w:rsidRPr="009F6E2F">
        <w:tc>
          <w:tcPr>
            <w:tcW w:w="4698" w:type="dxa"/>
            <w:gridSpan w:val="2"/>
          </w:tcPr>
          <w:p w:rsidR="00072504" w:rsidRPr="005D23AC" w:rsidRDefault="00194B47" w:rsidP="000C55F6">
            <w:pPr>
              <w:ind w:firstLine="450"/>
            </w:pPr>
            <w:r w:rsidRPr="005D23AC">
              <w:t>James H. Cawley</w:t>
            </w:r>
          </w:p>
        </w:tc>
        <w:tc>
          <w:tcPr>
            <w:tcW w:w="4860" w:type="dxa"/>
            <w:gridSpan w:val="3"/>
          </w:tcPr>
          <w:p w:rsidR="00072504" w:rsidRPr="005D23AC" w:rsidRDefault="00072504"/>
        </w:tc>
      </w:tr>
      <w:tr w:rsidR="00072504" w:rsidRPr="009F6E2F">
        <w:tc>
          <w:tcPr>
            <w:tcW w:w="4698" w:type="dxa"/>
            <w:gridSpan w:val="2"/>
          </w:tcPr>
          <w:p w:rsidR="00072504" w:rsidRPr="005D23AC" w:rsidRDefault="00194B47" w:rsidP="000C55F6">
            <w:pPr>
              <w:ind w:firstLine="450"/>
            </w:pPr>
            <w:r>
              <w:t>Pamela A. Witmer</w:t>
            </w:r>
          </w:p>
        </w:tc>
        <w:tc>
          <w:tcPr>
            <w:tcW w:w="4860" w:type="dxa"/>
            <w:gridSpan w:val="3"/>
          </w:tcPr>
          <w:p w:rsidR="00072504" w:rsidRPr="005D23AC" w:rsidRDefault="00072504"/>
        </w:tc>
      </w:tr>
      <w:tr w:rsidR="00072504" w:rsidRPr="009F6E2F">
        <w:tc>
          <w:tcPr>
            <w:tcW w:w="4698" w:type="dxa"/>
            <w:gridSpan w:val="2"/>
          </w:tcPr>
          <w:p w:rsidR="00072504" w:rsidRPr="005D23AC" w:rsidRDefault="00072504">
            <w:pPr>
              <w:ind w:firstLine="450"/>
            </w:pPr>
          </w:p>
        </w:tc>
        <w:tc>
          <w:tcPr>
            <w:tcW w:w="4860" w:type="dxa"/>
            <w:gridSpan w:val="3"/>
          </w:tcPr>
          <w:p w:rsidR="00072504" w:rsidRPr="005D23AC" w:rsidRDefault="00072504"/>
        </w:tc>
      </w:tr>
      <w:tr w:rsidR="00072504" w:rsidRPr="009F6E2F">
        <w:tc>
          <w:tcPr>
            <w:tcW w:w="6228" w:type="dxa"/>
            <w:gridSpan w:val="3"/>
          </w:tcPr>
          <w:p w:rsidR="00072504" w:rsidRPr="009F6E2F" w:rsidRDefault="00072504">
            <w:pPr>
              <w:jc w:val="center"/>
              <w:rPr>
                <w:highlight w:val="green"/>
              </w:rPr>
            </w:pPr>
          </w:p>
        </w:tc>
        <w:tc>
          <w:tcPr>
            <w:tcW w:w="3330" w:type="dxa"/>
            <w:gridSpan w:val="2"/>
          </w:tcPr>
          <w:p w:rsidR="00072504" w:rsidRPr="009F6E2F" w:rsidRDefault="00072504">
            <w:pPr>
              <w:ind w:firstLine="1332"/>
              <w:rPr>
                <w:highlight w:val="green"/>
              </w:rPr>
            </w:pPr>
          </w:p>
        </w:tc>
      </w:tr>
      <w:tr w:rsidR="00072504" w:rsidRPr="00872C9E" w:rsidTr="00A27DE3">
        <w:tc>
          <w:tcPr>
            <w:tcW w:w="4698" w:type="dxa"/>
            <w:gridSpan w:val="2"/>
            <w:vAlign w:val="center"/>
          </w:tcPr>
          <w:p w:rsidR="00072504" w:rsidRPr="00872C9E" w:rsidRDefault="00072504" w:rsidP="00F47908">
            <w:pPr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872C9E">
                  <w:t>Pennsylvania</w:t>
                </w:r>
              </w:smartTag>
            </w:smartTag>
            <w:r w:rsidRPr="00872C9E">
              <w:t xml:space="preserve"> Public Utility Commission</w:t>
            </w:r>
          </w:p>
          <w:p w:rsidR="00072504" w:rsidRPr="00872C9E" w:rsidRDefault="00072504" w:rsidP="00F32FF7">
            <w:pPr>
              <w:tabs>
                <w:tab w:val="left" w:pos="1455"/>
              </w:tabs>
              <w:jc w:val="center"/>
            </w:pPr>
            <w:r w:rsidRPr="00872C9E">
              <w:t>v.</w:t>
            </w:r>
          </w:p>
          <w:p w:rsidR="00072504" w:rsidRPr="00872C9E" w:rsidRDefault="0027519A" w:rsidP="00C6641E">
            <w:pPr>
              <w:jc w:val="center"/>
            </w:pPr>
            <w:r>
              <w:t>Philadelphia Gas Works</w:t>
            </w:r>
          </w:p>
        </w:tc>
        <w:tc>
          <w:tcPr>
            <w:tcW w:w="1530" w:type="dxa"/>
            <w:vAlign w:val="center"/>
          </w:tcPr>
          <w:p w:rsidR="00072504" w:rsidRPr="00872C9E" w:rsidRDefault="00072504" w:rsidP="00F32FF7">
            <w:pPr>
              <w:jc w:val="center"/>
            </w:pPr>
          </w:p>
        </w:tc>
        <w:tc>
          <w:tcPr>
            <w:tcW w:w="3330" w:type="dxa"/>
            <w:gridSpan w:val="2"/>
          </w:tcPr>
          <w:p w:rsidR="00072504" w:rsidRDefault="00072504" w:rsidP="005F1DC0">
            <w:r>
              <w:t>Docket No.</w:t>
            </w:r>
          </w:p>
          <w:p w:rsidR="00072504" w:rsidRPr="00872C9E" w:rsidRDefault="003C4998" w:rsidP="005F1DC0">
            <w:r>
              <w:t>R-</w:t>
            </w:r>
            <w:r w:rsidR="00B07AB7">
              <w:t>2012-</w:t>
            </w:r>
            <w:r w:rsidR="00563095">
              <w:t>2333</w:t>
            </w:r>
            <w:r w:rsidR="0027519A">
              <w:t>993</w:t>
            </w:r>
          </w:p>
          <w:p w:rsidR="00072504" w:rsidRPr="00872C9E" w:rsidRDefault="00072504" w:rsidP="002728A2">
            <w:pPr>
              <w:rPr>
                <w:i/>
              </w:rPr>
            </w:pPr>
          </w:p>
        </w:tc>
      </w:tr>
      <w:tr w:rsidR="00072504" w:rsidRPr="00872C9E">
        <w:tc>
          <w:tcPr>
            <w:tcW w:w="6228" w:type="dxa"/>
            <w:gridSpan w:val="3"/>
          </w:tcPr>
          <w:p w:rsidR="00072504" w:rsidRPr="00872C9E" w:rsidRDefault="00072504">
            <w:pPr>
              <w:jc w:val="center"/>
            </w:pPr>
          </w:p>
        </w:tc>
        <w:tc>
          <w:tcPr>
            <w:tcW w:w="3330" w:type="dxa"/>
            <w:gridSpan w:val="2"/>
          </w:tcPr>
          <w:p w:rsidR="00072504" w:rsidRPr="00872C9E" w:rsidRDefault="00072504">
            <w:pPr>
              <w:ind w:firstLine="1332"/>
            </w:pPr>
          </w:p>
        </w:tc>
      </w:tr>
      <w:tr w:rsidR="00072504" w:rsidRPr="00872C9E">
        <w:tc>
          <w:tcPr>
            <w:tcW w:w="6228" w:type="dxa"/>
            <w:gridSpan w:val="3"/>
          </w:tcPr>
          <w:p w:rsidR="00072504" w:rsidRPr="00872C9E" w:rsidRDefault="00072504">
            <w:pPr>
              <w:jc w:val="center"/>
            </w:pPr>
          </w:p>
        </w:tc>
        <w:tc>
          <w:tcPr>
            <w:tcW w:w="3330" w:type="dxa"/>
            <w:gridSpan w:val="2"/>
          </w:tcPr>
          <w:p w:rsidR="00072504" w:rsidRPr="00872C9E" w:rsidRDefault="00072504">
            <w:pPr>
              <w:ind w:firstLine="1332"/>
            </w:pPr>
          </w:p>
        </w:tc>
      </w:tr>
    </w:tbl>
    <w:p w:rsidR="00F47908" w:rsidRDefault="00F47908">
      <w:pPr>
        <w:jc w:val="center"/>
        <w:rPr>
          <w:b/>
        </w:rPr>
      </w:pPr>
    </w:p>
    <w:p w:rsidR="00142BC5" w:rsidRPr="00872C9E" w:rsidRDefault="00142BC5">
      <w:pPr>
        <w:jc w:val="center"/>
      </w:pPr>
      <w:r w:rsidRPr="00872C9E">
        <w:rPr>
          <w:b/>
        </w:rPr>
        <w:t>ORDER</w:t>
      </w:r>
    </w:p>
    <w:p w:rsidR="00142BC5" w:rsidRPr="00872C9E" w:rsidRDefault="00142BC5">
      <w:pPr>
        <w:spacing w:line="360" w:lineRule="auto"/>
        <w:rPr>
          <w:b/>
        </w:rPr>
      </w:pPr>
      <w:r w:rsidRPr="00872C9E">
        <w:rPr>
          <w:b/>
        </w:rPr>
        <w:t>BY THE COMMISSION:</w:t>
      </w:r>
    </w:p>
    <w:p w:rsidR="00142BC5" w:rsidRPr="00A320B8" w:rsidRDefault="00142BC5" w:rsidP="006117EF"/>
    <w:p w:rsidR="000C55F6" w:rsidRDefault="00EC47E0" w:rsidP="00791DD0">
      <w:pPr>
        <w:spacing w:line="360" w:lineRule="auto"/>
        <w:ind w:firstLine="720"/>
      </w:pPr>
      <w:r w:rsidRPr="00A320B8">
        <w:tab/>
      </w:r>
      <w:r w:rsidR="00142BC5" w:rsidRPr="009878BA">
        <w:t>On</w:t>
      </w:r>
      <w:r w:rsidR="0043557E" w:rsidRPr="009878BA">
        <w:t xml:space="preserve"> </w:t>
      </w:r>
      <w:r w:rsidR="00791DD0">
        <w:t xml:space="preserve">November </w:t>
      </w:r>
      <w:r w:rsidR="0027519A">
        <w:t>13</w:t>
      </w:r>
      <w:r w:rsidR="008E0A5B" w:rsidRPr="009878BA">
        <w:t>, 2012</w:t>
      </w:r>
      <w:r w:rsidR="00142BC5" w:rsidRPr="009878BA">
        <w:t>,</w:t>
      </w:r>
      <w:r w:rsidR="00A320B8" w:rsidRPr="009878BA">
        <w:t xml:space="preserve"> </w:t>
      </w:r>
      <w:r w:rsidR="0027519A">
        <w:t>Philadelphia Gas Works</w:t>
      </w:r>
      <w:r w:rsidR="0027519A" w:rsidRPr="009878BA">
        <w:t xml:space="preserve"> </w:t>
      </w:r>
      <w:r w:rsidR="00142BC5" w:rsidRPr="009878BA">
        <w:t>(</w:t>
      </w:r>
      <w:r w:rsidR="0027519A">
        <w:t>PGW</w:t>
      </w:r>
      <w:r w:rsidR="00142BC5" w:rsidRPr="009878BA">
        <w:t>) filed</w:t>
      </w:r>
      <w:r w:rsidR="009878BA" w:rsidRPr="009878BA">
        <w:t xml:space="preserve"> Supplement No. </w:t>
      </w:r>
      <w:r w:rsidR="0027519A">
        <w:t>55</w:t>
      </w:r>
      <w:r w:rsidR="00BF751D" w:rsidRPr="009878BA">
        <w:t xml:space="preserve"> to</w:t>
      </w:r>
      <w:r w:rsidR="00142BC5" w:rsidRPr="009878BA">
        <w:t xml:space="preserve"> </w:t>
      </w:r>
      <w:bookmarkStart w:id="0" w:name="OLE_LINK1"/>
      <w:bookmarkStart w:id="1" w:name="OLE_LINK2"/>
      <w:r w:rsidR="0027519A">
        <w:t xml:space="preserve">Gas Service </w:t>
      </w:r>
      <w:r w:rsidR="009878BA" w:rsidRPr="009878BA">
        <w:t xml:space="preserve">Tariff </w:t>
      </w:r>
      <w:r w:rsidR="00D214F3" w:rsidRPr="009878BA">
        <w:t>– P</w:t>
      </w:r>
      <w:r w:rsidR="00791DD0">
        <w:t>a.</w:t>
      </w:r>
      <w:r w:rsidR="00226341" w:rsidRPr="009878BA">
        <w:t xml:space="preserve"> P</w:t>
      </w:r>
      <w:r w:rsidR="001B6EA9">
        <w:t>.</w:t>
      </w:r>
      <w:r w:rsidR="00226341" w:rsidRPr="009878BA">
        <w:t>U</w:t>
      </w:r>
      <w:r w:rsidR="001B6EA9">
        <w:t>.</w:t>
      </w:r>
      <w:r w:rsidR="00226341" w:rsidRPr="009878BA">
        <w:t>C</w:t>
      </w:r>
      <w:r w:rsidR="001B6EA9">
        <w:t>.</w:t>
      </w:r>
      <w:r w:rsidR="00D214F3" w:rsidRPr="009878BA">
        <w:t xml:space="preserve"> No. </w:t>
      </w:r>
      <w:r w:rsidR="0027519A">
        <w:t>2</w:t>
      </w:r>
      <w:r w:rsidR="00791DD0">
        <w:t xml:space="preserve"> to become effective </w:t>
      </w:r>
      <w:r w:rsidR="0027519A">
        <w:t>January 12</w:t>
      </w:r>
      <w:r w:rsidR="00791DD0">
        <w:t>, 2013</w:t>
      </w:r>
      <w:r w:rsidR="000C55F6">
        <w:t xml:space="preserve">.  </w:t>
      </w:r>
    </w:p>
    <w:p w:rsidR="000C55F6" w:rsidRDefault="000C55F6" w:rsidP="000C55F6">
      <w:pPr>
        <w:spacing w:line="360" w:lineRule="auto"/>
        <w:ind w:firstLine="1440"/>
      </w:pPr>
    </w:p>
    <w:p w:rsidR="00791DD0" w:rsidRDefault="00BE270C" w:rsidP="0048569B">
      <w:pPr>
        <w:spacing w:line="360" w:lineRule="auto"/>
        <w:ind w:firstLine="1440"/>
      </w:pPr>
      <w:r>
        <w:t>PGW</w:t>
      </w:r>
      <w:r w:rsidR="000C55F6">
        <w:t xml:space="preserve"> is</w:t>
      </w:r>
      <w:r w:rsidR="002728A2" w:rsidRPr="009878BA">
        <w:t xml:space="preserve"> </w:t>
      </w:r>
      <w:bookmarkEnd w:id="0"/>
      <w:bookmarkEnd w:id="1"/>
      <w:r w:rsidR="00791DD0">
        <w:t xml:space="preserve">proposing to </w:t>
      </w:r>
      <w:r w:rsidR="000C55F6">
        <w:t xml:space="preserve">unbundle natural gas procurement costs </w:t>
      </w:r>
      <w:r>
        <w:t xml:space="preserve">and gas supply related uncollectible expense </w:t>
      </w:r>
      <w:r w:rsidR="000C55F6">
        <w:t>from distribution rates and recover these costs through</w:t>
      </w:r>
      <w:r w:rsidR="00791DD0">
        <w:t xml:space="preserve"> a Gas Procurement Charge</w:t>
      </w:r>
      <w:r w:rsidR="000C55F6">
        <w:t xml:space="preserve"> </w:t>
      </w:r>
      <w:r>
        <w:t xml:space="preserve">and a Merchant Function Charge </w:t>
      </w:r>
      <w:r w:rsidR="000C55F6">
        <w:t xml:space="preserve">that will be included in its Price to Compare.  </w:t>
      </w:r>
    </w:p>
    <w:p w:rsidR="0048569B" w:rsidRPr="00BE26A9" w:rsidRDefault="0048569B" w:rsidP="0048569B">
      <w:pPr>
        <w:spacing w:line="360" w:lineRule="auto"/>
        <w:ind w:firstLine="1440"/>
      </w:pPr>
    </w:p>
    <w:p w:rsidR="003B3BE9" w:rsidRPr="00B07AB7" w:rsidRDefault="00A36790" w:rsidP="00EA40DB">
      <w:pPr>
        <w:spacing w:line="360" w:lineRule="auto"/>
        <w:ind w:firstLine="720"/>
        <w:rPr>
          <w:highlight w:val="green"/>
        </w:rPr>
      </w:pPr>
      <w:r w:rsidRPr="00932EFD">
        <w:tab/>
      </w:r>
      <w:r w:rsidR="00791DD0" w:rsidRPr="00BE26A9">
        <w:t xml:space="preserve">Supplement No. </w:t>
      </w:r>
      <w:r w:rsidR="00644B21">
        <w:t>55</w:t>
      </w:r>
      <w:r w:rsidR="00791DD0">
        <w:t xml:space="preserve"> was filed </w:t>
      </w:r>
      <w:r w:rsidR="0048569B">
        <w:t>pursuant</w:t>
      </w:r>
      <w:r w:rsidR="00791DD0">
        <w:t xml:space="preserve"> to the Commission’s Revised Final Rulemaking Order at Docket No. L-2008-2069114</w:t>
      </w:r>
      <w:r w:rsidR="000C55F6">
        <w:t>,</w:t>
      </w:r>
      <w:r w:rsidR="00791DD0">
        <w:t xml:space="preserve"> and the Commission’s Secretarial Le</w:t>
      </w:r>
      <w:r w:rsidR="00FD440E">
        <w:t>tter issued May 25, 2012 in the</w:t>
      </w:r>
      <w:r w:rsidR="00791DD0">
        <w:t xml:space="preserve"> same proceeding.</w:t>
      </w:r>
    </w:p>
    <w:p w:rsidR="00E754D2" w:rsidRPr="00B07AB7" w:rsidRDefault="00E754D2" w:rsidP="001A1A38">
      <w:pPr>
        <w:ind w:firstLine="720"/>
        <w:rPr>
          <w:highlight w:val="green"/>
        </w:rPr>
      </w:pPr>
    </w:p>
    <w:p w:rsidR="00B10DA3" w:rsidRDefault="00E754D2" w:rsidP="00E754D2">
      <w:pPr>
        <w:spacing w:line="360" w:lineRule="auto"/>
      </w:pPr>
      <w:r w:rsidRPr="002361CF">
        <w:lastRenderedPageBreak/>
        <w:tab/>
      </w:r>
      <w:r w:rsidR="000C55F6">
        <w:t xml:space="preserve">On </w:t>
      </w:r>
      <w:r w:rsidR="00644B21">
        <w:t>Dec</w:t>
      </w:r>
      <w:r w:rsidR="000C55F6">
        <w:t xml:space="preserve">ember </w:t>
      </w:r>
      <w:r w:rsidR="00FD440E">
        <w:t>3</w:t>
      </w:r>
      <w:r w:rsidR="002361CF" w:rsidRPr="002361CF">
        <w:t xml:space="preserve">, 2012, </w:t>
      </w:r>
      <w:r w:rsidR="000C55F6">
        <w:t>the Office of Consumer Advocate filed a</w:t>
      </w:r>
      <w:r w:rsidR="002361CF" w:rsidRPr="002361CF">
        <w:t xml:space="preserve"> </w:t>
      </w:r>
      <w:r w:rsidR="00444FE8">
        <w:t>Notice of Appearance and a Formal Complaint against the tariff filing.</w:t>
      </w:r>
    </w:p>
    <w:p w:rsidR="00644B21" w:rsidRDefault="00644B21" w:rsidP="00E754D2">
      <w:pPr>
        <w:spacing w:line="360" w:lineRule="auto"/>
      </w:pPr>
    </w:p>
    <w:p w:rsidR="00644B21" w:rsidRPr="002361CF" w:rsidRDefault="00644B21" w:rsidP="00E754D2">
      <w:pPr>
        <w:spacing w:line="360" w:lineRule="auto"/>
      </w:pPr>
      <w:r>
        <w:tab/>
        <w:t xml:space="preserve">Also on December 3, 2012, the Philadelphia Industrial and Commercial Gas Users Group filed a Petition to </w:t>
      </w:r>
      <w:proofErr w:type="gramStart"/>
      <w:r>
        <w:t>Intervene</w:t>
      </w:r>
      <w:proofErr w:type="gramEnd"/>
      <w:r>
        <w:t xml:space="preserve"> </w:t>
      </w:r>
      <w:r w:rsidR="00FB5EA8">
        <w:t>regarding</w:t>
      </w:r>
      <w:r>
        <w:t xml:space="preserve"> the tariff filing. </w:t>
      </w:r>
    </w:p>
    <w:p w:rsidR="00194B47" w:rsidRPr="002361CF" w:rsidRDefault="00194B47" w:rsidP="00970F4A"/>
    <w:p w:rsidR="00444FE8" w:rsidRPr="00E31483" w:rsidRDefault="00444FE8" w:rsidP="00444FE8">
      <w:pPr>
        <w:spacing w:line="360" w:lineRule="auto"/>
        <w:ind w:firstLine="1440"/>
        <w:rPr>
          <w:color w:val="auto"/>
        </w:rPr>
      </w:pPr>
      <w:r w:rsidRPr="00E31483">
        <w:rPr>
          <w:color w:val="auto"/>
        </w:rPr>
        <w:t xml:space="preserve">Pursuant to 66 Pa. C.S. §1308(b), the filing will be suspended by operation of law on </w:t>
      </w:r>
      <w:r>
        <w:rPr>
          <w:color w:val="auto"/>
        </w:rPr>
        <w:t>December 21</w:t>
      </w:r>
      <w:r w:rsidRPr="00E31483">
        <w:rPr>
          <w:color w:val="auto"/>
        </w:rPr>
        <w:t xml:space="preserve">, 2012, until </w:t>
      </w:r>
      <w:r>
        <w:rPr>
          <w:color w:val="auto"/>
        </w:rPr>
        <w:t>June 21</w:t>
      </w:r>
      <w:r w:rsidRPr="00E31483">
        <w:rPr>
          <w:color w:val="auto"/>
        </w:rPr>
        <w:t>, 2013, unless permitted by Commission Order to become effective at an earlier date.</w:t>
      </w:r>
    </w:p>
    <w:p w:rsidR="00444FE8" w:rsidRPr="00AC1019" w:rsidRDefault="00444FE8" w:rsidP="00444FE8">
      <w:pPr>
        <w:spacing w:line="360" w:lineRule="auto"/>
      </w:pPr>
    </w:p>
    <w:p w:rsidR="005A3548" w:rsidRPr="001B6EA9" w:rsidRDefault="00444FE8" w:rsidP="00444FE8">
      <w:pPr>
        <w:tabs>
          <w:tab w:val="left" w:pos="1440"/>
        </w:tabs>
        <w:spacing w:line="360" w:lineRule="auto"/>
        <w:ind w:firstLine="720"/>
      </w:pPr>
      <w:r>
        <w:tab/>
      </w:r>
      <w:r w:rsidRPr="00AC1019">
        <w:t>Investigation and analysis of this proposed tariff filing and the supporting data indicate that the proposed changes in rates, rules</w:t>
      </w:r>
      <w:r>
        <w:t>,</w:t>
      </w:r>
      <w:r w:rsidRPr="00AC1019">
        <w:t xml:space="preserve"> and regulations may be unlawful, unjust, unreasonable, and contrary to the public interest.  It also appears that consideration should be given to the reasonableness </w:t>
      </w:r>
      <w:r>
        <w:t xml:space="preserve">of </w:t>
      </w:r>
      <w:r w:rsidR="00644B21">
        <w:t>PGW</w:t>
      </w:r>
      <w:r>
        <w:t>’s</w:t>
      </w:r>
      <w:r w:rsidRPr="00AC1019">
        <w:t xml:space="preserve"> existing rates, rules</w:t>
      </w:r>
      <w:r>
        <w:t>,</w:t>
      </w:r>
      <w:r w:rsidRPr="00AC1019">
        <w:t xml:space="preserve"> and regulations; </w:t>
      </w:r>
      <w:r w:rsidRPr="00AC1019">
        <w:rPr>
          <w:b/>
        </w:rPr>
        <w:t>THEREFORE,</w:t>
      </w:r>
    </w:p>
    <w:p w:rsidR="00194B47" w:rsidRPr="001B6EA9" w:rsidRDefault="00194B47" w:rsidP="00970F4A">
      <w:pPr>
        <w:ind w:firstLine="720"/>
        <w:rPr>
          <w:b/>
        </w:rPr>
      </w:pPr>
    </w:p>
    <w:p w:rsidR="000449C2" w:rsidRPr="001B6EA9" w:rsidRDefault="000449C2" w:rsidP="00655144">
      <w:pPr>
        <w:spacing w:line="360" w:lineRule="auto"/>
        <w:ind w:firstLine="1440"/>
        <w:rPr>
          <w:b/>
        </w:rPr>
      </w:pPr>
      <w:r w:rsidRPr="001B6EA9">
        <w:rPr>
          <w:b/>
        </w:rPr>
        <w:t>IT IS ORDERED:</w:t>
      </w:r>
    </w:p>
    <w:p w:rsidR="005A3548" w:rsidRPr="001B6EA9" w:rsidRDefault="005A3548" w:rsidP="008D7ABB">
      <w:pPr>
        <w:ind w:firstLine="720"/>
        <w:rPr>
          <w:b/>
        </w:rPr>
      </w:pP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  <w:r w:rsidRPr="00AC1019">
        <w:t>1.</w:t>
      </w:r>
      <w:r>
        <w:tab/>
      </w:r>
      <w:r w:rsidRPr="00AC1019">
        <w:t>That an investigation on Commission motion be, and hereby is, instituted to determine the lawfulness, justness, and reasonableness of the rates, rules</w:t>
      </w:r>
      <w:r>
        <w:t>,</w:t>
      </w:r>
      <w:r w:rsidRPr="00AC1019">
        <w:t xml:space="preserve"> and regulations contained in </w:t>
      </w:r>
      <w:r w:rsidR="00644B21">
        <w:t>Philadelphia Gas Works</w:t>
      </w:r>
      <w:r>
        <w:t>’</w:t>
      </w:r>
      <w:r w:rsidRPr="00AC1019">
        <w:t xml:space="preserve"> proposed </w:t>
      </w:r>
      <w:r w:rsidRPr="009878BA">
        <w:t xml:space="preserve">Supplement No. </w:t>
      </w:r>
      <w:r w:rsidR="00644B21">
        <w:t>55 to Gas Service</w:t>
      </w:r>
      <w:r w:rsidRPr="009878BA">
        <w:t xml:space="preserve"> Tariff – P</w:t>
      </w:r>
      <w:r>
        <w:t>a.</w:t>
      </w:r>
      <w:r w:rsidRPr="009878BA">
        <w:t xml:space="preserve"> P</w:t>
      </w:r>
      <w:r>
        <w:t>.</w:t>
      </w:r>
      <w:r w:rsidRPr="009878BA">
        <w:t>U</w:t>
      </w:r>
      <w:r>
        <w:t>.</w:t>
      </w:r>
      <w:r w:rsidRPr="009878BA">
        <w:t>C</w:t>
      </w:r>
      <w:r>
        <w:t>.</w:t>
      </w:r>
      <w:r w:rsidRPr="009878BA">
        <w:t xml:space="preserve"> No. </w:t>
      </w:r>
      <w:r w:rsidR="00644B21">
        <w:t>2</w:t>
      </w:r>
      <w:r>
        <w:t xml:space="preserve">. </w:t>
      </w: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</w:p>
    <w:p w:rsidR="00444FE8" w:rsidRDefault="00444FE8" w:rsidP="00444FE8">
      <w:pPr>
        <w:spacing w:line="360" w:lineRule="auto"/>
        <w:ind w:firstLine="1440"/>
      </w:pPr>
      <w:r>
        <w:t xml:space="preserve">2.        </w:t>
      </w:r>
      <w:r w:rsidRPr="00AC1019">
        <w:t xml:space="preserve">That </w:t>
      </w:r>
      <w:r w:rsidR="00644B21">
        <w:t>Philadelphia Gas Works</w:t>
      </w:r>
      <w:r>
        <w:t>’</w:t>
      </w:r>
      <w:r w:rsidRPr="00AC1019">
        <w:t xml:space="preserve"> proposed </w:t>
      </w:r>
      <w:r w:rsidR="00644B21" w:rsidRPr="009878BA">
        <w:t xml:space="preserve">Supplement No. </w:t>
      </w:r>
      <w:r w:rsidR="00644B21">
        <w:t>55 to Gas Service</w:t>
      </w:r>
      <w:r w:rsidR="00644B21" w:rsidRPr="009878BA">
        <w:t xml:space="preserve"> Tariff – P</w:t>
      </w:r>
      <w:r w:rsidR="00644B21">
        <w:t>a.</w:t>
      </w:r>
      <w:r w:rsidR="00644B21" w:rsidRPr="009878BA">
        <w:t xml:space="preserve"> P</w:t>
      </w:r>
      <w:r w:rsidR="00644B21">
        <w:t>.</w:t>
      </w:r>
      <w:r w:rsidR="00644B21" w:rsidRPr="009878BA">
        <w:t>U</w:t>
      </w:r>
      <w:r w:rsidR="00644B21">
        <w:t>.</w:t>
      </w:r>
      <w:r w:rsidR="00644B21" w:rsidRPr="009878BA">
        <w:t>C</w:t>
      </w:r>
      <w:r w:rsidR="00644B21">
        <w:t>.</w:t>
      </w:r>
      <w:r w:rsidR="00644B21" w:rsidRPr="009878BA">
        <w:t xml:space="preserve"> No. </w:t>
      </w:r>
      <w:r w:rsidR="00644B21">
        <w:t>2</w:t>
      </w:r>
      <w:r>
        <w:t xml:space="preserve"> </w:t>
      </w:r>
      <w:r w:rsidRPr="00AC1019">
        <w:t xml:space="preserve">will be suspended by operation of law </w:t>
      </w:r>
      <w:r w:rsidRPr="00E31483">
        <w:rPr>
          <w:color w:val="auto"/>
        </w:rPr>
        <w:t xml:space="preserve">until </w:t>
      </w:r>
      <w:r>
        <w:rPr>
          <w:color w:val="auto"/>
        </w:rPr>
        <w:t>June 21</w:t>
      </w:r>
      <w:r w:rsidRPr="00E31483">
        <w:rPr>
          <w:color w:val="auto"/>
        </w:rPr>
        <w:t>, 2013,</w:t>
      </w:r>
      <w:r w:rsidRPr="00AC1019">
        <w:t xml:space="preserve"> unless otherwise directed by Order of the Commission.</w:t>
      </w:r>
    </w:p>
    <w:p w:rsidR="00444FE8" w:rsidRDefault="00444FE8" w:rsidP="00444FE8">
      <w:pPr>
        <w:spacing w:line="360" w:lineRule="auto"/>
        <w:ind w:firstLine="1440"/>
      </w:pPr>
    </w:p>
    <w:p w:rsidR="00444FE8" w:rsidRPr="001B2FC1" w:rsidRDefault="00444FE8" w:rsidP="00444FE8">
      <w:pPr>
        <w:tabs>
          <w:tab w:val="left" w:pos="1440"/>
        </w:tabs>
        <w:spacing w:line="360" w:lineRule="auto"/>
        <w:ind w:firstLine="720"/>
      </w:pPr>
      <w:r>
        <w:t xml:space="preserve">            3.        </w:t>
      </w:r>
      <w:r w:rsidRPr="00E911D6">
        <w:rPr>
          <w:color w:val="auto"/>
        </w:rPr>
        <w:t>T</w:t>
      </w:r>
      <w:r w:rsidRPr="00E911D6">
        <w:t>hat pursuant to 52 Pa. Code §53.71,</w:t>
      </w:r>
      <w:r>
        <w:t xml:space="preserve"> a tariff </w:t>
      </w:r>
      <w:r w:rsidRPr="00E911D6">
        <w:t xml:space="preserve">supplement shall be filed with the Commission and posted at the office of the Company to announce that </w:t>
      </w:r>
      <w:r w:rsidR="00644B21" w:rsidRPr="009878BA">
        <w:t xml:space="preserve">Supplement No. </w:t>
      </w:r>
      <w:r w:rsidR="00644B21">
        <w:t>55 to Gas Service</w:t>
      </w:r>
      <w:r w:rsidR="00644B21" w:rsidRPr="009878BA">
        <w:t xml:space="preserve"> Tariff – P</w:t>
      </w:r>
      <w:r w:rsidR="00644B21">
        <w:t>a.</w:t>
      </w:r>
      <w:r w:rsidR="00644B21" w:rsidRPr="009878BA">
        <w:t xml:space="preserve"> P</w:t>
      </w:r>
      <w:r w:rsidR="00644B21">
        <w:t>.</w:t>
      </w:r>
      <w:r w:rsidR="00644B21" w:rsidRPr="009878BA">
        <w:t>U</w:t>
      </w:r>
      <w:r w:rsidR="00644B21">
        <w:t>.</w:t>
      </w:r>
      <w:r w:rsidR="00644B21" w:rsidRPr="009878BA">
        <w:t>C</w:t>
      </w:r>
      <w:r w:rsidR="00644B21">
        <w:t>.</w:t>
      </w:r>
      <w:r w:rsidR="00644B21" w:rsidRPr="009878BA">
        <w:t xml:space="preserve"> No. </w:t>
      </w:r>
      <w:r w:rsidR="00644B21">
        <w:t xml:space="preserve">2 </w:t>
      </w:r>
      <w:r w:rsidRPr="00E911D6">
        <w:t xml:space="preserve">is suspended until the date </w:t>
      </w:r>
      <w:r w:rsidRPr="00E911D6">
        <w:lastRenderedPageBreak/>
        <w:t xml:space="preserve">stated in this Order.  Such tariff supplement shall be substantially identical in form to the sample tariff supplement sheet attached to this Order, and </w:t>
      </w:r>
      <w:r>
        <w:t>shall be filed</w:t>
      </w:r>
      <w:r w:rsidRPr="00E911D6">
        <w:t xml:space="preserve">, or if applicable, e-filed </w:t>
      </w:r>
      <w:r w:rsidRPr="001B2FC1">
        <w:t>with the Commission within ten days following the entry date of this Order.</w:t>
      </w:r>
    </w:p>
    <w:p w:rsidR="00444FE8" w:rsidRDefault="00444FE8" w:rsidP="00444FE8">
      <w:pPr>
        <w:spacing w:line="360" w:lineRule="auto"/>
        <w:ind w:firstLine="1440"/>
      </w:pPr>
    </w:p>
    <w:p w:rsidR="00444FE8" w:rsidRPr="00AC1019" w:rsidRDefault="00444FE8" w:rsidP="00444FE8">
      <w:pPr>
        <w:tabs>
          <w:tab w:val="left" w:pos="2160"/>
        </w:tabs>
        <w:spacing w:line="360" w:lineRule="auto"/>
        <w:ind w:firstLine="1440"/>
      </w:pPr>
      <w:r>
        <w:t>4</w:t>
      </w:r>
      <w:r w:rsidRPr="00AC1019">
        <w:t>.</w:t>
      </w:r>
      <w:r>
        <w:tab/>
      </w:r>
      <w:r w:rsidRPr="001B2FC1">
        <w:t xml:space="preserve">That the investigation instituted in Ordering Paragraph No. </w:t>
      </w:r>
      <w:r>
        <w:t>1</w:t>
      </w:r>
      <w:r w:rsidRPr="001B2FC1">
        <w:t xml:space="preserve"> of this Order</w:t>
      </w:r>
      <w:r>
        <w:t xml:space="preserve"> shall include consideration of </w:t>
      </w:r>
      <w:r w:rsidRPr="00AC1019">
        <w:t xml:space="preserve">the lawfulness, justness, and reasonableness of </w:t>
      </w:r>
      <w:r>
        <w:t xml:space="preserve">the </w:t>
      </w:r>
      <w:r w:rsidRPr="00AC1019">
        <w:t>existing rates, rules</w:t>
      </w:r>
      <w:r>
        <w:t>,</w:t>
      </w:r>
      <w:r w:rsidRPr="00AC1019">
        <w:t xml:space="preserve"> and regulations</w:t>
      </w:r>
      <w:r>
        <w:t xml:space="preserve"> of </w:t>
      </w:r>
      <w:r w:rsidR="00644B21">
        <w:t>Philadelphia Gas Works</w:t>
      </w:r>
      <w:r w:rsidRPr="00AC1019">
        <w:t>.</w:t>
      </w:r>
    </w:p>
    <w:p w:rsidR="00444FE8" w:rsidRPr="00AC1019" w:rsidRDefault="00444FE8" w:rsidP="00444FE8">
      <w:pPr>
        <w:spacing w:line="360" w:lineRule="auto"/>
      </w:pPr>
    </w:p>
    <w:p w:rsidR="00444FE8" w:rsidRPr="00EF0C42" w:rsidRDefault="00444FE8" w:rsidP="00444FE8">
      <w:pPr>
        <w:tabs>
          <w:tab w:val="left" w:pos="2160"/>
        </w:tabs>
        <w:spacing w:line="360" w:lineRule="auto"/>
        <w:ind w:firstLine="1440"/>
        <w:rPr>
          <w:color w:val="auto"/>
        </w:rPr>
      </w:pPr>
      <w:r>
        <w:rPr>
          <w:color w:val="auto"/>
        </w:rPr>
        <w:t>5</w:t>
      </w:r>
      <w:r w:rsidRPr="00EF0C42">
        <w:rPr>
          <w:color w:val="auto"/>
        </w:rPr>
        <w:t>.</w:t>
      </w:r>
      <w:r w:rsidRPr="00EF0C42">
        <w:rPr>
          <w:color w:val="auto"/>
        </w:rPr>
        <w:tab/>
      </w:r>
      <w:r>
        <w:rPr>
          <w:color w:val="auto"/>
        </w:rPr>
        <w:t>That this</w:t>
      </w:r>
      <w:r w:rsidRPr="00EF0C42">
        <w:rPr>
          <w:color w:val="auto"/>
        </w:rPr>
        <w:t xml:space="preserve"> case be assigned to the Office of Administrative Law Judge for the prompt scheduling of such hearings as may be necessary culminating in the issuance of a Recommended Decision.</w:t>
      </w: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  <w:r>
        <w:t>6</w:t>
      </w:r>
      <w:r w:rsidRPr="00AC1019">
        <w:t>.</w:t>
      </w:r>
      <w:r>
        <w:t xml:space="preserve">        </w:t>
      </w:r>
      <w:r w:rsidRPr="00AC1019">
        <w:t xml:space="preserve">That a copy of this Order shall be served upon </w:t>
      </w:r>
      <w:r w:rsidR="00644B21">
        <w:t>Philadelphia Gas Works</w:t>
      </w:r>
      <w:r>
        <w:t>,</w:t>
      </w:r>
      <w:r w:rsidRPr="00AC1019">
        <w:t xml:space="preserve"> </w:t>
      </w:r>
      <w:r>
        <w:t>the Bureau of Investigation &amp; Enforcement</w:t>
      </w:r>
      <w:r w:rsidRPr="00AC1019">
        <w:t xml:space="preserve">, </w:t>
      </w:r>
      <w:r>
        <w:t>the Office of Consumer Advocate,</w:t>
      </w:r>
      <w:r w:rsidRPr="004A3A57">
        <w:t xml:space="preserve"> </w:t>
      </w:r>
      <w:r w:rsidRPr="001B2FC1">
        <w:t>the Off</w:t>
      </w:r>
      <w:r>
        <w:t xml:space="preserve">ice of Small Business Advocate, </w:t>
      </w:r>
      <w:r w:rsidR="006F6FB2">
        <w:t xml:space="preserve">the Philadelphia Industrial and Commercial Gas Users Group, </w:t>
      </w:r>
      <w:r>
        <w:t xml:space="preserve">and </w:t>
      </w:r>
      <w:r w:rsidRPr="00AC1019">
        <w:t>any persons who have filed Formal Complaints against the proposed tariff</w:t>
      </w:r>
      <w:r>
        <w:t xml:space="preserve"> supplement.</w:t>
      </w:r>
    </w:p>
    <w:p w:rsidR="00444FE8" w:rsidRDefault="00444FE8" w:rsidP="00444FE8">
      <w:pPr>
        <w:tabs>
          <w:tab w:val="left" w:pos="2160"/>
        </w:tabs>
        <w:spacing w:line="360" w:lineRule="auto"/>
        <w:ind w:firstLine="1440"/>
      </w:pPr>
    </w:p>
    <w:p w:rsidR="00142BC5" w:rsidRPr="006B38EF" w:rsidRDefault="0096061D" w:rsidP="00AC1019">
      <w:pPr>
        <w:tabs>
          <w:tab w:val="left" w:pos="4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8316CA" wp14:editId="4D0E3B31">
            <wp:simplePos x="0" y="0"/>
            <wp:positionH relativeFrom="column">
              <wp:posOffset>2616200</wp:posOffset>
            </wp:positionH>
            <wp:positionV relativeFrom="paragraph">
              <wp:posOffset>36830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BC5" w:rsidRPr="003E4394">
        <w:tab/>
      </w:r>
      <w:r w:rsidR="00142BC5" w:rsidRPr="003E4394">
        <w:rPr>
          <w:b/>
        </w:rPr>
        <w:t>BY THE COMMISSION</w:t>
      </w:r>
      <w:r w:rsidR="004D2B0E" w:rsidRPr="003E4394">
        <w:rPr>
          <w:b/>
        </w:rPr>
        <w:t>,</w:t>
      </w:r>
    </w:p>
    <w:p w:rsidR="00142BC5" w:rsidRPr="006B38EF" w:rsidRDefault="00142BC5" w:rsidP="00AC1019">
      <w:pPr>
        <w:tabs>
          <w:tab w:val="left" w:pos="4320"/>
        </w:tabs>
      </w:pPr>
    </w:p>
    <w:p w:rsidR="00142BC5" w:rsidRDefault="00142BC5" w:rsidP="00AC1019">
      <w:pPr>
        <w:tabs>
          <w:tab w:val="left" w:pos="4320"/>
        </w:tabs>
      </w:pPr>
    </w:p>
    <w:p w:rsidR="00444FE8" w:rsidRPr="006B38EF" w:rsidRDefault="00444FE8" w:rsidP="00AC1019">
      <w:pPr>
        <w:tabs>
          <w:tab w:val="left" w:pos="4320"/>
        </w:tabs>
      </w:pPr>
    </w:p>
    <w:p w:rsidR="00142BC5" w:rsidRPr="006B38EF" w:rsidRDefault="00142BC5" w:rsidP="00AC1019">
      <w:pPr>
        <w:tabs>
          <w:tab w:val="left" w:pos="4320"/>
        </w:tabs>
      </w:pPr>
      <w:r w:rsidRPr="006B38EF">
        <w:tab/>
      </w:r>
      <w:r w:rsidR="00BF3A15" w:rsidRPr="006B38EF">
        <w:t>Rosemary Chiavetta</w:t>
      </w:r>
    </w:p>
    <w:p w:rsidR="00142BC5" w:rsidRPr="006B38EF" w:rsidRDefault="00142BC5" w:rsidP="00AC1019">
      <w:pPr>
        <w:tabs>
          <w:tab w:val="left" w:pos="4320"/>
        </w:tabs>
      </w:pPr>
      <w:r w:rsidRPr="006B38EF">
        <w:tab/>
        <w:t>Secretary</w:t>
      </w:r>
    </w:p>
    <w:p w:rsidR="00142BC5" w:rsidRPr="006B38EF" w:rsidRDefault="00142BC5" w:rsidP="00AC1019">
      <w:pPr>
        <w:tabs>
          <w:tab w:val="left" w:pos="4320"/>
        </w:tabs>
      </w:pPr>
    </w:p>
    <w:p w:rsidR="008C2D12" w:rsidRPr="006B38EF" w:rsidRDefault="008C2D12" w:rsidP="00AC1019">
      <w:pPr>
        <w:tabs>
          <w:tab w:val="left" w:pos="4320"/>
        </w:tabs>
        <w:spacing w:line="360" w:lineRule="auto"/>
      </w:pPr>
    </w:p>
    <w:p w:rsidR="00142BC5" w:rsidRPr="006B38EF" w:rsidRDefault="00142BC5" w:rsidP="00AC1019">
      <w:pPr>
        <w:tabs>
          <w:tab w:val="left" w:pos="4320"/>
        </w:tabs>
        <w:spacing w:line="360" w:lineRule="auto"/>
      </w:pPr>
      <w:r w:rsidRPr="006B38EF">
        <w:t>(SEAL)</w:t>
      </w:r>
    </w:p>
    <w:p w:rsidR="009B729F" w:rsidRPr="006B38EF" w:rsidRDefault="009B729F" w:rsidP="00AC1019">
      <w:pPr>
        <w:tabs>
          <w:tab w:val="left" w:pos="4320"/>
        </w:tabs>
        <w:spacing w:line="360" w:lineRule="auto"/>
      </w:pPr>
    </w:p>
    <w:p w:rsidR="00142BC5" w:rsidRPr="006B38EF" w:rsidRDefault="00142BC5" w:rsidP="00AC1019">
      <w:pPr>
        <w:tabs>
          <w:tab w:val="left" w:pos="4320"/>
        </w:tabs>
        <w:spacing w:line="360" w:lineRule="auto"/>
      </w:pPr>
      <w:r w:rsidRPr="006B38EF">
        <w:t xml:space="preserve">ORDER ADOPTED:  </w:t>
      </w:r>
      <w:r w:rsidR="00444FE8">
        <w:t>December 20</w:t>
      </w:r>
      <w:r w:rsidR="00194B47">
        <w:t>, 2012</w:t>
      </w:r>
    </w:p>
    <w:p w:rsidR="00C442A6" w:rsidRDefault="00142BC5" w:rsidP="00444FE8">
      <w:pPr>
        <w:tabs>
          <w:tab w:val="left" w:pos="4320"/>
        </w:tabs>
        <w:spacing w:line="360" w:lineRule="auto"/>
        <w:sectPr w:rsidR="00C442A6" w:rsidSect="00A15230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54"/>
        </w:sectPr>
      </w:pPr>
      <w:r w:rsidRPr="006B38EF">
        <w:t xml:space="preserve">ORDER ENTERED:  </w:t>
      </w:r>
      <w:r w:rsidR="0096061D">
        <w:t>December 20, 2012</w:t>
      </w:r>
      <w:bookmarkStart w:id="2" w:name="_GoBack"/>
      <w:bookmarkEnd w:id="2"/>
    </w:p>
    <w:p w:rsidR="00B746C5" w:rsidRDefault="00B746C5"/>
    <w:p w:rsidR="00B746C5" w:rsidRPr="00B746C5" w:rsidRDefault="00B746C5" w:rsidP="00B746C5">
      <w:pPr>
        <w:tabs>
          <w:tab w:val="left" w:pos="4320"/>
        </w:tabs>
        <w:spacing w:line="360" w:lineRule="auto"/>
        <w:jc w:val="center"/>
        <w:rPr>
          <w:sz w:val="24"/>
          <w:szCs w:val="24"/>
          <w:u w:val="single"/>
        </w:rPr>
      </w:pPr>
      <w:r w:rsidRPr="00B746C5">
        <w:rPr>
          <w:sz w:val="24"/>
          <w:szCs w:val="24"/>
          <w:u w:val="single"/>
        </w:rPr>
        <w:t>ATTACHMENT</w:t>
      </w: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  <w:t>Supplement No. ______ to</w:t>
      </w: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>Pa. P.U.C. No. _____</w:t>
      </w: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  <w:r w:rsidRPr="00B746C5">
        <w:rPr>
          <w:sz w:val="24"/>
        </w:rPr>
        <w:t>(COMPANY’S NAME)</w:t>
      </w: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  <w:r w:rsidRPr="00B746C5">
        <w:rPr>
          <w:sz w:val="24"/>
        </w:rPr>
        <w:t>_______________________________</w:t>
      </w: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</w:p>
    <w:p w:rsidR="00B746C5" w:rsidRPr="00B746C5" w:rsidRDefault="00B746C5" w:rsidP="00B746C5">
      <w:pPr>
        <w:jc w:val="center"/>
        <w:rPr>
          <w:sz w:val="24"/>
        </w:rPr>
      </w:pPr>
      <w:r w:rsidRPr="00B746C5">
        <w:rPr>
          <w:sz w:val="24"/>
        </w:rPr>
        <w:t>(TERRITORY SERVED BY COMPANY)</w:t>
      </w: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spacing w:after="120"/>
        <w:rPr>
          <w:color w:val="auto"/>
          <w:sz w:val="20"/>
        </w:rPr>
      </w:pPr>
      <w:r w:rsidRPr="00B746C5">
        <w:rPr>
          <w:color w:val="auto"/>
          <w:sz w:val="20"/>
        </w:rPr>
        <w:t xml:space="preserve">The application of rates proposed in Supplement No. _____ to Tariff _____________ </w:t>
      </w:r>
      <w:smartTag w:uri="urn:schemas-microsoft-com:office:smarttags" w:element="place">
        <w:smartTag w:uri="urn:schemas-microsoft-com:office:smarttags" w:element="State">
          <w:r w:rsidRPr="00B746C5">
            <w:rPr>
              <w:color w:val="auto"/>
              <w:sz w:val="20"/>
            </w:rPr>
            <w:t>Pa.</w:t>
          </w:r>
        </w:smartTag>
      </w:smartTag>
      <w:r w:rsidRPr="00B746C5">
        <w:rPr>
          <w:color w:val="auto"/>
          <w:sz w:val="20"/>
        </w:rPr>
        <w:t xml:space="preserve"> P.U.C. No. ____ filed to become effective ___________________, is hereby suspended until ______________________, at Docket No. ________________.  Presently effective rates contained in Tariff ____________ Pa. P.U.C. No. _______ and supplements thereto, will continue in effect until otherwise amended.</w:t>
      </w: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rPr>
          <w:sz w:val="24"/>
        </w:rPr>
      </w:pPr>
    </w:p>
    <w:p w:rsidR="00B746C5" w:rsidRPr="00B746C5" w:rsidRDefault="00B746C5" w:rsidP="00B746C5">
      <w:pPr>
        <w:jc w:val="right"/>
        <w:rPr>
          <w:sz w:val="24"/>
        </w:rPr>
      </w:pPr>
      <w:r w:rsidRPr="00B746C5">
        <w:rPr>
          <w:sz w:val="24"/>
        </w:rPr>
        <w:t>Issued:</w:t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  <w:t>Issued in compliance with</w:t>
      </w:r>
    </w:p>
    <w:p w:rsidR="00B746C5" w:rsidRPr="00AC1019" w:rsidRDefault="00B746C5" w:rsidP="00AC1019">
      <w:pPr>
        <w:tabs>
          <w:tab w:val="left" w:pos="4320"/>
        </w:tabs>
        <w:spacing w:line="360" w:lineRule="auto"/>
      </w:pP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</w:r>
      <w:r w:rsidRPr="00B746C5">
        <w:rPr>
          <w:sz w:val="24"/>
        </w:rPr>
        <w:tab/>
        <w:t>Title 66 PA C.S.</w:t>
      </w:r>
    </w:p>
    <w:sectPr w:rsidR="00B746C5" w:rsidRPr="00AC1019" w:rsidSect="00C442A6">
      <w:pgSz w:w="12240" w:h="15840" w:code="1"/>
      <w:pgMar w:top="1008" w:right="1440" w:bottom="1008" w:left="144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3B" w:rsidRDefault="007C3F3B">
      <w:r>
        <w:separator/>
      </w:r>
    </w:p>
  </w:endnote>
  <w:endnote w:type="continuationSeparator" w:id="0">
    <w:p w:rsidR="007C3F3B" w:rsidRDefault="007C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9B" w:rsidRDefault="00EF4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B9B" w:rsidRDefault="00EF4B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9B" w:rsidRDefault="00EF4B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61D">
      <w:rPr>
        <w:rStyle w:val="PageNumber"/>
        <w:noProof/>
      </w:rPr>
      <w:t>3</w:t>
    </w:r>
    <w:r>
      <w:rPr>
        <w:rStyle w:val="PageNumber"/>
      </w:rPr>
      <w:fldChar w:fldCharType="end"/>
    </w:r>
  </w:p>
  <w:p w:rsidR="00EF4B9B" w:rsidRDefault="00EF4B9B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3B" w:rsidRDefault="007C3F3B">
      <w:r>
        <w:separator/>
      </w:r>
    </w:p>
  </w:footnote>
  <w:footnote w:type="continuationSeparator" w:id="0">
    <w:p w:rsidR="007C3F3B" w:rsidRDefault="007C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7C4"/>
    <w:multiLevelType w:val="hybridMultilevel"/>
    <w:tmpl w:val="C07CDA5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170542D7"/>
    <w:multiLevelType w:val="hybridMultilevel"/>
    <w:tmpl w:val="DCCC0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23060"/>
    <w:multiLevelType w:val="hybridMultilevel"/>
    <w:tmpl w:val="368E4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5EB1"/>
    <w:multiLevelType w:val="hybridMultilevel"/>
    <w:tmpl w:val="AA7E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C1E"/>
    <w:multiLevelType w:val="hybridMultilevel"/>
    <w:tmpl w:val="AC1C6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525962D5"/>
    <w:multiLevelType w:val="hybridMultilevel"/>
    <w:tmpl w:val="C660D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568C1"/>
    <w:multiLevelType w:val="hybridMultilevel"/>
    <w:tmpl w:val="E522C8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767F384B"/>
    <w:multiLevelType w:val="hybridMultilevel"/>
    <w:tmpl w:val="AB44EA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01B7"/>
    <w:rsid w:val="00001239"/>
    <w:rsid w:val="00002422"/>
    <w:rsid w:val="0000437E"/>
    <w:rsid w:val="00004B9F"/>
    <w:rsid w:val="0000665A"/>
    <w:rsid w:val="0001171C"/>
    <w:rsid w:val="0001266D"/>
    <w:rsid w:val="000147C6"/>
    <w:rsid w:val="000179BC"/>
    <w:rsid w:val="0002055E"/>
    <w:rsid w:val="00023BE8"/>
    <w:rsid w:val="000272F6"/>
    <w:rsid w:val="00027DFA"/>
    <w:rsid w:val="00031D5F"/>
    <w:rsid w:val="00033741"/>
    <w:rsid w:val="00036041"/>
    <w:rsid w:val="00040844"/>
    <w:rsid w:val="000412D7"/>
    <w:rsid w:val="00043668"/>
    <w:rsid w:val="000449C2"/>
    <w:rsid w:val="00050CD2"/>
    <w:rsid w:val="00052FC7"/>
    <w:rsid w:val="00053BF9"/>
    <w:rsid w:val="0005402D"/>
    <w:rsid w:val="0005782B"/>
    <w:rsid w:val="00060F2D"/>
    <w:rsid w:val="000619B5"/>
    <w:rsid w:val="00064A09"/>
    <w:rsid w:val="00066D86"/>
    <w:rsid w:val="00072504"/>
    <w:rsid w:val="00072AB0"/>
    <w:rsid w:val="00073779"/>
    <w:rsid w:val="000761B7"/>
    <w:rsid w:val="000804CA"/>
    <w:rsid w:val="0008061B"/>
    <w:rsid w:val="000810DF"/>
    <w:rsid w:val="0008272C"/>
    <w:rsid w:val="00082CC2"/>
    <w:rsid w:val="00085C9F"/>
    <w:rsid w:val="000875C4"/>
    <w:rsid w:val="00087CED"/>
    <w:rsid w:val="00090083"/>
    <w:rsid w:val="00091FA2"/>
    <w:rsid w:val="00093745"/>
    <w:rsid w:val="00094411"/>
    <w:rsid w:val="0009446F"/>
    <w:rsid w:val="0009521E"/>
    <w:rsid w:val="0009523C"/>
    <w:rsid w:val="000961CF"/>
    <w:rsid w:val="00097759"/>
    <w:rsid w:val="000A0206"/>
    <w:rsid w:val="000A1873"/>
    <w:rsid w:val="000A612F"/>
    <w:rsid w:val="000A6FCA"/>
    <w:rsid w:val="000A7AF0"/>
    <w:rsid w:val="000B0B1C"/>
    <w:rsid w:val="000B0F57"/>
    <w:rsid w:val="000B150D"/>
    <w:rsid w:val="000B30DD"/>
    <w:rsid w:val="000B67D8"/>
    <w:rsid w:val="000B77CF"/>
    <w:rsid w:val="000C0E11"/>
    <w:rsid w:val="000C4DC8"/>
    <w:rsid w:val="000C4E0A"/>
    <w:rsid w:val="000C55F6"/>
    <w:rsid w:val="000C5613"/>
    <w:rsid w:val="000C5A6F"/>
    <w:rsid w:val="000C6C92"/>
    <w:rsid w:val="000C7DF9"/>
    <w:rsid w:val="000C7ED3"/>
    <w:rsid w:val="000D25B4"/>
    <w:rsid w:val="000D58F3"/>
    <w:rsid w:val="000D72F3"/>
    <w:rsid w:val="000E1749"/>
    <w:rsid w:val="000E19A0"/>
    <w:rsid w:val="000E2C5B"/>
    <w:rsid w:val="000E3729"/>
    <w:rsid w:val="000E4C85"/>
    <w:rsid w:val="000E7C0A"/>
    <w:rsid w:val="000F5740"/>
    <w:rsid w:val="000F5794"/>
    <w:rsid w:val="000F6726"/>
    <w:rsid w:val="000F67C9"/>
    <w:rsid w:val="000F7A15"/>
    <w:rsid w:val="000F7EA3"/>
    <w:rsid w:val="00104BAF"/>
    <w:rsid w:val="00106B42"/>
    <w:rsid w:val="001077C9"/>
    <w:rsid w:val="001116B9"/>
    <w:rsid w:val="00112A90"/>
    <w:rsid w:val="0011368B"/>
    <w:rsid w:val="00115431"/>
    <w:rsid w:val="00117B08"/>
    <w:rsid w:val="001210EB"/>
    <w:rsid w:val="00130ABB"/>
    <w:rsid w:val="00130F81"/>
    <w:rsid w:val="0013168D"/>
    <w:rsid w:val="00132AB3"/>
    <w:rsid w:val="001357BC"/>
    <w:rsid w:val="00137A57"/>
    <w:rsid w:val="00140A6F"/>
    <w:rsid w:val="00140F39"/>
    <w:rsid w:val="00142BC5"/>
    <w:rsid w:val="0014317C"/>
    <w:rsid w:val="001469C6"/>
    <w:rsid w:val="00146C82"/>
    <w:rsid w:val="00147E27"/>
    <w:rsid w:val="001500A4"/>
    <w:rsid w:val="00150BC8"/>
    <w:rsid w:val="001513A1"/>
    <w:rsid w:val="00151454"/>
    <w:rsid w:val="00154773"/>
    <w:rsid w:val="001554B4"/>
    <w:rsid w:val="00155C4D"/>
    <w:rsid w:val="00157464"/>
    <w:rsid w:val="00160966"/>
    <w:rsid w:val="00161495"/>
    <w:rsid w:val="001616B4"/>
    <w:rsid w:val="0016287E"/>
    <w:rsid w:val="0016437F"/>
    <w:rsid w:val="001708CD"/>
    <w:rsid w:val="00170CC3"/>
    <w:rsid w:val="00171806"/>
    <w:rsid w:val="001734F8"/>
    <w:rsid w:val="00180A0A"/>
    <w:rsid w:val="00181456"/>
    <w:rsid w:val="00185D42"/>
    <w:rsid w:val="00187F01"/>
    <w:rsid w:val="00191571"/>
    <w:rsid w:val="001916DC"/>
    <w:rsid w:val="00194B47"/>
    <w:rsid w:val="00195414"/>
    <w:rsid w:val="00196D24"/>
    <w:rsid w:val="001A1A38"/>
    <w:rsid w:val="001A26E6"/>
    <w:rsid w:val="001A2CCA"/>
    <w:rsid w:val="001A7275"/>
    <w:rsid w:val="001B010E"/>
    <w:rsid w:val="001B1DF7"/>
    <w:rsid w:val="001B2FC1"/>
    <w:rsid w:val="001B33CE"/>
    <w:rsid w:val="001B4666"/>
    <w:rsid w:val="001B4E4A"/>
    <w:rsid w:val="001B526E"/>
    <w:rsid w:val="001B648D"/>
    <w:rsid w:val="001B6EA9"/>
    <w:rsid w:val="001C1215"/>
    <w:rsid w:val="001C1479"/>
    <w:rsid w:val="001C484C"/>
    <w:rsid w:val="001C51A8"/>
    <w:rsid w:val="001C63A3"/>
    <w:rsid w:val="001D1166"/>
    <w:rsid w:val="001D2549"/>
    <w:rsid w:val="001D2AEB"/>
    <w:rsid w:val="001D5214"/>
    <w:rsid w:val="001D55C4"/>
    <w:rsid w:val="001E1363"/>
    <w:rsid w:val="001E3F0D"/>
    <w:rsid w:val="001E495C"/>
    <w:rsid w:val="001F12DD"/>
    <w:rsid w:val="001F24EC"/>
    <w:rsid w:val="001F33B8"/>
    <w:rsid w:val="001F6947"/>
    <w:rsid w:val="001F79D9"/>
    <w:rsid w:val="0020493B"/>
    <w:rsid w:val="00205563"/>
    <w:rsid w:val="002102D8"/>
    <w:rsid w:val="00211164"/>
    <w:rsid w:val="002121F9"/>
    <w:rsid w:val="00212260"/>
    <w:rsid w:val="00214732"/>
    <w:rsid w:val="00214BF2"/>
    <w:rsid w:val="002157BD"/>
    <w:rsid w:val="0022181C"/>
    <w:rsid w:val="00221EFE"/>
    <w:rsid w:val="00222BF7"/>
    <w:rsid w:val="002245BB"/>
    <w:rsid w:val="00224C8D"/>
    <w:rsid w:val="00225287"/>
    <w:rsid w:val="00226341"/>
    <w:rsid w:val="00226421"/>
    <w:rsid w:val="002303F8"/>
    <w:rsid w:val="002321B9"/>
    <w:rsid w:val="00232E90"/>
    <w:rsid w:val="002355CC"/>
    <w:rsid w:val="002361CF"/>
    <w:rsid w:val="002402FF"/>
    <w:rsid w:val="00242429"/>
    <w:rsid w:val="0024624F"/>
    <w:rsid w:val="00246E6C"/>
    <w:rsid w:val="00247118"/>
    <w:rsid w:val="00247BC2"/>
    <w:rsid w:val="002509EA"/>
    <w:rsid w:val="002518C7"/>
    <w:rsid w:val="002528AE"/>
    <w:rsid w:val="002535E6"/>
    <w:rsid w:val="00253786"/>
    <w:rsid w:val="0026008D"/>
    <w:rsid w:val="002622B5"/>
    <w:rsid w:val="002623B9"/>
    <w:rsid w:val="00262699"/>
    <w:rsid w:val="00263815"/>
    <w:rsid w:val="002646CA"/>
    <w:rsid w:val="00265383"/>
    <w:rsid w:val="0027064C"/>
    <w:rsid w:val="00270ACF"/>
    <w:rsid w:val="002728A2"/>
    <w:rsid w:val="00273F52"/>
    <w:rsid w:val="002748AC"/>
    <w:rsid w:val="002750F3"/>
    <w:rsid w:val="0027519A"/>
    <w:rsid w:val="00280D60"/>
    <w:rsid w:val="00282203"/>
    <w:rsid w:val="0028797B"/>
    <w:rsid w:val="002902A1"/>
    <w:rsid w:val="002907A0"/>
    <w:rsid w:val="002908AA"/>
    <w:rsid w:val="00292047"/>
    <w:rsid w:val="00292752"/>
    <w:rsid w:val="0029415D"/>
    <w:rsid w:val="002943F3"/>
    <w:rsid w:val="002949B3"/>
    <w:rsid w:val="002950D9"/>
    <w:rsid w:val="00297711"/>
    <w:rsid w:val="002A0E5D"/>
    <w:rsid w:val="002A0FC9"/>
    <w:rsid w:val="002A320D"/>
    <w:rsid w:val="002A4B3B"/>
    <w:rsid w:val="002B0550"/>
    <w:rsid w:val="002B0560"/>
    <w:rsid w:val="002B6432"/>
    <w:rsid w:val="002B69B6"/>
    <w:rsid w:val="002C0767"/>
    <w:rsid w:val="002C1CBC"/>
    <w:rsid w:val="002C3A08"/>
    <w:rsid w:val="002C3B96"/>
    <w:rsid w:val="002C45AC"/>
    <w:rsid w:val="002D5704"/>
    <w:rsid w:val="002E2AA0"/>
    <w:rsid w:val="002E35BA"/>
    <w:rsid w:val="002E3D1D"/>
    <w:rsid w:val="002E4351"/>
    <w:rsid w:val="002F0029"/>
    <w:rsid w:val="002F4553"/>
    <w:rsid w:val="002F4A8A"/>
    <w:rsid w:val="002F4E0B"/>
    <w:rsid w:val="003019ED"/>
    <w:rsid w:val="003032C9"/>
    <w:rsid w:val="00305BED"/>
    <w:rsid w:val="00307011"/>
    <w:rsid w:val="00310A02"/>
    <w:rsid w:val="00311500"/>
    <w:rsid w:val="00311C72"/>
    <w:rsid w:val="00317947"/>
    <w:rsid w:val="003224CA"/>
    <w:rsid w:val="00323549"/>
    <w:rsid w:val="00323555"/>
    <w:rsid w:val="003306A5"/>
    <w:rsid w:val="00332D23"/>
    <w:rsid w:val="003435A2"/>
    <w:rsid w:val="00346C6F"/>
    <w:rsid w:val="00346D78"/>
    <w:rsid w:val="0034728A"/>
    <w:rsid w:val="003501F3"/>
    <w:rsid w:val="003564A9"/>
    <w:rsid w:val="00356D6B"/>
    <w:rsid w:val="00357255"/>
    <w:rsid w:val="00360270"/>
    <w:rsid w:val="00362DC8"/>
    <w:rsid w:val="00364EE3"/>
    <w:rsid w:val="00365433"/>
    <w:rsid w:val="00367661"/>
    <w:rsid w:val="00367EBA"/>
    <w:rsid w:val="00380B95"/>
    <w:rsid w:val="00380C62"/>
    <w:rsid w:val="003836A0"/>
    <w:rsid w:val="00384B20"/>
    <w:rsid w:val="00387E2E"/>
    <w:rsid w:val="00393FB2"/>
    <w:rsid w:val="003A0437"/>
    <w:rsid w:val="003A2507"/>
    <w:rsid w:val="003A45DA"/>
    <w:rsid w:val="003A5250"/>
    <w:rsid w:val="003A65FA"/>
    <w:rsid w:val="003A68A9"/>
    <w:rsid w:val="003A6CED"/>
    <w:rsid w:val="003B03A2"/>
    <w:rsid w:val="003B1455"/>
    <w:rsid w:val="003B15EF"/>
    <w:rsid w:val="003B2DC3"/>
    <w:rsid w:val="003B3BE9"/>
    <w:rsid w:val="003C1852"/>
    <w:rsid w:val="003C3647"/>
    <w:rsid w:val="003C4998"/>
    <w:rsid w:val="003C59E0"/>
    <w:rsid w:val="003C7750"/>
    <w:rsid w:val="003D05F9"/>
    <w:rsid w:val="003D092E"/>
    <w:rsid w:val="003D0B67"/>
    <w:rsid w:val="003D2B33"/>
    <w:rsid w:val="003D2FF0"/>
    <w:rsid w:val="003D3118"/>
    <w:rsid w:val="003D3220"/>
    <w:rsid w:val="003D475F"/>
    <w:rsid w:val="003D541A"/>
    <w:rsid w:val="003D724F"/>
    <w:rsid w:val="003E1352"/>
    <w:rsid w:val="003E1D2C"/>
    <w:rsid w:val="003E1E70"/>
    <w:rsid w:val="003E2801"/>
    <w:rsid w:val="003E4394"/>
    <w:rsid w:val="003E4484"/>
    <w:rsid w:val="003E54B8"/>
    <w:rsid w:val="003E6BF9"/>
    <w:rsid w:val="003E6BFA"/>
    <w:rsid w:val="003E780C"/>
    <w:rsid w:val="003E7B2C"/>
    <w:rsid w:val="003F7B0B"/>
    <w:rsid w:val="0040138F"/>
    <w:rsid w:val="004035D3"/>
    <w:rsid w:val="004045C8"/>
    <w:rsid w:val="00404DE0"/>
    <w:rsid w:val="00405B44"/>
    <w:rsid w:val="00411FB9"/>
    <w:rsid w:val="004120EC"/>
    <w:rsid w:val="004146DA"/>
    <w:rsid w:val="00420FA8"/>
    <w:rsid w:val="004229AE"/>
    <w:rsid w:val="004233A6"/>
    <w:rsid w:val="00424B3F"/>
    <w:rsid w:val="004265BF"/>
    <w:rsid w:val="00431911"/>
    <w:rsid w:val="00432085"/>
    <w:rsid w:val="00432399"/>
    <w:rsid w:val="004324B3"/>
    <w:rsid w:val="00432F44"/>
    <w:rsid w:val="0043557E"/>
    <w:rsid w:val="00443C0D"/>
    <w:rsid w:val="00444FE8"/>
    <w:rsid w:val="00445055"/>
    <w:rsid w:val="00446236"/>
    <w:rsid w:val="004555D1"/>
    <w:rsid w:val="004570B3"/>
    <w:rsid w:val="00460768"/>
    <w:rsid w:val="0046164D"/>
    <w:rsid w:val="00463CDE"/>
    <w:rsid w:val="00464D12"/>
    <w:rsid w:val="0046518B"/>
    <w:rsid w:val="00471C84"/>
    <w:rsid w:val="00471F70"/>
    <w:rsid w:val="00473E79"/>
    <w:rsid w:val="00474158"/>
    <w:rsid w:val="0048010F"/>
    <w:rsid w:val="00481A44"/>
    <w:rsid w:val="00482BFB"/>
    <w:rsid w:val="0048569B"/>
    <w:rsid w:val="00485F3E"/>
    <w:rsid w:val="00490365"/>
    <w:rsid w:val="00490A03"/>
    <w:rsid w:val="00491EB3"/>
    <w:rsid w:val="00492A50"/>
    <w:rsid w:val="004933B1"/>
    <w:rsid w:val="00496CAB"/>
    <w:rsid w:val="004A019F"/>
    <w:rsid w:val="004A3991"/>
    <w:rsid w:val="004A6086"/>
    <w:rsid w:val="004A63F7"/>
    <w:rsid w:val="004B101C"/>
    <w:rsid w:val="004B1956"/>
    <w:rsid w:val="004B34CF"/>
    <w:rsid w:val="004B4149"/>
    <w:rsid w:val="004B4736"/>
    <w:rsid w:val="004B517A"/>
    <w:rsid w:val="004B590F"/>
    <w:rsid w:val="004C0583"/>
    <w:rsid w:val="004C511D"/>
    <w:rsid w:val="004C566B"/>
    <w:rsid w:val="004C5B2E"/>
    <w:rsid w:val="004D2B0E"/>
    <w:rsid w:val="004D68A3"/>
    <w:rsid w:val="004E03A6"/>
    <w:rsid w:val="004E0BBD"/>
    <w:rsid w:val="004E2EE5"/>
    <w:rsid w:val="004E41B9"/>
    <w:rsid w:val="004E4D0C"/>
    <w:rsid w:val="004E5E88"/>
    <w:rsid w:val="004E6706"/>
    <w:rsid w:val="004E6F1A"/>
    <w:rsid w:val="004F38BA"/>
    <w:rsid w:val="004F49E4"/>
    <w:rsid w:val="004F6545"/>
    <w:rsid w:val="00506BA2"/>
    <w:rsid w:val="00507301"/>
    <w:rsid w:val="00507E71"/>
    <w:rsid w:val="00513DBA"/>
    <w:rsid w:val="005148EE"/>
    <w:rsid w:val="00515A53"/>
    <w:rsid w:val="00516D09"/>
    <w:rsid w:val="00520E39"/>
    <w:rsid w:val="005216A0"/>
    <w:rsid w:val="00522842"/>
    <w:rsid w:val="0052524B"/>
    <w:rsid w:val="00531733"/>
    <w:rsid w:val="00535D74"/>
    <w:rsid w:val="00536CF7"/>
    <w:rsid w:val="005402BA"/>
    <w:rsid w:val="00541848"/>
    <w:rsid w:val="005420D9"/>
    <w:rsid w:val="00545488"/>
    <w:rsid w:val="0054720A"/>
    <w:rsid w:val="00552A81"/>
    <w:rsid w:val="005548B7"/>
    <w:rsid w:val="005562B3"/>
    <w:rsid w:val="00556DDC"/>
    <w:rsid w:val="0056059A"/>
    <w:rsid w:val="00560620"/>
    <w:rsid w:val="0056094C"/>
    <w:rsid w:val="00561C3F"/>
    <w:rsid w:val="00562FFD"/>
    <w:rsid w:val="00563095"/>
    <w:rsid w:val="0056515C"/>
    <w:rsid w:val="00566C5B"/>
    <w:rsid w:val="00574D9F"/>
    <w:rsid w:val="0057500E"/>
    <w:rsid w:val="00575B3F"/>
    <w:rsid w:val="005761B1"/>
    <w:rsid w:val="00576C3A"/>
    <w:rsid w:val="00576E8E"/>
    <w:rsid w:val="0057747F"/>
    <w:rsid w:val="00580676"/>
    <w:rsid w:val="00582614"/>
    <w:rsid w:val="0058378F"/>
    <w:rsid w:val="00584758"/>
    <w:rsid w:val="0058539A"/>
    <w:rsid w:val="0058583F"/>
    <w:rsid w:val="005907C3"/>
    <w:rsid w:val="00590837"/>
    <w:rsid w:val="005930F9"/>
    <w:rsid w:val="005948D8"/>
    <w:rsid w:val="005967AA"/>
    <w:rsid w:val="00597427"/>
    <w:rsid w:val="00597AFB"/>
    <w:rsid w:val="00597B95"/>
    <w:rsid w:val="00597EB2"/>
    <w:rsid w:val="005A1035"/>
    <w:rsid w:val="005A1AF4"/>
    <w:rsid w:val="005A3548"/>
    <w:rsid w:val="005A54C2"/>
    <w:rsid w:val="005A6C6D"/>
    <w:rsid w:val="005B322D"/>
    <w:rsid w:val="005B6AC3"/>
    <w:rsid w:val="005B76F9"/>
    <w:rsid w:val="005C182A"/>
    <w:rsid w:val="005C3914"/>
    <w:rsid w:val="005C6EB0"/>
    <w:rsid w:val="005D2160"/>
    <w:rsid w:val="005D23AC"/>
    <w:rsid w:val="005D4BBC"/>
    <w:rsid w:val="005D542E"/>
    <w:rsid w:val="005D795B"/>
    <w:rsid w:val="005E18D9"/>
    <w:rsid w:val="005E1C68"/>
    <w:rsid w:val="005E1C6C"/>
    <w:rsid w:val="005E2337"/>
    <w:rsid w:val="005E2669"/>
    <w:rsid w:val="005E2862"/>
    <w:rsid w:val="005E41D8"/>
    <w:rsid w:val="005E52FF"/>
    <w:rsid w:val="005F1DC0"/>
    <w:rsid w:val="005F2194"/>
    <w:rsid w:val="005F52DA"/>
    <w:rsid w:val="005F6E89"/>
    <w:rsid w:val="005F7EE3"/>
    <w:rsid w:val="00600535"/>
    <w:rsid w:val="00601221"/>
    <w:rsid w:val="00601803"/>
    <w:rsid w:val="006117EF"/>
    <w:rsid w:val="006203FC"/>
    <w:rsid w:val="00621948"/>
    <w:rsid w:val="00622DFD"/>
    <w:rsid w:val="00624436"/>
    <w:rsid w:val="0062674E"/>
    <w:rsid w:val="0062678E"/>
    <w:rsid w:val="00633343"/>
    <w:rsid w:val="00635AA5"/>
    <w:rsid w:val="00636FAE"/>
    <w:rsid w:val="0064110E"/>
    <w:rsid w:val="00641641"/>
    <w:rsid w:val="00642296"/>
    <w:rsid w:val="006443E3"/>
    <w:rsid w:val="00644B21"/>
    <w:rsid w:val="00647B13"/>
    <w:rsid w:val="00651BBB"/>
    <w:rsid w:val="0065285D"/>
    <w:rsid w:val="006541C5"/>
    <w:rsid w:val="00654423"/>
    <w:rsid w:val="00655144"/>
    <w:rsid w:val="0066082A"/>
    <w:rsid w:val="00660C63"/>
    <w:rsid w:val="0066247E"/>
    <w:rsid w:val="006625E5"/>
    <w:rsid w:val="0066610F"/>
    <w:rsid w:val="00666333"/>
    <w:rsid w:val="00667527"/>
    <w:rsid w:val="0066792E"/>
    <w:rsid w:val="00671382"/>
    <w:rsid w:val="006750F0"/>
    <w:rsid w:val="00675B18"/>
    <w:rsid w:val="0067654F"/>
    <w:rsid w:val="006765E0"/>
    <w:rsid w:val="00676AB9"/>
    <w:rsid w:val="006776F9"/>
    <w:rsid w:val="006808EF"/>
    <w:rsid w:val="00682D2B"/>
    <w:rsid w:val="006838A6"/>
    <w:rsid w:val="00683F38"/>
    <w:rsid w:val="006851B8"/>
    <w:rsid w:val="00685C66"/>
    <w:rsid w:val="006867C1"/>
    <w:rsid w:val="00686C74"/>
    <w:rsid w:val="00690154"/>
    <w:rsid w:val="00695ABA"/>
    <w:rsid w:val="00696144"/>
    <w:rsid w:val="006976ED"/>
    <w:rsid w:val="006979A8"/>
    <w:rsid w:val="006A0741"/>
    <w:rsid w:val="006A18B3"/>
    <w:rsid w:val="006A4518"/>
    <w:rsid w:val="006A70DE"/>
    <w:rsid w:val="006A7DCB"/>
    <w:rsid w:val="006B0E86"/>
    <w:rsid w:val="006B0FC3"/>
    <w:rsid w:val="006B38EF"/>
    <w:rsid w:val="006B446D"/>
    <w:rsid w:val="006C1014"/>
    <w:rsid w:val="006C18AB"/>
    <w:rsid w:val="006C5B3D"/>
    <w:rsid w:val="006C64EA"/>
    <w:rsid w:val="006D0892"/>
    <w:rsid w:val="006D15AC"/>
    <w:rsid w:val="006D1D28"/>
    <w:rsid w:val="006D4578"/>
    <w:rsid w:val="006D5027"/>
    <w:rsid w:val="006D6C4A"/>
    <w:rsid w:val="006D7898"/>
    <w:rsid w:val="006E0150"/>
    <w:rsid w:val="006E0A8B"/>
    <w:rsid w:val="006E149E"/>
    <w:rsid w:val="006E14E2"/>
    <w:rsid w:val="006E1603"/>
    <w:rsid w:val="006E160A"/>
    <w:rsid w:val="006E2850"/>
    <w:rsid w:val="006E2FA1"/>
    <w:rsid w:val="006E3A31"/>
    <w:rsid w:val="006E3E91"/>
    <w:rsid w:val="006E6174"/>
    <w:rsid w:val="006E720A"/>
    <w:rsid w:val="006F0B7B"/>
    <w:rsid w:val="006F2BC6"/>
    <w:rsid w:val="006F594E"/>
    <w:rsid w:val="006F6FB2"/>
    <w:rsid w:val="006F70A6"/>
    <w:rsid w:val="00705F68"/>
    <w:rsid w:val="00706706"/>
    <w:rsid w:val="007075AC"/>
    <w:rsid w:val="00707A49"/>
    <w:rsid w:val="00707C99"/>
    <w:rsid w:val="00717284"/>
    <w:rsid w:val="00720F10"/>
    <w:rsid w:val="007244F3"/>
    <w:rsid w:val="00727F3A"/>
    <w:rsid w:val="00732391"/>
    <w:rsid w:val="0073361B"/>
    <w:rsid w:val="00737450"/>
    <w:rsid w:val="007378E4"/>
    <w:rsid w:val="00737ED9"/>
    <w:rsid w:val="00741F7D"/>
    <w:rsid w:val="0074415F"/>
    <w:rsid w:val="00746BE8"/>
    <w:rsid w:val="00747E7B"/>
    <w:rsid w:val="00753881"/>
    <w:rsid w:val="007538F0"/>
    <w:rsid w:val="00754042"/>
    <w:rsid w:val="007548C8"/>
    <w:rsid w:val="00755173"/>
    <w:rsid w:val="007557BE"/>
    <w:rsid w:val="00756BA3"/>
    <w:rsid w:val="00757167"/>
    <w:rsid w:val="00757406"/>
    <w:rsid w:val="00761B5B"/>
    <w:rsid w:val="00762812"/>
    <w:rsid w:val="007661D0"/>
    <w:rsid w:val="007734FD"/>
    <w:rsid w:val="00774BCF"/>
    <w:rsid w:val="00776911"/>
    <w:rsid w:val="00777B6C"/>
    <w:rsid w:val="00780B97"/>
    <w:rsid w:val="007822B3"/>
    <w:rsid w:val="00782C54"/>
    <w:rsid w:val="00782DE5"/>
    <w:rsid w:val="00783ADA"/>
    <w:rsid w:val="00787230"/>
    <w:rsid w:val="00791DD0"/>
    <w:rsid w:val="00792A48"/>
    <w:rsid w:val="00792CF2"/>
    <w:rsid w:val="007A13DB"/>
    <w:rsid w:val="007A4D04"/>
    <w:rsid w:val="007A50F1"/>
    <w:rsid w:val="007A5171"/>
    <w:rsid w:val="007A55C5"/>
    <w:rsid w:val="007A6725"/>
    <w:rsid w:val="007A7BF5"/>
    <w:rsid w:val="007B16CB"/>
    <w:rsid w:val="007B3DA6"/>
    <w:rsid w:val="007B3FBB"/>
    <w:rsid w:val="007B49F3"/>
    <w:rsid w:val="007B6F33"/>
    <w:rsid w:val="007C0D0F"/>
    <w:rsid w:val="007C1502"/>
    <w:rsid w:val="007C1D59"/>
    <w:rsid w:val="007C36CB"/>
    <w:rsid w:val="007C3F3B"/>
    <w:rsid w:val="007C4FFE"/>
    <w:rsid w:val="007C6484"/>
    <w:rsid w:val="007C6ABB"/>
    <w:rsid w:val="007C7577"/>
    <w:rsid w:val="007D05C8"/>
    <w:rsid w:val="007D0654"/>
    <w:rsid w:val="007D1962"/>
    <w:rsid w:val="007D4C22"/>
    <w:rsid w:val="007D6692"/>
    <w:rsid w:val="007E4598"/>
    <w:rsid w:val="007E63F2"/>
    <w:rsid w:val="007E6997"/>
    <w:rsid w:val="007E6E81"/>
    <w:rsid w:val="007F0DCE"/>
    <w:rsid w:val="007F1B75"/>
    <w:rsid w:val="007F508E"/>
    <w:rsid w:val="007F6F9C"/>
    <w:rsid w:val="008022D6"/>
    <w:rsid w:val="00802AB8"/>
    <w:rsid w:val="00811295"/>
    <w:rsid w:val="00811C5F"/>
    <w:rsid w:val="00812A0F"/>
    <w:rsid w:val="00814506"/>
    <w:rsid w:val="008207A9"/>
    <w:rsid w:val="00820EFE"/>
    <w:rsid w:val="0082282C"/>
    <w:rsid w:val="00824105"/>
    <w:rsid w:val="0082505A"/>
    <w:rsid w:val="00831F85"/>
    <w:rsid w:val="00832273"/>
    <w:rsid w:val="00832B9A"/>
    <w:rsid w:val="00834A3D"/>
    <w:rsid w:val="00834F69"/>
    <w:rsid w:val="00837502"/>
    <w:rsid w:val="008401CC"/>
    <w:rsid w:val="0084049F"/>
    <w:rsid w:val="00840E50"/>
    <w:rsid w:val="0084205F"/>
    <w:rsid w:val="0084228D"/>
    <w:rsid w:val="00842A22"/>
    <w:rsid w:val="00846614"/>
    <w:rsid w:val="008466D0"/>
    <w:rsid w:val="00852483"/>
    <w:rsid w:val="00852DF5"/>
    <w:rsid w:val="00854CA1"/>
    <w:rsid w:val="0085507A"/>
    <w:rsid w:val="00860CD1"/>
    <w:rsid w:val="00860DCD"/>
    <w:rsid w:val="008613EF"/>
    <w:rsid w:val="00861BFF"/>
    <w:rsid w:val="00862517"/>
    <w:rsid w:val="008679E1"/>
    <w:rsid w:val="00867B6E"/>
    <w:rsid w:val="00867C6A"/>
    <w:rsid w:val="008726B9"/>
    <w:rsid w:val="00872BC3"/>
    <w:rsid w:val="00872C9E"/>
    <w:rsid w:val="00873112"/>
    <w:rsid w:val="00874832"/>
    <w:rsid w:val="008754FE"/>
    <w:rsid w:val="00876938"/>
    <w:rsid w:val="00876B10"/>
    <w:rsid w:val="00881330"/>
    <w:rsid w:val="008830D6"/>
    <w:rsid w:val="008852A1"/>
    <w:rsid w:val="008901C6"/>
    <w:rsid w:val="00891E54"/>
    <w:rsid w:val="008927A6"/>
    <w:rsid w:val="00892FF3"/>
    <w:rsid w:val="00893105"/>
    <w:rsid w:val="00894F25"/>
    <w:rsid w:val="0089639F"/>
    <w:rsid w:val="008974F9"/>
    <w:rsid w:val="008A304A"/>
    <w:rsid w:val="008A324A"/>
    <w:rsid w:val="008A4221"/>
    <w:rsid w:val="008A74F6"/>
    <w:rsid w:val="008B0CBA"/>
    <w:rsid w:val="008B4264"/>
    <w:rsid w:val="008C0C44"/>
    <w:rsid w:val="008C204C"/>
    <w:rsid w:val="008C2D12"/>
    <w:rsid w:val="008C5A5B"/>
    <w:rsid w:val="008D1C2F"/>
    <w:rsid w:val="008D3137"/>
    <w:rsid w:val="008D37C4"/>
    <w:rsid w:val="008D3A46"/>
    <w:rsid w:val="008D3C28"/>
    <w:rsid w:val="008D4E45"/>
    <w:rsid w:val="008D6031"/>
    <w:rsid w:val="008D7ABB"/>
    <w:rsid w:val="008E0A5B"/>
    <w:rsid w:val="008E15C0"/>
    <w:rsid w:val="008E694E"/>
    <w:rsid w:val="008F0785"/>
    <w:rsid w:val="008F48A1"/>
    <w:rsid w:val="008F5DCA"/>
    <w:rsid w:val="008F6AAF"/>
    <w:rsid w:val="008F74D6"/>
    <w:rsid w:val="008F7E03"/>
    <w:rsid w:val="00900C42"/>
    <w:rsid w:val="00900C62"/>
    <w:rsid w:val="00902B7D"/>
    <w:rsid w:val="00902F8F"/>
    <w:rsid w:val="00903DE7"/>
    <w:rsid w:val="00905564"/>
    <w:rsid w:val="00905C89"/>
    <w:rsid w:val="00906105"/>
    <w:rsid w:val="00906D1E"/>
    <w:rsid w:val="00907DAC"/>
    <w:rsid w:val="00912159"/>
    <w:rsid w:val="00915E51"/>
    <w:rsid w:val="00916839"/>
    <w:rsid w:val="00924283"/>
    <w:rsid w:val="00930DA1"/>
    <w:rsid w:val="00932979"/>
    <w:rsid w:val="00932A92"/>
    <w:rsid w:val="00932EFD"/>
    <w:rsid w:val="0093346B"/>
    <w:rsid w:val="00933CFE"/>
    <w:rsid w:val="00935555"/>
    <w:rsid w:val="009424F1"/>
    <w:rsid w:val="00943122"/>
    <w:rsid w:val="00943EF9"/>
    <w:rsid w:val="0095004A"/>
    <w:rsid w:val="0095220B"/>
    <w:rsid w:val="00952745"/>
    <w:rsid w:val="00953E9D"/>
    <w:rsid w:val="00957344"/>
    <w:rsid w:val="009578B6"/>
    <w:rsid w:val="0096061D"/>
    <w:rsid w:val="009612F4"/>
    <w:rsid w:val="009624F2"/>
    <w:rsid w:val="00964C54"/>
    <w:rsid w:val="0096547F"/>
    <w:rsid w:val="00965BB8"/>
    <w:rsid w:val="00967679"/>
    <w:rsid w:val="00970F4A"/>
    <w:rsid w:val="00977785"/>
    <w:rsid w:val="009809BC"/>
    <w:rsid w:val="00983BAF"/>
    <w:rsid w:val="009840AC"/>
    <w:rsid w:val="0098520D"/>
    <w:rsid w:val="009878BA"/>
    <w:rsid w:val="0099052A"/>
    <w:rsid w:val="00990761"/>
    <w:rsid w:val="00990B30"/>
    <w:rsid w:val="00993097"/>
    <w:rsid w:val="00996321"/>
    <w:rsid w:val="00997309"/>
    <w:rsid w:val="009A0982"/>
    <w:rsid w:val="009A456E"/>
    <w:rsid w:val="009A5EBF"/>
    <w:rsid w:val="009B0B57"/>
    <w:rsid w:val="009B729F"/>
    <w:rsid w:val="009C26BB"/>
    <w:rsid w:val="009C308C"/>
    <w:rsid w:val="009D0A88"/>
    <w:rsid w:val="009D1FE5"/>
    <w:rsid w:val="009D29DF"/>
    <w:rsid w:val="009D669F"/>
    <w:rsid w:val="009D6B17"/>
    <w:rsid w:val="009D6FEA"/>
    <w:rsid w:val="009E2692"/>
    <w:rsid w:val="009E2B50"/>
    <w:rsid w:val="009E442F"/>
    <w:rsid w:val="009E47DD"/>
    <w:rsid w:val="009E7B54"/>
    <w:rsid w:val="009F01AD"/>
    <w:rsid w:val="009F1FC9"/>
    <w:rsid w:val="009F2AEC"/>
    <w:rsid w:val="009F66BE"/>
    <w:rsid w:val="009F6AA2"/>
    <w:rsid w:val="009F6E2F"/>
    <w:rsid w:val="009F7E10"/>
    <w:rsid w:val="00A02B87"/>
    <w:rsid w:val="00A06B9F"/>
    <w:rsid w:val="00A06C7A"/>
    <w:rsid w:val="00A078DA"/>
    <w:rsid w:val="00A10561"/>
    <w:rsid w:val="00A13342"/>
    <w:rsid w:val="00A15230"/>
    <w:rsid w:val="00A1555C"/>
    <w:rsid w:val="00A201CE"/>
    <w:rsid w:val="00A21150"/>
    <w:rsid w:val="00A2382D"/>
    <w:rsid w:val="00A24023"/>
    <w:rsid w:val="00A24A78"/>
    <w:rsid w:val="00A25EAC"/>
    <w:rsid w:val="00A26EFC"/>
    <w:rsid w:val="00A27CB9"/>
    <w:rsid w:val="00A27DE3"/>
    <w:rsid w:val="00A320B8"/>
    <w:rsid w:val="00A32A17"/>
    <w:rsid w:val="00A33965"/>
    <w:rsid w:val="00A34E25"/>
    <w:rsid w:val="00A36790"/>
    <w:rsid w:val="00A46C7F"/>
    <w:rsid w:val="00A502BD"/>
    <w:rsid w:val="00A53445"/>
    <w:rsid w:val="00A55104"/>
    <w:rsid w:val="00A555A6"/>
    <w:rsid w:val="00A5648A"/>
    <w:rsid w:val="00A660BC"/>
    <w:rsid w:val="00A66CA0"/>
    <w:rsid w:val="00A66E27"/>
    <w:rsid w:val="00A707B6"/>
    <w:rsid w:val="00A726E6"/>
    <w:rsid w:val="00A73DD0"/>
    <w:rsid w:val="00A750B3"/>
    <w:rsid w:val="00A75FF5"/>
    <w:rsid w:val="00A8013C"/>
    <w:rsid w:val="00A80560"/>
    <w:rsid w:val="00A839B7"/>
    <w:rsid w:val="00A83D6E"/>
    <w:rsid w:val="00A852E6"/>
    <w:rsid w:val="00A864FF"/>
    <w:rsid w:val="00A86E74"/>
    <w:rsid w:val="00A900FD"/>
    <w:rsid w:val="00A91B38"/>
    <w:rsid w:val="00A92423"/>
    <w:rsid w:val="00A939BD"/>
    <w:rsid w:val="00AA038C"/>
    <w:rsid w:val="00AA211D"/>
    <w:rsid w:val="00AA31DE"/>
    <w:rsid w:val="00AA486A"/>
    <w:rsid w:val="00AA5949"/>
    <w:rsid w:val="00AB0B44"/>
    <w:rsid w:val="00AB3163"/>
    <w:rsid w:val="00AB3A3C"/>
    <w:rsid w:val="00AB3E5B"/>
    <w:rsid w:val="00AC1019"/>
    <w:rsid w:val="00AC377E"/>
    <w:rsid w:val="00AC5010"/>
    <w:rsid w:val="00AC6355"/>
    <w:rsid w:val="00AC6D81"/>
    <w:rsid w:val="00AC72A9"/>
    <w:rsid w:val="00AD1B3C"/>
    <w:rsid w:val="00AD2E04"/>
    <w:rsid w:val="00AD3C2D"/>
    <w:rsid w:val="00AD48E7"/>
    <w:rsid w:val="00AD53F9"/>
    <w:rsid w:val="00AD7621"/>
    <w:rsid w:val="00AD777E"/>
    <w:rsid w:val="00AD7B0F"/>
    <w:rsid w:val="00AE143F"/>
    <w:rsid w:val="00AE34CA"/>
    <w:rsid w:val="00AE6AEA"/>
    <w:rsid w:val="00AF2694"/>
    <w:rsid w:val="00AF3BFE"/>
    <w:rsid w:val="00AF5739"/>
    <w:rsid w:val="00AF6B2C"/>
    <w:rsid w:val="00AF7B35"/>
    <w:rsid w:val="00B045F9"/>
    <w:rsid w:val="00B05306"/>
    <w:rsid w:val="00B07AB7"/>
    <w:rsid w:val="00B10ABF"/>
    <w:rsid w:val="00B10C5D"/>
    <w:rsid w:val="00B10DA3"/>
    <w:rsid w:val="00B12034"/>
    <w:rsid w:val="00B13344"/>
    <w:rsid w:val="00B1355B"/>
    <w:rsid w:val="00B13CB8"/>
    <w:rsid w:val="00B14413"/>
    <w:rsid w:val="00B15CA2"/>
    <w:rsid w:val="00B17610"/>
    <w:rsid w:val="00B24EC5"/>
    <w:rsid w:val="00B275BD"/>
    <w:rsid w:val="00B31564"/>
    <w:rsid w:val="00B322A7"/>
    <w:rsid w:val="00B354BD"/>
    <w:rsid w:val="00B355E4"/>
    <w:rsid w:val="00B410B5"/>
    <w:rsid w:val="00B41C2C"/>
    <w:rsid w:val="00B4219A"/>
    <w:rsid w:val="00B434E3"/>
    <w:rsid w:val="00B44209"/>
    <w:rsid w:val="00B44857"/>
    <w:rsid w:val="00B45066"/>
    <w:rsid w:val="00B45707"/>
    <w:rsid w:val="00B4704B"/>
    <w:rsid w:val="00B52905"/>
    <w:rsid w:val="00B572A4"/>
    <w:rsid w:val="00B6202B"/>
    <w:rsid w:val="00B63BFD"/>
    <w:rsid w:val="00B6464F"/>
    <w:rsid w:val="00B70087"/>
    <w:rsid w:val="00B72AF4"/>
    <w:rsid w:val="00B746C5"/>
    <w:rsid w:val="00B74D6B"/>
    <w:rsid w:val="00B80A42"/>
    <w:rsid w:val="00B80D6A"/>
    <w:rsid w:val="00B80F79"/>
    <w:rsid w:val="00B83CF0"/>
    <w:rsid w:val="00B8474E"/>
    <w:rsid w:val="00B84EDC"/>
    <w:rsid w:val="00B862B6"/>
    <w:rsid w:val="00B8632E"/>
    <w:rsid w:val="00B87579"/>
    <w:rsid w:val="00B912C6"/>
    <w:rsid w:val="00BA15E2"/>
    <w:rsid w:val="00BA4BF7"/>
    <w:rsid w:val="00BA4D42"/>
    <w:rsid w:val="00BB2016"/>
    <w:rsid w:val="00BB4D12"/>
    <w:rsid w:val="00BB5681"/>
    <w:rsid w:val="00BB5989"/>
    <w:rsid w:val="00BC299D"/>
    <w:rsid w:val="00BC5E01"/>
    <w:rsid w:val="00BC5F7C"/>
    <w:rsid w:val="00BC78D1"/>
    <w:rsid w:val="00BC7B16"/>
    <w:rsid w:val="00BC7EEE"/>
    <w:rsid w:val="00BD4CA4"/>
    <w:rsid w:val="00BD594F"/>
    <w:rsid w:val="00BE13AE"/>
    <w:rsid w:val="00BE26A9"/>
    <w:rsid w:val="00BE270C"/>
    <w:rsid w:val="00BE39DB"/>
    <w:rsid w:val="00BE4E5E"/>
    <w:rsid w:val="00BE782A"/>
    <w:rsid w:val="00BE7954"/>
    <w:rsid w:val="00BF25D1"/>
    <w:rsid w:val="00BF2DC8"/>
    <w:rsid w:val="00BF3A15"/>
    <w:rsid w:val="00BF4934"/>
    <w:rsid w:val="00BF4D4D"/>
    <w:rsid w:val="00BF751D"/>
    <w:rsid w:val="00BF7B07"/>
    <w:rsid w:val="00C02835"/>
    <w:rsid w:val="00C029CB"/>
    <w:rsid w:val="00C03467"/>
    <w:rsid w:val="00C044E7"/>
    <w:rsid w:val="00C05D3A"/>
    <w:rsid w:val="00C0763E"/>
    <w:rsid w:val="00C10EFB"/>
    <w:rsid w:val="00C122BF"/>
    <w:rsid w:val="00C126FF"/>
    <w:rsid w:val="00C12CFD"/>
    <w:rsid w:val="00C132D4"/>
    <w:rsid w:val="00C138CA"/>
    <w:rsid w:val="00C16438"/>
    <w:rsid w:val="00C20059"/>
    <w:rsid w:val="00C22CCA"/>
    <w:rsid w:val="00C23CD5"/>
    <w:rsid w:val="00C3339C"/>
    <w:rsid w:val="00C37FEA"/>
    <w:rsid w:val="00C40D8B"/>
    <w:rsid w:val="00C4153D"/>
    <w:rsid w:val="00C42A6E"/>
    <w:rsid w:val="00C4355D"/>
    <w:rsid w:val="00C442A6"/>
    <w:rsid w:val="00C44442"/>
    <w:rsid w:val="00C456F4"/>
    <w:rsid w:val="00C45B2C"/>
    <w:rsid w:val="00C52F5F"/>
    <w:rsid w:val="00C55D00"/>
    <w:rsid w:val="00C62CE8"/>
    <w:rsid w:val="00C64EDB"/>
    <w:rsid w:val="00C6588F"/>
    <w:rsid w:val="00C6641E"/>
    <w:rsid w:val="00C667E5"/>
    <w:rsid w:val="00C667F6"/>
    <w:rsid w:val="00C67675"/>
    <w:rsid w:val="00C72C83"/>
    <w:rsid w:val="00C73977"/>
    <w:rsid w:val="00C73E12"/>
    <w:rsid w:val="00C75606"/>
    <w:rsid w:val="00C762E5"/>
    <w:rsid w:val="00C802D5"/>
    <w:rsid w:val="00C8035C"/>
    <w:rsid w:val="00C80560"/>
    <w:rsid w:val="00C812C8"/>
    <w:rsid w:val="00C81EDF"/>
    <w:rsid w:val="00C8690D"/>
    <w:rsid w:val="00C87144"/>
    <w:rsid w:val="00CA101A"/>
    <w:rsid w:val="00CA155A"/>
    <w:rsid w:val="00CA1F95"/>
    <w:rsid w:val="00CA2B88"/>
    <w:rsid w:val="00CA3115"/>
    <w:rsid w:val="00CA74C2"/>
    <w:rsid w:val="00CA790E"/>
    <w:rsid w:val="00CB29BE"/>
    <w:rsid w:val="00CC1905"/>
    <w:rsid w:val="00CC1D71"/>
    <w:rsid w:val="00CC2C54"/>
    <w:rsid w:val="00CC344C"/>
    <w:rsid w:val="00CC49FD"/>
    <w:rsid w:val="00CC64E5"/>
    <w:rsid w:val="00CC6633"/>
    <w:rsid w:val="00CD1D82"/>
    <w:rsid w:val="00CD24A2"/>
    <w:rsid w:val="00CD2ECF"/>
    <w:rsid w:val="00CD33D6"/>
    <w:rsid w:val="00CD3817"/>
    <w:rsid w:val="00CD4167"/>
    <w:rsid w:val="00CD4998"/>
    <w:rsid w:val="00CD4AA4"/>
    <w:rsid w:val="00CD4C03"/>
    <w:rsid w:val="00CD516C"/>
    <w:rsid w:val="00CD5BDB"/>
    <w:rsid w:val="00CD7885"/>
    <w:rsid w:val="00CE1A98"/>
    <w:rsid w:val="00CE3A93"/>
    <w:rsid w:val="00CE3D2A"/>
    <w:rsid w:val="00CE5AE9"/>
    <w:rsid w:val="00CE6920"/>
    <w:rsid w:val="00CE7B95"/>
    <w:rsid w:val="00CF1D77"/>
    <w:rsid w:val="00CF3BDF"/>
    <w:rsid w:val="00CF551D"/>
    <w:rsid w:val="00CF58AF"/>
    <w:rsid w:val="00D010EB"/>
    <w:rsid w:val="00D012D1"/>
    <w:rsid w:val="00D01EA8"/>
    <w:rsid w:val="00D01F4A"/>
    <w:rsid w:val="00D02572"/>
    <w:rsid w:val="00D02CFC"/>
    <w:rsid w:val="00D031AF"/>
    <w:rsid w:val="00D049C6"/>
    <w:rsid w:val="00D057E7"/>
    <w:rsid w:val="00D0643F"/>
    <w:rsid w:val="00D0664F"/>
    <w:rsid w:val="00D074D6"/>
    <w:rsid w:val="00D076B5"/>
    <w:rsid w:val="00D1154B"/>
    <w:rsid w:val="00D1204F"/>
    <w:rsid w:val="00D127D3"/>
    <w:rsid w:val="00D12B1D"/>
    <w:rsid w:val="00D13067"/>
    <w:rsid w:val="00D15BBF"/>
    <w:rsid w:val="00D16ADA"/>
    <w:rsid w:val="00D2033E"/>
    <w:rsid w:val="00D214F3"/>
    <w:rsid w:val="00D238A6"/>
    <w:rsid w:val="00D24D98"/>
    <w:rsid w:val="00D2696D"/>
    <w:rsid w:val="00D301A0"/>
    <w:rsid w:val="00D3234F"/>
    <w:rsid w:val="00D33917"/>
    <w:rsid w:val="00D35FDA"/>
    <w:rsid w:val="00D36289"/>
    <w:rsid w:val="00D4026E"/>
    <w:rsid w:val="00D419D9"/>
    <w:rsid w:val="00D478BF"/>
    <w:rsid w:val="00D5062C"/>
    <w:rsid w:val="00D51253"/>
    <w:rsid w:val="00D51551"/>
    <w:rsid w:val="00D55BF6"/>
    <w:rsid w:val="00D56890"/>
    <w:rsid w:val="00D56B61"/>
    <w:rsid w:val="00D60634"/>
    <w:rsid w:val="00D62BC2"/>
    <w:rsid w:val="00D64BA8"/>
    <w:rsid w:val="00D64C12"/>
    <w:rsid w:val="00D651C3"/>
    <w:rsid w:val="00D6633F"/>
    <w:rsid w:val="00D70F16"/>
    <w:rsid w:val="00D7729E"/>
    <w:rsid w:val="00D84308"/>
    <w:rsid w:val="00D85268"/>
    <w:rsid w:val="00D85A91"/>
    <w:rsid w:val="00D85A9C"/>
    <w:rsid w:val="00D85CB2"/>
    <w:rsid w:val="00D85F23"/>
    <w:rsid w:val="00D871C0"/>
    <w:rsid w:val="00D87ECC"/>
    <w:rsid w:val="00D909D7"/>
    <w:rsid w:val="00D93203"/>
    <w:rsid w:val="00D9538C"/>
    <w:rsid w:val="00DA1A68"/>
    <w:rsid w:val="00DA2792"/>
    <w:rsid w:val="00DA36DD"/>
    <w:rsid w:val="00DA3D97"/>
    <w:rsid w:val="00DA4B44"/>
    <w:rsid w:val="00DA5902"/>
    <w:rsid w:val="00DA70FC"/>
    <w:rsid w:val="00DB1B73"/>
    <w:rsid w:val="00DB57C6"/>
    <w:rsid w:val="00DC125F"/>
    <w:rsid w:val="00DC1D88"/>
    <w:rsid w:val="00DC6EE3"/>
    <w:rsid w:val="00DD125B"/>
    <w:rsid w:val="00DD3EC5"/>
    <w:rsid w:val="00DD4417"/>
    <w:rsid w:val="00DD4B2D"/>
    <w:rsid w:val="00DE058C"/>
    <w:rsid w:val="00DE438F"/>
    <w:rsid w:val="00DF0A21"/>
    <w:rsid w:val="00DF1AA0"/>
    <w:rsid w:val="00DF2AC2"/>
    <w:rsid w:val="00DF3BCB"/>
    <w:rsid w:val="00DF43BB"/>
    <w:rsid w:val="00DF65DA"/>
    <w:rsid w:val="00E01A29"/>
    <w:rsid w:val="00E02434"/>
    <w:rsid w:val="00E03577"/>
    <w:rsid w:val="00E03C15"/>
    <w:rsid w:val="00E0413A"/>
    <w:rsid w:val="00E064E3"/>
    <w:rsid w:val="00E06D2F"/>
    <w:rsid w:val="00E14C1C"/>
    <w:rsid w:val="00E20BA3"/>
    <w:rsid w:val="00E20D07"/>
    <w:rsid w:val="00E22BB9"/>
    <w:rsid w:val="00E23D3D"/>
    <w:rsid w:val="00E24B8F"/>
    <w:rsid w:val="00E25035"/>
    <w:rsid w:val="00E2659E"/>
    <w:rsid w:val="00E300E6"/>
    <w:rsid w:val="00E3104A"/>
    <w:rsid w:val="00E315A0"/>
    <w:rsid w:val="00E3196B"/>
    <w:rsid w:val="00E339E0"/>
    <w:rsid w:val="00E3416D"/>
    <w:rsid w:val="00E34E75"/>
    <w:rsid w:val="00E359F2"/>
    <w:rsid w:val="00E421E4"/>
    <w:rsid w:val="00E44E76"/>
    <w:rsid w:val="00E4556D"/>
    <w:rsid w:val="00E50903"/>
    <w:rsid w:val="00E512D0"/>
    <w:rsid w:val="00E517CF"/>
    <w:rsid w:val="00E55307"/>
    <w:rsid w:val="00E55F00"/>
    <w:rsid w:val="00E56EFC"/>
    <w:rsid w:val="00E57513"/>
    <w:rsid w:val="00E576AA"/>
    <w:rsid w:val="00E57A0A"/>
    <w:rsid w:val="00E57C44"/>
    <w:rsid w:val="00E61C82"/>
    <w:rsid w:val="00E66B53"/>
    <w:rsid w:val="00E70CB3"/>
    <w:rsid w:val="00E715B7"/>
    <w:rsid w:val="00E724F0"/>
    <w:rsid w:val="00E735B8"/>
    <w:rsid w:val="00E754D2"/>
    <w:rsid w:val="00E757B3"/>
    <w:rsid w:val="00E819FF"/>
    <w:rsid w:val="00E84295"/>
    <w:rsid w:val="00E8555F"/>
    <w:rsid w:val="00E861DB"/>
    <w:rsid w:val="00E86763"/>
    <w:rsid w:val="00E91008"/>
    <w:rsid w:val="00E911D6"/>
    <w:rsid w:val="00E92D3C"/>
    <w:rsid w:val="00E95AF2"/>
    <w:rsid w:val="00EA046D"/>
    <w:rsid w:val="00EA0FB3"/>
    <w:rsid w:val="00EA20FB"/>
    <w:rsid w:val="00EA3F29"/>
    <w:rsid w:val="00EA40DB"/>
    <w:rsid w:val="00EA68D0"/>
    <w:rsid w:val="00EA7435"/>
    <w:rsid w:val="00EA7F1F"/>
    <w:rsid w:val="00EB093F"/>
    <w:rsid w:val="00EB69CB"/>
    <w:rsid w:val="00EB741E"/>
    <w:rsid w:val="00EC3F40"/>
    <w:rsid w:val="00EC458B"/>
    <w:rsid w:val="00EC47E0"/>
    <w:rsid w:val="00EC5744"/>
    <w:rsid w:val="00EC7F3C"/>
    <w:rsid w:val="00ED0005"/>
    <w:rsid w:val="00ED0F00"/>
    <w:rsid w:val="00ED15C4"/>
    <w:rsid w:val="00ED17B8"/>
    <w:rsid w:val="00ED1F52"/>
    <w:rsid w:val="00ED30B1"/>
    <w:rsid w:val="00ED3423"/>
    <w:rsid w:val="00ED427D"/>
    <w:rsid w:val="00ED53AC"/>
    <w:rsid w:val="00EE171B"/>
    <w:rsid w:val="00EE2B23"/>
    <w:rsid w:val="00EE3C68"/>
    <w:rsid w:val="00EE5311"/>
    <w:rsid w:val="00EE54BE"/>
    <w:rsid w:val="00EF17CD"/>
    <w:rsid w:val="00EF28C3"/>
    <w:rsid w:val="00EF37A2"/>
    <w:rsid w:val="00EF4B35"/>
    <w:rsid w:val="00EF4B9B"/>
    <w:rsid w:val="00EF57A6"/>
    <w:rsid w:val="00EF5C01"/>
    <w:rsid w:val="00EF6DE2"/>
    <w:rsid w:val="00F00089"/>
    <w:rsid w:val="00F000E8"/>
    <w:rsid w:val="00F02FB9"/>
    <w:rsid w:val="00F050DB"/>
    <w:rsid w:val="00F0626A"/>
    <w:rsid w:val="00F1489D"/>
    <w:rsid w:val="00F14DA7"/>
    <w:rsid w:val="00F2022C"/>
    <w:rsid w:val="00F22440"/>
    <w:rsid w:val="00F22FA7"/>
    <w:rsid w:val="00F23C19"/>
    <w:rsid w:val="00F2502B"/>
    <w:rsid w:val="00F316DA"/>
    <w:rsid w:val="00F32EFC"/>
    <w:rsid w:val="00F32FF7"/>
    <w:rsid w:val="00F33767"/>
    <w:rsid w:val="00F34D66"/>
    <w:rsid w:val="00F40B0B"/>
    <w:rsid w:val="00F445BF"/>
    <w:rsid w:val="00F47908"/>
    <w:rsid w:val="00F47B54"/>
    <w:rsid w:val="00F50C46"/>
    <w:rsid w:val="00F535D5"/>
    <w:rsid w:val="00F54C01"/>
    <w:rsid w:val="00F54C99"/>
    <w:rsid w:val="00F55B17"/>
    <w:rsid w:val="00F5773C"/>
    <w:rsid w:val="00F578E6"/>
    <w:rsid w:val="00F57C93"/>
    <w:rsid w:val="00F6198D"/>
    <w:rsid w:val="00F6232F"/>
    <w:rsid w:val="00F648C4"/>
    <w:rsid w:val="00F64D77"/>
    <w:rsid w:val="00F657A4"/>
    <w:rsid w:val="00F65AF6"/>
    <w:rsid w:val="00F66BD6"/>
    <w:rsid w:val="00F713DA"/>
    <w:rsid w:val="00F72ACF"/>
    <w:rsid w:val="00F730D6"/>
    <w:rsid w:val="00F73EA5"/>
    <w:rsid w:val="00F750D3"/>
    <w:rsid w:val="00F75E45"/>
    <w:rsid w:val="00F77665"/>
    <w:rsid w:val="00F77966"/>
    <w:rsid w:val="00F77E43"/>
    <w:rsid w:val="00F80DB5"/>
    <w:rsid w:val="00F84CC9"/>
    <w:rsid w:val="00F86C0F"/>
    <w:rsid w:val="00F90DDB"/>
    <w:rsid w:val="00F926ED"/>
    <w:rsid w:val="00F9342E"/>
    <w:rsid w:val="00F959E4"/>
    <w:rsid w:val="00F95DB0"/>
    <w:rsid w:val="00F96113"/>
    <w:rsid w:val="00FA094D"/>
    <w:rsid w:val="00FA12F6"/>
    <w:rsid w:val="00FA1E1D"/>
    <w:rsid w:val="00FA27A7"/>
    <w:rsid w:val="00FA36A4"/>
    <w:rsid w:val="00FA4989"/>
    <w:rsid w:val="00FA4A03"/>
    <w:rsid w:val="00FB290C"/>
    <w:rsid w:val="00FB3941"/>
    <w:rsid w:val="00FB4100"/>
    <w:rsid w:val="00FB53B7"/>
    <w:rsid w:val="00FB5933"/>
    <w:rsid w:val="00FB5EA8"/>
    <w:rsid w:val="00FB68A1"/>
    <w:rsid w:val="00FB6D12"/>
    <w:rsid w:val="00FC0EB2"/>
    <w:rsid w:val="00FC1558"/>
    <w:rsid w:val="00FC264E"/>
    <w:rsid w:val="00FC485E"/>
    <w:rsid w:val="00FC6877"/>
    <w:rsid w:val="00FC7C23"/>
    <w:rsid w:val="00FD0A5F"/>
    <w:rsid w:val="00FD14F0"/>
    <w:rsid w:val="00FD261B"/>
    <w:rsid w:val="00FD37DC"/>
    <w:rsid w:val="00FD440E"/>
    <w:rsid w:val="00FD65F4"/>
    <w:rsid w:val="00FE0293"/>
    <w:rsid w:val="00FE1652"/>
    <w:rsid w:val="00FE3739"/>
    <w:rsid w:val="00FE4D82"/>
    <w:rsid w:val="00FF00CD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BA3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6B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BA3"/>
  </w:style>
  <w:style w:type="paragraph" w:styleId="FootnoteText">
    <w:name w:val="footnote text"/>
    <w:basedOn w:val="Normal"/>
    <w:semiHidden/>
    <w:rsid w:val="00756BA3"/>
    <w:rPr>
      <w:sz w:val="20"/>
    </w:rPr>
  </w:style>
  <w:style w:type="character" w:styleId="FootnoteReference">
    <w:name w:val="footnote reference"/>
    <w:basedOn w:val="DefaultParagraphFont"/>
    <w:semiHidden/>
    <w:rsid w:val="00756BA3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BA3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6B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BA3"/>
  </w:style>
  <w:style w:type="paragraph" w:styleId="FootnoteText">
    <w:name w:val="footnote text"/>
    <w:basedOn w:val="Normal"/>
    <w:semiHidden/>
    <w:rsid w:val="00756BA3"/>
    <w:rPr>
      <w:sz w:val="20"/>
    </w:rPr>
  </w:style>
  <w:style w:type="character" w:styleId="FootnoteReference">
    <w:name w:val="footnote reference"/>
    <w:basedOn w:val="DefaultParagraphFont"/>
    <w:semiHidden/>
    <w:rsid w:val="00756BA3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3ECA-A5E4-4FF6-BD78-CF92323E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DEICHMILLERH</dc:creator>
  <cp:lastModifiedBy>Hinds, Margaret</cp:lastModifiedBy>
  <cp:revision>7</cp:revision>
  <cp:lastPrinted>2012-12-19T18:24:00Z</cp:lastPrinted>
  <dcterms:created xsi:type="dcterms:W3CDTF">2012-12-04T21:13:00Z</dcterms:created>
  <dcterms:modified xsi:type="dcterms:W3CDTF">2012-12-19T18:24:00Z</dcterms:modified>
</cp:coreProperties>
</file>