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04FE" w:rsidRPr="008F3D38" w:rsidRDefault="009304FE" w:rsidP="009304FE">
      <w:pPr>
        <w:jc w:val="center"/>
        <w:rPr>
          <w:b/>
          <w:sz w:val="26"/>
          <w:szCs w:val="26"/>
        </w:rPr>
      </w:pPr>
      <w:r w:rsidRPr="008F3D38">
        <w:rPr>
          <w:b/>
          <w:sz w:val="26"/>
          <w:szCs w:val="26"/>
        </w:rPr>
        <w:t>PENNSYLVANIA</w:t>
      </w:r>
    </w:p>
    <w:p w:rsidR="009304FE" w:rsidRPr="008F3D38" w:rsidRDefault="009304FE" w:rsidP="009304FE">
      <w:pPr>
        <w:jc w:val="center"/>
        <w:rPr>
          <w:b/>
          <w:sz w:val="26"/>
          <w:szCs w:val="26"/>
        </w:rPr>
      </w:pPr>
      <w:r w:rsidRPr="008F3D38">
        <w:rPr>
          <w:b/>
          <w:sz w:val="26"/>
          <w:szCs w:val="26"/>
        </w:rPr>
        <w:t>PUBLIC UTILITY COMMISSION</w:t>
      </w:r>
    </w:p>
    <w:p w:rsidR="009304FE" w:rsidRPr="008F3D38" w:rsidRDefault="009304FE" w:rsidP="009304FE">
      <w:pPr>
        <w:jc w:val="center"/>
        <w:rPr>
          <w:b/>
          <w:sz w:val="26"/>
          <w:szCs w:val="26"/>
        </w:rPr>
      </w:pPr>
      <w:r w:rsidRPr="008F3D38">
        <w:rPr>
          <w:b/>
          <w:sz w:val="26"/>
          <w:szCs w:val="26"/>
        </w:rPr>
        <w:t>Harrisburg, PA 17105-3265</w:t>
      </w:r>
    </w:p>
    <w:p w:rsidR="009304FE" w:rsidRPr="008F3D38" w:rsidRDefault="009304FE" w:rsidP="009304FE">
      <w:pPr>
        <w:rPr>
          <w:sz w:val="26"/>
          <w:szCs w:val="26"/>
        </w:rPr>
      </w:pPr>
    </w:p>
    <w:p w:rsidR="00B01F47" w:rsidRPr="008F3D38" w:rsidRDefault="00B01F47" w:rsidP="009304FE">
      <w:pPr>
        <w:rPr>
          <w:sz w:val="26"/>
          <w:szCs w:val="26"/>
        </w:rPr>
      </w:pPr>
    </w:p>
    <w:p w:rsidR="009304FE" w:rsidRPr="008F3D38" w:rsidRDefault="009304FE" w:rsidP="00B01F47">
      <w:pPr>
        <w:jc w:val="right"/>
        <w:rPr>
          <w:sz w:val="26"/>
          <w:szCs w:val="26"/>
        </w:rPr>
      </w:pPr>
      <w:r w:rsidRPr="008F3D38">
        <w:rPr>
          <w:sz w:val="26"/>
          <w:szCs w:val="26"/>
        </w:rPr>
        <w:t xml:space="preserve">Public Meeting held </w:t>
      </w:r>
      <w:r w:rsidR="00EF2CA1" w:rsidRPr="008F3D38">
        <w:rPr>
          <w:sz w:val="26"/>
          <w:szCs w:val="26"/>
        </w:rPr>
        <w:t xml:space="preserve">December </w:t>
      </w:r>
      <w:r w:rsidR="00A03C1F">
        <w:rPr>
          <w:sz w:val="26"/>
          <w:szCs w:val="26"/>
        </w:rPr>
        <w:t>20</w:t>
      </w:r>
      <w:r w:rsidR="007C38BA" w:rsidRPr="008F3D38">
        <w:rPr>
          <w:sz w:val="26"/>
          <w:szCs w:val="26"/>
        </w:rPr>
        <w:t>, 2012</w:t>
      </w:r>
      <w:r w:rsidR="00B01F47" w:rsidRPr="008F3D38">
        <w:rPr>
          <w:sz w:val="26"/>
          <w:szCs w:val="26"/>
        </w:rPr>
        <w:t xml:space="preserve"> </w:t>
      </w:r>
    </w:p>
    <w:p w:rsidR="009304FE" w:rsidRPr="008F3D38" w:rsidRDefault="009304FE" w:rsidP="009304FE">
      <w:pPr>
        <w:rPr>
          <w:sz w:val="26"/>
          <w:szCs w:val="26"/>
        </w:rPr>
      </w:pPr>
    </w:p>
    <w:p w:rsidR="00B01F47" w:rsidRPr="008F3D38" w:rsidRDefault="00B01F47" w:rsidP="009304FE">
      <w:pPr>
        <w:rPr>
          <w:sz w:val="26"/>
          <w:szCs w:val="26"/>
        </w:rPr>
      </w:pPr>
    </w:p>
    <w:p w:rsidR="009304FE" w:rsidRPr="008F3D38" w:rsidRDefault="009304FE" w:rsidP="009304FE">
      <w:pPr>
        <w:rPr>
          <w:sz w:val="26"/>
          <w:szCs w:val="26"/>
        </w:rPr>
      </w:pPr>
      <w:r w:rsidRPr="008F3D38">
        <w:rPr>
          <w:sz w:val="26"/>
          <w:szCs w:val="26"/>
        </w:rPr>
        <w:t>Commissioners Present:</w:t>
      </w:r>
    </w:p>
    <w:p w:rsidR="009304FE" w:rsidRPr="008F3D38" w:rsidRDefault="009304FE" w:rsidP="009304FE">
      <w:pPr>
        <w:rPr>
          <w:sz w:val="26"/>
          <w:szCs w:val="26"/>
        </w:rPr>
      </w:pPr>
    </w:p>
    <w:p w:rsidR="009304FE" w:rsidRPr="008F3D38" w:rsidRDefault="009304FE" w:rsidP="009304FE">
      <w:pPr>
        <w:rPr>
          <w:sz w:val="26"/>
          <w:szCs w:val="26"/>
        </w:rPr>
      </w:pPr>
      <w:r w:rsidRPr="008F3D38">
        <w:rPr>
          <w:sz w:val="26"/>
          <w:szCs w:val="26"/>
        </w:rPr>
        <w:tab/>
      </w:r>
      <w:r w:rsidR="00F26978" w:rsidRPr="008F3D38">
        <w:rPr>
          <w:sz w:val="26"/>
          <w:szCs w:val="26"/>
        </w:rPr>
        <w:t>Robert F. Powelson</w:t>
      </w:r>
      <w:r w:rsidRPr="008F3D38">
        <w:rPr>
          <w:sz w:val="26"/>
          <w:szCs w:val="26"/>
        </w:rPr>
        <w:t>, Chairman</w:t>
      </w:r>
    </w:p>
    <w:p w:rsidR="009304FE" w:rsidRPr="008F3D38" w:rsidRDefault="009304FE" w:rsidP="009304FE">
      <w:pPr>
        <w:rPr>
          <w:sz w:val="26"/>
          <w:szCs w:val="26"/>
        </w:rPr>
      </w:pPr>
      <w:r w:rsidRPr="008F3D38">
        <w:rPr>
          <w:sz w:val="26"/>
          <w:szCs w:val="26"/>
        </w:rPr>
        <w:tab/>
        <w:t>J</w:t>
      </w:r>
      <w:r w:rsidR="00F26978" w:rsidRPr="008F3D38">
        <w:rPr>
          <w:sz w:val="26"/>
          <w:szCs w:val="26"/>
        </w:rPr>
        <w:t>ohn F. Coleman, Jr.,</w:t>
      </w:r>
      <w:r w:rsidRPr="008F3D38">
        <w:rPr>
          <w:sz w:val="26"/>
          <w:szCs w:val="26"/>
        </w:rPr>
        <w:t xml:space="preserve"> Vice Chairman</w:t>
      </w:r>
    </w:p>
    <w:p w:rsidR="009304FE" w:rsidRPr="008F3D38" w:rsidRDefault="001C7F88" w:rsidP="009304FE">
      <w:pPr>
        <w:rPr>
          <w:sz w:val="26"/>
          <w:szCs w:val="26"/>
        </w:rPr>
      </w:pPr>
      <w:r w:rsidRPr="008F3D38">
        <w:rPr>
          <w:sz w:val="26"/>
          <w:szCs w:val="26"/>
        </w:rPr>
        <w:tab/>
      </w:r>
      <w:r w:rsidR="009304FE" w:rsidRPr="008F3D38">
        <w:rPr>
          <w:sz w:val="26"/>
          <w:szCs w:val="26"/>
        </w:rPr>
        <w:t>Wayne E. Gardner</w:t>
      </w:r>
    </w:p>
    <w:p w:rsidR="009304FE" w:rsidRPr="008F3D38" w:rsidRDefault="009304FE" w:rsidP="009304FE">
      <w:pPr>
        <w:rPr>
          <w:sz w:val="26"/>
          <w:szCs w:val="26"/>
        </w:rPr>
      </w:pPr>
      <w:r w:rsidRPr="008F3D38">
        <w:rPr>
          <w:sz w:val="26"/>
          <w:szCs w:val="26"/>
        </w:rPr>
        <w:tab/>
      </w:r>
      <w:r w:rsidR="00F26978" w:rsidRPr="008F3D38">
        <w:rPr>
          <w:sz w:val="26"/>
          <w:szCs w:val="26"/>
        </w:rPr>
        <w:t>James H. Cawley</w:t>
      </w:r>
      <w:r w:rsidR="002A6FB4">
        <w:rPr>
          <w:sz w:val="26"/>
          <w:szCs w:val="26"/>
        </w:rPr>
        <w:t>, Concurring in Result Only</w:t>
      </w:r>
      <w:r w:rsidR="00F26978" w:rsidRPr="008F3D38">
        <w:rPr>
          <w:sz w:val="26"/>
          <w:szCs w:val="26"/>
        </w:rPr>
        <w:t xml:space="preserve"> </w:t>
      </w:r>
    </w:p>
    <w:p w:rsidR="00F26978" w:rsidRPr="008F3D38" w:rsidRDefault="000D53A6" w:rsidP="00F26978">
      <w:pPr>
        <w:rPr>
          <w:sz w:val="26"/>
        </w:rPr>
      </w:pPr>
      <w:r w:rsidRPr="008F3D38">
        <w:rPr>
          <w:sz w:val="26"/>
        </w:rPr>
        <w:tab/>
      </w:r>
      <w:r w:rsidR="007A4D34" w:rsidRPr="008F3D38">
        <w:rPr>
          <w:sz w:val="26"/>
        </w:rPr>
        <w:t xml:space="preserve">Pamela A. Witmer </w:t>
      </w:r>
    </w:p>
    <w:p w:rsidR="00275261" w:rsidRPr="008F3D38" w:rsidRDefault="00275261" w:rsidP="009304FE">
      <w:pPr>
        <w:tabs>
          <w:tab w:val="left" w:pos="-720"/>
          <w:tab w:val="left" w:pos="0"/>
        </w:tabs>
        <w:suppressAutoHyphens/>
        <w:rPr>
          <w:sz w:val="26"/>
          <w:szCs w:val="26"/>
        </w:rPr>
      </w:pPr>
    </w:p>
    <w:p w:rsidR="000D53A6" w:rsidRPr="008F3D38" w:rsidRDefault="000D53A6" w:rsidP="009304FE">
      <w:pPr>
        <w:tabs>
          <w:tab w:val="left" w:pos="-720"/>
          <w:tab w:val="left" w:pos="0"/>
        </w:tabs>
        <w:suppressAutoHyphens/>
        <w:rPr>
          <w:sz w:val="26"/>
          <w:szCs w:val="26"/>
        </w:rPr>
      </w:pPr>
    </w:p>
    <w:p w:rsidR="00BC321A" w:rsidRPr="008F3D38" w:rsidRDefault="00CF03E7" w:rsidP="009304FE">
      <w:pPr>
        <w:tabs>
          <w:tab w:val="left" w:pos="-720"/>
          <w:tab w:val="left" w:pos="0"/>
        </w:tabs>
        <w:suppressAutoHyphens/>
        <w:rPr>
          <w:sz w:val="26"/>
          <w:szCs w:val="26"/>
        </w:rPr>
      </w:pPr>
      <w:r w:rsidRPr="008F3D38">
        <w:rPr>
          <w:sz w:val="26"/>
          <w:szCs w:val="26"/>
        </w:rPr>
        <w:t>Matthew Gillette</w:t>
      </w:r>
      <w:r w:rsidR="003B68C7" w:rsidRPr="008F3D38">
        <w:rPr>
          <w:sz w:val="26"/>
          <w:szCs w:val="26"/>
        </w:rPr>
        <w:tab/>
      </w:r>
      <w:r w:rsidR="003B68C7" w:rsidRPr="008F3D38">
        <w:rPr>
          <w:sz w:val="26"/>
          <w:szCs w:val="26"/>
        </w:rPr>
        <w:tab/>
      </w:r>
      <w:r w:rsidR="003B68C7" w:rsidRPr="008F3D38">
        <w:rPr>
          <w:sz w:val="26"/>
          <w:szCs w:val="26"/>
        </w:rPr>
        <w:tab/>
      </w:r>
      <w:r w:rsidR="003B68C7" w:rsidRPr="008F3D38">
        <w:rPr>
          <w:sz w:val="26"/>
          <w:szCs w:val="26"/>
        </w:rPr>
        <w:tab/>
      </w:r>
      <w:r w:rsidR="003B68C7" w:rsidRPr="008F3D38">
        <w:rPr>
          <w:sz w:val="26"/>
          <w:szCs w:val="26"/>
        </w:rPr>
        <w:tab/>
      </w:r>
      <w:r w:rsidR="003B68C7" w:rsidRPr="008F3D38">
        <w:rPr>
          <w:sz w:val="26"/>
          <w:szCs w:val="26"/>
        </w:rPr>
        <w:tab/>
      </w:r>
      <w:r w:rsidR="001F6F0D" w:rsidRPr="008F3D38">
        <w:rPr>
          <w:sz w:val="26"/>
          <w:szCs w:val="26"/>
        </w:rPr>
        <w:tab/>
      </w:r>
      <w:r w:rsidR="001F6F0D" w:rsidRPr="008F3D38">
        <w:rPr>
          <w:sz w:val="26"/>
          <w:szCs w:val="26"/>
        </w:rPr>
        <w:tab/>
        <w:t xml:space="preserve"> </w:t>
      </w:r>
      <w:r w:rsidR="003B68C7" w:rsidRPr="008F3D38">
        <w:rPr>
          <w:sz w:val="26"/>
          <w:szCs w:val="26"/>
        </w:rPr>
        <w:t xml:space="preserve">     </w:t>
      </w:r>
      <w:r w:rsidRPr="008F3D38">
        <w:rPr>
          <w:sz w:val="26"/>
          <w:szCs w:val="26"/>
        </w:rPr>
        <w:t>F</w:t>
      </w:r>
      <w:r w:rsidR="003B68C7" w:rsidRPr="008F3D38">
        <w:rPr>
          <w:sz w:val="26"/>
          <w:szCs w:val="26"/>
        </w:rPr>
        <w:t>-201</w:t>
      </w:r>
      <w:r w:rsidR="006C3FA1" w:rsidRPr="008F3D38">
        <w:rPr>
          <w:sz w:val="26"/>
          <w:szCs w:val="26"/>
        </w:rPr>
        <w:t>1</w:t>
      </w:r>
      <w:r w:rsidR="003B68C7" w:rsidRPr="008F3D38">
        <w:rPr>
          <w:sz w:val="26"/>
          <w:szCs w:val="26"/>
        </w:rPr>
        <w:t>-2</w:t>
      </w:r>
      <w:r w:rsidR="007C38BA" w:rsidRPr="008F3D38">
        <w:rPr>
          <w:sz w:val="26"/>
          <w:szCs w:val="26"/>
        </w:rPr>
        <w:t>2</w:t>
      </w:r>
      <w:r w:rsidRPr="008F3D38">
        <w:rPr>
          <w:sz w:val="26"/>
          <w:szCs w:val="26"/>
        </w:rPr>
        <w:t>66733</w:t>
      </w:r>
    </w:p>
    <w:p w:rsidR="009304FE" w:rsidRPr="008F3D38" w:rsidRDefault="009304FE" w:rsidP="009304FE">
      <w:pPr>
        <w:tabs>
          <w:tab w:val="left" w:pos="-720"/>
          <w:tab w:val="left" w:pos="0"/>
        </w:tabs>
        <w:suppressAutoHyphens/>
        <w:rPr>
          <w:sz w:val="26"/>
          <w:szCs w:val="26"/>
        </w:rPr>
      </w:pPr>
    </w:p>
    <w:p w:rsidR="009304FE" w:rsidRPr="008F3D38" w:rsidRDefault="009304FE" w:rsidP="00B01F47">
      <w:pPr>
        <w:tabs>
          <w:tab w:val="left" w:pos="-720"/>
          <w:tab w:val="left" w:pos="0"/>
        </w:tabs>
        <w:suppressAutoHyphens/>
        <w:rPr>
          <w:sz w:val="26"/>
          <w:szCs w:val="26"/>
        </w:rPr>
      </w:pPr>
      <w:r w:rsidRPr="008F3D38">
        <w:rPr>
          <w:sz w:val="26"/>
          <w:szCs w:val="26"/>
        </w:rPr>
        <w:tab/>
        <w:t>v.</w:t>
      </w:r>
    </w:p>
    <w:p w:rsidR="001F6F0D" w:rsidRPr="008F3D38" w:rsidRDefault="001F6F0D" w:rsidP="00B01F47">
      <w:pPr>
        <w:tabs>
          <w:tab w:val="left" w:pos="-720"/>
          <w:tab w:val="left" w:pos="0"/>
        </w:tabs>
        <w:suppressAutoHyphens/>
        <w:rPr>
          <w:sz w:val="26"/>
          <w:szCs w:val="26"/>
        </w:rPr>
      </w:pPr>
    </w:p>
    <w:p w:rsidR="009304FE" w:rsidRPr="008F3D38" w:rsidRDefault="00CF03E7" w:rsidP="009304FE">
      <w:pPr>
        <w:tabs>
          <w:tab w:val="left" w:pos="-720"/>
          <w:tab w:val="left" w:pos="0"/>
        </w:tabs>
        <w:suppressAutoHyphens/>
        <w:rPr>
          <w:sz w:val="26"/>
          <w:szCs w:val="26"/>
        </w:rPr>
      </w:pPr>
      <w:r w:rsidRPr="008F3D38">
        <w:rPr>
          <w:sz w:val="26"/>
          <w:szCs w:val="26"/>
        </w:rPr>
        <w:t>PPL Electric Utilities Corporation</w:t>
      </w:r>
      <w:r w:rsidR="001F6F0D" w:rsidRPr="008F3D38">
        <w:rPr>
          <w:sz w:val="26"/>
          <w:szCs w:val="26"/>
        </w:rPr>
        <w:tab/>
      </w:r>
    </w:p>
    <w:p w:rsidR="009304FE" w:rsidRPr="008F3D38" w:rsidRDefault="009304FE" w:rsidP="0036603E">
      <w:pPr>
        <w:spacing w:line="360" w:lineRule="auto"/>
        <w:rPr>
          <w:sz w:val="26"/>
          <w:szCs w:val="26"/>
        </w:rPr>
      </w:pPr>
    </w:p>
    <w:p w:rsidR="009304FE" w:rsidRPr="008F3D38" w:rsidRDefault="009304FE" w:rsidP="0036603E">
      <w:pPr>
        <w:tabs>
          <w:tab w:val="left" w:pos="-720"/>
        </w:tabs>
        <w:suppressAutoHyphens/>
        <w:spacing w:line="360" w:lineRule="auto"/>
        <w:rPr>
          <w:sz w:val="26"/>
        </w:rPr>
      </w:pPr>
    </w:p>
    <w:p w:rsidR="009304FE" w:rsidRPr="008F3D38" w:rsidRDefault="009304FE" w:rsidP="009304FE">
      <w:pPr>
        <w:tabs>
          <w:tab w:val="center" w:pos="4680"/>
        </w:tabs>
        <w:suppressAutoHyphens/>
        <w:jc w:val="center"/>
        <w:rPr>
          <w:b/>
          <w:sz w:val="26"/>
        </w:rPr>
      </w:pPr>
      <w:r w:rsidRPr="008F3D38">
        <w:rPr>
          <w:b/>
          <w:sz w:val="26"/>
        </w:rPr>
        <w:t>OPINION AND ORDER</w:t>
      </w:r>
    </w:p>
    <w:p w:rsidR="00CA6BAF" w:rsidRPr="0036603E" w:rsidRDefault="00CA6BAF" w:rsidP="009304FE">
      <w:pPr>
        <w:tabs>
          <w:tab w:val="left" w:pos="-720"/>
        </w:tabs>
        <w:suppressAutoHyphens/>
        <w:spacing w:line="360" w:lineRule="auto"/>
        <w:rPr>
          <w:sz w:val="26"/>
        </w:rPr>
      </w:pPr>
    </w:p>
    <w:p w:rsidR="0036603E" w:rsidRPr="0036603E" w:rsidRDefault="0036603E" w:rsidP="009304FE">
      <w:pPr>
        <w:tabs>
          <w:tab w:val="left" w:pos="-720"/>
        </w:tabs>
        <w:suppressAutoHyphens/>
        <w:spacing w:line="360" w:lineRule="auto"/>
        <w:rPr>
          <w:sz w:val="26"/>
        </w:rPr>
      </w:pPr>
    </w:p>
    <w:p w:rsidR="009304FE" w:rsidRPr="008F3D38" w:rsidRDefault="009304FE" w:rsidP="009304FE">
      <w:pPr>
        <w:tabs>
          <w:tab w:val="left" w:pos="-720"/>
        </w:tabs>
        <w:suppressAutoHyphens/>
        <w:spacing w:line="360" w:lineRule="auto"/>
        <w:rPr>
          <w:sz w:val="26"/>
        </w:rPr>
      </w:pPr>
      <w:r w:rsidRPr="008F3D38">
        <w:rPr>
          <w:b/>
          <w:sz w:val="26"/>
        </w:rPr>
        <w:t>BY THE COMMISSION:</w:t>
      </w:r>
    </w:p>
    <w:p w:rsidR="009304FE" w:rsidRPr="008F3D38" w:rsidRDefault="009304FE" w:rsidP="009304FE">
      <w:pPr>
        <w:rPr>
          <w:sz w:val="26"/>
          <w:szCs w:val="26"/>
        </w:rPr>
      </w:pPr>
    </w:p>
    <w:p w:rsidR="001F79C6" w:rsidRPr="008F3D38" w:rsidRDefault="00AE655A" w:rsidP="0019214E">
      <w:pPr>
        <w:spacing w:line="360" w:lineRule="auto"/>
        <w:rPr>
          <w:sz w:val="26"/>
          <w:szCs w:val="26"/>
        </w:rPr>
      </w:pPr>
      <w:r w:rsidRPr="008F3D38">
        <w:rPr>
          <w:sz w:val="26"/>
          <w:szCs w:val="26"/>
        </w:rPr>
        <w:tab/>
      </w:r>
      <w:r w:rsidRPr="008F3D38">
        <w:rPr>
          <w:sz w:val="26"/>
          <w:szCs w:val="26"/>
        </w:rPr>
        <w:tab/>
      </w:r>
      <w:r w:rsidR="009304FE" w:rsidRPr="008F3D38">
        <w:rPr>
          <w:sz w:val="26"/>
          <w:szCs w:val="26"/>
        </w:rPr>
        <w:t xml:space="preserve">Before the Pennsylvania Public Utility Commission (Commission) for consideration and disposition are the Exceptions </w:t>
      </w:r>
      <w:r w:rsidR="004A1200" w:rsidRPr="008F3D38">
        <w:rPr>
          <w:sz w:val="26"/>
          <w:szCs w:val="26"/>
        </w:rPr>
        <w:t xml:space="preserve">filed by </w:t>
      </w:r>
      <w:r w:rsidR="000B2D3F" w:rsidRPr="008F3D38">
        <w:rPr>
          <w:sz w:val="26"/>
          <w:szCs w:val="26"/>
        </w:rPr>
        <w:t>Matthew Gillette</w:t>
      </w:r>
      <w:r w:rsidR="00121DEA" w:rsidRPr="008F3D38">
        <w:rPr>
          <w:sz w:val="26"/>
          <w:szCs w:val="26"/>
        </w:rPr>
        <w:t xml:space="preserve"> (Complainant)</w:t>
      </w:r>
      <w:r w:rsidR="00B73E69" w:rsidRPr="008F3D38">
        <w:rPr>
          <w:sz w:val="26"/>
          <w:szCs w:val="26"/>
        </w:rPr>
        <w:t xml:space="preserve">, </w:t>
      </w:r>
      <w:r w:rsidR="004A1200" w:rsidRPr="008F3D38">
        <w:rPr>
          <w:sz w:val="26"/>
          <w:szCs w:val="26"/>
        </w:rPr>
        <w:t xml:space="preserve">on </w:t>
      </w:r>
      <w:r w:rsidR="000B2D3F" w:rsidRPr="008F3D38">
        <w:rPr>
          <w:sz w:val="26"/>
          <w:szCs w:val="26"/>
        </w:rPr>
        <w:t>May 29,</w:t>
      </w:r>
      <w:r w:rsidR="00121DEA" w:rsidRPr="008F3D38">
        <w:rPr>
          <w:sz w:val="26"/>
          <w:szCs w:val="26"/>
        </w:rPr>
        <w:t xml:space="preserve"> 201</w:t>
      </w:r>
      <w:r w:rsidR="00CA00D5" w:rsidRPr="008F3D38">
        <w:rPr>
          <w:sz w:val="26"/>
          <w:szCs w:val="26"/>
        </w:rPr>
        <w:t>2</w:t>
      </w:r>
      <w:r w:rsidR="004949E6" w:rsidRPr="008F3D38">
        <w:rPr>
          <w:sz w:val="26"/>
          <w:szCs w:val="26"/>
        </w:rPr>
        <w:t xml:space="preserve">, </w:t>
      </w:r>
      <w:r w:rsidR="009304FE" w:rsidRPr="008F3D38">
        <w:rPr>
          <w:sz w:val="26"/>
          <w:szCs w:val="26"/>
        </w:rPr>
        <w:t xml:space="preserve">to the Initial Decision </w:t>
      </w:r>
      <w:r w:rsidR="00B10F4E" w:rsidRPr="008F3D38">
        <w:rPr>
          <w:sz w:val="26"/>
          <w:szCs w:val="26"/>
        </w:rPr>
        <w:t xml:space="preserve">(I.D.) </w:t>
      </w:r>
      <w:r w:rsidR="009304FE" w:rsidRPr="008F3D38">
        <w:rPr>
          <w:sz w:val="26"/>
          <w:szCs w:val="26"/>
        </w:rPr>
        <w:t>of</w:t>
      </w:r>
      <w:r w:rsidR="00F8097F" w:rsidRPr="008F3D38">
        <w:rPr>
          <w:sz w:val="26"/>
          <w:szCs w:val="26"/>
        </w:rPr>
        <w:t xml:space="preserve"> Administrative Law Judge (ALJ)</w:t>
      </w:r>
      <w:r w:rsidR="00121DEA" w:rsidRPr="008F3D38">
        <w:rPr>
          <w:sz w:val="26"/>
          <w:szCs w:val="26"/>
        </w:rPr>
        <w:t xml:space="preserve"> </w:t>
      </w:r>
      <w:r w:rsidR="000B2D3F" w:rsidRPr="008F3D38">
        <w:rPr>
          <w:sz w:val="26"/>
          <w:szCs w:val="26"/>
        </w:rPr>
        <w:t>Ember S. Jandebeur</w:t>
      </w:r>
      <w:r w:rsidR="009304FE" w:rsidRPr="008F3D38">
        <w:rPr>
          <w:sz w:val="26"/>
          <w:szCs w:val="26"/>
        </w:rPr>
        <w:t>, issued</w:t>
      </w:r>
      <w:r w:rsidR="00E61A27" w:rsidRPr="008F3D38">
        <w:rPr>
          <w:sz w:val="26"/>
          <w:szCs w:val="26"/>
        </w:rPr>
        <w:t xml:space="preserve"> </w:t>
      </w:r>
      <w:r w:rsidR="007C68BA" w:rsidRPr="008F3D38">
        <w:rPr>
          <w:sz w:val="26"/>
          <w:szCs w:val="26"/>
        </w:rPr>
        <w:t xml:space="preserve">on </w:t>
      </w:r>
      <w:r w:rsidR="000B2D3F" w:rsidRPr="008F3D38">
        <w:rPr>
          <w:sz w:val="26"/>
          <w:szCs w:val="26"/>
        </w:rPr>
        <w:t>May 10</w:t>
      </w:r>
      <w:r w:rsidR="007C38BA" w:rsidRPr="008F3D38">
        <w:rPr>
          <w:sz w:val="26"/>
          <w:szCs w:val="26"/>
        </w:rPr>
        <w:t>,</w:t>
      </w:r>
      <w:r w:rsidR="004949E6" w:rsidRPr="008F3D38">
        <w:rPr>
          <w:sz w:val="26"/>
          <w:szCs w:val="26"/>
        </w:rPr>
        <w:t xml:space="preserve"> 201</w:t>
      </w:r>
      <w:r w:rsidR="00FA4C78" w:rsidRPr="008F3D38">
        <w:rPr>
          <w:sz w:val="26"/>
          <w:szCs w:val="26"/>
        </w:rPr>
        <w:t>2</w:t>
      </w:r>
      <w:r w:rsidR="004949E6" w:rsidRPr="008F3D38">
        <w:rPr>
          <w:sz w:val="26"/>
          <w:szCs w:val="26"/>
        </w:rPr>
        <w:t xml:space="preserve">.  </w:t>
      </w:r>
      <w:r w:rsidR="000B2D3F" w:rsidRPr="008F3D38">
        <w:rPr>
          <w:sz w:val="26"/>
          <w:szCs w:val="26"/>
        </w:rPr>
        <w:t>PPL Electric Utilities Corporation (PPL)</w:t>
      </w:r>
      <w:r w:rsidR="00121DEA" w:rsidRPr="008F3D38">
        <w:rPr>
          <w:sz w:val="26"/>
          <w:szCs w:val="26"/>
        </w:rPr>
        <w:t xml:space="preserve"> filed Replies</w:t>
      </w:r>
      <w:r w:rsidR="00C2713B" w:rsidRPr="008F3D38">
        <w:rPr>
          <w:sz w:val="26"/>
          <w:szCs w:val="26"/>
        </w:rPr>
        <w:t xml:space="preserve"> to Exceptions </w:t>
      </w:r>
      <w:r w:rsidR="00121DEA" w:rsidRPr="008F3D38">
        <w:rPr>
          <w:sz w:val="26"/>
          <w:szCs w:val="26"/>
        </w:rPr>
        <w:t xml:space="preserve">on </w:t>
      </w:r>
      <w:r w:rsidR="000B2D3F" w:rsidRPr="008F3D38">
        <w:rPr>
          <w:sz w:val="26"/>
          <w:szCs w:val="26"/>
        </w:rPr>
        <w:t>June 7</w:t>
      </w:r>
      <w:r w:rsidR="00121DEA" w:rsidRPr="008F3D38">
        <w:rPr>
          <w:sz w:val="26"/>
          <w:szCs w:val="26"/>
        </w:rPr>
        <w:t>, 2012</w:t>
      </w:r>
      <w:r w:rsidR="007C38BA" w:rsidRPr="008F3D38">
        <w:rPr>
          <w:sz w:val="26"/>
          <w:szCs w:val="26"/>
        </w:rPr>
        <w:t>.</w:t>
      </w:r>
      <w:r w:rsidR="00C2713B" w:rsidRPr="008F3D38">
        <w:rPr>
          <w:sz w:val="26"/>
          <w:szCs w:val="26"/>
        </w:rPr>
        <w:t xml:space="preserve"> </w:t>
      </w:r>
      <w:r w:rsidR="00966051" w:rsidRPr="008F3D38">
        <w:rPr>
          <w:sz w:val="26"/>
          <w:szCs w:val="26"/>
        </w:rPr>
        <w:t xml:space="preserve"> For the reasons stated below, we</w:t>
      </w:r>
      <w:r w:rsidR="00300C9D" w:rsidRPr="008F3D38">
        <w:rPr>
          <w:sz w:val="26"/>
          <w:szCs w:val="26"/>
        </w:rPr>
        <w:t xml:space="preserve"> </w:t>
      </w:r>
      <w:r w:rsidR="001F6F0D" w:rsidRPr="008F3D38">
        <w:rPr>
          <w:sz w:val="26"/>
          <w:szCs w:val="26"/>
        </w:rPr>
        <w:t xml:space="preserve">shall </w:t>
      </w:r>
      <w:r w:rsidR="00121DEA" w:rsidRPr="008F3D38">
        <w:rPr>
          <w:sz w:val="26"/>
          <w:szCs w:val="26"/>
        </w:rPr>
        <w:t xml:space="preserve">deny </w:t>
      </w:r>
      <w:r w:rsidR="00A6624D" w:rsidRPr="008F3D38">
        <w:rPr>
          <w:sz w:val="26"/>
          <w:szCs w:val="26"/>
        </w:rPr>
        <w:t xml:space="preserve">the Exceptions </w:t>
      </w:r>
      <w:r w:rsidR="008B1BB3" w:rsidRPr="008F3D38">
        <w:rPr>
          <w:sz w:val="26"/>
          <w:szCs w:val="26"/>
        </w:rPr>
        <w:t xml:space="preserve">and </w:t>
      </w:r>
      <w:r w:rsidR="00121DEA" w:rsidRPr="008F3D38">
        <w:rPr>
          <w:sz w:val="26"/>
          <w:szCs w:val="26"/>
        </w:rPr>
        <w:t>adopt</w:t>
      </w:r>
      <w:r w:rsidR="00300C9D" w:rsidRPr="008F3D38">
        <w:rPr>
          <w:sz w:val="26"/>
          <w:szCs w:val="26"/>
        </w:rPr>
        <w:t xml:space="preserve"> the </w:t>
      </w:r>
      <w:r w:rsidR="006A4113" w:rsidRPr="008F3D38">
        <w:rPr>
          <w:sz w:val="26"/>
          <w:szCs w:val="26"/>
        </w:rPr>
        <w:t xml:space="preserve">ALJ’s </w:t>
      </w:r>
      <w:r w:rsidR="00300C9D" w:rsidRPr="008F3D38">
        <w:rPr>
          <w:sz w:val="26"/>
          <w:szCs w:val="26"/>
        </w:rPr>
        <w:t>Initial Decision</w:t>
      </w:r>
      <w:r w:rsidR="00BF1807" w:rsidRPr="008F3D38">
        <w:rPr>
          <w:sz w:val="26"/>
          <w:szCs w:val="26"/>
        </w:rPr>
        <w:t>, consistent with this Opinion and Order</w:t>
      </w:r>
      <w:r w:rsidR="004949E6" w:rsidRPr="008F3D38">
        <w:rPr>
          <w:sz w:val="26"/>
          <w:szCs w:val="26"/>
        </w:rPr>
        <w:t>.</w:t>
      </w:r>
    </w:p>
    <w:p w:rsidR="007C38BA" w:rsidRPr="008F3D38" w:rsidRDefault="007C38BA" w:rsidP="0019214E">
      <w:pPr>
        <w:spacing w:line="360" w:lineRule="auto"/>
        <w:rPr>
          <w:sz w:val="26"/>
          <w:szCs w:val="26"/>
        </w:rPr>
      </w:pPr>
    </w:p>
    <w:p w:rsidR="009304FE" w:rsidRPr="008F3D38" w:rsidRDefault="00F55BED" w:rsidP="001F6F0D">
      <w:pPr>
        <w:keepNext/>
        <w:spacing w:line="360" w:lineRule="auto"/>
        <w:jc w:val="center"/>
        <w:rPr>
          <w:caps/>
          <w:sz w:val="26"/>
          <w:szCs w:val="26"/>
        </w:rPr>
      </w:pPr>
      <w:r w:rsidRPr="008F3D38">
        <w:rPr>
          <w:b/>
          <w:sz w:val="26"/>
          <w:szCs w:val="26"/>
        </w:rPr>
        <w:lastRenderedPageBreak/>
        <w:t>History of the Proceeding</w:t>
      </w:r>
    </w:p>
    <w:p w:rsidR="00527A20" w:rsidRPr="008F3D38" w:rsidRDefault="00527A20" w:rsidP="001F6F0D">
      <w:pPr>
        <w:keepNext/>
        <w:spacing w:line="360" w:lineRule="auto"/>
        <w:rPr>
          <w:sz w:val="26"/>
          <w:szCs w:val="26"/>
        </w:rPr>
      </w:pPr>
    </w:p>
    <w:p w:rsidR="0073322C" w:rsidRPr="008F3D38" w:rsidRDefault="00121DEA" w:rsidP="00121DEA">
      <w:pPr>
        <w:spacing w:line="360" w:lineRule="auto"/>
        <w:ind w:firstLine="1440"/>
        <w:rPr>
          <w:sz w:val="26"/>
          <w:szCs w:val="26"/>
        </w:rPr>
      </w:pPr>
      <w:r w:rsidRPr="008F3D38">
        <w:rPr>
          <w:sz w:val="26"/>
          <w:szCs w:val="26"/>
        </w:rPr>
        <w:t xml:space="preserve">On </w:t>
      </w:r>
      <w:r w:rsidR="00237C9E" w:rsidRPr="008F3D38">
        <w:rPr>
          <w:sz w:val="26"/>
          <w:szCs w:val="26"/>
        </w:rPr>
        <w:t>September 6</w:t>
      </w:r>
      <w:r w:rsidR="000E6A3C" w:rsidRPr="008F3D38">
        <w:rPr>
          <w:sz w:val="26"/>
          <w:szCs w:val="26"/>
        </w:rPr>
        <w:t>, 2011</w:t>
      </w:r>
      <w:r w:rsidR="001F6F0D" w:rsidRPr="008F3D38">
        <w:rPr>
          <w:sz w:val="26"/>
          <w:szCs w:val="26"/>
        </w:rPr>
        <w:t>,</w:t>
      </w:r>
      <w:r w:rsidR="00237C9E" w:rsidRPr="008F3D38">
        <w:rPr>
          <w:rStyle w:val="FootnoteReference"/>
        </w:rPr>
        <w:footnoteReference w:id="1"/>
      </w:r>
      <w:r w:rsidRPr="008F3D38">
        <w:rPr>
          <w:sz w:val="26"/>
          <w:szCs w:val="26"/>
        </w:rPr>
        <w:t xml:space="preserve"> the Complainant filed a Formal Complaint </w:t>
      </w:r>
      <w:r w:rsidR="00C82174" w:rsidRPr="008F3D38">
        <w:rPr>
          <w:sz w:val="26"/>
          <w:szCs w:val="26"/>
        </w:rPr>
        <w:t xml:space="preserve">(Complaint) </w:t>
      </w:r>
      <w:r w:rsidRPr="008F3D38">
        <w:rPr>
          <w:sz w:val="26"/>
          <w:szCs w:val="26"/>
        </w:rPr>
        <w:t xml:space="preserve">against </w:t>
      </w:r>
      <w:r w:rsidR="000E6A3C" w:rsidRPr="008F3D38">
        <w:rPr>
          <w:sz w:val="26"/>
          <w:szCs w:val="26"/>
        </w:rPr>
        <w:t>PPL</w:t>
      </w:r>
      <w:r w:rsidRPr="008F3D38">
        <w:rPr>
          <w:sz w:val="26"/>
          <w:szCs w:val="26"/>
        </w:rPr>
        <w:t xml:space="preserve">, </w:t>
      </w:r>
      <w:r w:rsidR="001F6F0D" w:rsidRPr="008F3D38">
        <w:rPr>
          <w:sz w:val="26"/>
          <w:szCs w:val="26"/>
        </w:rPr>
        <w:t xml:space="preserve">in </w:t>
      </w:r>
      <w:r w:rsidRPr="008F3D38">
        <w:rPr>
          <w:sz w:val="26"/>
          <w:szCs w:val="26"/>
        </w:rPr>
        <w:t xml:space="preserve">which </w:t>
      </w:r>
      <w:r w:rsidR="001F6F0D" w:rsidRPr="008F3D38">
        <w:rPr>
          <w:sz w:val="26"/>
          <w:szCs w:val="26"/>
        </w:rPr>
        <w:t xml:space="preserve">he </w:t>
      </w:r>
      <w:r w:rsidRPr="008F3D38">
        <w:rPr>
          <w:sz w:val="26"/>
          <w:szCs w:val="26"/>
        </w:rPr>
        <w:t xml:space="preserve">alleged </w:t>
      </w:r>
      <w:r w:rsidR="000E6A3C" w:rsidRPr="008F3D38">
        <w:rPr>
          <w:sz w:val="26"/>
          <w:szCs w:val="26"/>
        </w:rPr>
        <w:t>he was being overcharged.</w:t>
      </w:r>
      <w:r w:rsidR="00626E80" w:rsidRPr="008F3D38">
        <w:rPr>
          <w:sz w:val="26"/>
          <w:szCs w:val="26"/>
        </w:rPr>
        <w:t xml:space="preserve">  This case is an appeal from an informal Bureau of Consumer Services (BCS) decision at Case No. 2841425</w:t>
      </w:r>
      <w:r w:rsidR="008414EC">
        <w:rPr>
          <w:sz w:val="26"/>
          <w:szCs w:val="26"/>
        </w:rPr>
        <w:t>, which was</w:t>
      </w:r>
      <w:r w:rsidR="00626E80" w:rsidRPr="008F3D38">
        <w:rPr>
          <w:sz w:val="26"/>
          <w:szCs w:val="26"/>
        </w:rPr>
        <w:t xml:space="preserve"> issued on August 16, 2011.</w:t>
      </w:r>
    </w:p>
    <w:p w:rsidR="0073322C" w:rsidRPr="008F3D38" w:rsidRDefault="0073322C" w:rsidP="00121DEA">
      <w:pPr>
        <w:spacing w:line="360" w:lineRule="auto"/>
        <w:ind w:firstLine="1440"/>
        <w:rPr>
          <w:sz w:val="26"/>
          <w:szCs w:val="26"/>
        </w:rPr>
      </w:pPr>
    </w:p>
    <w:p w:rsidR="002F28A9" w:rsidRPr="008F3D38" w:rsidRDefault="00C267EF" w:rsidP="002723CB">
      <w:pPr>
        <w:spacing w:line="360" w:lineRule="auto"/>
        <w:ind w:firstLine="1440"/>
        <w:rPr>
          <w:sz w:val="26"/>
          <w:szCs w:val="26"/>
        </w:rPr>
      </w:pPr>
      <w:r w:rsidRPr="008F3D38">
        <w:rPr>
          <w:sz w:val="26"/>
          <w:szCs w:val="26"/>
        </w:rPr>
        <w:t xml:space="preserve">On </w:t>
      </w:r>
      <w:r w:rsidR="00626E80" w:rsidRPr="008F3D38">
        <w:rPr>
          <w:sz w:val="26"/>
          <w:szCs w:val="26"/>
        </w:rPr>
        <w:t>October 31</w:t>
      </w:r>
      <w:r w:rsidRPr="008F3D38">
        <w:rPr>
          <w:sz w:val="26"/>
          <w:szCs w:val="26"/>
        </w:rPr>
        <w:t>, 201</w:t>
      </w:r>
      <w:r w:rsidR="00B6688D" w:rsidRPr="008F3D38">
        <w:rPr>
          <w:sz w:val="26"/>
          <w:szCs w:val="26"/>
        </w:rPr>
        <w:t>1</w:t>
      </w:r>
      <w:r w:rsidRPr="008F3D38">
        <w:rPr>
          <w:sz w:val="26"/>
          <w:szCs w:val="26"/>
        </w:rPr>
        <w:t xml:space="preserve">, </w:t>
      </w:r>
      <w:r w:rsidR="00564473" w:rsidRPr="008F3D38">
        <w:rPr>
          <w:sz w:val="26"/>
          <w:szCs w:val="26"/>
        </w:rPr>
        <w:t>P</w:t>
      </w:r>
      <w:r w:rsidR="00626E80" w:rsidRPr="008F3D38">
        <w:rPr>
          <w:sz w:val="26"/>
          <w:szCs w:val="26"/>
        </w:rPr>
        <w:t>PL</w:t>
      </w:r>
      <w:r w:rsidRPr="008F3D38">
        <w:rPr>
          <w:sz w:val="26"/>
          <w:szCs w:val="26"/>
        </w:rPr>
        <w:t xml:space="preserve"> filed an Answer</w:t>
      </w:r>
      <w:r w:rsidR="00B6688D" w:rsidRPr="008F3D38">
        <w:rPr>
          <w:sz w:val="26"/>
          <w:szCs w:val="26"/>
        </w:rPr>
        <w:t xml:space="preserve"> </w:t>
      </w:r>
      <w:r w:rsidRPr="008F3D38">
        <w:rPr>
          <w:sz w:val="26"/>
          <w:szCs w:val="26"/>
        </w:rPr>
        <w:t>to the Complaint</w:t>
      </w:r>
      <w:r w:rsidR="00870EC1" w:rsidRPr="008F3D38">
        <w:rPr>
          <w:sz w:val="26"/>
          <w:szCs w:val="26"/>
        </w:rPr>
        <w:t xml:space="preserve"> (Answer)</w:t>
      </w:r>
      <w:r w:rsidRPr="008F3D38">
        <w:rPr>
          <w:sz w:val="26"/>
          <w:szCs w:val="26"/>
        </w:rPr>
        <w:t xml:space="preserve"> </w:t>
      </w:r>
      <w:r w:rsidR="00E7420F" w:rsidRPr="008F3D38">
        <w:rPr>
          <w:sz w:val="26"/>
          <w:szCs w:val="26"/>
        </w:rPr>
        <w:t xml:space="preserve">in which it denied </w:t>
      </w:r>
      <w:r w:rsidR="00564473" w:rsidRPr="008F3D38">
        <w:rPr>
          <w:sz w:val="26"/>
          <w:szCs w:val="26"/>
        </w:rPr>
        <w:t>the allegations</w:t>
      </w:r>
      <w:r w:rsidR="00E7420F" w:rsidRPr="008F3D38">
        <w:rPr>
          <w:sz w:val="26"/>
          <w:szCs w:val="26"/>
        </w:rPr>
        <w:t xml:space="preserve"> </w:t>
      </w:r>
      <w:r w:rsidR="002E5443" w:rsidRPr="008F3D38">
        <w:rPr>
          <w:sz w:val="26"/>
          <w:szCs w:val="26"/>
        </w:rPr>
        <w:t>and requested that the Complaint be dismissed</w:t>
      </w:r>
      <w:r w:rsidR="00E7420F" w:rsidRPr="008F3D38">
        <w:rPr>
          <w:sz w:val="26"/>
          <w:szCs w:val="26"/>
        </w:rPr>
        <w:t xml:space="preserve">.  </w:t>
      </w:r>
      <w:r w:rsidR="00121DEA" w:rsidRPr="008F3D38">
        <w:rPr>
          <w:sz w:val="26"/>
          <w:szCs w:val="26"/>
        </w:rPr>
        <w:t>P</w:t>
      </w:r>
      <w:r w:rsidR="00626E80" w:rsidRPr="008F3D38">
        <w:rPr>
          <w:sz w:val="26"/>
          <w:szCs w:val="26"/>
        </w:rPr>
        <w:t>PL</w:t>
      </w:r>
      <w:r w:rsidR="00121DEA" w:rsidRPr="008F3D38">
        <w:rPr>
          <w:sz w:val="26"/>
          <w:szCs w:val="26"/>
        </w:rPr>
        <w:t xml:space="preserve"> </w:t>
      </w:r>
      <w:r w:rsidR="004F098B" w:rsidRPr="008F3D38">
        <w:rPr>
          <w:sz w:val="26"/>
          <w:szCs w:val="26"/>
        </w:rPr>
        <w:t>denied</w:t>
      </w:r>
      <w:r w:rsidR="00626E80" w:rsidRPr="008F3D38">
        <w:rPr>
          <w:sz w:val="26"/>
          <w:szCs w:val="26"/>
        </w:rPr>
        <w:t xml:space="preserve"> violat</w:t>
      </w:r>
      <w:r w:rsidR="004F098B" w:rsidRPr="008F3D38">
        <w:rPr>
          <w:sz w:val="26"/>
          <w:szCs w:val="26"/>
        </w:rPr>
        <w:t>ing</w:t>
      </w:r>
      <w:r w:rsidR="00626E80" w:rsidRPr="008F3D38">
        <w:rPr>
          <w:sz w:val="26"/>
          <w:szCs w:val="26"/>
        </w:rPr>
        <w:t xml:space="preserve"> any rule or regulation of the Commission in issuing </w:t>
      </w:r>
      <w:r w:rsidR="004F098B" w:rsidRPr="008F3D38">
        <w:rPr>
          <w:sz w:val="26"/>
          <w:szCs w:val="26"/>
        </w:rPr>
        <w:t xml:space="preserve">a </w:t>
      </w:r>
      <w:r w:rsidR="00626E80" w:rsidRPr="008F3D38">
        <w:rPr>
          <w:sz w:val="26"/>
          <w:szCs w:val="26"/>
        </w:rPr>
        <w:t>rebilling and offering a twelve month payment arrangement</w:t>
      </w:r>
      <w:r w:rsidR="004F098B" w:rsidRPr="008F3D38">
        <w:rPr>
          <w:sz w:val="26"/>
          <w:szCs w:val="26"/>
        </w:rPr>
        <w:t xml:space="preserve"> to the Complainant</w:t>
      </w:r>
      <w:r w:rsidR="00626E80" w:rsidRPr="008F3D38">
        <w:rPr>
          <w:sz w:val="26"/>
          <w:szCs w:val="26"/>
        </w:rPr>
        <w:t>.</w:t>
      </w:r>
      <w:r w:rsidR="00121DEA" w:rsidRPr="008F3D38">
        <w:rPr>
          <w:sz w:val="26"/>
          <w:szCs w:val="26"/>
        </w:rPr>
        <w:t xml:space="preserve">  </w:t>
      </w:r>
      <w:r w:rsidR="00960E02" w:rsidRPr="008F3D38">
        <w:rPr>
          <w:sz w:val="26"/>
          <w:szCs w:val="26"/>
        </w:rPr>
        <w:t xml:space="preserve">Answer at </w:t>
      </w:r>
      <w:r w:rsidR="00121DEA" w:rsidRPr="008F3D38">
        <w:rPr>
          <w:sz w:val="26"/>
          <w:szCs w:val="26"/>
        </w:rPr>
        <w:t>1</w:t>
      </w:r>
      <w:r w:rsidR="00960E02" w:rsidRPr="008F3D38">
        <w:rPr>
          <w:sz w:val="26"/>
          <w:szCs w:val="26"/>
        </w:rPr>
        <w:t>.</w:t>
      </w:r>
    </w:p>
    <w:p w:rsidR="00113400" w:rsidRPr="008F3D38" w:rsidRDefault="00113400" w:rsidP="005527CF">
      <w:pPr>
        <w:spacing w:line="360" w:lineRule="auto"/>
        <w:ind w:firstLine="1440"/>
        <w:rPr>
          <w:sz w:val="26"/>
          <w:szCs w:val="26"/>
        </w:rPr>
      </w:pPr>
    </w:p>
    <w:p w:rsidR="005F1E44" w:rsidRPr="008F3D38" w:rsidRDefault="0073322C" w:rsidP="005F1E44">
      <w:pPr>
        <w:spacing w:line="360" w:lineRule="auto"/>
        <w:ind w:firstLine="1440"/>
        <w:rPr>
          <w:sz w:val="26"/>
          <w:szCs w:val="26"/>
        </w:rPr>
      </w:pPr>
      <w:r w:rsidRPr="008F3D38">
        <w:rPr>
          <w:sz w:val="26"/>
          <w:szCs w:val="26"/>
        </w:rPr>
        <w:t>A h</w:t>
      </w:r>
      <w:r w:rsidR="00113400" w:rsidRPr="008F3D38">
        <w:rPr>
          <w:sz w:val="26"/>
          <w:szCs w:val="26"/>
        </w:rPr>
        <w:t xml:space="preserve">earing in this matter was held on </w:t>
      </w:r>
      <w:r w:rsidRPr="008F3D38">
        <w:rPr>
          <w:sz w:val="26"/>
          <w:szCs w:val="26"/>
        </w:rPr>
        <w:t>February 2</w:t>
      </w:r>
      <w:r w:rsidR="00113400" w:rsidRPr="008F3D38">
        <w:rPr>
          <w:sz w:val="26"/>
          <w:szCs w:val="26"/>
        </w:rPr>
        <w:t>, 201</w:t>
      </w:r>
      <w:r w:rsidRPr="008F3D38">
        <w:rPr>
          <w:sz w:val="26"/>
          <w:szCs w:val="26"/>
        </w:rPr>
        <w:t>2</w:t>
      </w:r>
      <w:r w:rsidR="00113400" w:rsidRPr="008F3D38">
        <w:rPr>
          <w:sz w:val="26"/>
          <w:szCs w:val="26"/>
        </w:rPr>
        <w:t>.</w:t>
      </w:r>
      <w:r w:rsidR="00CC75CF" w:rsidRPr="008F3D38">
        <w:rPr>
          <w:sz w:val="26"/>
          <w:szCs w:val="26"/>
        </w:rPr>
        <w:t xml:space="preserve">  </w:t>
      </w:r>
      <w:r w:rsidR="00D25B73" w:rsidRPr="008F3D38">
        <w:rPr>
          <w:sz w:val="26"/>
          <w:szCs w:val="26"/>
        </w:rPr>
        <w:t xml:space="preserve">The Complainant appeared </w:t>
      </w:r>
      <w:r w:rsidR="00D25B73" w:rsidRPr="008F3D38">
        <w:rPr>
          <w:i/>
          <w:sz w:val="26"/>
          <w:szCs w:val="26"/>
        </w:rPr>
        <w:t>pro se</w:t>
      </w:r>
      <w:r w:rsidR="001732C2" w:rsidRPr="008F3D38">
        <w:rPr>
          <w:sz w:val="26"/>
          <w:szCs w:val="26"/>
        </w:rPr>
        <w:t xml:space="preserve"> </w:t>
      </w:r>
      <w:r w:rsidR="00CC75CF" w:rsidRPr="008F3D38">
        <w:rPr>
          <w:sz w:val="26"/>
          <w:szCs w:val="26"/>
        </w:rPr>
        <w:t xml:space="preserve">and </w:t>
      </w:r>
      <w:r w:rsidR="00626E80" w:rsidRPr="008F3D38">
        <w:rPr>
          <w:sz w:val="26"/>
          <w:szCs w:val="26"/>
        </w:rPr>
        <w:t>introduced one exhibit</w:t>
      </w:r>
      <w:r w:rsidR="00903D9F" w:rsidRPr="008F3D38">
        <w:rPr>
          <w:sz w:val="26"/>
          <w:szCs w:val="26"/>
        </w:rPr>
        <w:t xml:space="preserve"> that was admitted into the record</w:t>
      </w:r>
      <w:r w:rsidR="00D25B73" w:rsidRPr="008F3D38">
        <w:rPr>
          <w:sz w:val="26"/>
          <w:szCs w:val="26"/>
        </w:rPr>
        <w:t xml:space="preserve">.  </w:t>
      </w:r>
      <w:r w:rsidR="00903D9F" w:rsidRPr="008F3D38">
        <w:rPr>
          <w:sz w:val="26"/>
          <w:szCs w:val="26"/>
        </w:rPr>
        <w:t>PPL</w:t>
      </w:r>
      <w:r w:rsidR="00D25B73" w:rsidRPr="008F3D38">
        <w:rPr>
          <w:sz w:val="26"/>
          <w:szCs w:val="26"/>
        </w:rPr>
        <w:t xml:space="preserve"> was represented by counsel</w:t>
      </w:r>
      <w:r w:rsidR="00903D9F" w:rsidRPr="008F3D38">
        <w:rPr>
          <w:sz w:val="26"/>
          <w:szCs w:val="26"/>
        </w:rPr>
        <w:t xml:space="preserve"> </w:t>
      </w:r>
      <w:r w:rsidRPr="008F3D38">
        <w:rPr>
          <w:sz w:val="26"/>
          <w:szCs w:val="26"/>
        </w:rPr>
        <w:t xml:space="preserve">and </w:t>
      </w:r>
      <w:r w:rsidR="00851CAE" w:rsidRPr="008F3D38">
        <w:rPr>
          <w:sz w:val="26"/>
          <w:szCs w:val="26"/>
        </w:rPr>
        <w:t xml:space="preserve">introduced </w:t>
      </w:r>
      <w:r w:rsidR="00903D9F" w:rsidRPr="008F3D38">
        <w:rPr>
          <w:sz w:val="26"/>
          <w:szCs w:val="26"/>
        </w:rPr>
        <w:t xml:space="preserve">three </w:t>
      </w:r>
      <w:r w:rsidR="00851CAE" w:rsidRPr="008F3D38">
        <w:rPr>
          <w:sz w:val="26"/>
          <w:szCs w:val="26"/>
        </w:rPr>
        <w:t>exhibits</w:t>
      </w:r>
      <w:r w:rsidR="005F1E44" w:rsidRPr="008F3D38">
        <w:rPr>
          <w:sz w:val="26"/>
          <w:szCs w:val="26"/>
        </w:rPr>
        <w:t xml:space="preserve"> that were admitted into the record.  The record closed on March </w:t>
      </w:r>
      <w:r w:rsidR="00903D9F" w:rsidRPr="008F3D38">
        <w:rPr>
          <w:sz w:val="26"/>
          <w:szCs w:val="26"/>
        </w:rPr>
        <w:t>2</w:t>
      </w:r>
      <w:r w:rsidR="005F1E44" w:rsidRPr="008F3D38">
        <w:rPr>
          <w:sz w:val="26"/>
          <w:szCs w:val="26"/>
        </w:rPr>
        <w:t>, 2012.</w:t>
      </w:r>
    </w:p>
    <w:p w:rsidR="00D25B73" w:rsidRPr="008F3D38" w:rsidRDefault="00D25B73" w:rsidP="005527CF">
      <w:pPr>
        <w:spacing w:line="360" w:lineRule="auto"/>
        <w:ind w:firstLine="1440"/>
        <w:rPr>
          <w:sz w:val="26"/>
          <w:szCs w:val="26"/>
        </w:rPr>
      </w:pPr>
    </w:p>
    <w:p w:rsidR="00D24BF8" w:rsidRPr="008F3D38" w:rsidRDefault="006E7A92" w:rsidP="001F6F0D">
      <w:pPr>
        <w:spacing w:line="360" w:lineRule="auto"/>
        <w:ind w:firstLine="1440"/>
        <w:rPr>
          <w:sz w:val="26"/>
          <w:szCs w:val="26"/>
        </w:rPr>
      </w:pPr>
      <w:r w:rsidRPr="008F3D38">
        <w:rPr>
          <w:sz w:val="26"/>
          <w:szCs w:val="26"/>
        </w:rPr>
        <w:t xml:space="preserve">In the Initial Decision, issued </w:t>
      </w:r>
      <w:r w:rsidR="00903D9F" w:rsidRPr="008F3D38">
        <w:rPr>
          <w:sz w:val="26"/>
          <w:szCs w:val="26"/>
        </w:rPr>
        <w:t>May 10</w:t>
      </w:r>
      <w:r w:rsidR="00851CAE" w:rsidRPr="008F3D38">
        <w:rPr>
          <w:sz w:val="26"/>
          <w:szCs w:val="26"/>
        </w:rPr>
        <w:t>, 201</w:t>
      </w:r>
      <w:r w:rsidR="00CC75CF" w:rsidRPr="008F3D38">
        <w:rPr>
          <w:sz w:val="26"/>
          <w:szCs w:val="26"/>
        </w:rPr>
        <w:t>2</w:t>
      </w:r>
      <w:r w:rsidRPr="008F3D38">
        <w:rPr>
          <w:sz w:val="26"/>
          <w:szCs w:val="26"/>
        </w:rPr>
        <w:t xml:space="preserve">, the ALJ </w:t>
      </w:r>
      <w:r w:rsidR="00011509" w:rsidRPr="008F3D38">
        <w:rPr>
          <w:sz w:val="26"/>
          <w:szCs w:val="26"/>
        </w:rPr>
        <w:t>dismissed the Complaint</w:t>
      </w:r>
      <w:r w:rsidR="00903D9F" w:rsidRPr="008F3D38">
        <w:rPr>
          <w:sz w:val="26"/>
          <w:szCs w:val="26"/>
        </w:rPr>
        <w:t xml:space="preserve"> in part</w:t>
      </w:r>
      <w:r w:rsidR="004F098B" w:rsidRPr="008F3D38">
        <w:rPr>
          <w:sz w:val="26"/>
          <w:szCs w:val="26"/>
        </w:rPr>
        <w:t>, and sustained</w:t>
      </w:r>
      <w:r w:rsidR="001F6F0D" w:rsidRPr="008F3D38">
        <w:rPr>
          <w:sz w:val="26"/>
          <w:szCs w:val="26"/>
        </w:rPr>
        <w:t xml:space="preserve"> it</w:t>
      </w:r>
      <w:r w:rsidR="004F098B" w:rsidRPr="008F3D38">
        <w:rPr>
          <w:sz w:val="26"/>
          <w:szCs w:val="26"/>
        </w:rPr>
        <w:t>, in part</w:t>
      </w:r>
      <w:r w:rsidR="00CC75CF" w:rsidRPr="008F3D38">
        <w:rPr>
          <w:sz w:val="26"/>
          <w:szCs w:val="26"/>
        </w:rPr>
        <w:t xml:space="preserve">.  I.D. at </w:t>
      </w:r>
      <w:r w:rsidR="0073322C" w:rsidRPr="008F3D38">
        <w:rPr>
          <w:sz w:val="26"/>
          <w:szCs w:val="26"/>
        </w:rPr>
        <w:t>7</w:t>
      </w:r>
      <w:r w:rsidR="00CC75CF" w:rsidRPr="008F3D38">
        <w:rPr>
          <w:sz w:val="26"/>
          <w:szCs w:val="26"/>
        </w:rPr>
        <w:t>.  As previously noted,</w:t>
      </w:r>
      <w:r w:rsidR="00851CAE" w:rsidRPr="008F3D38">
        <w:rPr>
          <w:sz w:val="26"/>
          <w:szCs w:val="26"/>
        </w:rPr>
        <w:t xml:space="preserve"> </w:t>
      </w:r>
      <w:r w:rsidR="0073322C" w:rsidRPr="008F3D38">
        <w:rPr>
          <w:sz w:val="26"/>
          <w:szCs w:val="26"/>
        </w:rPr>
        <w:t xml:space="preserve">the Complainant </w:t>
      </w:r>
      <w:r w:rsidR="006402BA" w:rsidRPr="008F3D38">
        <w:rPr>
          <w:sz w:val="26"/>
          <w:szCs w:val="26"/>
        </w:rPr>
        <w:t xml:space="preserve">filed Exceptions on </w:t>
      </w:r>
      <w:r w:rsidR="00903D9F" w:rsidRPr="008F3D38">
        <w:rPr>
          <w:sz w:val="26"/>
          <w:szCs w:val="26"/>
        </w:rPr>
        <w:t>May 29</w:t>
      </w:r>
      <w:r w:rsidR="006402BA" w:rsidRPr="008F3D38">
        <w:rPr>
          <w:sz w:val="26"/>
          <w:szCs w:val="26"/>
        </w:rPr>
        <w:t>, 201</w:t>
      </w:r>
      <w:r w:rsidR="00CC75CF" w:rsidRPr="008F3D38">
        <w:rPr>
          <w:sz w:val="26"/>
          <w:szCs w:val="26"/>
        </w:rPr>
        <w:t>2</w:t>
      </w:r>
      <w:r w:rsidR="006402BA" w:rsidRPr="008F3D38">
        <w:rPr>
          <w:sz w:val="26"/>
          <w:szCs w:val="26"/>
        </w:rPr>
        <w:t>.</w:t>
      </w:r>
      <w:r w:rsidR="00D24BF8" w:rsidRPr="008F3D38">
        <w:rPr>
          <w:sz w:val="26"/>
          <w:szCs w:val="26"/>
        </w:rPr>
        <w:t xml:space="preserve">  </w:t>
      </w:r>
      <w:r w:rsidR="00903D9F" w:rsidRPr="008F3D38">
        <w:rPr>
          <w:sz w:val="26"/>
          <w:szCs w:val="26"/>
        </w:rPr>
        <w:t>PPL</w:t>
      </w:r>
      <w:r w:rsidR="0073322C" w:rsidRPr="008F3D38">
        <w:rPr>
          <w:sz w:val="26"/>
          <w:szCs w:val="26"/>
        </w:rPr>
        <w:t xml:space="preserve"> filed</w:t>
      </w:r>
      <w:r w:rsidR="00D24BF8" w:rsidRPr="008F3D38">
        <w:rPr>
          <w:sz w:val="26"/>
          <w:szCs w:val="26"/>
        </w:rPr>
        <w:t xml:space="preserve"> Replies to Exceptions </w:t>
      </w:r>
      <w:r w:rsidR="0073322C" w:rsidRPr="008F3D38">
        <w:rPr>
          <w:sz w:val="26"/>
          <w:szCs w:val="26"/>
        </w:rPr>
        <w:t xml:space="preserve">on </w:t>
      </w:r>
      <w:r w:rsidR="00903D9F" w:rsidRPr="008F3D38">
        <w:rPr>
          <w:sz w:val="26"/>
          <w:szCs w:val="26"/>
        </w:rPr>
        <w:t>June</w:t>
      </w:r>
      <w:r w:rsidR="001F6F0D" w:rsidRPr="008F3D38">
        <w:rPr>
          <w:sz w:val="26"/>
          <w:szCs w:val="26"/>
        </w:rPr>
        <w:t> </w:t>
      </w:r>
      <w:r w:rsidR="00903D9F" w:rsidRPr="008F3D38">
        <w:rPr>
          <w:sz w:val="26"/>
          <w:szCs w:val="26"/>
        </w:rPr>
        <w:t>7</w:t>
      </w:r>
      <w:r w:rsidR="0073322C" w:rsidRPr="008F3D38">
        <w:rPr>
          <w:sz w:val="26"/>
          <w:szCs w:val="26"/>
        </w:rPr>
        <w:t>, 2012.</w:t>
      </w:r>
    </w:p>
    <w:p w:rsidR="00D16F51" w:rsidRPr="008F3D38" w:rsidRDefault="00D16F51" w:rsidP="00011509">
      <w:pPr>
        <w:spacing w:line="360" w:lineRule="auto"/>
        <w:rPr>
          <w:sz w:val="26"/>
          <w:szCs w:val="26"/>
        </w:rPr>
      </w:pPr>
    </w:p>
    <w:p w:rsidR="001A1AD3" w:rsidRPr="008F3D38" w:rsidRDefault="004419DA" w:rsidP="001F6F0D">
      <w:pPr>
        <w:keepNext/>
        <w:spacing w:line="360" w:lineRule="auto"/>
        <w:jc w:val="center"/>
        <w:rPr>
          <w:b/>
          <w:sz w:val="26"/>
          <w:szCs w:val="26"/>
        </w:rPr>
      </w:pPr>
      <w:r w:rsidRPr="008F3D38">
        <w:rPr>
          <w:b/>
          <w:sz w:val="26"/>
          <w:szCs w:val="26"/>
        </w:rPr>
        <w:lastRenderedPageBreak/>
        <w:t>Discussion</w:t>
      </w:r>
    </w:p>
    <w:p w:rsidR="00C64788" w:rsidRPr="008F3D38" w:rsidRDefault="00C64788" w:rsidP="001F6F0D">
      <w:pPr>
        <w:keepNext/>
        <w:spacing w:line="360" w:lineRule="auto"/>
        <w:jc w:val="center"/>
        <w:rPr>
          <w:b/>
          <w:sz w:val="26"/>
          <w:szCs w:val="26"/>
        </w:rPr>
      </w:pPr>
    </w:p>
    <w:p w:rsidR="00C64788" w:rsidRPr="008F3D38" w:rsidRDefault="00C64788" w:rsidP="00C64788">
      <w:pPr>
        <w:spacing w:line="360" w:lineRule="auto"/>
        <w:ind w:firstLine="1440"/>
        <w:rPr>
          <w:sz w:val="26"/>
        </w:rPr>
      </w:pPr>
      <w:r w:rsidRPr="008F3D38">
        <w:rPr>
          <w:sz w:val="26"/>
          <w:szCs w:val="26"/>
        </w:rPr>
        <w:t xml:space="preserve">As the proponent of a rule or order, the Complainant in this proceeding bears the burden of proof pursuant to Section 332(a) of the </w:t>
      </w:r>
      <w:r w:rsidR="00136287" w:rsidRPr="008F3D38">
        <w:rPr>
          <w:sz w:val="26"/>
          <w:szCs w:val="26"/>
        </w:rPr>
        <w:t xml:space="preserve">Public Utility </w:t>
      </w:r>
      <w:r w:rsidRPr="008F3D38">
        <w:rPr>
          <w:sz w:val="26"/>
          <w:szCs w:val="26"/>
        </w:rPr>
        <w:t>Code</w:t>
      </w:r>
      <w:r w:rsidR="00136287" w:rsidRPr="008F3D38">
        <w:rPr>
          <w:sz w:val="26"/>
          <w:szCs w:val="26"/>
        </w:rPr>
        <w:t xml:space="preserve"> (Code)</w:t>
      </w:r>
      <w:r w:rsidRPr="008F3D38">
        <w:rPr>
          <w:sz w:val="26"/>
          <w:szCs w:val="26"/>
        </w:rPr>
        <w:t xml:space="preserve">.  66 Pa. C.S. § 332(a).  To establish a sufficient case and satisfy the burden of proof, the Complainant must show that the Company is responsible or accountable for the problem described in the Complaint.  </w:t>
      </w:r>
      <w:r w:rsidRPr="008F3D38">
        <w:rPr>
          <w:i/>
          <w:sz w:val="26"/>
          <w:szCs w:val="26"/>
        </w:rPr>
        <w:t>Patterson v. The Bell Telephone Company of Pennsylvania</w:t>
      </w:r>
      <w:r w:rsidRPr="008F3D38">
        <w:rPr>
          <w:sz w:val="26"/>
          <w:szCs w:val="26"/>
        </w:rPr>
        <w:t xml:space="preserve">, 72 Pa. P.U.C. 196 (1990).  Such a showing must be by a preponderance of the evidence.  </w:t>
      </w:r>
      <w:r w:rsidRPr="008F3D38">
        <w:rPr>
          <w:i/>
          <w:iCs/>
          <w:sz w:val="26"/>
          <w:szCs w:val="26"/>
        </w:rPr>
        <w:t>Samuel J. Lansberry, Inc. v. Pa. PUC</w:t>
      </w:r>
      <w:r w:rsidRPr="008F3D38">
        <w:rPr>
          <w:sz w:val="26"/>
          <w:szCs w:val="26"/>
        </w:rPr>
        <w:t xml:space="preserve">, 578 A.2d 600 (Pa. Cmwlth. 1990), </w:t>
      </w:r>
      <w:r w:rsidRPr="008F3D38">
        <w:rPr>
          <w:i/>
          <w:sz w:val="26"/>
          <w:szCs w:val="26"/>
        </w:rPr>
        <w:t>alloc. denied,</w:t>
      </w:r>
      <w:r w:rsidRPr="008F3D38">
        <w:rPr>
          <w:sz w:val="26"/>
          <w:szCs w:val="26"/>
        </w:rPr>
        <w:t xml:space="preserve"> 529 Pa. 654, 602 A.2d 863 (1992).  That is, the Complainant’s evidence must be more convincing, by even the smallest amount, than that presented by the Company.  </w:t>
      </w:r>
      <w:r w:rsidRPr="008F3D38">
        <w:rPr>
          <w:i/>
          <w:sz w:val="26"/>
          <w:szCs w:val="26"/>
        </w:rPr>
        <w:t>Se-Ling Hosiery, Inc. v. Margulies</w:t>
      </w:r>
      <w:r w:rsidRPr="008F3D38">
        <w:rPr>
          <w:sz w:val="26"/>
          <w:szCs w:val="26"/>
        </w:rPr>
        <w:t xml:space="preserve">, 364 Pa. 45, 70 A.2d 854 (1950).  Additionally, this Commission’s </w:t>
      </w:r>
      <w:r w:rsidRPr="008F3D38">
        <w:rPr>
          <w:sz w:val="26"/>
        </w:rPr>
        <w:t xml:space="preserve">decision must be supported by substantial evidence in the record.  More is required than a mere trace of evidence or a suspicion of the existence of a fact sought to be established.  </w:t>
      </w:r>
      <w:r w:rsidRPr="008F3D38">
        <w:rPr>
          <w:i/>
          <w:sz w:val="26"/>
        </w:rPr>
        <w:t xml:space="preserve">Norfolk &amp; Western Ry. Co. v. Pa. PUC, </w:t>
      </w:r>
      <w:r w:rsidRPr="008F3D38">
        <w:rPr>
          <w:sz w:val="26"/>
        </w:rPr>
        <w:t>489 Pa. 109, 413 A.2d 1037 (1980).</w:t>
      </w:r>
    </w:p>
    <w:p w:rsidR="0099563B" w:rsidRPr="008F3D38" w:rsidRDefault="0099563B" w:rsidP="00C64788">
      <w:pPr>
        <w:spacing w:line="360" w:lineRule="auto"/>
        <w:ind w:firstLine="1440"/>
        <w:rPr>
          <w:sz w:val="26"/>
        </w:rPr>
      </w:pPr>
    </w:p>
    <w:p w:rsidR="0099563B" w:rsidRPr="008F3D38" w:rsidRDefault="0099563B" w:rsidP="0099563B">
      <w:pPr>
        <w:tabs>
          <w:tab w:val="left" w:pos="204"/>
        </w:tabs>
        <w:spacing w:line="360" w:lineRule="auto"/>
        <w:rPr>
          <w:rFonts w:ascii="Times New (W1)" w:hAnsi="Times New (W1)"/>
          <w:sz w:val="26"/>
          <w:szCs w:val="26"/>
        </w:rPr>
      </w:pPr>
      <w:r w:rsidRPr="008F3D38">
        <w:rPr>
          <w:sz w:val="26"/>
        </w:rPr>
        <w:tab/>
      </w:r>
      <w:r w:rsidRPr="008F3D38">
        <w:rPr>
          <w:sz w:val="26"/>
        </w:rPr>
        <w:tab/>
      </w:r>
      <w:r w:rsidRPr="008F3D38">
        <w:rPr>
          <w:sz w:val="26"/>
        </w:rPr>
        <w:tab/>
        <w:t xml:space="preserve">While the burden of persuasion may </w:t>
      </w:r>
      <w:r w:rsidRPr="008F3D38">
        <w:rPr>
          <w:rStyle w:val="term1"/>
          <w:b w:val="0"/>
          <w:bCs w:val="0"/>
          <w:sz w:val="26"/>
        </w:rPr>
        <w:t>shift</w:t>
      </w:r>
      <w:r w:rsidRPr="008F3D38">
        <w:rPr>
          <w:sz w:val="26"/>
        </w:rPr>
        <w:t xml:space="preserve"> back and forth during a proceeding, the </w:t>
      </w:r>
      <w:r w:rsidRPr="008F3D38">
        <w:rPr>
          <w:rStyle w:val="term1"/>
          <w:b w:val="0"/>
          <w:bCs w:val="0"/>
          <w:sz w:val="26"/>
        </w:rPr>
        <w:t>burden of proof</w:t>
      </w:r>
      <w:r w:rsidRPr="008F3D38">
        <w:rPr>
          <w:sz w:val="26"/>
        </w:rPr>
        <w:t xml:space="preserve"> never </w:t>
      </w:r>
      <w:r w:rsidRPr="008F3D38">
        <w:rPr>
          <w:rStyle w:val="term1"/>
          <w:b w:val="0"/>
          <w:bCs w:val="0"/>
          <w:sz w:val="26"/>
        </w:rPr>
        <w:t>shifts. The burden of proof</w:t>
      </w:r>
      <w:r w:rsidRPr="008F3D38">
        <w:rPr>
          <w:sz w:val="26"/>
        </w:rPr>
        <w:t xml:space="preserve"> always remains on the party seeking affirmative relief from the Commission.  </w:t>
      </w:r>
      <w:r w:rsidRPr="008F3D38">
        <w:rPr>
          <w:i/>
          <w:iCs/>
          <w:sz w:val="26"/>
        </w:rPr>
        <w:t>Milkie v. Pa</w:t>
      </w:r>
      <w:r w:rsidR="004F098B" w:rsidRPr="008F3D38">
        <w:rPr>
          <w:i/>
          <w:iCs/>
          <w:sz w:val="26"/>
        </w:rPr>
        <w:t>.</w:t>
      </w:r>
      <w:r w:rsidRPr="008F3D38">
        <w:rPr>
          <w:i/>
          <w:iCs/>
          <w:sz w:val="26"/>
        </w:rPr>
        <w:t xml:space="preserve"> PUC,</w:t>
      </w:r>
      <w:r w:rsidRPr="008F3D38">
        <w:rPr>
          <w:iCs/>
          <w:sz w:val="26"/>
        </w:rPr>
        <w:t xml:space="preserve"> 768 A.2d 1217 (Pa. Cmwlth. 2001).  </w:t>
      </w:r>
      <w:r w:rsidRPr="008F3D38">
        <w:rPr>
          <w:rFonts w:ascii="Times New (W1)" w:hAnsi="Times New (W1)"/>
          <w:sz w:val="26"/>
          <w:szCs w:val="26"/>
        </w:rPr>
        <w:t xml:space="preserve">The Complainant, as the party seeking relief, has the burden of proof.  In this dispute, the Complainant must show that the utility is responsible or accountable for the problem described in the Complaint, </w:t>
      </w:r>
      <w:r w:rsidRPr="008F3D38">
        <w:rPr>
          <w:rFonts w:ascii="Times New (W1)" w:hAnsi="Times New (W1)"/>
          <w:i/>
          <w:sz w:val="26"/>
          <w:szCs w:val="26"/>
        </w:rPr>
        <w:t xml:space="preserve">Feinstein v. Philadelphia Suburban Water Company, </w:t>
      </w:r>
      <w:r w:rsidRPr="008F3D38">
        <w:rPr>
          <w:rFonts w:ascii="Times New (W1)" w:hAnsi="Times New (W1)"/>
          <w:sz w:val="26"/>
          <w:szCs w:val="26"/>
        </w:rPr>
        <w:t>50 Pa. P.U.C. 300 (1976), or that the utility has violated its duty under the Public Utility Code or the orders or regulations of the Commission.  66 Pa. C.S. § 701.</w:t>
      </w:r>
    </w:p>
    <w:p w:rsidR="0099563B" w:rsidRPr="008F3D38" w:rsidRDefault="0099563B" w:rsidP="00C64788">
      <w:pPr>
        <w:spacing w:line="360" w:lineRule="auto"/>
        <w:ind w:firstLine="1440"/>
        <w:rPr>
          <w:i/>
          <w:sz w:val="26"/>
        </w:rPr>
      </w:pPr>
    </w:p>
    <w:p w:rsidR="0073322C" w:rsidRPr="008F3D38" w:rsidRDefault="003440BD" w:rsidP="003440BD">
      <w:pPr>
        <w:spacing w:line="360" w:lineRule="auto"/>
        <w:ind w:firstLine="1440"/>
        <w:rPr>
          <w:sz w:val="26"/>
          <w:szCs w:val="26"/>
        </w:rPr>
      </w:pPr>
      <w:r w:rsidRPr="008F3D38">
        <w:rPr>
          <w:sz w:val="26"/>
          <w:szCs w:val="26"/>
        </w:rPr>
        <w:t xml:space="preserve">ALJ </w:t>
      </w:r>
      <w:r w:rsidR="00EA0D8D" w:rsidRPr="008F3D38">
        <w:rPr>
          <w:sz w:val="26"/>
          <w:szCs w:val="26"/>
        </w:rPr>
        <w:t>Jandebeur</w:t>
      </w:r>
      <w:r w:rsidR="000B0240" w:rsidRPr="008F3D38">
        <w:rPr>
          <w:sz w:val="26"/>
          <w:szCs w:val="26"/>
        </w:rPr>
        <w:t xml:space="preserve"> </w:t>
      </w:r>
      <w:r w:rsidRPr="008F3D38">
        <w:rPr>
          <w:sz w:val="26"/>
          <w:szCs w:val="26"/>
        </w:rPr>
        <w:t xml:space="preserve">made </w:t>
      </w:r>
      <w:r w:rsidR="00EA0D8D" w:rsidRPr="008F3D38">
        <w:rPr>
          <w:sz w:val="26"/>
          <w:szCs w:val="26"/>
        </w:rPr>
        <w:t>ten</w:t>
      </w:r>
      <w:r w:rsidR="00C72244" w:rsidRPr="008F3D38">
        <w:rPr>
          <w:sz w:val="26"/>
          <w:szCs w:val="26"/>
        </w:rPr>
        <w:t xml:space="preserve"> </w:t>
      </w:r>
      <w:r w:rsidRPr="008F3D38">
        <w:rPr>
          <w:sz w:val="26"/>
          <w:szCs w:val="26"/>
        </w:rPr>
        <w:t xml:space="preserve">Findings of Fact and </w:t>
      </w:r>
      <w:r w:rsidR="00301FE4" w:rsidRPr="008F3D38">
        <w:rPr>
          <w:sz w:val="26"/>
          <w:szCs w:val="26"/>
        </w:rPr>
        <w:t xml:space="preserve">reached </w:t>
      </w:r>
      <w:r w:rsidR="00EA0D8D" w:rsidRPr="008F3D38">
        <w:rPr>
          <w:sz w:val="26"/>
          <w:szCs w:val="26"/>
        </w:rPr>
        <w:t>six</w:t>
      </w:r>
      <w:r w:rsidRPr="008F3D38">
        <w:rPr>
          <w:sz w:val="26"/>
          <w:szCs w:val="26"/>
        </w:rPr>
        <w:t xml:space="preserve"> Conclusions of Law.  I.D. at </w:t>
      </w:r>
      <w:r w:rsidR="00C72244" w:rsidRPr="008F3D38">
        <w:rPr>
          <w:sz w:val="26"/>
          <w:szCs w:val="26"/>
        </w:rPr>
        <w:t>2</w:t>
      </w:r>
      <w:r w:rsidRPr="008F3D38">
        <w:rPr>
          <w:sz w:val="26"/>
          <w:szCs w:val="26"/>
        </w:rPr>
        <w:t>-</w:t>
      </w:r>
      <w:r w:rsidR="00EA0D8D" w:rsidRPr="008F3D38">
        <w:rPr>
          <w:sz w:val="26"/>
          <w:szCs w:val="26"/>
        </w:rPr>
        <w:t>3</w:t>
      </w:r>
      <w:r w:rsidRPr="008F3D38">
        <w:rPr>
          <w:sz w:val="26"/>
          <w:szCs w:val="26"/>
        </w:rPr>
        <w:t xml:space="preserve">, </w:t>
      </w:r>
      <w:r w:rsidR="0073322C" w:rsidRPr="008F3D38">
        <w:rPr>
          <w:sz w:val="26"/>
          <w:szCs w:val="26"/>
        </w:rPr>
        <w:t>7</w:t>
      </w:r>
      <w:r w:rsidR="00EA0D8D" w:rsidRPr="008F3D38">
        <w:rPr>
          <w:sz w:val="26"/>
          <w:szCs w:val="26"/>
        </w:rPr>
        <w:t>-8</w:t>
      </w:r>
      <w:r w:rsidRPr="008F3D38">
        <w:rPr>
          <w:sz w:val="26"/>
          <w:szCs w:val="26"/>
        </w:rPr>
        <w:t xml:space="preserve">.  We shall adopt and incorporate herein by reference the ALJ’s </w:t>
      </w:r>
      <w:r w:rsidRPr="008F3D38">
        <w:rPr>
          <w:sz w:val="26"/>
          <w:szCs w:val="26"/>
        </w:rPr>
        <w:lastRenderedPageBreak/>
        <w:t>Findings of Fact and Conclusions of Law, unless they are reversed or modified by this Opinion and Order, either expressly or by necessary implication. </w:t>
      </w:r>
    </w:p>
    <w:p w:rsidR="003440BD" w:rsidRPr="008F3D38" w:rsidRDefault="003440BD" w:rsidP="003440BD">
      <w:pPr>
        <w:spacing w:line="360" w:lineRule="auto"/>
        <w:ind w:firstLine="1440"/>
        <w:rPr>
          <w:sz w:val="26"/>
          <w:szCs w:val="26"/>
        </w:rPr>
      </w:pPr>
      <w:r w:rsidRPr="008F3D38">
        <w:rPr>
          <w:sz w:val="26"/>
          <w:szCs w:val="26"/>
        </w:rPr>
        <w:t xml:space="preserve"> </w:t>
      </w:r>
    </w:p>
    <w:p w:rsidR="00747E7A" w:rsidRPr="008F3D38" w:rsidRDefault="003440BD" w:rsidP="003440BD">
      <w:pPr>
        <w:spacing w:line="360" w:lineRule="auto"/>
        <w:rPr>
          <w:sz w:val="26"/>
          <w:szCs w:val="26"/>
        </w:rPr>
      </w:pPr>
      <w:r w:rsidRPr="008F3D38">
        <w:rPr>
          <w:sz w:val="26"/>
          <w:szCs w:val="26"/>
        </w:rPr>
        <w:tab/>
      </w:r>
      <w:r w:rsidRPr="008F3D38">
        <w:rPr>
          <w:sz w:val="26"/>
          <w:szCs w:val="26"/>
        </w:rPr>
        <w:tab/>
      </w:r>
      <w:r w:rsidR="005F3CA8" w:rsidRPr="008F3D38">
        <w:rPr>
          <w:sz w:val="26"/>
          <w:szCs w:val="26"/>
        </w:rPr>
        <w:t>W</w:t>
      </w:r>
      <w:r w:rsidRPr="008F3D38">
        <w:rPr>
          <w:sz w:val="26"/>
          <w:szCs w:val="26"/>
        </w:rPr>
        <w:t xml:space="preserve">e note that any issue or Exception that we do not specifically </w:t>
      </w:r>
      <w:r w:rsidR="0008576C" w:rsidRPr="008F3D38">
        <w:rPr>
          <w:sz w:val="26"/>
          <w:szCs w:val="26"/>
        </w:rPr>
        <w:t>delineate</w:t>
      </w:r>
      <w:r w:rsidRPr="008F3D38">
        <w:rPr>
          <w:sz w:val="26"/>
          <w:szCs w:val="26"/>
        </w:rPr>
        <w:t xml:space="preserve"> has been duly considered and will be denied without further discussion.  It is well settled that we are not required to consider, expressly or at length, each contention or argument raised by the parties.  </w:t>
      </w:r>
      <w:r w:rsidRPr="008F3D38">
        <w:rPr>
          <w:i/>
          <w:sz w:val="26"/>
          <w:szCs w:val="26"/>
        </w:rPr>
        <w:t>Consolidated Rail Corporation v. Pa</w:t>
      </w:r>
      <w:r w:rsidR="00383585" w:rsidRPr="008F3D38">
        <w:rPr>
          <w:i/>
          <w:sz w:val="26"/>
          <w:szCs w:val="26"/>
        </w:rPr>
        <w:t>.</w:t>
      </w:r>
      <w:r w:rsidRPr="008F3D38">
        <w:rPr>
          <w:i/>
          <w:sz w:val="26"/>
          <w:szCs w:val="26"/>
        </w:rPr>
        <w:t xml:space="preserve"> PUC</w:t>
      </w:r>
      <w:r w:rsidRPr="008F3D38">
        <w:rPr>
          <w:sz w:val="26"/>
          <w:szCs w:val="26"/>
        </w:rPr>
        <w:t xml:space="preserve">, 625 A.2d 741 </w:t>
      </w:r>
    </w:p>
    <w:p w:rsidR="003440BD" w:rsidRPr="008F3D38" w:rsidRDefault="003440BD" w:rsidP="003440BD">
      <w:pPr>
        <w:spacing w:line="360" w:lineRule="auto"/>
        <w:rPr>
          <w:i/>
          <w:sz w:val="26"/>
          <w:szCs w:val="26"/>
        </w:rPr>
      </w:pPr>
      <w:r w:rsidRPr="008F3D38">
        <w:rPr>
          <w:sz w:val="26"/>
          <w:szCs w:val="26"/>
        </w:rPr>
        <w:t xml:space="preserve">(Pa. Cmwlth. 1993); </w:t>
      </w:r>
      <w:r w:rsidRPr="008F3D38">
        <w:rPr>
          <w:i/>
          <w:sz w:val="26"/>
          <w:szCs w:val="26"/>
        </w:rPr>
        <w:t>see also</w:t>
      </w:r>
      <w:r w:rsidRPr="008F3D38">
        <w:rPr>
          <w:sz w:val="26"/>
          <w:szCs w:val="26"/>
        </w:rPr>
        <w:t xml:space="preserve">, </w:t>
      </w:r>
      <w:r w:rsidRPr="008F3D38">
        <w:rPr>
          <w:i/>
          <w:sz w:val="26"/>
          <w:szCs w:val="26"/>
        </w:rPr>
        <w:t>generally</w:t>
      </w:r>
      <w:r w:rsidRPr="008F3D38">
        <w:rPr>
          <w:sz w:val="26"/>
          <w:szCs w:val="26"/>
        </w:rPr>
        <w:t xml:space="preserve">, </w:t>
      </w:r>
      <w:r w:rsidRPr="008F3D38">
        <w:rPr>
          <w:i/>
          <w:sz w:val="26"/>
          <w:szCs w:val="26"/>
        </w:rPr>
        <w:t>University of P</w:t>
      </w:r>
      <w:r w:rsidR="00383585" w:rsidRPr="008F3D38">
        <w:rPr>
          <w:i/>
          <w:sz w:val="26"/>
          <w:szCs w:val="26"/>
        </w:rPr>
        <w:t xml:space="preserve">ennsylvania </w:t>
      </w:r>
      <w:r w:rsidRPr="008F3D38">
        <w:rPr>
          <w:i/>
          <w:sz w:val="26"/>
          <w:szCs w:val="26"/>
        </w:rPr>
        <w:t>v. Pa</w:t>
      </w:r>
      <w:r w:rsidR="00383585" w:rsidRPr="008F3D38">
        <w:rPr>
          <w:i/>
          <w:sz w:val="26"/>
          <w:szCs w:val="26"/>
        </w:rPr>
        <w:t>.</w:t>
      </w:r>
      <w:r w:rsidRPr="008F3D38">
        <w:rPr>
          <w:i/>
          <w:sz w:val="26"/>
          <w:szCs w:val="26"/>
        </w:rPr>
        <w:t xml:space="preserve"> PUC</w:t>
      </w:r>
      <w:r w:rsidRPr="008F3D38">
        <w:rPr>
          <w:sz w:val="26"/>
          <w:szCs w:val="26"/>
        </w:rPr>
        <w:t>, 485 A.2d 1217 (Pa. Cmwlth. 1984).</w:t>
      </w:r>
      <w:r w:rsidR="00C96027" w:rsidRPr="008F3D38">
        <w:rPr>
          <w:i/>
          <w:sz w:val="26"/>
          <w:szCs w:val="26"/>
        </w:rPr>
        <w:t xml:space="preserve"> </w:t>
      </w:r>
    </w:p>
    <w:p w:rsidR="008C6196" w:rsidRPr="008F3D38" w:rsidRDefault="008C6196" w:rsidP="003440BD">
      <w:pPr>
        <w:spacing w:line="360" w:lineRule="auto"/>
        <w:rPr>
          <w:i/>
          <w:sz w:val="26"/>
          <w:szCs w:val="26"/>
        </w:rPr>
      </w:pPr>
    </w:p>
    <w:p w:rsidR="00390FDE" w:rsidRPr="008F3D38" w:rsidRDefault="00E40CC4" w:rsidP="0024373B">
      <w:pPr>
        <w:spacing w:line="360" w:lineRule="auto"/>
        <w:ind w:firstLine="1440"/>
        <w:rPr>
          <w:rFonts w:eastAsia="MS Mincho"/>
          <w:sz w:val="26"/>
        </w:rPr>
      </w:pPr>
      <w:r w:rsidRPr="008F3D38">
        <w:rPr>
          <w:rFonts w:eastAsia="MS Mincho"/>
          <w:sz w:val="26"/>
        </w:rPr>
        <w:t>The ALJ found that, based on the evidence in the record, the Complainant</w:t>
      </w:r>
      <w:r w:rsidR="000D3357" w:rsidRPr="008F3D38">
        <w:rPr>
          <w:rFonts w:eastAsia="MS Mincho"/>
          <w:sz w:val="26"/>
        </w:rPr>
        <w:t>’s</w:t>
      </w:r>
      <w:r w:rsidRPr="008F3D38">
        <w:rPr>
          <w:rFonts w:eastAsia="MS Mincho"/>
          <w:sz w:val="26"/>
        </w:rPr>
        <w:t xml:space="preserve"> </w:t>
      </w:r>
      <w:r w:rsidR="00EA0D8D" w:rsidRPr="008F3D38">
        <w:rPr>
          <w:rFonts w:eastAsia="MS Mincho"/>
          <w:sz w:val="26"/>
        </w:rPr>
        <w:t>electric meter stopped recording his usage at some point prior to October 9, 2008.  For thirty months</w:t>
      </w:r>
      <w:r w:rsidR="000F11C3" w:rsidRPr="008F3D38">
        <w:rPr>
          <w:rFonts w:eastAsia="MS Mincho"/>
          <w:sz w:val="26"/>
        </w:rPr>
        <w:t xml:space="preserve"> thereafter</w:t>
      </w:r>
      <w:r w:rsidR="00EA0D8D" w:rsidRPr="008F3D38">
        <w:rPr>
          <w:rFonts w:eastAsia="MS Mincho"/>
          <w:sz w:val="26"/>
        </w:rPr>
        <w:t xml:space="preserve"> the Complainant received and paid a nominal bill, typically around $8.00.  Prior to the malfunction of the meter, his </w:t>
      </w:r>
      <w:r w:rsidR="00390FDE" w:rsidRPr="008F3D38">
        <w:rPr>
          <w:rFonts w:eastAsia="MS Mincho"/>
          <w:sz w:val="26"/>
        </w:rPr>
        <w:t xml:space="preserve">monthly </w:t>
      </w:r>
      <w:r w:rsidR="00EA0D8D" w:rsidRPr="008F3D38">
        <w:rPr>
          <w:rFonts w:eastAsia="MS Mincho"/>
          <w:sz w:val="26"/>
        </w:rPr>
        <w:t>bills ranged from a low of $24 to a high of $91.</w:t>
      </w:r>
      <w:r w:rsidR="007D5809" w:rsidRPr="008F3D38">
        <w:rPr>
          <w:rFonts w:eastAsia="MS Mincho"/>
          <w:sz w:val="26"/>
        </w:rPr>
        <w:t xml:space="preserve">  </w:t>
      </w:r>
      <w:r w:rsidR="00903D9F" w:rsidRPr="008F3D38">
        <w:rPr>
          <w:rFonts w:eastAsia="MS Mincho"/>
          <w:sz w:val="26"/>
        </w:rPr>
        <w:t>PPL</w:t>
      </w:r>
      <w:r w:rsidR="00715E57" w:rsidRPr="008F3D38">
        <w:rPr>
          <w:rFonts w:eastAsia="MS Mincho"/>
          <w:sz w:val="26"/>
        </w:rPr>
        <w:t xml:space="preserve"> </w:t>
      </w:r>
      <w:r w:rsidR="007D5809" w:rsidRPr="008F3D38">
        <w:rPr>
          <w:rFonts w:eastAsia="MS Mincho"/>
          <w:sz w:val="26"/>
        </w:rPr>
        <w:t xml:space="preserve">sent a letter to the Complainant on July 28, 2009, which stated that it was important that the Complainant call and speak with </w:t>
      </w:r>
      <w:r w:rsidR="00390FDE" w:rsidRPr="008F3D38">
        <w:rPr>
          <w:rFonts w:eastAsia="MS Mincho"/>
          <w:sz w:val="26"/>
        </w:rPr>
        <w:t>a customer service representative</w:t>
      </w:r>
      <w:r w:rsidR="007D5809" w:rsidRPr="008F3D38">
        <w:rPr>
          <w:rFonts w:eastAsia="MS Mincho"/>
          <w:sz w:val="26"/>
        </w:rPr>
        <w:t xml:space="preserve"> concerning his electric service account.  </w:t>
      </w:r>
      <w:r w:rsidR="00390FDE" w:rsidRPr="008F3D38">
        <w:rPr>
          <w:rFonts w:eastAsia="MS Mincho"/>
          <w:sz w:val="26"/>
        </w:rPr>
        <w:t>T</w:t>
      </w:r>
      <w:r w:rsidR="007D5809" w:rsidRPr="008F3D38">
        <w:rPr>
          <w:rFonts w:eastAsia="MS Mincho"/>
          <w:sz w:val="26"/>
        </w:rPr>
        <w:t>he Complainant testified that he called, but gave up</w:t>
      </w:r>
      <w:r w:rsidR="008414EC">
        <w:rPr>
          <w:rFonts w:eastAsia="MS Mincho"/>
          <w:sz w:val="26"/>
        </w:rPr>
        <w:t xml:space="preserve"> his efforts to</w:t>
      </w:r>
      <w:r w:rsidR="007D5809" w:rsidRPr="008F3D38">
        <w:rPr>
          <w:rFonts w:eastAsia="MS Mincho"/>
          <w:sz w:val="26"/>
        </w:rPr>
        <w:t xml:space="preserve"> </w:t>
      </w:r>
      <w:r w:rsidR="008414EC">
        <w:rPr>
          <w:rFonts w:eastAsia="MS Mincho"/>
          <w:sz w:val="26"/>
        </w:rPr>
        <w:t>reach</w:t>
      </w:r>
      <w:r w:rsidR="007D5809" w:rsidRPr="008F3D38">
        <w:rPr>
          <w:rFonts w:eastAsia="MS Mincho"/>
          <w:sz w:val="26"/>
        </w:rPr>
        <w:t xml:space="preserve"> </w:t>
      </w:r>
      <w:r w:rsidR="00390FDE" w:rsidRPr="008F3D38">
        <w:rPr>
          <w:rFonts w:eastAsia="MS Mincho"/>
          <w:sz w:val="26"/>
        </w:rPr>
        <w:t>PPL</w:t>
      </w:r>
      <w:r w:rsidR="007D5809" w:rsidRPr="008F3D38">
        <w:rPr>
          <w:rFonts w:eastAsia="MS Mincho"/>
          <w:sz w:val="26"/>
        </w:rPr>
        <w:t xml:space="preserve"> after waiting a period of time.  The Complainant made no additional attempts to reach PPL.</w:t>
      </w:r>
      <w:r w:rsidR="00670ABF" w:rsidRPr="008F3D38">
        <w:rPr>
          <w:rFonts w:eastAsia="MS Mincho"/>
          <w:sz w:val="26"/>
        </w:rPr>
        <w:t xml:space="preserve">  PPL replaced the Complainant’s meter on May 6, 2011.  PPL Ex</w:t>
      </w:r>
      <w:r w:rsidR="00390FDE" w:rsidRPr="008F3D38">
        <w:rPr>
          <w:rFonts w:eastAsia="MS Mincho"/>
          <w:sz w:val="26"/>
        </w:rPr>
        <w:t>h</w:t>
      </w:r>
      <w:r w:rsidR="00670ABF" w:rsidRPr="008F3D38">
        <w:rPr>
          <w:rFonts w:eastAsia="MS Mincho"/>
          <w:sz w:val="26"/>
        </w:rPr>
        <w:t xml:space="preserve">. 5.  </w:t>
      </w:r>
      <w:r w:rsidRPr="008F3D38">
        <w:rPr>
          <w:rFonts w:eastAsia="MS Mincho"/>
          <w:sz w:val="26"/>
        </w:rPr>
        <w:t>The ALJ noted that</w:t>
      </w:r>
      <w:r w:rsidR="003F7CFD" w:rsidRPr="008F3D38">
        <w:rPr>
          <w:rFonts w:eastAsia="MS Mincho"/>
          <w:sz w:val="26"/>
        </w:rPr>
        <w:t xml:space="preserve"> </w:t>
      </w:r>
      <w:r w:rsidR="00670ABF" w:rsidRPr="008F3D38">
        <w:rPr>
          <w:rFonts w:eastAsia="MS Mincho"/>
          <w:sz w:val="26"/>
        </w:rPr>
        <w:t xml:space="preserve">there is no dispute that the meter stopped, and that thirty months went by before PPL issued a make-up bill.  PPL </w:t>
      </w:r>
      <w:r w:rsidR="00390FDE" w:rsidRPr="008F3D38">
        <w:rPr>
          <w:rFonts w:eastAsia="MS Mincho"/>
          <w:sz w:val="26"/>
        </w:rPr>
        <w:t xml:space="preserve">back </w:t>
      </w:r>
      <w:r w:rsidR="00670ABF" w:rsidRPr="008F3D38">
        <w:rPr>
          <w:rFonts w:eastAsia="MS Mincho"/>
          <w:sz w:val="26"/>
        </w:rPr>
        <w:t xml:space="preserve">billed the Complainant </w:t>
      </w:r>
      <w:r w:rsidR="00390FDE" w:rsidRPr="008F3D38">
        <w:rPr>
          <w:rFonts w:eastAsia="MS Mincho"/>
          <w:sz w:val="26"/>
        </w:rPr>
        <w:t>based on</w:t>
      </w:r>
      <w:r w:rsidR="00670ABF" w:rsidRPr="008F3D38">
        <w:rPr>
          <w:rFonts w:eastAsia="MS Mincho"/>
          <w:sz w:val="26"/>
        </w:rPr>
        <w:t xml:space="preserve"> the average usage on the new meter</w:t>
      </w:r>
      <w:r w:rsidR="00390FDE" w:rsidRPr="008F3D38">
        <w:rPr>
          <w:rFonts w:eastAsia="MS Mincho"/>
          <w:sz w:val="26"/>
        </w:rPr>
        <w:t xml:space="preserve">.  However, PPL only back billed the Complainant </w:t>
      </w:r>
      <w:r w:rsidR="00670ABF" w:rsidRPr="008F3D38">
        <w:rPr>
          <w:rFonts w:eastAsia="MS Mincho"/>
          <w:sz w:val="26"/>
        </w:rPr>
        <w:t>for the six</w:t>
      </w:r>
      <w:r w:rsidR="00EA2D49" w:rsidRPr="008F3D38">
        <w:rPr>
          <w:rFonts w:eastAsia="MS Mincho"/>
          <w:sz w:val="26"/>
        </w:rPr>
        <w:t>-</w:t>
      </w:r>
      <w:r w:rsidR="00670ABF" w:rsidRPr="008F3D38">
        <w:rPr>
          <w:rFonts w:eastAsia="MS Mincho"/>
          <w:sz w:val="26"/>
        </w:rPr>
        <w:t xml:space="preserve">month period </w:t>
      </w:r>
      <w:r w:rsidR="00EA2D49" w:rsidRPr="008F3D38">
        <w:rPr>
          <w:rFonts w:eastAsia="MS Mincho"/>
          <w:sz w:val="26"/>
        </w:rPr>
        <w:t xml:space="preserve">from </w:t>
      </w:r>
      <w:r w:rsidR="00670ABF" w:rsidRPr="008F3D38">
        <w:rPr>
          <w:rFonts w:eastAsia="MS Mincho"/>
          <w:sz w:val="26"/>
        </w:rPr>
        <w:t>November 10, 2010 through May</w:t>
      </w:r>
      <w:r w:rsidR="00EA2D49" w:rsidRPr="008F3D38">
        <w:rPr>
          <w:rFonts w:eastAsia="MS Mincho"/>
          <w:sz w:val="26"/>
        </w:rPr>
        <w:t> </w:t>
      </w:r>
      <w:r w:rsidR="00670ABF" w:rsidRPr="008F3D38">
        <w:rPr>
          <w:rFonts w:eastAsia="MS Mincho"/>
          <w:sz w:val="26"/>
        </w:rPr>
        <w:t>13, 2011</w:t>
      </w:r>
      <w:r w:rsidR="00390FDE" w:rsidRPr="008F3D38">
        <w:rPr>
          <w:rFonts w:eastAsia="MS Mincho"/>
          <w:sz w:val="26"/>
        </w:rPr>
        <w:t>, rather than the full thirty</w:t>
      </w:r>
      <w:r w:rsidR="00EA2D49" w:rsidRPr="008F3D38">
        <w:rPr>
          <w:rFonts w:eastAsia="MS Mincho"/>
          <w:sz w:val="26"/>
        </w:rPr>
        <w:t>-</w:t>
      </w:r>
      <w:r w:rsidR="00390FDE" w:rsidRPr="008F3D38">
        <w:rPr>
          <w:rFonts w:eastAsia="MS Mincho"/>
          <w:sz w:val="26"/>
        </w:rPr>
        <w:t>month period that the meter registered no usage</w:t>
      </w:r>
      <w:r w:rsidR="00670ABF" w:rsidRPr="008F3D38">
        <w:rPr>
          <w:rFonts w:eastAsia="MS Mincho"/>
          <w:sz w:val="26"/>
        </w:rPr>
        <w:t xml:space="preserve">.  </w:t>
      </w:r>
      <w:r w:rsidR="00DF7AA3" w:rsidRPr="008F3D38">
        <w:rPr>
          <w:rFonts w:eastAsia="MS Mincho"/>
          <w:sz w:val="26"/>
        </w:rPr>
        <w:t>This resulted in the Complainant being billed for 8,262 kilowatt hours.</w:t>
      </w:r>
    </w:p>
    <w:p w:rsidR="00390FDE" w:rsidRPr="008F3D38" w:rsidRDefault="00390FDE" w:rsidP="005F0F95">
      <w:pPr>
        <w:spacing w:line="360" w:lineRule="auto"/>
        <w:ind w:firstLine="1440"/>
        <w:rPr>
          <w:rFonts w:eastAsia="MS Mincho"/>
          <w:sz w:val="26"/>
        </w:rPr>
      </w:pPr>
    </w:p>
    <w:p w:rsidR="00670ABF" w:rsidRPr="008F3D38" w:rsidRDefault="00DF7AA3" w:rsidP="005F0F95">
      <w:pPr>
        <w:spacing w:line="360" w:lineRule="auto"/>
        <w:ind w:firstLine="1440"/>
        <w:rPr>
          <w:rFonts w:eastAsia="MS Mincho"/>
          <w:sz w:val="26"/>
        </w:rPr>
      </w:pPr>
      <w:r w:rsidRPr="008F3D38">
        <w:rPr>
          <w:rFonts w:eastAsia="MS Mincho"/>
          <w:sz w:val="26"/>
        </w:rPr>
        <w:t>T</w:t>
      </w:r>
      <w:r w:rsidR="003623D6" w:rsidRPr="008F3D38">
        <w:rPr>
          <w:rFonts w:eastAsia="MS Mincho"/>
          <w:sz w:val="26"/>
        </w:rPr>
        <w:t xml:space="preserve">he Complainant </w:t>
      </w:r>
      <w:r w:rsidR="008265E6" w:rsidRPr="008F3D38">
        <w:rPr>
          <w:rFonts w:eastAsia="MS Mincho"/>
          <w:sz w:val="26"/>
        </w:rPr>
        <w:t>argued</w:t>
      </w:r>
      <w:r w:rsidR="003623D6" w:rsidRPr="008F3D38">
        <w:rPr>
          <w:rFonts w:eastAsia="MS Mincho"/>
          <w:sz w:val="26"/>
        </w:rPr>
        <w:t xml:space="preserve"> that his make-up bill should be based on the lower of the </w:t>
      </w:r>
      <w:r w:rsidRPr="008F3D38">
        <w:rPr>
          <w:rFonts w:eastAsia="MS Mincho"/>
          <w:sz w:val="26"/>
        </w:rPr>
        <w:t xml:space="preserve">two known amounts of </w:t>
      </w:r>
      <w:r w:rsidR="003623D6" w:rsidRPr="008F3D38">
        <w:rPr>
          <w:rFonts w:eastAsia="MS Mincho"/>
          <w:sz w:val="26"/>
        </w:rPr>
        <w:t xml:space="preserve">actual usage on his account.  </w:t>
      </w:r>
      <w:r w:rsidR="00743873" w:rsidRPr="008F3D38">
        <w:rPr>
          <w:rFonts w:eastAsia="MS Mincho"/>
          <w:sz w:val="26"/>
        </w:rPr>
        <w:t xml:space="preserve">I.D. at 4.  </w:t>
      </w:r>
      <w:r w:rsidR="003623D6" w:rsidRPr="008F3D38">
        <w:rPr>
          <w:rFonts w:eastAsia="MS Mincho"/>
          <w:sz w:val="26"/>
        </w:rPr>
        <w:t xml:space="preserve">Actual usage is known for two time blocks.  </w:t>
      </w:r>
      <w:r w:rsidR="00B86E4E" w:rsidRPr="008F3D38">
        <w:rPr>
          <w:rFonts w:eastAsia="MS Mincho"/>
          <w:sz w:val="26"/>
        </w:rPr>
        <w:t>The first</w:t>
      </w:r>
      <w:r w:rsidRPr="008F3D38">
        <w:rPr>
          <w:rFonts w:eastAsia="MS Mincho"/>
          <w:sz w:val="26"/>
        </w:rPr>
        <w:t xml:space="preserve"> period of known actual usage is from</w:t>
      </w:r>
      <w:r w:rsidR="00B86E4E" w:rsidRPr="008F3D38">
        <w:rPr>
          <w:rFonts w:eastAsia="MS Mincho"/>
          <w:sz w:val="26"/>
        </w:rPr>
        <w:t xml:space="preserve"> </w:t>
      </w:r>
      <w:r w:rsidR="003623D6" w:rsidRPr="008F3D38">
        <w:rPr>
          <w:rFonts w:eastAsia="MS Mincho"/>
          <w:sz w:val="26"/>
        </w:rPr>
        <w:t xml:space="preserve">January 15, </w:t>
      </w:r>
      <w:r w:rsidR="003623D6" w:rsidRPr="008F3D38">
        <w:rPr>
          <w:rFonts w:eastAsia="MS Mincho"/>
          <w:sz w:val="26"/>
        </w:rPr>
        <w:lastRenderedPageBreak/>
        <w:t>2008 through October 9, 2008</w:t>
      </w:r>
      <w:r w:rsidR="00B86E4E" w:rsidRPr="008F3D38">
        <w:rPr>
          <w:rFonts w:eastAsia="MS Mincho"/>
          <w:sz w:val="26"/>
        </w:rPr>
        <w:t xml:space="preserve"> (prior to the meter malfunction).  During this period the </w:t>
      </w:r>
      <w:r w:rsidR="003623D6" w:rsidRPr="008F3D38">
        <w:rPr>
          <w:rFonts w:eastAsia="MS Mincho"/>
          <w:sz w:val="26"/>
        </w:rPr>
        <w:t>average usage was 608 kilowatt hours per month</w:t>
      </w:r>
      <w:r w:rsidR="00EA2D49" w:rsidRPr="008F3D38">
        <w:rPr>
          <w:rFonts w:eastAsia="MS Mincho"/>
          <w:sz w:val="26"/>
        </w:rPr>
        <w:t>.</w:t>
      </w:r>
      <w:r w:rsidR="003623D6" w:rsidRPr="008F3D38">
        <w:rPr>
          <w:rStyle w:val="FootnoteReference"/>
          <w:rFonts w:eastAsia="MS Mincho"/>
        </w:rPr>
        <w:footnoteReference w:id="2"/>
      </w:r>
      <w:r w:rsidRPr="008F3D38">
        <w:rPr>
          <w:rFonts w:eastAsia="MS Mincho"/>
          <w:sz w:val="26"/>
        </w:rPr>
        <w:t xml:space="preserve">  The second period of known actual usage is from</w:t>
      </w:r>
      <w:r w:rsidR="00B86E4E" w:rsidRPr="008F3D38">
        <w:rPr>
          <w:rFonts w:eastAsia="MS Mincho"/>
          <w:sz w:val="26"/>
        </w:rPr>
        <w:t xml:space="preserve"> June 13, 2011 through January 12, 2012 (after the new meter was installed).  The </w:t>
      </w:r>
      <w:r w:rsidR="003623D6" w:rsidRPr="008F3D38">
        <w:rPr>
          <w:rFonts w:eastAsia="MS Mincho"/>
          <w:sz w:val="26"/>
        </w:rPr>
        <w:t xml:space="preserve">average usage </w:t>
      </w:r>
      <w:r w:rsidR="00B86E4E" w:rsidRPr="008F3D38">
        <w:rPr>
          <w:rFonts w:eastAsia="MS Mincho"/>
          <w:sz w:val="26"/>
        </w:rPr>
        <w:t>during this time was 1252 kilowatt hours per month.</w:t>
      </w:r>
      <w:r w:rsidR="009D0349">
        <w:rPr>
          <w:rFonts w:eastAsia="MS Mincho"/>
          <w:sz w:val="26"/>
        </w:rPr>
        <w:t xml:space="preserve">  </w:t>
      </w:r>
      <w:r w:rsidRPr="008F3D38">
        <w:rPr>
          <w:rFonts w:eastAsia="MS Mincho"/>
          <w:sz w:val="26"/>
        </w:rPr>
        <w:t>T</w:t>
      </w:r>
      <w:r w:rsidR="008265E6" w:rsidRPr="008F3D38">
        <w:rPr>
          <w:rFonts w:eastAsia="MS Mincho"/>
          <w:sz w:val="26"/>
        </w:rPr>
        <w:t xml:space="preserve">he Complainant’s usage doubled at some point in time, but there is no evidence </w:t>
      </w:r>
      <w:r w:rsidRPr="008F3D38">
        <w:rPr>
          <w:rFonts w:eastAsia="MS Mincho"/>
          <w:sz w:val="26"/>
        </w:rPr>
        <w:t>regarding the circumstances that lea</w:t>
      </w:r>
      <w:r w:rsidR="008265E6" w:rsidRPr="008F3D38">
        <w:rPr>
          <w:rFonts w:eastAsia="MS Mincho"/>
          <w:sz w:val="26"/>
        </w:rPr>
        <w:t xml:space="preserve">d to the increase, or to when the increase began.  </w:t>
      </w:r>
      <w:r w:rsidR="00B02A2B" w:rsidRPr="008F3D38">
        <w:rPr>
          <w:rFonts w:eastAsia="MS Mincho"/>
          <w:sz w:val="26"/>
        </w:rPr>
        <w:t>Based on the</w:t>
      </w:r>
      <w:r w:rsidR="008265E6" w:rsidRPr="008F3D38">
        <w:rPr>
          <w:rFonts w:eastAsia="MS Mincho"/>
          <w:sz w:val="26"/>
        </w:rPr>
        <w:t xml:space="preserve"> evidence, the ALJ </w:t>
      </w:r>
      <w:r w:rsidRPr="008F3D38">
        <w:rPr>
          <w:rFonts w:eastAsia="MS Mincho"/>
          <w:sz w:val="26"/>
        </w:rPr>
        <w:t>concluded</w:t>
      </w:r>
      <w:r w:rsidR="008265E6" w:rsidRPr="008F3D38">
        <w:rPr>
          <w:rFonts w:eastAsia="MS Mincho"/>
          <w:sz w:val="26"/>
        </w:rPr>
        <w:t xml:space="preserve"> that PPL should h</w:t>
      </w:r>
      <w:r w:rsidRPr="008F3D38">
        <w:rPr>
          <w:rFonts w:eastAsia="MS Mincho"/>
          <w:sz w:val="26"/>
        </w:rPr>
        <w:t>ave charged the Complainant at its</w:t>
      </w:r>
      <w:r w:rsidR="008265E6" w:rsidRPr="008F3D38">
        <w:rPr>
          <w:rFonts w:eastAsia="MS Mincho"/>
          <w:sz w:val="26"/>
        </w:rPr>
        <w:t xml:space="preserve"> tariffed rate in effect for each of the thirty</w:t>
      </w:r>
      <w:r w:rsidRPr="008F3D38">
        <w:rPr>
          <w:rFonts w:eastAsia="MS Mincho"/>
          <w:sz w:val="26"/>
        </w:rPr>
        <w:t xml:space="preserve"> (rather than six)</w:t>
      </w:r>
      <w:r w:rsidR="008265E6" w:rsidRPr="008F3D38">
        <w:rPr>
          <w:rFonts w:eastAsia="MS Mincho"/>
          <w:sz w:val="26"/>
        </w:rPr>
        <w:t xml:space="preserve"> months of </w:t>
      </w:r>
      <w:r w:rsidR="005A4CA6" w:rsidRPr="008F3D38">
        <w:rPr>
          <w:rFonts w:eastAsia="MS Mincho"/>
          <w:sz w:val="26"/>
        </w:rPr>
        <w:t xml:space="preserve">unbilled </w:t>
      </w:r>
      <w:r w:rsidR="008265E6" w:rsidRPr="008F3D38">
        <w:rPr>
          <w:rFonts w:eastAsia="MS Mincho"/>
          <w:sz w:val="26"/>
        </w:rPr>
        <w:t>service, multiplied by 608</w:t>
      </w:r>
      <w:r w:rsidR="005A4CA6" w:rsidRPr="008F3D38">
        <w:rPr>
          <w:rFonts w:eastAsia="MS Mincho"/>
          <w:sz w:val="26"/>
        </w:rPr>
        <w:t xml:space="preserve"> (rather than 1252)</w:t>
      </w:r>
      <w:r w:rsidR="008265E6" w:rsidRPr="008F3D38">
        <w:rPr>
          <w:rFonts w:eastAsia="MS Mincho"/>
          <w:sz w:val="26"/>
        </w:rPr>
        <w:t xml:space="preserve"> kilowatt hours.</w:t>
      </w:r>
      <w:r w:rsidR="001D2A49" w:rsidRPr="008F3D38">
        <w:rPr>
          <w:rFonts w:eastAsia="MS Mincho"/>
          <w:sz w:val="26"/>
        </w:rPr>
        <w:t xml:space="preserve">  The ALJ based </w:t>
      </w:r>
      <w:r w:rsidR="005A4CA6" w:rsidRPr="008F3D38">
        <w:rPr>
          <w:rFonts w:eastAsia="MS Mincho"/>
          <w:sz w:val="26"/>
        </w:rPr>
        <w:t>her</w:t>
      </w:r>
      <w:r w:rsidR="001D2A49" w:rsidRPr="008F3D38">
        <w:rPr>
          <w:rFonts w:eastAsia="MS Mincho"/>
          <w:sz w:val="26"/>
        </w:rPr>
        <w:t xml:space="preserve"> decision on the fact that a public utility is entitled to full payment (at the currently approved tariff rate) for service provided to customers.  There is no statutory or regulatory provision for exempting a customer from paying for his or her service.  The statutory provisions on rates states:</w:t>
      </w:r>
    </w:p>
    <w:p w:rsidR="001D2A49" w:rsidRPr="008F3D38" w:rsidRDefault="001D2A49" w:rsidP="005F0F95">
      <w:pPr>
        <w:spacing w:line="360" w:lineRule="auto"/>
        <w:ind w:firstLine="1440"/>
        <w:rPr>
          <w:rFonts w:eastAsia="MS Mincho"/>
          <w:sz w:val="26"/>
        </w:rPr>
      </w:pPr>
    </w:p>
    <w:p w:rsidR="00112DC4" w:rsidRPr="008F3D38" w:rsidRDefault="00112DC4" w:rsidP="00870594">
      <w:pPr>
        <w:ind w:left="1440" w:right="1440"/>
        <w:rPr>
          <w:sz w:val="26"/>
        </w:rPr>
      </w:pPr>
      <w:r w:rsidRPr="008F3D38">
        <w:rPr>
          <w:sz w:val="26"/>
        </w:rPr>
        <w:t>No public utility shall, directly or indirectly, by any device whatsoever, or in anywise, demand or receive from any person</w:t>
      </w:r>
      <w:r w:rsidR="00A137EB" w:rsidRPr="008F3D38">
        <w:rPr>
          <w:sz w:val="26"/>
        </w:rPr>
        <w:t xml:space="preserve"> . . . a</w:t>
      </w:r>
      <w:r w:rsidRPr="008F3D38">
        <w:rPr>
          <w:sz w:val="26"/>
        </w:rPr>
        <w:t xml:space="preserve"> greater or less rate for any service rendered or to be rendered by such utility than that specified in the tariff of such utility applicable thereto.  66 Pa. C.S. § 1303.</w:t>
      </w:r>
    </w:p>
    <w:p w:rsidR="00112DC4" w:rsidRPr="008F3D38" w:rsidRDefault="00112DC4" w:rsidP="00270186">
      <w:pPr>
        <w:spacing w:line="360" w:lineRule="auto"/>
        <w:ind w:left="720" w:right="2160"/>
        <w:rPr>
          <w:sz w:val="26"/>
        </w:rPr>
      </w:pPr>
    </w:p>
    <w:p w:rsidR="00270186" w:rsidRPr="008F3D38" w:rsidRDefault="00112DC4" w:rsidP="00870594">
      <w:pPr>
        <w:ind w:left="1440" w:right="1440"/>
        <w:rPr>
          <w:sz w:val="26"/>
        </w:rPr>
      </w:pPr>
      <w:r w:rsidRPr="008F3D38">
        <w:rPr>
          <w:sz w:val="26"/>
        </w:rPr>
        <w:t>No public utility shall, as to rates, make or grant any unreasonable prefer</w:t>
      </w:r>
      <w:r w:rsidR="00270186" w:rsidRPr="008F3D38">
        <w:rPr>
          <w:sz w:val="26"/>
        </w:rPr>
        <w:t>ence or advantage to any person.</w:t>
      </w:r>
    </w:p>
    <w:p w:rsidR="00870594" w:rsidRPr="008F3D38" w:rsidRDefault="00870594" w:rsidP="00870594">
      <w:pPr>
        <w:ind w:left="1440" w:right="1440"/>
        <w:rPr>
          <w:sz w:val="26"/>
        </w:rPr>
      </w:pPr>
    </w:p>
    <w:p w:rsidR="00743873" w:rsidRPr="008F3D38" w:rsidRDefault="00112DC4" w:rsidP="00743873">
      <w:pPr>
        <w:rPr>
          <w:sz w:val="26"/>
        </w:rPr>
      </w:pPr>
      <w:r w:rsidRPr="008F3D38">
        <w:rPr>
          <w:sz w:val="26"/>
        </w:rPr>
        <w:t>66 Pa. C.S. § 1304.</w:t>
      </w:r>
      <w:r w:rsidR="00870594" w:rsidRPr="008F3D38">
        <w:rPr>
          <w:sz w:val="26"/>
        </w:rPr>
        <w:t xml:space="preserve">  </w:t>
      </w:r>
      <w:r w:rsidR="00743873" w:rsidRPr="008F3D38">
        <w:rPr>
          <w:sz w:val="26"/>
        </w:rPr>
        <w:t>Further, the C</w:t>
      </w:r>
      <w:r w:rsidR="00270186" w:rsidRPr="008F3D38">
        <w:rPr>
          <w:sz w:val="26"/>
        </w:rPr>
        <w:t xml:space="preserve">ommission’s regulations </w:t>
      </w:r>
      <w:r w:rsidR="00743873" w:rsidRPr="008F3D38">
        <w:rPr>
          <w:sz w:val="26"/>
        </w:rPr>
        <w:t>provide:</w:t>
      </w:r>
    </w:p>
    <w:p w:rsidR="00743873" w:rsidRPr="008F3D38" w:rsidRDefault="00743873" w:rsidP="00743873">
      <w:pPr>
        <w:rPr>
          <w:sz w:val="26"/>
        </w:rPr>
      </w:pPr>
    </w:p>
    <w:p w:rsidR="00743873" w:rsidRPr="008F3D38" w:rsidRDefault="00743873" w:rsidP="00FE1524">
      <w:pPr>
        <w:keepLines/>
        <w:ind w:left="1440" w:right="1440"/>
        <w:rPr>
          <w:sz w:val="26"/>
        </w:rPr>
      </w:pPr>
      <w:r w:rsidRPr="008F3D38">
        <w:rPr>
          <w:sz w:val="26"/>
        </w:rPr>
        <w:lastRenderedPageBreak/>
        <w:t>When a public utility renders a make-up bill for previously unbilled public utility service which accrued in the past 4 years resulting from public utility billing error, meter failure, leakage that could not have been reasonably detected or loss of service, or four or more consecutive estimated bills and the make-up bill exceeds otherwise normal estimated bill for the billing period during which the make-up bill is issued by at least 50% or at least $50, whichever is the greater:</w:t>
      </w:r>
    </w:p>
    <w:p w:rsidR="00743873" w:rsidRPr="008F3D38" w:rsidRDefault="00743873" w:rsidP="00743873">
      <w:pPr>
        <w:ind w:left="2160" w:right="1440"/>
        <w:rPr>
          <w:sz w:val="26"/>
        </w:rPr>
      </w:pPr>
    </w:p>
    <w:p w:rsidR="00743873" w:rsidRPr="008F3D38" w:rsidRDefault="00743873" w:rsidP="00870594">
      <w:pPr>
        <w:numPr>
          <w:ilvl w:val="0"/>
          <w:numId w:val="5"/>
        </w:numPr>
        <w:ind w:right="1440"/>
        <w:contextualSpacing/>
        <w:rPr>
          <w:sz w:val="26"/>
        </w:rPr>
      </w:pPr>
      <w:r w:rsidRPr="008F3D38">
        <w:rPr>
          <w:sz w:val="26"/>
        </w:rPr>
        <w:t>The public utility shall explain the bill to the customer and make a reasonable attempt to amortize the bill.</w:t>
      </w:r>
    </w:p>
    <w:p w:rsidR="00743873" w:rsidRPr="008F3D38" w:rsidRDefault="00743873" w:rsidP="00743873">
      <w:pPr>
        <w:ind w:left="2520" w:right="90"/>
        <w:contextualSpacing/>
        <w:rPr>
          <w:sz w:val="26"/>
        </w:rPr>
      </w:pPr>
    </w:p>
    <w:p w:rsidR="00743873" w:rsidRPr="008F3D38" w:rsidRDefault="00743873" w:rsidP="00870594">
      <w:pPr>
        <w:numPr>
          <w:ilvl w:val="0"/>
          <w:numId w:val="5"/>
        </w:numPr>
        <w:ind w:right="1440"/>
        <w:contextualSpacing/>
        <w:rPr>
          <w:sz w:val="26"/>
        </w:rPr>
      </w:pPr>
      <w:r w:rsidRPr="008F3D38">
        <w:rPr>
          <w:sz w:val="26"/>
        </w:rPr>
        <w:t>The period of the amortization may, at the option of the customer, extend at least as long as:</w:t>
      </w:r>
    </w:p>
    <w:p w:rsidR="00743873" w:rsidRPr="008F3D38" w:rsidRDefault="00743873" w:rsidP="00743873">
      <w:pPr>
        <w:ind w:right="90"/>
        <w:rPr>
          <w:sz w:val="26"/>
        </w:rPr>
      </w:pPr>
    </w:p>
    <w:p w:rsidR="00743873" w:rsidRPr="008F3D38" w:rsidRDefault="00743873" w:rsidP="00870594">
      <w:pPr>
        <w:numPr>
          <w:ilvl w:val="0"/>
          <w:numId w:val="6"/>
        </w:numPr>
        <w:spacing w:line="360" w:lineRule="auto"/>
        <w:ind w:right="1440"/>
        <w:contextualSpacing/>
        <w:rPr>
          <w:sz w:val="26"/>
        </w:rPr>
      </w:pPr>
      <w:r w:rsidRPr="008F3D38">
        <w:rPr>
          <w:sz w:val="26"/>
        </w:rPr>
        <w:t>The period during which the excess amount accrued,</w:t>
      </w:r>
    </w:p>
    <w:p w:rsidR="00DF5864" w:rsidRPr="008F3D38" w:rsidRDefault="00743873" w:rsidP="00870594">
      <w:pPr>
        <w:tabs>
          <w:tab w:val="left" w:pos="3600"/>
        </w:tabs>
        <w:ind w:left="3240" w:right="1440" w:hanging="360"/>
        <w:rPr>
          <w:sz w:val="26"/>
        </w:rPr>
      </w:pPr>
      <w:r w:rsidRPr="008F3D38">
        <w:rPr>
          <w:sz w:val="26"/>
        </w:rPr>
        <w:t xml:space="preserve">ii.   Necessary so that the quantity of service billed in any one billing period is not greater than the normal estimated quantity for that period plus 50%.  </w:t>
      </w:r>
    </w:p>
    <w:p w:rsidR="00870594" w:rsidRPr="008F3D38" w:rsidRDefault="00870594" w:rsidP="00870594">
      <w:pPr>
        <w:tabs>
          <w:tab w:val="left" w:pos="3600"/>
        </w:tabs>
        <w:ind w:left="3240" w:right="1440" w:hanging="360"/>
        <w:rPr>
          <w:sz w:val="26"/>
        </w:rPr>
      </w:pPr>
    </w:p>
    <w:p w:rsidR="00DF5864" w:rsidRPr="008F3D38" w:rsidRDefault="00270186" w:rsidP="00270186">
      <w:pPr>
        <w:tabs>
          <w:tab w:val="left" w:pos="3600"/>
        </w:tabs>
        <w:ind w:right="720"/>
        <w:rPr>
          <w:sz w:val="26"/>
        </w:rPr>
      </w:pPr>
      <w:r w:rsidRPr="008F3D38">
        <w:rPr>
          <w:sz w:val="26"/>
        </w:rPr>
        <w:t>52 Pa. Code § 56.14</w:t>
      </w:r>
      <w:r w:rsidR="00870594" w:rsidRPr="008F3D38">
        <w:rPr>
          <w:sz w:val="26"/>
        </w:rPr>
        <w:t xml:space="preserve">; </w:t>
      </w:r>
      <w:r w:rsidR="00DF5864" w:rsidRPr="008F3D38">
        <w:rPr>
          <w:sz w:val="26"/>
        </w:rPr>
        <w:t xml:space="preserve">I.D. </w:t>
      </w:r>
      <w:r w:rsidRPr="008F3D38">
        <w:rPr>
          <w:sz w:val="26"/>
        </w:rPr>
        <w:t xml:space="preserve">at </w:t>
      </w:r>
      <w:r w:rsidR="00DF5864" w:rsidRPr="008F3D38">
        <w:rPr>
          <w:sz w:val="26"/>
        </w:rPr>
        <w:t>5-6.</w:t>
      </w:r>
    </w:p>
    <w:p w:rsidR="00743873" w:rsidRPr="008F3D38" w:rsidRDefault="00743873" w:rsidP="00743873">
      <w:pPr>
        <w:rPr>
          <w:sz w:val="26"/>
        </w:rPr>
      </w:pPr>
    </w:p>
    <w:p w:rsidR="00FE1524" w:rsidRDefault="00A01F3F" w:rsidP="005371CA">
      <w:pPr>
        <w:spacing w:line="360" w:lineRule="auto"/>
        <w:ind w:firstLine="1440"/>
        <w:rPr>
          <w:rFonts w:eastAsia="MS Mincho"/>
          <w:sz w:val="26"/>
        </w:rPr>
      </w:pPr>
      <w:r w:rsidRPr="008F3D38">
        <w:rPr>
          <w:rFonts w:eastAsia="MS Mincho"/>
          <w:sz w:val="26"/>
        </w:rPr>
        <w:t xml:space="preserve">In </w:t>
      </w:r>
      <w:r w:rsidR="00A137EB" w:rsidRPr="008F3D38">
        <w:rPr>
          <w:rFonts w:eastAsia="MS Mincho"/>
          <w:sz w:val="26"/>
        </w:rPr>
        <w:t xml:space="preserve">his </w:t>
      </w:r>
      <w:r w:rsidRPr="008F3D38">
        <w:rPr>
          <w:rFonts w:eastAsia="MS Mincho"/>
          <w:sz w:val="26"/>
        </w:rPr>
        <w:t xml:space="preserve">Exceptions, </w:t>
      </w:r>
      <w:r w:rsidR="00A137EB" w:rsidRPr="008F3D38">
        <w:rPr>
          <w:rFonts w:eastAsia="MS Mincho"/>
          <w:sz w:val="26"/>
        </w:rPr>
        <w:t>t</w:t>
      </w:r>
      <w:r w:rsidR="00230263" w:rsidRPr="008F3D38">
        <w:rPr>
          <w:rFonts w:eastAsia="MS Mincho"/>
          <w:sz w:val="26"/>
        </w:rPr>
        <w:t>he</w:t>
      </w:r>
      <w:r w:rsidRPr="008F3D38">
        <w:rPr>
          <w:rFonts w:eastAsia="MS Mincho"/>
          <w:sz w:val="26"/>
        </w:rPr>
        <w:t xml:space="preserve"> </w:t>
      </w:r>
      <w:r w:rsidR="00A137EB" w:rsidRPr="008F3D38">
        <w:rPr>
          <w:rFonts w:eastAsia="MS Mincho"/>
          <w:sz w:val="26"/>
        </w:rPr>
        <w:t xml:space="preserve">Complainant </w:t>
      </w:r>
      <w:r w:rsidR="00796E42" w:rsidRPr="008F3D38">
        <w:rPr>
          <w:rFonts w:eastAsia="MS Mincho"/>
          <w:sz w:val="26"/>
        </w:rPr>
        <w:t xml:space="preserve">agrees with the </w:t>
      </w:r>
      <w:r w:rsidR="00270186" w:rsidRPr="008F3D38">
        <w:rPr>
          <w:rFonts w:eastAsia="MS Mincho"/>
          <w:sz w:val="26"/>
        </w:rPr>
        <w:t xml:space="preserve">ALJ’s decision to base his make-up bill on his actual average </w:t>
      </w:r>
      <w:r w:rsidR="00796E42" w:rsidRPr="008F3D38">
        <w:rPr>
          <w:rFonts w:eastAsia="MS Mincho"/>
          <w:sz w:val="26"/>
        </w:rPr>
        <w:t>kilowatt hour</w:t>
      </w:r>
      <w:r w:rsidR="00270186" w:rsidRPr="008F3D38">
        <w:rPr>
          <w:rFonts w:eastAsia="MS Mincho"/>
          <w:sz w:val="26"/>
        </w:rPr>
        <w:t xml:space="preserve"> usage before his meter malfunctioned, b</w:t>
      </w:r>
      <w:r w:rsidR="00796E42" w:rsidRPr="008F3D38">
        <w:rPr>
          <w:rFonts w:eastAsia="MS Mincho"/>
          <w:sz w:val="26"/>
        </w:rPr>
        <w:t xml:space="preserve">ut </w:t>
      </w:r>
      <w:r w:rsidR="00230263" w:rsidRPr="008F3D38">
        <w:rPr>
          <w:rFonts w:eastAsia="MS Mincho"/>
          <w:sz w:val="26"/>
        </w:rPr>
        <w:t>disagrees with the ALJ</w:t>
      </w:r>
      <w:r w:rsidR="00E13DFA" w:rsidRPr="008F3D38">
        <w:rPr>
          <w:rFonts w:eastAsia="MS Mincho"/>
          <w:sz w:val="26"/>
        </w:rPr>
        <w:t xml:space="preserve"> </w:t>
      </w:r>
      <w:r w:rsidR="00796E42" w:rsidRPr="008F3D38">
        <w:rPr>
          <w:rFonts w:eastAsia="MS Mincho"/>
          <w:sz w:val="26"/>
        </w:rPr>
        <w:t xml:space="preserve">applying the </w:t>
      </w:r>
      <w:r w:rsidR="00B304DC" w:rsidRPr="008F3D38">
        <w:rPr>
          <w:rFonts w:eastAsia="MS Mincho"/>
          <w:sz w:val="26"/>
        </w:rPr>
        <w:t>usage</w:t>
      </w:r>
      <w:r w:rsidR="00796E42" w:rsidRPr="008F3D38">
        <w:rPr>
          <w:rFonts w:eastAsia="MS Mincho"/>
          <w:sz w:val="26"/>
        </w:rPr>
        <w:t xml:space="preserve"> to </w:t>
      </w:r>
      <w:r w:rsidR="00B304DC" w:rsidRPr="008F3D38">
        <w:rPr>
          <w:rFonts w:eastAsia="MS Mincho"/>
          <w:sz w:val="26"/>
        </w:rPr>
        <w:t>the full thirty</w:t>
      </w:r>
      <w:r w:rsidR="00796E42" w:rsidRPr="008F3D38">
        <w:rPr>
          <w:rFonts w:eastAsia="MS Mincho"/>
          <w:sz w:val="26"/>
        </w:rPr>
        <w:t xml:space="preserve"> month period</w:t>
      </w:r>
      <w:r w:rsidR="00E13DFA" w:rsidRPr="008F3D38">
        <w:rPr>
          <w:rFonts w:eastAsia="MS Mincho"/>
          <w:sz w:val="26"/>
        </w:rPr>
        <w:t>.</w:t>
      </w:r>
      <w:r w:rsidR="00796E42" w:rsidRPr="008F3D38">
        <w:rPr>
          <w:rFonts w:eastAsia="MS Mincho"/>
          <w:sz w:val="26"/>
        </w:rPr>
        <w:t xml:space="preserve">  Exc. at 1.  The Complainant </w:t>
      </w:r>
      <w:r w:rsidR="00B304DC" w:rsidRPr="008F3D38">
        <w:rPr>
          <w:rFonts w:eastAsia="MS Mincho"/>
          <w:sz w:val="26"/>
        </w:rPr>
        <w:t>argues</w:t>
      </w:r>
      <w:r w:rsidR="00796E42" w:rsidRPr="008F3D38">
        <w:rPr>
          <w:rFonts w:eastAsia="MS Mincho"/>
          <w:sz w:val="26"/>
        </w:rPr>
        <w:t xml:space="preserve"> that the ALJ applied the relief to a matter that was not before her.  The Complainant suggests that the matter before the ALJ </w:t>
      </w:r>
      <w:r w:rsidR="00B304DC" w:rsidRPr="008F3D38">
        <w:rPr>
          <w:rFonts w:eastAsia="MS Mincho"/>
          <w:sz w:val="26"/>
        </w:rPr>
        <w:t>wa</w:t>
      </w:r>
      <w:r w:rsidR="00796E42" w:rsidRPr="008F3D38">
        <w:rPr>
          <w:rFonts w:eastAsia="MS Mincho"/>
          <w:sz w:val="26"/>
        </w:rPr>
        <w:t>s</w:t>
      </w:r>
      <w:r w:rsidR="00B304DC" w:rsidRPr="008F3D38">
        <w:rPr>
          <w:rFonts w:eastAsia="MS Mincho"/>
          <w:sz w:val="26"/>
        </w:rPr>
        <w:t xml:space="preserve"> limited to</w:t>
      </w:r>
      <w:r w:rsidR="00796E42" w:rsidRPr="008F3D38">
        <w:rPr>
          <w:rFonts w:eastAsia="MS Mincho"/>
          <w:sz w:val="26"/>
        </w:rPr>
        <w:t xml:space="preserve"> how to estimate </w:t>
      </w:r>
      <w:r w:rsidR="00B304DC" w:rsidRPr="008F3D38">
        <w:rPr>
          <w:rFonts w:eastAsia="MS Mincho"/>
          <w:sz w:val="26"/>
        </w:rPr>
        <w:t xml:space="preserve">his usage </w:t>
      </w:r>
      <w:r w:rsidR="00796E42" w:rsidRPr="008F3D38">
        <w:rPr>
          <w:rFonts w:eastAsia="MS Mincho"/>
          <w:sz w:val="26"/>
        </w:rPr>
        <w:t>for a six</w:t>
      </w:r>
      <w:r w:rsidR="00A137EB" w:rsidRPr="008F3D38">
        <w:rPr>
          <w:rFonts w:eastAsia="MS Mincho"/>
          <w:sz w:val="26"/>
        </w:rPr>
        <w:t>-</w:t>
      </w:r>
      <w:r w:rsidR="00796E42" w:rsidRPr="008F3D38">
        <w:rPr>
          <w:rFonts w:eastAsia="MS Mincho"/>
          <w:sz w:val="26"/>
        </w:rPr>
        <w:t xml:space="preserve">month period, not whether or </w:t>
      </w:r>
      <w:r w:rsidR="00B304DC" w:rsidRPr="008F3D38">
        <w:rPr>
          <w:rFonts w:eastAsia="MS Mincho"/>
          <w:sz w:val="26"/>
        </w:rPr>
        <w:t xml:space="preserve">not PPL should </w:t>
      </w:r>
    </w:p>
    <w:p w:rsidR="00FE1524" w:rsidRDefault="00FE1524">
      <w:pPr>
        <w:rPr>
          <w:rFonts w:eastAsia="MS Mincho"/>
          <w:sz w:val="26"/>
        </w:rPr>
      </w:pPr>
      <w:r>
        <w:rPr>
          <w:rFonts w:eastAsia="MS Mincho"/>
          <w:sz w:val="26"/>
        </w:rPr>
        <w:br w:type="page"/>
      </w:r>
    </w:p>
    <w:p w:rsidR="00E13DFA" w:rsidRPr="008F3D38" w:rsidRDefault="00B304DC" w:rsidP="00FE1524">
      <w:pPr>
        <w:spacing w:line="360" w:lineRule="auto"/>
        <w:rPr>
          <w:rFonts w:eastAsia="MS Mincho"/>
          <w:sz w:val="26"/>
        </w:rPr>
      </w:pPr>
      <w:r w:rsidRPr="008F3D38">
        <w:rPr>
          <w:rFonts w:eastAsia="MS Mincho"/>
          <w:sz w:val="26"/>
        </w:rPr>
        <w:lastRenderedPageBreak/>
        <w:t xml:space="preserve">receive </w:t>
      </w:r>
      <w:r w:rsidR="00796E42" w:rsidRPr="008F3D38">
        <w:rPr>
          <w:rFonts w:eastAsia="MS Mincho"/>
          <w:sz w:val="26"/>
        </w:rPr>
        <w:t>payment</w:t>
      </w:r>
      <w:r w:rsidRPr="008F3D38">
        <w:rPr>
          <w:rFonts w:eastAsia="MS Mincho"/>
          <w:sz w:val="26"/>
        </w:rPr>
        <w:t xml:space="preserve"> for all thirty months that his meter was not registering his usage</w:t>
      </w:r>
      <w:r w:rsidR="006A7508" w:rsidRPr="008F3D38">
        <w:rPr>
          <w:rFonts w:eastAsia="MS Mincho"/>
          <w:sz w:val="26"/>
        </w:rPr>
        <w:t>.</w:t>
      </w:r>
      <w:r w:rsidR="006A7508" w:rsidRPr="008F3D38">
        <w:rPr>
          <w:rStyle w:val="FootnoteReference"/>
          <w:rFonts w:eastAsia="MS Mincho"/>
        </w:rPr>
        <w:footnoteReference w:id="3"/>
      </w:r>
      <w:r w:rsidR="005371CA" w:rsidRPr="008F3D38">
        <w:rPr>
          <w:rFonts w:eastAsia="MS Mincho"/>
          <w:sz w:val="26"/>
        </w:rPr>
        <w:t xml:space="preserve">  </w:t>
      </w:r>
      <w:r w:rsidR="00FB1DAB" w:rsidRPr="008F3D38">
        <w:rPr>
          <w:rFonts w:eastAsia="MS Mincho"/>
          <w:sz w:val="26"/>
        </w:rPr>
        <w:t>E</w:t>
      </w:r>
      <w:r w:rsidR="00E13DFA" w:rsidRPr="008F3D38">
        <w:rPr>
          <w:rFonts w:eastAsia="MS Mincho"/>
          <w:sz w:val="26"/>
        </w:rPr>
        <w:t xml:space="preserve">xc. at </w:t>
      </w:r>
      <w:r w:rsidR="00796E42" w:rsidRPr="008F3D38">
        <w:rPr>
          <w:rFonts w:eastAsia="MS Mincho"/>
          <w:sz w:val="26"/>
        </w:rPr>
        <w:t>3</w:t>
      </w:r>
      <w:r w:rsidR="00E13DFA" w:rsidRPr="008F3D38">
        <w:rPr>
          <w:rFonts w:eastAsia="MS Mincho"/>
          <w:sz w:val="26"/>
        </w:rPr>
        <w:t xml:space="preserve">. </w:t>
      </w:r>
    </w:p>
    <w:p w:rsidR="00FE1524" w:rsidRDefault="00FE1524" w:rsidP="00C87746">
      <w:pPr>
        <w:autoSpaceDE w:val="0"/>
        <w:autoSpaceDN w:val="0"/>
        <w:adjustRightInd w:val="0"/>
        <w:spacing w:line="360" w:lineRule="auto"/>
        <w:rPr>
          <w:rFonts w:eastAsia="MS Mincho"/>
          <w:sz w:val="26"/>
        </w:rPr>
      </w:pPr>
    </w:p>
    <w:p w:rsidR="00C87746" w:rsidRPr="008F3D38" w:rsidRDefault="00C87746" w:rsidP="00C87746">
      <w:pPr>
        <w:autoSpaceDE w:val="0"/>
        <w:autoSpaceDN w:val="0"/>
        <w:adjustRightInd w:val="0"/>
        <w:spacing w:line="360" w:lineRule="auto"/>
        <w:rPr>
          <w:sz w:val="26"/>
        </w:rPr>
      </w:pPr>
      <w:r w:rsidRPr="008F3D38">
        <w:rPr>
          <w:rFonts w:eastAsia="MS Mincho"/>
          <w:sz w:val="26"/>
        </w:rPr>
        <w:tab/>
      </w:r>
      <w:r w:rsidRPr="008F3D38">
        <w:rPr>
          <w:rFonts w:eastAsia="MS Mincho"/>
          <w:sz w:val="26"/>
        </w:rPr>
        <w:tab/>
      </w:r>
      <w:r w:rsidR="00B47697" w:rsidRPr="008F3D38">
        <w:rPr>
          <w:rFonts w:eastAsia="MS Mincho"/>
          <w:sz w:val="26"/>
        </w:rPr>
        <w:t xml:space="preserve">In </w:t>
      </w:r>
      <w:r w:rsidR="00903D9F" w:rsidRPr="008F3D38">
        <w:rPr>
          <w:rFonts w:eastAsia="MS Mincho"/>
          <w:sz w:val="26"/>
        </w:rPr>
        <w:t>PPL</w:t>
      </w:r>
      <w:r w:rsidR="00B47697" w:rsidRPr="008F3D38">
        <w:rPr>
          <w:rFonts w:eastAsia="MS Mincho"/>
          <w:sz w:val="26"/>
        </w:rPr>
        <w:t>’s Repl</w:t>
      </w:r>
      <w:r w:rsidR="00081697" w:rsidRPr="008F3D38">
        <w:rPr>
          <w:rFonts w:eastAsia="MS Mincho"/>
          <w:sz w:val="26"/>
        </w:rPr>
        <w:t>ies to</w:t>
      </w:r>
      <w:r w:rsidR="00B47697" w:rsidRPr="008F3D38">
        <w:rPr>
          <w:rFonts w:eastAsia="MS Mincho"/>
          <w:sz w:val="26"/>
        </w:rPr>
        <w:t xml:space="preserve"> Exceptions</w:t>
      </w:r>
      <w:r w:rsidR="00E8660B" w:rsidRPr="008F3D38">
        <w:rPr>
          <w:rFonts w:eastAsia="MS Mincho"/>
          <w:sz w:val="26"/>
        </w:rPr>
        <w:t>,</w:t>
      </w:r>
      <w:r w:rsidR="00B47697" w:rsidRPr="008F3D38">
        <w:rPr>
          <w:rFonts w:eastAsia="MS Mincho"/>
          <w:sz w:val="26"/>
        </w:rPr>
        <w:t xml:space="preserve"> it</w:t>
      </w:r>
      <w:r w:rsidR="002464E4" w:rsidRPr="008F3D38">
        <w:rPr>
          <w:rFonts w:eastAsia="MS Mincho"/>
          <w:sz w:val="26"/>
        </w:rPr>
        <w:t xml:space="preserve"> states </w:t>
      </w:r>
      <w:r w:rsidR="00B47697" w:rsidRPr="008F3D38">
        <w:rPr>
          <w:rFonts w:eastAsia="MS Mincho"/>
          <w:sz w:val="26"/>
        </w:rPr>
        <w:t>that the</w:t>
      </w:r>
      <w:r w:rsidRPr="008F3D38">
        <w:rPr>
          <w:rFonts w:eastAsia="MS Mincho"/>
          <w:sz w:val="26"/>
        </w:rPr>
        <w:t xml:space="preserve"> Complainant’s </w:t>
      </w:r>
      <w:r w:rsidR="0022576A" w:rsidRPr="008F3D38">
        <w:rPr>
          <w:rFonts w:eastAsia="MS Mincho"/>
          <w:sz w:val="26"/>
        </w:rPr>
        <w:t>E</w:t>
      </w:r>
      <w:r w:rsidRPr="008F3D38">
        <w:rPr>
          <w:rFonts w:eastAsia="MS Mincho"/>
          <w:sz w:val="26"/>
        </w:rPr>
        <w:t>xcept</w:t>
      </w:r>
      <w:r w:rsidR="0059358C" w:rsidRPr="008F3D38">
        <w:rPr>
          <w:rFonts w:eastAsia="MS Mincho"/>
          <w:sz w:val="26"/>
        </w:rPr>
        <w:t>i</w:t>
      </w:r>
      <w:r w:rsidRPr="008F3D38">
        <w:rPr>
          <w:rFonts w:eastAsia="MS Mincho"/>
          <w:sz w:val="26"/>
        </w:rPr>
        <w:t xml:space="preserve">on is without legal support.  PPL avers that </w:t>
      </w:r>
      <w:r w:rsidR="00FE4FF8" w:rsidRPr="008F3D38">
        <w:rPr>
          <w:sz w:val="26"/>
        </w:rPr>
        <w:t>it</w:t>
      </w:r>
      <w:r w:rsidRPr="008F3D38">
        <w:rPr>
          <w:sz w:val="26"/>
        </w:rPr>
        <w:t xml:space="preserve"> presented evidence, uncontroverted by</w:t>
      </w:r>
      <w:r w:rsidR="0022576A" w:rsidRPr="008F3D38">
        <w:rPr>
          <w:sz w:val="26"/>
        </w:rPr>
        <w:t xml:space="preserve"> the </w:t>
      </w:r>
      <w:r w:rsidRPr="008F3D38">
        <w:rPr>
          <w:sz w:val="26"/>
        </w:rPr>
        <w:t>Complainant, that the meter malfunctioned as of October 9, 2008.  Specifically, the Complainant's account had been terminated for non-payment on September</w:t>
      </w:r>
      <w:r w:rsidR="00FE1524">
        <w:rPr>
          <w:sz w:val="26"/>
        </w:rPr>
        <w:t> </w:t>
      </w:r>
      <w:r w:rsidRPr="008F3D38">
        <w:rPr>
          <w:sz w:val="26"/>
        </w:rPr>
        <w:t>18,</w:t>
      </w:r>
      <w:r w:rsidR="00FE1524">
        <w:rPr>
          <w:sz w:val="26"/>
        </w:rPr>
        <w:t> </w:t>
      </w:r>
      <w:r w:rsidRPr="008F3D38">
        <w:rPr>
          <w:sz w:val="26"/>
        </w:rPr>
        <w:t>2008.  PPL Ex</w:t>
      </w:r>
      <w:r w:rsidR="0022576A" w:rsidRPr="008F3D38">
        <w:rPr>
          <w:sz w:val="26"/>
        </w:rPr>
        <w:t>h</w:t>
      </w:r>
      <w:r w:rsidRPr="008F3D38">
        <w:rPr>
          <w:sz w:val="26"/>
        </w:rPr>
        <w:t xml:space="preserve">. 1 and 2.  The Complainant then made </w:t>
      </w:r>
      <w:r w:rsidR="0022576A" w:rsidRPr="008F3D38">
        <w:rPr>
          <w:sz w:val="26"/>
        </w:rPr>
        <w:t xml:space="preserve">a </w:t>
      </w:r>
      <w:r w:rsidRPr="008F3D38">
        <w:rPr>
          <w:sz w:val="26"/>
        </w:rPr>
        <w:t>payment on October 3, 2008,</w:t>
      </w:r>
    </w:p>
    <w:p w:rsidR="00C87746" w:rsidRPr="008F3D38" w:rsidRDefault="00C87746" w:rsidP="00D065E4">
      <w:pPr>
        <w:autoSpaceDE w:val="0"/>
        <w:autoSpaceDN w:val="0"/>
        <w:adjustRightInd w:val="0"/>
        <w:spacing w:line="360" w:lineRule="auto"/>
        <w:rPr>
          <w:sz w:val="26"/>
        </w:rPr>
      </w:pPr>
      <w:r w:rsidRPr="008F3D38">
        <w:rPr>
          <w:sz w:val="26"/>
        </w:rPr>
        <w:t xml:space="preserve">and service was restored.  Commencing </w:t>
      </w:r>
      <w:r w:rsidR="0022576A" w:rsidRPr="008F3D38">
        <w:rPr>
          <w:sz w:val="26"/>
        </w:rPr>
        <w:t>with</w:t>
      </w:r>
      <w:r w:rsidRPr="008F3D38">
        <w:rPr>
          <w:sz w:val="26"/>
        </w:rPr>
        <w:t xml:space="preserve"> reconnect</w:t>
      </w:r>
      <w:r w:rsidR="0022576A" w:rsidRPr="008F3D38">
        <w:rPr>
          <w:sz w:val="26"/>
        </w:rPr>
        <w:t>ion</w:t>
      </w:r>
      <w:r w:rsidRPr="008F3D38">
        <w:rPr>
          <w:sz w:val="26"/>
        </w:rPr>
        <w:t>, the Complainant's meter stopped recording usage</w:t>
      </w:r>
      <w:r w:rsidR="0022576A" w:rsidRPr="008F3D38">
        <w:rPr>
          <w:sz w:val="26"/>
        </w:rPr>
        <w:t>,</w:t>
      </w:r>
      <w:r w:rsidRPr="008F3D38">
        <w:rPr>
          <w:sz w:val="26"/>
        </w:rPr>
        <w:t xml:space="preserve"> and </w:t>
      </w:r>
      <w:r w:rsidR="0022576A" w:rsidRPr="008F3D38">
        <w:rPr>
          <w:sz w:val="26"/>
        </w:rPr>
        <w:t>he</w:t>
      </w:r>
      <w:r w:rsidRPr="008F3D38">
        <w:rPr>
          <w:sz w:val="26"/>
        </w:rPr>
        <w:t xml:space="preserve"> receiv</w:t>
      </w:r>
      <w:r w:rsidR="0022576A" w:rsidRPr="008F3D38">
        <w:rPr>
          <w:sz w:val="26"/>
        </w:rPr>
        <w:t>ed</w:t>
      </w:r>
      <w:r w:rsidRPr="008F3D38">
        <w:rPr>
          <w:sz w:val="26"/>
        </w:rPr>
        <w:t xml:space="preserve"> monthly bills for his basic customer charge only.  On May 6, 2011, PPL replaced the Complainant's meter.  On May 25, 2011, PPL issued a </w:t>
      </w:r>
      <w:r w:rsidR="00C87529" w:rsidRPr="008F3D38">
        <w:rPr>
          <w:sz w:val="26"/>
        </w:rPr>
        <w:t xml:space="preserve">make-up </w:t>
      </w:r>
      <w:r w:rsidRPr="008F3D38">
        <w:rPr>
          <w:sz w:val="26"/>
        </w:rPr>
        <w:t xml:space="preserve">bill in the amount of $1,051.04.  PPL </w:t>
      </w:r>
      <w:r w:rsidR="003D0096" w:rsidRPr="008F3D38">
        <w:rPr>
          <w:sz w:val="26"/>
        </w:rPr>
        <w:t xml:space="preserve">states that it </w:t>
      </w:r>
      <w:r w:rsidRPr="008F3D38">
        <w:rPr>
          <w:sz w:val="26"/>
        </w:rPr>
        <w:t>issued th</w:t>
      </w:r>
      <w:r w:rsidR="003D0096" w:rsidRPr="008F3D38">
        <w:rPr>
          <w:sz w:val="26"/>
        </w:rPr>
        <w:t>is</w:t>
      </w:r>
      <w:r w:rsidRPr="008F3D38">
        <w:rPr>
          <w:sz w:val="26"/>
        </w:rPr>
        <w:t xml:space="preserve"> </w:t>
      </w:r>
      <w:r w:rsidR="00C87529" w:rsidRPr="008F3D38">
        <w:rPr>
          <w:sz w:val="26"/>
        </w:rPr>
        <w:t>make</w:t>
      </w:r>
      <w:r w:rsidRPr="008F3D38">
        <w:rPr>
          <w:sz w:val="26"/>
        </w:rPr>
        <w:t>-</w:t>
      </w:r>
      <w:r w:rsidR="00C87529" w:rsidRPr="008F3D38">
        <w:rPr>
          <w:sz w:val="26"/>
        </w:rPr>
        <w:t xml:space="preserve">up </w:t>
      </w:r>
      <w:r w:rsidR="003D0096" w:rsidRPr="008F3D38">
        <w:rPr>
          <w:sz w:val="26"/>
        </w:rPr>
        <w:t xml:space="preserve">bill </w:t>
      </w:r>
      <w:r w:rsidRPr="008F3D38">
        <w:rPr>
          <w:sz w:val="26"/>
        </w:rPr>
        <w:t xml:space="preserve">in an effort to be overly conservative </w:t>
      </w:r>
      <w:r w:rsidR="003D0096" w:rsidRPr="008F3D38">
        <w:rPr>
          <w:sz w:val="26"/>
        </w:rPr>
        <w:t xml:space="preserve">so as to be </w:t>
      </w:r>
      <w:r w:rsidRPr="008F3D38">
        <w:rPr>
          <w:sz w:val="26"/>
        </w:rPr>
        <w:t>to the</w:t>
      </w:r>
      <w:r w:rsidR="00C87529" w:rsidRPr="008F3D38">
        <w:rPr>
          <w:sz w:val="26"/>
        </w:rPr>
        <w:t xml:space="preserve"> </w:t>
      </w:r>
      <w:r w:rsidRPr="008F3D38">
        <w:rPr>
          <w:sz w:val="26"/>
        </w:rPr>
        <w:t>bene</w:t>
      </w:r>
      <w:r w:rsidR="00D065E4" w:rsidRPr="008F3D38">
        <w:rPr>
          <w:sz w:val="26"/>
        </w:rPr>
        <w:t xml:space="preserve">fit of the </w:t>
      </w:r>
      <w:r w:rsidR="003D0096" w:rsidRPr="008F3D38">
        <w:rPr>
          <w:sz w:val="26"/>
        </w:rPr>
        <w:t>c</w:t>
      </w:r>
      <w:r w:rsidR="00D065E4" w:rsidRPr="008F3D38">
        <w:rPr>
          <w:sz w:val="26"/>
        </w:rPr>
        <w:t xml:space="preserve">ustomer.  </w:t>
      </w:r>
      <w:r w:rsidR="00E8159E" w:rsidRPr="008F3D38">
        <w:rPr>
          <w:sz w:val="26"/>
        </w:rPr>
        <w:t xml:space="preserve">Also, </w:t>
      </w:r>
      <w:r w:rsidR="00C87529" w:rsidRPr="008F3D38">
        <w:rPr>
          <w:sz w:val="26"/>
        </w:rPr>
        <w:t xml:space="preserve">PPL issued the make-up </w:t>
      </w:r>
      <w:r w:rsidRPr="008F3D38">
        <w:rPr>
          <w:sz w:val="26"/>
        </w:rPr>
        <w:t xml:space="preserve">bill for only six months of </w:t>
      </w:r>
      <w:r w:rsidR="003D0096" w:rsidRPr="008F3D38">
        <w:rPr>
          <w:sz w:val="26"/>
        </w:rPr>
        <w:t xml:space="preserve">unbilled </w:t>
      </w:r>
      <w:r w:rsidRPr="008F3D38">
        <w:rPr>
          <w:sz w:val="26"/>
        </w:rPr>
        <w:t>service,</w:t>
      </w:r>
      <w:r w:rsidR="00C87529" w:rsidRPr="008F3D38">
        <w:rPr>
          <w:sz w:val="26"/>
        </w:rPr>
        <w:t xml:space="preserve"> </w:t>
      </w:r>
      <w:r w:rsidRPr="008F3D38">
        <w:rPr>
          <w:sz w:val="26"/>
        </w:rPr>
        <w:t>despite the met</w:t>
      </w:r>
      <w:r w:rsidR="00D065E4" w:rsidRPr="008F3D38">
        <w:rPr>
          <w:sz w:val="26"/>
        </w:rPr>
        <w:t xml:space="preserve">er malfunctioning for thirty </w:t>
      </w:r>
      <w:r w:rsidRPr="008F3D38">
        <w:rPr>
          <w:sz w:val="26"/>
        </w:rPr>
        <w:t>months.</w:t>
      </w:r>
      <w:r w:rsidR="00E8159E" w:rsidRPr="008F3D38">
        <w:rPr>
          <w:sz w:val="26"/>
        </w:rPr>
        <w:t xml:space="preserve">  PPL states that both the estimated kilowatt</w:t>
      </w:r>
      <w:r w:rsidR="003D0096" w:rsidRPr="008F3D38">
        <w:rPr>
          <w:sz w:val="26"/>
        </w:rPr>
        <w:t xml:space="preserve"> hour</w:t>
      </w:r>
      <w:r w:rsidR="00E8159E" w:rsidRPr="008F3D38">
        <w:rPr>
          <w:sz w:val="26"/>
        </w:rPr>
        <w:t xml:space="preserve"> usage and</w:t>
      </w:r>
      <w:r w:rsidR="003D0096" w:rsidRPr="008F3D38">
        <w:rPr>
          <w:sz w:val="26"/>
        </w:rPr>
        <w:t xml:space="preserve"> the</w:t>
      </w:r>
      <w:r w:rsidR="00E8159E" w:rsidRPr="008F3D38">
        <w:rPr>
          <w:sz w:val="26"/>
        </w:rPr>
        <w:t xml:space="preserve"> length of time were </w:t>
      </w:r>
      <w:r w:rsidR="003D0096" w:rsidRPr="008F3D38">
        <w:rPr>
          <w:sz w:val="26"/>
        </w:rPr>
        <w:t xml:space="preserve">factors in </w:t>
      </w:r>
      <w:r w:rsidR="005756B2" w:rsidRPr="008F3D38">
        <w:rPr>
          <w:sz w:val="26"/>
        </w:rPr>
        <w:t xml:space="preserve">the </w:t>
      </w:r>
      <w:r w:rsidR="00C87529" w:rsidRPr="008F3D38">
        <w:rPr>
          <w:sz w:val="26"/>
        </w:rPr>
        <w:t xml:space="preserve">make-up </w:t>
      </w:r>
      <w:r w:rsidR="005756B2" w:rsidRPr="008F3D38">
        <w:rPr>
          <w:sz w:val="26"/>
        </w:rPr>
        <w:t xml:space="preserve">billing process, and the </w:t>
      </w:r>
      <w:r w:rsidR="00E8159E" w:rsidRPr="008F3D38">
        <w:rPr>
          <w:sz w:val="26"/>
        </w:rPr>
        <w:t>Complainant</w:t>
      </w:r>
      <w:r w:rsidR="005756B2" w:rsidRPr="008F3D38">
        <w:rPr>
          <w:sz w:val="26"/>
        </w:rPr>
        <w:t xml:space="preserve"> cites no statute, rule, regulation or decision which </w:t>
      </w:r>
      <w:r w:rsidR="003D0096" w:rsidRPr="008F3D38">
        <w:rPr>
          <w:sz w:val="26"/>
        </w:rPr>
        <w:t>prevents</w:t>
      </w:r>
      <w:r w:rsidR="00E8159E" w:rsidRPr="008F3D38">
        <w:rPr>
          <w:sz w:val="26"/>
        </w:rPr>
        <w:t xml:space="preserve"> the ALJ f</w:t>
      </w:r>
      <w:r w:rsidR="003D0096" w:rsidRPr="008F3D38">
        <w:rPr>
          <w:sz w:val="26"/>
        </w:rPr>
        <w:t>rom considering all factors in establishing</w:t>
      </w:r>
      <w:r w:rsidR="00E8159E" w:rsidRPr="008F3D38">
        <w:rPr>
          <w:sz w:val="26"/>
        </w:rPr>
        <w:t xml:space="preserve"> the bill issued to the </w:t>
      </w:r>
      <w:r w:rsidR="003D0096" w:rsidRPr="008F3D38">
        <w:rPr>
          <w:sz w:val="26"/>
        </w:rPr>
        <w:t>Complainant</w:t>
      </w:r>
      <w:r w:rsidR="005756B2" w:rsidRPr="008F3D38">
        <w:rPr>
          <w:sz w:val="26"/>
        </w:rPr>
        <w:t xml:space="preserve">. </w:t>
      </w:r>
      <w:r w:rsidR="00E8159E" w:rsidRPr="008F3D38">
        <w:rPr>
          <w:sz w:val="26"/>
        </w:rPr>
        <w:t xml:space="preserve"> R. Exc. at 2</w:t>
      </w:r>
      <w:r w:rsidR="005756B2" w:rsidRPr="008F3D38">
        <w:rPr>
          <w:sz w:val="26"/>
        </w:rPr>
        <w:t xml:space="preserve"> - 3</w:t>
      </w:r>
      <w:r w:rsidR="00E8159E" w:rsidRPr="008F3D38">
        <w:rPr>
          <w:sz w:val="26"/>
        </w:rPr>
        <w:t xml:space="preserve">.  </w:t>
      </w:r>
    </w:p>
    <w:p w:rsidR="00C87746" w:rsidRPr="008F3D38" w:rsidRDefault="00C87746" w:rsidP="00A01F3F">
      <w:pPr>
        <w:spacing w:line="360" w:lineRule="auto"/>
        <w:ind w:firstLine="1440"/>
        <w:rPr>
          <w:rFonts w:eastAsia="MS Mincho"/>
          <w:sz w:val="26"/>
        </w:rPr>
      </w:pPr>
    </w:p>
    <w:p w:rsidR="00E54B37" w:rsidRPr="008F3D38" w:rsidRDefault="00A6538D" w:rsidP="004C151D">
      <w:pPr>
        <w:spacing w:line="360" w:lineRule="auto"/>
        <w:ind w:firstLine="1440"/>
        <w:rPr>
          <w:rFonts w:eastAsia="MS Mincho"/>
          <w:bCs/>
          <w:sz w:val="26"/>
        </w:rPr>
      </w:pPr>
      <w:r w:rsidRPr="008F3D38">
        <w:rPr>
          <w:rFonts w:eastAsia="MS Mincho"/>
          <w:bCs/>
          <w:sz w:val="26"/>
        </w:rPr>
        <w:lastRenderedPageBreak/>
        <w:t>After review of the record, w</w:t>
      </w:r>
      <w:r w:rsidR="004C151D" w:rsidRPr="008F3D38">
        <w:rPr>
          <w:rFonts w:eastAsia="MS Mincho"/>
          <w:bCs/>
          <w:sz w:val="26"/>
        </w:rPr>
        <w:t xml:space="preserve">e agree with </w:t>
      </w:r>
      <w:r w:rsidR="00903D9F" w:rsidRPr="008F3D38">
        <w:rPr>
          <w:rFonts w:eastAsia="MS Mincho"/>
          <w:bCs/>
          <w:sz w:val="26"/>
        </w:rPr>
        <w:t>PPL</w:t>
      </w:r>
      <w:r w:rsidR="002464E4" w:rsidRPr="008F3D38">
        <w:rPr>
          <w:rFonts w:eastAsia="MS Mincho"/>
          <w:bCs/>
          <w:sz w:val="26"/>
        </w:rPr>
        <w:t>.  T</w:t>
      </w:r>
      <w:r w:rsidR="00B47697" w:rsidRPr="008F3D38">
        <w:rPr>
          <w:rFonts w:eastAsia="MS Mincho"/>
          <w:bCs/>
          <w:sz w:val="26"/>
        </w:rPr>
        <w:t>he Complainant failed to meet his burden of pro</w:t>
      </w:r>
      <w:r w:rsidR="00C87529" w:rsidRPr="008F3D38">
        <w:rPr>
          <w:rFonts w:eastAsia="MS Mincho"/>
          <w:bCs/>
          <w:sz w:val="26"/>
        </w:rPr>
        <w:t xml:space="preserve">ving that he does not have to pay for all </w:t>
      </w:r>
      <w:r w:rsidRPr="008F3D38">
        <w:rPr>
          <w:rFonts w:eastAsia="MS Mincho"/>
          <w:bCs/>
          <w:sz w:val="26"/>
        </w:rPr>
        <w:t xml:space="preserve">unbilled </w:t>
      </w:r>
      <w:r w:rsidR="00C87529" w:rsidRPr="008F3D38">
        <w:rPr>
          <w:rFonts w:eastAsia="MS Mincho"/>
          <w:bCs/>
          <w:sz w:val="26"/>
        </w:rPr>
        <w:t>service provided</w:t>
      </w:r>
      <w:r w:rsidRPr="008F3D38">
        <w:rPr>
          <w:rFonts w:eastAsia="MS Mincho"/>
          <w:bCs/>
          <w:sz w:val="26"/>
        </w:rPr>
        <w:t xml:space="preserve"> to him</w:t>
      </w:r>
      <w:r w:rsidR="00B47697" w:rsidRPr="008F3D38">
        <w:rPr>
          <w:rFonts w:eastAsia="MS Mincho"/>
          <w:bCs/>
          <w:sz w:val="26"/>
        </w:rPr>
        <w:t xml:space="preserve">.  </w:t>
      </w:r>
      <w:r w:rsidR="004C151D" w:rsidRPr="008F3D38">
        <w:rPr>
          <w:rFonts w:eastAsia="MS Mincho"/>
          <w:bCs/>
          <w:sz w:val="26"/>
        </w:rPr>
        <w:t>The Complainant’s argument</w:t>
      </w:r>
      <w:r w:rsidR="00E54B37" w:rsidRPr="008F3D38">
        <w:rPr>
          <w:rFonts w:eastAsia="MS Mincho"/>
          <w:bCs/>
          <w:sz w:val="26"/>
        </w:rPr>
        <w:t xml:space="preserve"> </w:t>
      </w:r>
      <w:r w:rsidR="00B47697" w:rsidRPr="008F3D38">
        <w:rPr>
          <w:rFonts w:eastAsia="MS Mincho"/>
          <w:bCs/>
          <w:sz w:val="26"/>
        </w:rPr>
        <w:t>is</w:t>
      </w:r>
      <w:r w:rsidR="004C151D" w:rsidRPr="008F3D38">
        <w:rPr>
          <w:rFonts w:eastAsia="MS Mincho"/>
          <w:bCs/>
          <w:sz w:val="26"/>
        </w:rPr>
        <w:t xml:space="preserve"> based upon </w:t>
      </w:r>
      <w:r w:rsidR="00B47697" w:rsidRPr="008F3D38">
        <w:rPr>
          <w:rFonts w:eastAsia="MS Mincho"/>
          <w:bCs/>
          <w:sz w:val="26"/>
        </w:rPr>
        <w:t>the contention that</w:t>
      </w:r>
      <w:r w:rsidR="00E54B37" w:rsidRPr="008F3D38">
        <w:rPr>
          <w:rFonts w:eastAsia="MS Mincho"/>
          <w:bCs/>
          <w:sz w:val="26"/>
        </w:rPr>
        <w:t xml:space="preserve"> the matter to be </w:t>
      </w:r>
      <w:r w:rsidR="00C87916" w:rsidRPr="008F3D38">
        <w:rPr>
          <w:rFonts w:eastAsia="MS Mincho"/>
          <w:bCs/>
          <w:sz w:val="26"/>
        </w:rPr>
        <w:t>decided</w:t>
      </w:r>
      <w:r w:rsidR="00E54B37" w:rsidRPr="008F3D38">
        <w:rPr>
          <w:rFonts w:eastAsia="MS Mincho"/>
          <w:bCs/>
          <w:sz w:val="26"/>
        </w:rPr>
        <w:t xml:space="preserve"> is </w:t>
      </w:r>
      <w:r w:rsidRPr="008F3D38">
        <w:rPr>
          <w:rFonts w:eastAsia="MS Mincho"/>
          <w:bCs/>
          <w:sz w:val="26"/>
        </w:rPr>
        <w:t>limited to</w:t>
      </w:r>
      <w:r w:rsidR="00E54B37" w:rsidRPr="008F3D38">
        <w:rPr>
          <w:rFonts w:eastAsia="MS Mincho"/>
          <w:bCs/>
          <w:sz w:val="26"/>
        </w:rPr>
        <w:t xml:space="preserve"> the </w:t>
      </w:r>
      <w:r w:rsidR="00C87916" w:rsidRPr="008F3D38">
        <w:rPr>
          <w:rFonts w:eastAsia="MS Mincho"/>
          <w:bCs/>
          <w:sz w:val="26"/>
        </w:rPr>
        <w:t xml:space="preserve">appropriate </w:t>
      </w:r>
      <w:r w:rsidR="00E54B37" w:rsidRPr="008F3D38">
        <w:rPr>
          <w:rFonts w:eastAsia="MS Mincho"/>
          <w:bCs/>
          <w:sz w:val="26"/>
        </w:rPr>
        <w:t xml:space="preserve">average </w:t>
      </w:r>
      <w:r w:rsidR="00C87916" w:rsidRPr="008F3D38">
        <w:rPr>
          <w:rFonts w:eastAsia="MS Mincho"/>
          <w:bCs/>
          <w:sz w:val="26"/>
        </w:rPr>
        <w:t>k</w:t>
      </w:r>
      <w:r w:rsidR="00C87529" w:rsidRPr="008F3D38">
        <w:rPr>
          <w:rFonts w:eastAsia="MS Mincho"/>
          <w:bCs/>
          <w:sz w:val="26"/>
        </w:rPr>
        <w:t xml:space="preserve">ilowatt </w:t>
      </w:r>
      <w:r w:rsidR="00C87916" w:rsidRPr="008F3D38">
        <w:rPr>
          <w:rFonts w:eastAsia="MS Mincho"/>
          <w:bCs/>
          <w:sz w:val="26"/>
        </w:rPr>
        <w:t>h</w:t>
      </w:r>
      <w:r w:rsidR="00C87529" w:rsidRPr="008F3D38">
        <w:rPr>
          <w:rFonts w:eastAsia="MS Mincho"/>
          <w:sz w:val="26"/>
        </w:rPr>
        <w:t>our</w:t>
      </w:r>
      <w:r w:rsidRPr="008F3D38">
        <w:rPr>
          <w:rFonts w:eastAsia="MS Mincho"/>
          <w:sz w:val="26"/>
        </w:rPr>
        <w:t>s</w:t>
      </w:r>
      <w:r w:rsidR="00C87529" w:rsidRPr="008F3D38">
        <w:rPr>
          <w:rFonts w:eastAsia="MS Mincho"/>
          <w:sz w:val="26"/>
        </w:rPr>
        <w:t xml:space="preserve"> </w:t>
      </w:r>
      <w:r w:rsidR="00C87916" w:rsidRPr="008F3D38">
        <w:rPr>
          <w:rFonts w:eastAsia="MS Mincho"/>
          <w:bCs/>
          <w:sz w:val="26"/>
        </w:rPr>
        <w:t>per</w:t>
      </w:r>
      <w:r w:rsidRPr="008F3D38">
        <w:rPr>
          <w:rFonts w:eastAsia="MS Mincho"/>
          <w:bCs/>
          <w:sz w:val="26"/>
        </w:rPr>
        <w:t xml:space="preserve"> month to be used to determine his</w:t>
      </w:r>
      <w:r w:rsidR="00C87529" w:rsidRPr="008F3D38">
        <w:rPr>
          <w:rFonts w:eastAsia="MS Mincho"/>
          <w:bCs/>
          <w:sz w:val="26"/>
        </w:rPr>
        <w:t xml:space="preserve"> make-up </w:t>
      </w:r>
      <w:r w:rsidR="00C87916" w:rsidRPr="008F3D38">
        <w:rPr>
          <w:rFonts w:eastAsia="MS Mincho"/>
          <w:bCs/>
          <w:sz w:val="26"/>
        </w:rPr>
        <w:t>bill.  The Complaina</w:t>
      </w:r>
      <w:r w:rsidR="00C87529" w:rsidRPr="008F3D38">
        <w:rPr>
          <w:rFonts w:eastAsia="MS Mincho"/>
          <w:bCs/>
          <w:sz w:val="26"/>
        </w:rPr>
        <w:t>nt suggests that reviewing</w:t>
      </w:r>
      <w:r w:rsidRPr="008F3D38">
        <w:rPr>
          <w:rFonts w:eastAsia="MS Mincho"/>
          <w:bCs/>
          <w:sz w:val="26"/>
        </w:rPr>
        <w:t xml:space="preserve"> both variables in the calculation of</w:t>
      </w:r>
      <w:r w:rsidR="00C87529" w:rsidRPr="008F3D38">
        <w:rPr>
          <w:rFonts w:eastAsia="MS Mincho"/>
          <w:bCs/>
          <w:sz w:val="26"/>
        </w:rPr>
        <w:t xml:space="preserve"> the make-up </w:t>
      </w:r>
      <w:r w:rsidR="00C87916" w:rsidRPr="008F3D38">
        <w:rPr>
          <w:rFonts w:eastAsia="MS Mincho"/>
          <w:bCs/>
          <w:sz w:val="26"/>
        </w:rPr>
        <w:t>bill</w:t>
      </w:r>
      <w:r w:rsidRPr="008F3D38">
        <w:rPr>
          <w:rFonts w:eastAsia="MS Mincho"/>
          <w:bCs/>
          <w:sz w:val="26"/>
        </w:rPr>
        <w:t>,</w:t>
      </w:r>
      <w:r w:rsidR="00C87916" w:rsidRPr="008F3D38">
        <w:rPr>
          <w:rFonts w:eastAsia="MS Mincho"/>
          <w:bCs/>
          <w:sz w:val="26"/>
        </w:rPr>
        <w:t xml:space="preserve"> and providing a corrected bill based upon the evidence and existing law</w:t>
      </w:r>
      <w:r w:rsidRPr="008F3D38">
        <w:rPr>
          <w:rFonts w:eastAsia="MS Mincho"/>
          <w:bCs/>
          <w:sz w:val="26"/>
        </w:rPr>
        <w:t>,</w:t>
      </w:r>
      <w:r w:rsidR="00C87916" w:rsidRPr="008F3D38">
        <w:rPr>
          <w:rFonts w:eastAsia="MS Mincho"/>
          <w:bCs/>
          <w:sz w:val="26"/>
        </w:rPr>
        <w:t xml:space="preserve"> is not </w:t>
      </w:r>
      <w:r w:rsidR="00C87529" w:rsidRPr="008F3D38">
        <w:rPr>
          <w:rFonts w:eastAsia="MS Mincho"/>
          <w:bCs/>
          <w:sz w:val="26"/>
        </w:rPr>
        <w:t>the function of the</w:t>
      </w:r>
      <w:r w:rsidR="00C87916" w:rsidRPr="008F3D38">
        <w:rPr>
          <w:rFonts w:eastAsia="MS Mincho"/>
          <w:bCs/>
          <w:sz w:val="26"/>
        </w:rPr>
        <w:t xml:space="preserve"> ALJ in this proceeding.</w:t>
      </w:r>
    </w:p>
    <w:p w:rsidR="00C87916" w:rsidRPr="008F3D38" w:rsidRDefault="00C87916" w:rsidP="004C151D">
      <w:pPr>
        <w:spacing w:line="360" w:lineRule="auto"/>
        <w:ind w:firstLine="1440"/>
        <w:rPr>
          <w:rFonts w:eastAsia="MS Mincho"/>
          <w:bCs/>
          <w:sz w:val="26"/>
        </w:rPr>
      </w:pPr>
    </w:p>
    <w:p w:rsidR="00C87916" w:rsidRPr="008F3D38" w:rsidRDefault="00C87916" w:rsidP="004C151D">
      <w:pPr>
        <w:spacing w:line="360" w:lineRule="auto"/>
        <w:ind w:firstLine="1440"/>
        <w:rPr>
          <w:rFonts w:eastAsia="MS Mincho"/>
          <w:bCs/>
          <w:sz w:val="26"/>
        </w:rPr>
      </w:pPr>
      <w:r w:rsidRPr="008F3D38">
        <w:rPr>
          <w:rFonts w:eastAsia="MS Mincho"/>
          <w:bCs/>
          <w:sz w:val="26"/>
        </w:rPr>
        <w:t xml:space="preserve">The </w:t>
      </w:r>
      <w:r w:rsidR="00E0574B" w:rsidRPr="008F3D38">
        <w:rPr>
          <w:rFonts w:eastAsia="MS Mincho"/>
          <w:bCs/>
          <w:sz w:val="26"/>
        </w:rPr>
        <w:t xml:space="preserve">correct </w:t>
      </w:r>
      <w:r w:rsidRPr="008F3D38">
        <w:rPr>
          <w:rFonts w:eastAsia="MS Mincho"/>
          <w:bCs/>
          <w:sz w:val="26"/>
        </w:rPr>
        <w:t xml:space="preserve">amount of the </w:t>
      </w:r>
      <w:r w:rsidR="00C87529" w:rsidRPr="008F3D38">
        <w:rPr>
          <w:rFonts w:eastAsia="MS Mincho"/>
          <w:bCs/>
          <w:sz w:val="26"/>
        </w:rPr>
        <w:t xml:space="preserve">make-up </w:t>
      </w:r>
      <w:r w:rsidRPr="008F3D38">
        <w:rPr>
          <w:rFonts w:eastAsia="MS Mincho"/>
          <w:bCs/>
          <w:sz w:val="26"/>
        </w:rPr>
        <w:t xml:space="preserve">bill is the issue that was </w:t>
      </w:r>
      <w:r w:rsidR="00E0574B" w:rsidRPr="008F3D38">
        <w:rPr>
          <w:rFonts w:eastAsia="MS Mincho"/>
          <w:bCs/>
          <w:sz w:val="26"/>
        </w:rPr>
        <w:t>presented to the Commission</w:t>
      </w:r>
      <w:r w:rsidRPr="008F3D38">
        <w:rPr>
          <w:rFonts w:eastAsia="MS Mincho"/>
          <w:bCs/>
          <w:sz w:val="26"/>
        </w:rPr>
        <w:t xml:space="preserve"> in the Complaint.  The appropriateness of the </w:t>
      </w:r>
      <w:r w:rsidR="00C87529" w:rsidRPr="008F3D38">
        <w:rPr>
          <w:rFonts w:eastAsia="MS Mincho"/>
          <w:bCs/>
          <w:sz w:val="26"/>
        </w:rPr>
        <w:t xml:space="preserve">make-up </w:t>
      </w:r>
      <w:r w:rsidRPr="008F3D38">
        <w:rPr>
          <w:rFonts w:eastAsia="MS Mincho"/>
          <w:bCs/>
          <w:sz w:val="26"/>
        </w:rPr>
        <w:t>billing brings both the time period and the k</w:t>
      </w:r>
      <w:r w:rsidR="00C87529" w:rsidRPr="008F3D38">
        <w:rPr>
          <w:rFonts w:eastAsia="MS Mincho"/>
          <w:bCs/>
          <w:sz w:val="26"/>
        </w:rPr>
        <w:t>ilowatt hour</w:t>
      </w:r>
      <w:r w:rsidRPr="008F3D38">
        <w:rPr>
          <w:rFonts w:eastAsia="MS Mincho"/>
          <w:bCs/>
          <w:sz w:val="26"/>
        </w:rPr>
        <w:t xml:space="preserve"> average</w:t>
      </w:r>
      <w:r w:rsidR="00E0574B" w:rsidRPr="008F3D38">
        <w:rPr>
          <w:rFonts w:eastAsia="MS Mincho"/>
          <w:bCs/>
          <w:sz w:val="26"/>
        </w:rPr>
        <w:t xml:space="preserve"> usage</w:t>
      </w:r>
      <w:r w:rsidRPr="008F3D38">
        <w:rPr>
          <w:rFonts w:eastAsia="MS Mincho"/>
          <w:bCs/>
          <w:sz w:val="26"/>
        </w:rPr>
        <w:t xml:space="preserve"> into play.  The </w:t>
      </w:r>
      <w:r w:rsidR="00E0574B" w:rsidRPr="008F3D38">
        <w:rPr>
          <w:rFonts w:eastAsia="MS Mincho"/>
          <w:bCs/>
          <w:sz w:val="26"/>
        </w:rPr>
        <w:t xml:space="preserve">ALJ was </w:t>
      </w:r>
      <w:r w:rsidRPr="008F3D38">
        <w:rPr>
          <w:rFonts w:eastAsia="MS Mincho"/>
          <w:bCs/>
          <w:sz w:val="26"/>
        </w:rPr>
        <w:t>not constrained to</w:t>
      </w:r>
      <w:r w:rsidR="00E0574B" w:rsidRPr="008F3D38">
        <w:rPr>
          <w:rFonts w:eastAsia="MS Mincho"/>
          <w:bCs/>
          <w:sz w:val="26"/>
        </w:rPr>
        <w:t xml:space="preserve"> reviewing</w:t>
      </w:r>
      <w:r w:rsidRPr="008F3D38">
        <w:rPr>
          <w:rFonts w:eastAsia="MS Mincho"/>
          <w:bCs/>
          <w:sz w:val="26"/>
        </w:rPr>
        <w:t xml:space="preserve"> just one</w:t>
      </w:r>
      <w:r w:rsidR="00E0574B" w:rsidRPr="008F3D38">
        <w:rPr>
          <w:rFonts w:eastAsia="MS Mincho"/>
          <w:bCs/>
          <w:sz w:val="26"/>
        </w:rPr>
        <w:t xml:space="preserve"> variable</w:t>
      </w:r>
      <w:r w:rsidRPr="008F3D38">
        <w:rPr>
          <w:rFonts w:eastAsia="MS Mincho"/>
          <w:bCs/>
          <w:sz w:val="26"/>
        </w:rPr>
        <w:t xml:space="preserve"> or the other.</w:t>
      </w:r>
      <w:r w:rsidR="00E10E76" w:rsidRPr="008F3D38">
        <w:rPr>
          <w:rFonts w:eastAsia="MS Mincho"/>
          <w:bCs/>
          <w:sz w:val="26"/>
        </w:rPr>
        <w:t xml:space="preserve">  The customer remains liable for the difference between what the customer should have been billed and the amount paid.  </w:t>
      </w:r>
      <w:r w:rsidR="00E10E76" w:rsidRPr="008F3D38">
        <w:rPr>
          <w:rFonts w:eastAsia="MS Mincho"/>
          <w:bCs/>
          <w:i/>
          <w:sz w:val="26"/>
        </w:rPr>
        <w:t>West Penn Power Company v. Nationwide Mutual Insurance Company,</w:t>
      </w:r>
      <w:r w:rsidR="00E10E76" w:rsidRPr="008F3D38">
        <w:rPr>
          <w:rFonts w:eastAsia="MS Mincho"/>
          <w:bCs/>
          <w:sz w:val="26"/>
        </w:rPr>
        <w:t xml:space="preserve"> 69 P.U.R. 3d 61 (Pa. Super. 1967). </w:t>
      </w:r>
      <w:r w:rsidR="00983A04" w:rsidRPr="008F3D38">
        <w:rPr>
          <w:rFonts w:eastAsia="MS Mincho"/>
          <w:bCs/>
          <w:sz w:val="26"/>
        </w:rPr>
        <w:t xml:space="preserve"> All utilities </w:t>
      </w:r>
      <w:r w:rsidR="00E0574B" w:rsidRPr="008F3D38">
        <w:rPr>
          <w:rFonts w:eastAsia="MS Mincho"/>
          <w:bCs/>
          <w:sz w:val="26"/>
        </w:rPr>
        <w:t xml:space="preserve">must </w:t>
      </w:r>
      <w:r w:rsidR="00983A04" w:rsidRPr="008F3D38">
        <w:rPr>
          <w:rFonts w:eastAsia="MS Mincho"/>
          <w:bCs/>
          <w:sz w:val="26"/>
        </w:rPr>
        <w:t>adhere to tariffed rates and are required to bill for service</w:t>
      </w:r>
      <w:r w:rsidR="00E0574B" w:rsidRPr="008F3D38">
        <w:rPr>
          <w:rFonts w:eastAsia="MS Mincho"/>
          <w:bCs/>
          <w:sz w:val="26"/>
        </w:rPr>
        <w:t xml:space="preserve"> that is rendered</w:t>
      </w:r>
      <w:r w:rsidR="00983A04" w:rsidRPr="008F3D38">
        <w:rPr>
          <w:rFonts w:eastAsia="MS Mincho"/>
          <w:bCs/>
          <w:sz w:val="26"/>
        </w:rPr>
        <w:t xml:space="preserve">.  </w:t>
      </w:r>
      <w:r w:rsidR="00E10E76" w:rsidRPr="008F3D38">
        <w:rPr>
          <w:rFonts w:eastAsia="MS Mincho"/>
          <w:bCs/>
          <w:sz w:val="26"/>
        </w:rPr>
        <w:t xml:space="preserve">The customer is responsible </w:t>
      </w:r>
      <w:r w:rsidR="00E0574B" w:rsidRPr="008F3D38">
        <w:rPr>
          <w:rFonts w:eastAsia="MS Mincho"/>
          <w:bCs/>
          <w:sz w:val="26"/>
        </w:rPr>
        <w:t>for</w:t>
      </w:r>
      <w:r w:rsidR="00E10E76" w:rsidRPr="008F3D38">
        <w:rPr>
          <w:rFonts w:eastAsia="MS Mincho"/>
          <w:bCs/>
          <w:sz w:val="26"/>
        </w:rPr>
        <w:t xml:space="preserve"> pay</w:t>
      </w:r>
      <w:r w:rsidR="00E0574B" w:rsidRPr="008F3D38">
        <w:rPr>
          <w:rFonts w:eastAsia="MS Mincho"/>
          <w:bCs/>
          <w:sz w:val="26"/>
        </w:rPr>
        <w:t>ing</w:t>
      </w:r>
      <w:r w:rsidR="00E10E76" w:rsidRPr="008F3D38">
        <w:rPr>
          <w:rFonts w:eastAsia="MS Mincho"/>
          <w:bCs/>
          <w:sz w:val="26"/>
        </w:rPr>
        <w:t xml:space="preserve"> for the service used</w:t>
      </w:r>
      <w:r w:rsidR="00102459" w:rsidRPr="008F3D38">
        <w:rPr>
          <w:rFonts w:eastAsia="MS Mincho"/>
          <w:bCs/>
          <w:sz w:val="26"/>
        </w:rPr>
        <w:t xml:space="preserve">, whether it is metered service or unmetered service.  </w:t>
      </w:r>
      <w:r w:rsidR="00102459" w:rsidRPr="008F3D38">
        <w:rPr>
          <w:rFonts w:eastAsia="MS Mincho"/>
          <w:bCs/>
          <w:i/>
          <w:sz w:val="26"/>
        </w:rPr>
        <w:t xml:space="preserve">Angie’s Bar v. Duquesne Light Company, </w:t>
      </w:r>
      <w:r w:rsidR="00D903DF" w:rsidRPr="008F3D38">
        <w:rPr>
          <w:rFonts w:eastAsia="MS Mincho"/>
          <w:bCs/>
          <w:sz w:val="26"/>
        </w:rPr>
        <w:t>72 Pa. P</w:t>
      </w:r>
      <w:r w:rsidR="00E0574B" w:rsidRPr="008F3D38">
        <w:rPr>
          <w:rFonts w:eastAsia="MS Mincho"/>
          <w:bCs/>
          <w:sz w:val="26"/>
        </w:rPr>
        <w:t>.</w:t>
      </w:r>
      <w:r w:rsidR="00D903DF" w:rsidRPr="008F3D38">
        <w:rPr>
          <w:rFonts w:eastAsia="MS Mincho"/>
          <w:bCs/>
          <w:sz w:val="26"/>
        </w:rPr>
        <w:t>U</w:t>
      </w:r>
      <w:r w:rsidR="00E0574B" w:rsidRPr="008F3D38">
        <w:rPr>
          <w:rFonts w:eastAsia="MS Mincho"/>
          <w:bCs/>
          <w:sz w:val="26"/>
        </w:rPr>
        <w:t>.</w:t>
      </w:r>
      <w:r w:rsidR="00D903DF" w:rsidRPr="008F3D38">
        <w:rPr>
          <w:rFonts w:eastAsia="MS Mincho"/>
          <w:bCs/>
          <w:sz w:val="26"/>
        </w:rPr>
        <w:t>C</w:t>
      </w:r>
      <w:r w:rsidR="00E0574B" w:rsidRPr="008F3D38">
        <w:rPr>
          <w:rFonts w:eastAsia="MS Mincho"/>
          <w:bCs/>
          <w:sz w:val="26"/>
        </w:rPr>
        <w:t>.</w:t>
      </w:r>
      <w:r w:rsidR="00D903DF" w:rsidRPr="008F3D38">
        <w:rPr>
          <w:rFonts w:eastAsia="MS Mincho"/>
          <w:bCs/>
          <w:sz w:val="26"/>
        </w:rPr>
        <w:t xml:space="preserve"> 213 (1990).</w:t>
      </w:r>
    </w:p>
    <w:p w:rsidR="00983A04" w:rsidRPr="008F3D38" w:rsidRDefault="00983A04" w:rsidP="004C151D">
      <w:pPr>
        <w:spacing w:line="360" w:lineRule="auto"/>
        <w:ind w:firstLine="1440"/>
        <w:rPr>
          <w:rFonts w:eastAsia="MS Mincho"/>
          <w:bCs/>
          <w:sz w:val="26"/>
        </w:rPr>
      </w:pPr>
    </w:p>
    <w:p w:rsidR="00B47697" w:rsidRPr="008F3D38" w:rsidRDefault="00983A04" w:rsidP="004C151D">
      <w:pPr>
        <w:spacing w:line="360" w:lineRule="auto"/>
        <w:ind w:firstLine="1440"/>
        <w:rPr>
          <w:rFonts w:eastAsia="MS Mincho"/>
          <w:bCs/>
          <w:sz w:val="26"/>
        </w:rPr>
      </w:pPr>
      <w:r w:rsidRPr="008F3D38">
        <w:rPr>
          <w:rFonts w:eastAsia="MS Mincho"/>
          <w:bCs/>
          <w:sz w:val="26"/>
        </w:rPr>
        <w:t xml:space="preserve">The ALJ correctly found that a utility </w:t>
      </w:r>
      <w:r w:rsidR="00D34905" w:rsidRPr="008F3D38">
        <w:rPr>
          <w:rFonts w:eastAsia="MS Mincho"/>
          <w:bCs/>
          <w:sz w:val="26"/>
        </w:rPr>
        <w:t>is entitled to</w:t>
      </w:r>
      <w:r w:rsidRPr="008F3D38">
        <w:rPr>
          <w:rFonts w:eastAsia="MS Mincho"/>
          <w:bCs/>
          <w:sz w:val="26"/>
        </w:rPr>
        <w:t xml:space="preserve"> </w:t>
      </w:r>
      <w:r w:rsidR="00907706" w:rsidRPr="008F3D38">
        <w:rPr>
          <w:rFonts w:eastAsia="MS Mincho"/>
          <w:bCs/>
          <w:sz w:val="26"/>
        </w:rPr>
        <w:t>full payment from</w:t>
      </w:r>
      <w:r w:rsidRPr="008F3D38">
        <w:rPr>
          <w:rFonts w:eastAsia="MS Mincho"/>
          <w:bCs/>
          <w:sz w:val="26"/>
        </w:rPr>
        <w:t xml:space="preserve"> a customer for all service provided</w:t>
      </w:r>
      <w:r w:rsidR="00907706" w:rsidRPr="008F3D38">
        <w:rPr>
          <w:rFonts w:eastAsia="MS Mincho"/>
          <w:bCs/>
          <w:sz w:val="26"/>
        </w:rPr>
        <w:t>, and all customers have an obligation to pay for all utility service provided.  T</w:t>
      </w:r>
      <w:r w:rsidRPr="008F3D38">
        <w:rPr>
          <w:rFonts w:eastAsia="MS Mincho"/>
          <w:bCs/>
          <w:sz w:val="26"/>
        </w:rPr>
        <w:t>herefore</w:t>
      </w:r>
      <w:r w:rsidR="00907706" w:rsidRPr="008F3D38">
        <w:rPr>
          <w:rFonts w:eastAsia="MS Mincho"/>
          <w:bCs/>
          <w:sz w:val="26"/>
        </w:rPr>
        <w:t>,</w:t>
      </w:r>
      <w:r w:rsidRPr="008F3D38">
        <w:rPr>
          <w:rFonts w:eastAsia="MS Mincho"/>
          <w:bCs/>
          <w:sz w:val="26"/>
        </w:rPr>
        <w:t xml:space="preserve"> PPL </w:t>
      </w:r>
      <w:r w:rsidR="00907706" w:rsidRPr="008F3D38">
        <w:rPr>
          <w:rFonts w:eastAsia="MS Mincho"/>
          <w:bCs/>
          <w:sz w:val="26"/>
        </w:rPr>
        <w:t>should</w:t>
      </w:r>
      <w:r w:rsidRPr="008F3D38">
        <w:rPr>
          <w:rFonts w:eastAsia="MS Mincho"/>
          <w:bCs/>
          <w:sz w:val="26"/>
        </w:rPr>
        <w:t xml:space="preserve"> issue a bill </w:t>
      </w:r>
      <w:r w:rsidR="00907706" w:rsidRPr="008F3D38">
        <w:rPr>
          <w:rFonts w:eastAsia="MS Mincho"/>
          <w:bCs/>
          <w:sz w:val="26"/>
        </w:rPr>
        <w:t xml:space="preserve">to the Complainant </w:t>
      </w:r>
      <w:r w:rsidRPr="008F3D38">
        <w:rPr>
          <w:rFonts w:eastAsia="MS Mincho"/>
          <w:bCs/>
          <w:sz w:val="26"/>
        </w:rPr>
        <w:t>for the entire thirty months of unbilled service using the average kilowatt consumption of 608 per month.</w:t>
      </w:r>
    </w:p>
    <w:p w:rsidR="00BF1807" w:rsidRPr="008F3D38" w:rsidRDefault="00BF1807" w:rsidP="004C151D">
      <w:pPr>
        <w:spacing w:line="360" w:lineRule="auto"/>
        <w:ind w:firstLine="1440"/>
        <w:rPr>
          <w:rFonts w:eastAsia="MS Mincho"/>
          <w:bCs/>
          <w:sz w:val="26"/>
        </w:rPr>
      </w:pPr>
    </w:p>
    <w:p w:rsidR="002F30A4" w:rsidRDefault="00273C56" w:rsidP="00C82174">
      <w:pPr>
        <w:spacing w:line="360" w:lineRule="auto"/>
        <w:ind w:firstLine="1440"/>
        <w:rPr>
          <w:sz w:val="26"/>
          <w:szCs w:val="26"/>
        </w:rPr>
      </w:pPr>
      <w:r w:rsidRPr="008F3D38">
        <w:rPr>
          <w:rFonts w:ascii="Times New (W1)" w:hAnsi="Times New (W1)"/>
          <w:sz w:val="26"/>
          <w:szCs w:val="26"/>
        </w:rPr>
        <w:t>Accordingly, u</w:t>
      </w:r>
      <w:r w:rsidR="00903728" w:rsidRPr="008F3D38">
        <w:rPr>
          <w:rFonts w:ascii="Times New (W1)" w:hAnsi="Times New (W1)"/>
          <w:sz w:val="26"/>
          <w:szCs w:val="26"/>
        </w:rPr>
        <w:t xml:space="preserve">pon review and consideration of the record evidence, we shall </w:t>
      </w:r>
      <w:r w:rsidR="006B48B4" w:rsidRPr="008F3D38">
        <w:rPr>
          <w:rFonts w:ascii="Times New (W1)" w:hAnsi="Times New (W1)"/>
          <w:sz w:val="26"/>
          <w:szCs w:val="26"/>
        </w:rPr>
        <w:t xml:space="preserve">deny the Complainant’s </w:t>
      </w:r>
      <w:r w:rsidR="00903728" w:rsidRPr="008F3D38">
        <w:rPr>
          <w:rFonts w:ascii="Times New (W1)" w:hAnsi="Times New (W1)"/>
          <w:sz w:val="26"/>
          <w:szCs w:val="26"/>
        </w:rPr>
        <w:t>Exceptions.  We conclude that the Complainant has failed to carry h</w:t>
      </w:r>
      <w:r w:rsidR="006B48B4" w:rsidRPr="008F3D38">
        <w:rPr>
          <w:rFonts w:ascii="Times New (W1)" w:hAnsi="Times New (W1)"/>
          <w:sz w:val="26"/>
          <w:szCs w:val="26"/>
        </w:rPr>
        <w:t>is</w:t>
      </w:r>
      <w:r w:rsidR="00903728" w:rsidRPr="008F3D38">
        <w:rPr>
          <w:rFonts w:ascii="Times New (W1)" w:hAnsi="Times New (W1)"/>
          <w:sz w:val="26"/>
          <w:szCs w:val="26"/>
        </w:rPr>
        <w:t xml:space="preserve"> burden of proving </w:t>
      </w:r>
      <w:r w:rsidR="007832BE" w:rsidRPr="008F3D38">
        <w:rPr>
          <w:sz w:val="26"/>
          <w:szCs w:val="26"/>
        </w:rPr>
        <w:t xml:space="preserve">that there were incorrect charges on </w:t>
      </w:r>
      <w:r w:rsidR="00B233D9" w:rsidRPr="008F3D38">
        <w:rPr>
          <w:sz w:val="26"/>
          <w:szCs w:val="26"/>
        </w:rPr>
        <w:t>his</w:t>
      </w:r>
      <w:r w:rsidR="007832BE" w:rsidRPr="008F3D38">
        <w:rPr>
          <w:sz w:val="26"/>
          <w:szCs w:val="26"/>
        </w:rPr>
        <w:t xml:space="preserve"> electric bill</w:t>
      </w:r>
      <w:r w:rsidR="00B233D9" w:rsidRPr="008F3D38">
        <w:rPr>
          <w:sz w:val="26"/>
          <w:szCs w:val="26"/>
        </w:rPr>
        <w:t>, and that the ALJ correctly calculated the amount of his make-up bill.</w:t>
      </w:r>
    </w:p>
    <w:p w:rsidR="00956972" w:rsidRPr="008F3D38" w:rsidRDefault="002060E6" w:rsidP="00543297">
      <w:pPr>
        <w:spacing w:line="360" w:lineRule="auto"/>
        <w:jc w:val="center"/>
        <w:rPr>
          <w:b/>
          <w:sz w:val="26"/>
          <w:szCs w:val="26"/>
        </w:rPr>
      </w:pPr>
      <w:r w:rsidRPr="008F3D38">
        <w:rPr>
          <w:b/>
          <w:sz w:val="26"/>
          <w:szCs w:val="26"/>
        </w:rPr>
        <w:lastRenderedPageBreak/>
        <w:t>C</w:t>
      </w:r>
      <w:r w:rsidR="00956972" w:rsidRPr="008F3D38">
        <w:rPr>
          <w:b/>
          <w:sz w:val="26"/>
          <w:szCs w:val="26"/>
        </w:rPr>
        <w:t>onclusion</w:t>
      </w:r>
    </w:p>
    <w:p w:rsidR="00E37683" w:rsidRPr="008F3D38" w:rsidRDefault="00E37683" w:rsidP="007E3501">
      <w:pPr>
        <w:spacing w:line="360" w:lineRule="auto"/>
        <w:rPr>
          <w:sz w:val="26"/>
          <w:szCs w:val="26"/>
        </w:rPr>
      </w:pPr>
    </w:p>
    <w:p w:rsidR="00ED0EE2" w:rsidRPr="008F3D38" w:rsidRDefault="006C56A5" w:rsidP="00435294">
      <w:pPr>
        <w:spacing w:line="360" w:lineRule="auto"/>
        <w:rPr>
          <w:sz w:val="26"/>
          <w:szCs w:val="26"/>
        </w:rPr>
      </w:pPr>
      <w:r w:rsidRPr="008F3D38">
        <w:rPr>
          <w:sz w:val="26"/>
          <w:szCs w:val="26"/>
        </w:rPr>
        <w:tab/>
      </w:r>
      <w:r w:rsidRPr="008F3D38">
        <w:rPr>
          <w:sz w:val="26"/>
          <w:szCs w:val="26"/>
        </w:rPr>
        <w:tab/>
      </w:r>
      <w:r w:rsidR="00971AA0" w:rsidRPr="008F3D38">
        <w:rPr>
          <w:sz w:val="26"/>
          <w:szCs w:val="26"/>
        </w:rPr>
        <w:t>Based on the above discussion</w:t>
      </w:r>
      <w:r w:rsidR="00FD497B" w:rsidRPr="008F3D38">
        <w:rPr>
          <w:sz w:val="26"/>
          <w:szCs w:val="26"/>
        </w:rPr>
        <w:t>, w</w:t>
      </w:r>
      <w:r w:rsidR="00B265B1" w:rsidRPr="008F3D38">
        <w:rPr>
          <w:sz w:val="26"/>
          <w:szCs w:val="26"/>
        </w:rPr>
        <w:t xml:space="preserve">e </w:t>
      </w:r>
      <w:r w:rsidR="00502D50" w:rsidRPr="008F3D38">
        <w:rPr>
          <w:sz w:val="26"/>
          <w:szCs w:val="26"/>
        </w:rPr>
        <w:t>shall</w:t>
      </w:r>
      <w:r w:rsidR="0019318F" w:rsidRPr="008F3D38">
        <w:rPr>
          <w:sz w:val="26"/>
          <w:szCs w:val="26"/>
        </w:rPr>
        <w:t xml:space="preserve"> </w:t>
      </w:r>
      <w:r w:rsidR="007832BE" w:rsidRPr="008F3D38">
        <w:rPr>
          <w:sz w:val="26"/>
          <w:szCs w:val="26"/>
        </w:rPr>
        <w:t>deny the Complainant’s</w:t>
      </w:r>
      <w:r w:rsidR="00B84653" w:rsidRPr="008F3D38">
        <w:rPr>
          <w:sz w:val="26"/>
          <w:szCs w:val="26"/>
        </w:rPr>
        <w:t xml:space="preserve"> </w:t>
      </w:r>
      <w:r w:rsidR="0019318F" w:rsidRPr="008F3D38">
        <w:rPr>
          <w:sz w:val="26"/>
          <w:szCs w:val="26"/>
        </w:rPr>
        <w:t xml:space="preserve"> Exceptions</w:t>
      </w:r>
      <w:r w:rsidR="002F39A8" w:rsidRPr="008F3D38">
        <w:rPr>
          <w:sz w:val="26"/>
          <w:szCs w:val="26"/>
        </w:rPr>
        <w:t xml:space="preserve"> </w:t>
      </w:r>
      <w:r w:rsidR="0019318F" w:rsidRPr="008F3D38">
        <w:rPr>
          <w:sz w:val="26"/>
          <w:szCs w:val="26"/>
        </w:rPr>
        <w:t xml:space="preserve">and </w:t>
      </w:r>
      <w:r w:rsidR="007832BE" w:rsidRPr="008F3D38">
        <w:rPr>
          <w:sz w:val="26"/>
          <w:szCs w:val="26"/>
        </w:rPr>
        <w:t>adopt</w:t>
      </w:r>
      <w:r w:rsidR="00DE3207" w:rsidRPr="008F3D38">
        <w:rPr>
          <w:sz w:val="26"/>
          <w:szCs w:val="26"/>
        </w:rPr>
        <w:t xml:space="preserve"> the ALJ’s Initial Decision</w:t>
      </w:r>
      <w:r w:rsidR="00606CB4" w:rsidRPr="008F3D38">
        <w:rPr>
          <w:sz w:val="26"/>
          <w:szCs w:val="26"/>
        </w:rPr>
        <w:t xml:space="preserve"> </w:t>
      </w:r>
      <w:r w:rsidR="00BF1807" w:rsidRPr="008F3D38">
        <w:rPr>
          <w:sz w:val="26"/>
          <w:szCs w:val="26"/>
        </w:rPr>
        <w:t>consistent with this Opinion and Order,</w:t>
      </w:r>
      <w:r w:rsidR="00971AA0" w:rsidRPr="008F3D38">
        <w:rPr>
          <w:sz w:val="26"/>
          <w:szCs w:val="26"/>
        </w:rPr>
        <w:t xml:space="preserve"> which </w:t>
      </w:r>
      <w:r w:rsidR="007832BE" w:rsidRPr="008F3D38">
        <w:rPr>
          <w:sz w:val="26"/>
          <w:szCs w:val="26"/>
        </w:rPr>
        <w:t>dismisses</w:t>
      </w:r>
      <w:r w:rsidR="009A7AD8" w:rsidRPr="008F3D38">
        <w:rPr>
          <w:sz w:val="26"/>
          <w:szCs w:val="26"/>
        </w:rPr>
        <w:t>, in part,</w:t>
      </w:r>
      <w:r w:rsidR="008B1BB3" w:rsidRPr="008F3D38">
        <w:rPr>
          <w:sz w:val="26"/>
          <w:szCs w:val="26"/>
        </w:rPr>
        <w:t xml:space="preserve"> </w:t>
      </w:r>
      <w:r w:rsidR="00606CB4" w:rsidRPr="008F3D38">
        <w:rPr>
          <w:sz w:val="26"/>
          <w:szCs w:val="26"/>
        </w:rPr>
        <w:t xml:space="preserve">and sustains, in part, </w:t>
      </w:r>
      <w:r w:rsidR="00971AA0" w:rsidRPr="008F3D38">
        <w:rPr>
          <w:sz w:val="26"/>
          <w:szCs w:val="26"/>
        </w:rPr>
        <w:t>the Complaint</w:t>
      </w:r>
      <w:r w:rsidR="00905434" w:rsidRPr="008F3D38">
        <w:rPr>
          <w:sz w:val="26"/>
          <w:szCs w:val="26"/>
        </w:rPr>
        <w:t>;</w:t>
      </w:r>
      <w:r w:rsidR="00956972" w:rsidRPr="008F3D38">
        <w:rPr>
          <w:sz w:val="26"/>
          <w:szCs w:val="26"/>
        </w:rPr>
        <w:t xml:space="preserve"> </w:t>
      </w:r>
      <w:r w:rsidR="00956972" w:rsidRPr="008F3D38">
        <w:rPr>
          <w:b/>
          <w:sz w:val="26"/>
          <w:szCs w:val="26"/>
        </w:rPr>
        <w:t>THEREFORE,</w:t>
      </w:r>
    </w:p>
    <w:p w:rsidR="00ED0EE2" w:rsidRPr="008F3D38" w:rsidRDefault="00ED0EE2" w:rsidP="00435294">
      <w:pPr>
        <w:spacing w:line="360" w:lineRule="auto"/>
        <w:rPr>
          <w:sz w:val="26"/>
          <w:szCs w:val="26"/>
        </w:rPr>
      </w:pPr>
    </w:p>
    <w:p w:rsidR="001A1AD3" w:rsidRPr="008F3D38" w:rsidRDefault="001A1AD3" w:rsidP="00ED0EE2">
      <w:pPr>
        <w:spacing w:line="360" w:lineRule="auto"/>
        <w:ind w:left="720" w:firstLine="720"/>
        <w:rPr>
          <w:b/>
          <w:sz w:val="26"/>
          <w:szCs w:val="26"/>
        </w:rPr>
      </w:pPr>
      <w:r w:rsidRPr="008F3D38">
        <w:rPr>
          <w:b/>
          <w:sz w:val="26"/>
          <w:szCs w:val="26"/>
        </w:rPr>
        <w:t>IT IS ORDERED:</w:t>
      </w:r>
    </w:p>
    <w:p w:rsidR="00ED0EE2" w:rsidRPr="008F3D38" w:rsidRDefault="00ED0EE2" w:rsidP="001A1AD3">
      <w:pPr>
        <w:spacing w:line="360" w:lineRule="auto"/>
        <w:rPr>
          <w:sz w:val="26"/>
          <w:szCs w:val="26"/>
        </w:rPr>
      </w:pPr>
    </w:p>
    <w:p w:rsidR="001A1AD3" w:rsidRPr="008F3D38" w:rsidRDefault="001A1AD3" w:rsidP="001A1AD3">
      <w:pPr>
        <w:spacing w:line="360" w:lineRule="auto"/>
        <w:rPr>
          <w:sz w:val="26"/>
          <w:szCs w:val="26"/>
        </w:rPr>
      </w:pPr>
      <w:r w:rsidRPr="008F3D38">
        <w:rPr>
          <w:sz w:val="26"/>
          <w:szCs w:val="26"/>
        </w:rPr>
        <w:tab/>
      </w:r>
      <w:r w:rsidRPr="008F3D38">
        <w:rPr>
          <w:sz w:val="26"/>
          <w:szCs w:val="26"/>
        </w:rPr>
        <w:tab/>
      </w:r>
      <w:r w:rsidR="00431F78" w:rsidRPr="008F3D38">
        <w:rPr>
          <w:sz w:val="26"/>
          <w:szCs w:val="26"/>
        </w:rPr>
        <w:t>1</w:t>
      </w:r>
      <w:r w:rsidR="00FB37EA" w:rsidRPr="008F3D38">
        <w:rPr>
          <w:sz w:val="26"/>
          <w:szCs w:val="26"/>
        </w:rPr>
        <w:t>.</w:t>
      </w:r>
      <w:r w:rsidR="00FB37EA" w:rsidRPr="008F3D38">
        <w:rPr>
          <w:sz w:val="26"/>
          <w:szCs w:val="26"/>
        </w:rPr>
        <w:tab/>
        <w:t>That the Exceptions of</w:t>
      </w:r>
      <w:r w:rsidR="00AC3473" w:rsidRPr="008F3D38">
        <w:rPr>
          <w:sz w:val="26"/>
          <w:szCs w:val="26"/>
        </w:rPr>
        <w:t xml:space="preserve"> </w:t>
      </w:r>
      <w:r w:rsidR="009A7AD8" w:rsidRPr="008F3D38">
        <w:rPr>
          <w:sz w:val="26"/>
          <w:szCs w:val="26"/>
        </w:rPr>
        <w:t>Matthew Gillette</w:t>
      </w:r>
      <w:r w:rsidR="00C82174" w:rsidRPr="008F3D38">
        <w:rPr>
          <w:sz w:val="26"/>
          <w:szCs w:val="26"/>
        </w:rPr>
        <w:t xml:space="preserve">, filed on </w:t>
      </w:r>
      <w:r w:rsidR="009A7AD8" w:rsidRPr="008F3D38">
        <w:rPr>
          <w:sz w:val="26"/>
          <w:szCs w:val="26"/>
        </w:rPr>
        <w:t>May 29</w:t>
      </w:r>
      <w:r w:rsidR="00C82174" w:rsidRPr="008F3D38">
        <w:rPr>
          <w:sz w:val="26"/>
          <w:szCs w:val="26"/>
        </w:rPr>
        <w:t xml:space="preserve">, 2012, </w:t>
      </w:r>
      <w:r w:rsidR="00971AA0" w:rsidRPr="008F3D38">
        <w:rPr>
          <w:sz w:val="26"/>
          <w:szCs w:val="26"/>
        </w:rPr>
        <w:t xml:space="preserve">to the Initial Decision of Administrative Law Judge </w:t>
      </w:r>
      <w:r w:rsidR="009A7AD8" w:rsidRPr="008F3D38">
        <w:rPr>
          <w:sz w:val="26"/>
          <w:szCs w:val="26"/>
        </w:rPr>
        <w:t>Ember S. Jandebeur</w:t>
      </w:r>
      <w:r w:rsidR="00971AA0" w:rsidRPr="008F3D38">
        <w:rPr>
          <w:sz w:val="26"/>
          <w:szCs w:val="26"/>
        </w:rPr>
        <w:t xml:space="preserve"> </w:t>
      </w:r>
      <w:r w:rsidR="007F15AC" w:rsidRPr="008F3D38">
        <w:rPr>
          <w:sz w:val="26"/>
          <w:szCs w:val="26"/>
        </w:rPr>
        <w:t>a</w:t>
      </w:r>
      <w:r w:rsidR="00D556A2" w:rsidRPr="008F3D38">
        <w:rPr>
          <w:sz w:val="26"/>
          <w:szCs w:val="26"/>
        </w:rPr>
        <w:t xml:space="preserve">re </w:t>
      </w:r>
      <w:r w:rsidR="00354589" w:rsidRPr="008F3D38">
        <w:rPr>
          <w:sz w:val="26"/>
          <w:szCs w:val="26"/>
        </w:rPr>
        <w:t>denied</w:t>
      </w:r>
      <w:r w:rsidR="00B265B1" w:rsidRPr="008F3D38">
        <w:rPr>
          <w:sz w:val="26"/>
          <w:szCs w:val="26"/>
        </w:rPr>
        <w:t>.</w:t>
      </w:r>
    </w:p>
    <w:p w:rsidR="00C82174" w:rsidRPr="008F3D38" w:rsidRDefault="00C82174" w:rsidP="00C82174">
      <w:pPr>
        <w:spacing w:line="360" w:lineRule="auto"/>
        <w:ind w:firstLine="1440"/>
        <w:rPr>
          <w:sz w:val="26"/>
          <w:szCs w:val="26"/>
        </w:rPr>
      </w:pPr>
    </w:p>
    <w:p w:rsidR="00C82174" w:rsidRPr="008F3D38" w:rsidRDefault="00C82174" w:rsidP="00416377">
      <w:pPr>
        <w:spacing w:line="360" w:lineRule="auto"/>
        <w:ind w:firstLine="1440"/>
        <w:rPr>
          <w:sz w:val="26"/>
          <w:szCs w:val="26"/>
        </w:rPr>
      </w:pPr>
      <w:r w:rsidRPr="008F3D38">
        <w:rPr>
          <w:sz w:val="26"/>
          <w:szCs w:val="26"/>
        </w:rPr>
        <w:t>2.</w:t>
      </w:r>
      <w:r w:rsidRPr="008F3D38">
        <w:rPr>
          <w:sz w:val="26"/>
          <w:szCs w:val="26"/>
        </w:rPr>
        <w:tab/>
        <w:t xml:space="preserve">That the Initial Decision of Administrative Law Judge </w:t>
      </w:r>
      <w:r w:rsidR="009A7AD8" w:rsidRPr="008F3D38">
        <w:rPr>
          <w:sz w:val="26"/>
          <w:szCs w:val="26"/>
        </w:rPr>
        <w:t>Ember</w:t>
      </w:r>
      <w:r w:rsidR="00416377">
        <w:rPr>
          <w:sz w:val="26"/>
          <w:szCs w:val="26"/>
        </w:rPr>
        <w:t> </w:t>
      </w:r>
      <w:r w:rsidR="009A7AD8" w:rsidRPr="008F3D38">
        <w:rPr>
          <w:sz w:val="26"/>
          <w:szCs w:val="26"/>
        </w:rPr>
        <w:t>S.</w:t>
      </w:r>
      <w:r w:rsidR="00416377">
        <w:rPr>
          <w:sz w:val="26"/>
          <w:szCs w:val="26"/>
        </w:rPr>
        <w:t> </w:t>
      </w:r>
      <w:r w:rsidR="009A7AD8" w:rsidRPr="008F3D38">
        <w:rPr>
          <w:sz w:val="26"/>
          <w:szCs w:val="26"/>
        </w:rPr>
        <w:t>Jandebeur</w:t>
      </w:r>
      <w:r w:rsidRPr="008F3D38">
        <w:rPr>
          <w:sz w:val="26"/>
          <w:szCs w:val="26"/>
        </w:rPr>
        <w:t xml:space="preserve">, issued </w:t>
      </w:r>
      <w:r w:rsidR="009A7AD8" w:rsidRPr="008F3D38">
        <w:rPr>
          <w:sz w:val="26"/>
          <w:szCs w:val="26"/>
        </w:rPr>
        <w:t>May 10</w:t>
      </w:r>
      <w:r w:rsidRPr="008F3D38">
        <w:rPr>
          <w:sz w:val="26"/>
          <w:szCs w:val="26"/>
        </w:rPr>
        <w:t>, 2012, is adopted, consistent with this Opinion and Order.</w:t>
      </w:r>
    </w:p>
    <w:p w:rsidR="001A1AD3" w:rsidRPr="008F3D38" w:rsidRDefault="001A1AD3" w:rsidP="001A1AD3">
      <w:pPr>
        <w:spacing w:line="360" w:lineRule="auto"/>
        <w:rPr>
          <w:sz w:val="26"/>
          <w:szCs w:val="26"/>
        </w:rPr>
      </w:pPr>
    </w:p>
    <w:p w:rsidR="00971AA0" w:rsidRPr="008F3D38" w:rsidRDefault="00C82174" w:rsidP="00971AA0">
      <w:pPr>
        <w:spacing w:line="360" w:lineRule="auto"/>
        <w:ind w:firstLine="1440"/>
        <w:rPr>
          <w:sz w:val="26"/>
        </w:rPr>
      </w:pPr>
      <w:r w:rsidRPr="008F3D38">
        <w:rPr>
          <w:sz w:val="26"/>
          <w:szCs w:val="26"/>
        </w:rPr>
        <w:t>3</w:t>
      </w:r>
      <w:r w:rsidR="00431F78" w:rsidRPr="008F3D38">
        <w:rPr>
          <w:sz w:val="26"/>
          <w:szCs w:val="26"/>
        </w:rPr>
        <w:t>.</w:t>
      </w:r>
      <w:r w:rsidR="00431F78" w:rsidRPr="008F3D38">
        <w:rPr>
          <w:b/>
          <w:sz w:val="26"/>
          <w:szCs w:val="26"/>
        </w:rPr>
        <w:tab/>
      </w:r>
      <w:r w:rsidR="00971AA0" w:rsidRPr="008F3D38">
        <w:rPr>
          <w:sz w:val="26"/>
          <w:szCs w:val="26"/>
        </w:rPr>
        <w:t xml:space="preserve">That the Formal Complaint of </w:t>
      </w:r>
      <w:r w:rsidR="007D383E" w:rsidRPr="008F3D38">
        <w:rPr>
          <w:sz w:val="26"/>
          <w:szCs w:val="26"/>
        </w:rPr>
        <w:t>Matthew Gillette</w:t>
      </w:r>
      <w:r w:rsidR="00971AA0" w:rsidRPr="008F3D38">
        <w:rPr>
          <w:sz w:val="26"/>
          <w:szCs w:val="26"/>
        </w:rPr>
        <w:t xml:space="preserve"> against </w:t>
      </w:r>
      <w:r w:rsidR="007D383E" w:rsidRPr="008F3D38">
        <w:rPr>
          <w:sz w:val="26"/>
          <w:szCs w:val="26"/>
        </w:rPr>
        <w:t>PPL Electric Utilities</w:t>
      </w:r>
      <w:r w:rsidR="00F44E75" w:rsidRPr="008F3D38">
        <w:rPr>
          <w:sz w:val="26"/>
          <w:szCs w:val="26"/>
        </w:rPr>
        <w:t xml:space="preserve"> </w:t>
      </w:r>
      <w:r w:rsidR="00971AA0" w:rsidRPr="008F3D38">
        <w:rPr>
          <w:sz w:val="26"/>
          <w:szCs w:val="26"/>
        </w:rPr>
        <w:t>C</w:t>
      </w:r>
      <w:r w:rsidR="007D383E" w:rsidRPr="008F3D38">
        <w:rPr>
          <w:sz w:val="26"/>
          <w:szCs w:val="26"/>
        </w:rPr>
        <w:t>orporation</w:t>
      </w:r>
      <w:r w:rsidR="00971AA0" w:rsidRPr="008F3D38">
        <w:rPr>
          <w:sz w:val="26"/>
          <w:szCs w:val="26"/>
        </w:rPr>
        <w:t xml:space="preserve"> at Docket No. </w:t>
      </w:r>
      <w:r w:rsidR="007D383E" w:rsidRPr="008F3D38">
        <w:rPr>
          <w:sz w:val="26"/>
          <w:szCs w:val="26"/>
        </w:rPr>
        <w:t>F</w:t>
      </w:r>
      <w:r w:rsidR="00971AA0" w:rsidRPr="008F3D38">
        <w:rPr>
          <w:sz w:val="26"/>
          <w:szCs w:val="26"/>
        </w:rPr>
        <w:t>-201</w:t>
      </w:r>
      <w:r w:rsidR="00F44E75" w:rsidRPr="008F3D38">
        <w:rPr>
          <w:sz w:val="26"/>
          <w:szCs w:val="26"/>
        </w:rPr>
        <w:t>1</w:t>
      </w:r>
      <w:r w:rsidR="00971AA0" w:rsidRPr="008F3D38">
        <w:rPr>
          <w:sz w:val="26"/>
          <w:szCs w:val="26"/>
        </w:rPr>
        <w:t>-</w:t>
      </w:r>
      <w:r w:rsidR="00F44E75" w:rsidRPr="008F3D38">
        <w:rPr>
          <w:sz w:val="26"/>
          <w:szCs w:val="26"/>
        </w:rPr>
        <w:t>22</w:t>
      </w:r>
      <w:r w:rsidR="007D383E" w:rsidRPr="008F3D38">
        <w:rPr>
          <w:sz w:val="26"/>
          <w:szCs w:val="26"/>
        </w:rPr>
        <w:t>66733</w:t>
      </w:r>
      <w:r w:rsidRPr="008F3D38">
        <w:rPr>
          <w:sz w:val="26"/>
          <w:szCs w:val="26"/>
        </w:rPr>
        <w:t>,</w:t>
      </w:r>
      <w:r w:rsidR="00971AA0" w:rsidRPr="008F3D38">
        <w:rPr>
          <w:sz w:val="26"/>
          <w:szCs w:val="26"/>
        </w:rPr>
        <w:t xml:space="preserve"> is dismissed</w:t>
      </w:r>
      <w:r w:rsidR="007D383E" w:rsidRPr="008F3D38">
        <w:rPr>
          <w:sz w:val="26"/>
          <w:szCs w:val="26"/>
        </w:rPr>
        <w:t>, in part</w:t>
      </w:r>
      <w:r w:rsidR="007076F3" w:rsidRPr="008F3D38">
        <w:rPr>
          <w:sz w:val="26"/>
          <w:szCs w:val="26"/>
        </w:rPr>
        <w:t>, and sustained, in part</w:t>
      </w:r>
      <w:r w:rsidR="00971AA0" w:rsidRPr="008F3D38">
        <w:rPr>
          <w:sz w:val="26"/>
          <w:szCs w:val="26"/>
        </w:rPr>
        <w:t>.</w:t>
      </w:r>
    </w:p>
    <w:p w:rsidR="00BA1E65" w:rsidRPr="008F3D38" w:rsidRDefault="00BA1E65" w:rsidP="00F97807">
      <w:pPr>
        <w:spacing w:line="360" w:lineRule="auto"/>
        <w:rPr>
          <w:sz w:val="26"/>
          <w:szCs w:val="26"/>
        </w:rPr>
      </w:pPr>
    </w:p>
    <w:p w:rsidR="007D383E" w:rsidRPr="008F3D38" w:rsidRDefault="00496CD9" w:rsidP="002530C1">
      <w:pPr>
        <w:spacing w:line="360" w:lineRule="auto"/>
        <w:rPr>
          <w:sz w:val="26"/>
          <w:szCs w:val="26"/>
        </w:rPr>
      </w:pPr>
      <w:r w:rsidRPr="008F3D38">
        <w:rPr>
          <w:sz w:val="26"/>
          <w:szCs w:val="26"/>
        </w:rPr>
        <w:tab/>
      </w:r>
      <w:r w:rsidR="007D383E" w:rsidRPr="008F3D38">
        <w:rPr>
          <w:sz w:val="26"/>
          <w:szCs w:val="26"/>
        </w:rPr>
        <w:tab/>
        <w:t>4.</w:t>
      </w:r>
      <w:r w:rsidR="007D383E" w:rsidRPr="008F3D38">
        <w:rPr>
          <w:sz w:val="26"/>
          <w:szCs w:val="26"/>
        </w:rPr>
        <w:tab/>
        <w:t xml:space="preserve">That within twenty days from the </w:t>
      </w:r>
      <w:r w:rsidR="007076F3" w:rsidRPr="008F3D38">
        <w:rPr>
          <w:sz w:val="26"/>
          <w:szCs w:val="26"/>
        </w:rPr>
        <w:t>entry of this Opinion and O</w:t>
      </w:r>
      <w:r w:rsidR="007D383E" w:rsidRPr="008F3D38">
        <w:rPr>
          <w:sz w:val="26"/>
          <w:szCs w:val="26"/>
        </w:rPr>
        <w:t xml:space="preserve">rder, PPL Electric </w:t>
      </w:r>
      <w:r w:rsidR="002530C1" w:rsidRPr="008F3D38">
        <w:rPr>
          <w:sz w:val="26"/>
          <w:szCs w:val="26"/>
        </w:rPr>
        <w:t xml:space="preserve">Utilities Corporation shall render a corrected make-up bill charging Matthew Gillette </w:t>
      </w:r>
      <w:r w:rsidR="007076F3" w:rsidRPr="008F3D38">
        <w:rPr>
          <w:sz w:val="26"/>
          <w:szCs w:val="26"/>
        </w:rPr>
        <w:t xml:space="preserve">for </w:t>
      </w:r>
      <w:r w:rsidR="002530C1" w:rsidRPr="008F3D38">
        <w:rPr>
          <w:sz w:val="26"/>
          <w:szCs w:val="26"/>
        </w:rPr>
        <w:t xml:space="preserve">608 kilowatt hours </w:t>
      </w:r>
      <w:r w:rsidR="007076F3" w:rsidRPr="008F3D38">
        <w:rPr>
          <w:sz w:val="26"/>
          <w:szCs w:val="26"/>
        </w:rPr>
        <w:t xml:space="preserve">usage </w:t>
      </w:r>
      <w:r w:rsidR="002530C1" w:rsidRPr="008F3D38">
        <w:rPr>
          <w:sz w:val="26"/>
          <w:szCs w:val="26"/>
        </w:rPr>
        <w:t>per month for thirty months of electric service provided at the tariff rate in place for each month during the period from November 11, 2008 through June 13, 2011.</w:t>
      </w:r>
    </w:p>
    <w:p w:rsidR="002530C1" w:rsidRPr="008F3D38" w:rsidRDefault="002530C1" w:rsidP="002530C1">
      <w:pPr>
        <w:spacing w:line="360" w:lineRule="auto"/>
        <w:rPr>
          <w:sz w:val="26"/>
          <w:szCs w:val="26"/>
        </w:rPr>
      </w:pPr>
    </w:p>
    <w:p w:rsidR="002530C1" w:rsidRDefault="002530C1" w:rsidP="002530C1">
      <w:pPr>
        <w:spacing w:line="360" w:lineRule="auto"/>
        <w:rPr>
          <w:sz w:val="26"/>
          <w:szCs w:val="26"/>
        </w:rPr>
      </w:pPr>
      <w:r w:rsidRPr="008F3D38">
        <w:rPr>
          <w:sz w:val="26"/>
          <w:szCs w:val="26"/>
        </w:rPr>
        <w:tab/>
      </w:r>
      <w:r w:rsidRPr="008F3D38">
        <w:rPr>
          <w:sz w:val="26"/>
          <w:szCs w:val="26"/>
        </w:rPr>
        <w:tab/>
        <w:t>5.</w:t>
      </w:r>
      <w:r w:rsidRPr="008F3D38">
        <w:rPr>
          <w:sz w:val="26"/>
          <w:szCs w:val="26"/>
        </w:rPr>
        <w:tab/>
        <w:t>That beginning</w:t>
      </w:r>
      <w:r w:rsidR="006E7405" w:rsidRPr="008F3D38">
        <w:rPr>
          <w:sz w:val="26"/>
          <w:szCs w:val="26"/>
        </w:rPr>
        <w:t xml:space="preserve"> with</w:t>
      </w:r>
      <w:r w:rsidRPr="008F3D38">
        <w:rPr>
          <w:sz w:val="26"/>
          <w:szCs w:val="26"/>
        </w:rPr>
        <w:t xml:space="preserve"> the first billing period following the </w:t>
      </w:r>
      <w:r w:rsidR="006E7405" w:rsidRPr="008F3D38">
        <w:rPr>
          <w:sz w:val="26"/>
          <w:szCs w:val="26"/>
        </w:rPr>
        <w:t xml:space="preserve">issuance of the corrected make-up bill required by Ordering Paragraph No. 4, </w:t>
      </w:r>
      <w:r w:rsidRPr="008F3D38">
        <w:rPr>
          <w:sz w:val="26"/>
          <w:szCs w:val="26"/>
        </w:rPr>
        <w:t>PPL Electric Utilities Corporation shall bill Matthew Gillette in equal installments for the make-up bill so that the make-up bill is paid in full within thirty months.</w:t>
      </w:r>
    </w:p>
    <w:p w:rsidR="00BA574F" w:rsidRDefault="00416377" w:rsidP="006E7405">
      <w:pPr>
        <w:spacing w:line="360" w:lineRule="auto"/>
        <w:rPr>
          <w:sz w:val="26"/>
          <w:szCs w:val="26"/>
        </w:rPr>
      </w:pPr>
      <w:r>
        <w:rPr>
          <w:sz w:val="26"/>
          <w:szCs w:val="26"/>
        </w:rPr>
        <w:lastRenderedPageBreak/>
        <w:tab/>
      </w:r>
      <w:r>
        <w:rPr>
          <w:sz w:val="26"/>
          <w:szCs w:val="26"/>
        </w:rPr>
        <w:tab/>
        <w:t>6.</w:t>
      </w:r>
      <w:r w:rsidR="002530C1" w:rsidRPr="008F3D38">
        <w:rPr>
          <w:sz w:val="26"/>
          <w:szCs w:val="26"/>
        </w:rPr>
        <w:tab/>
        <w:t>That Matthew Gillette shall timely pay his current bills for electric service plus the make-up bill.</w:t>
      </w:r>
    </w:p>
    <w:p w:rsidR="00416377" w:rsidRDefault="00416377" w:rsidP="006E7405">
      <w:pPr>
        <w:spacing w:line="360" w:lineRule="auto"/>
        <w:rPr>
          <w:sz w:val="26"/>
          <w:szCs w:val="26"/>
        </w:rPr>
      </w:pPr>
    </w:p>
    <w:p w:rsidR="00416377" w:rsidRPr="008F3D38" w:rsidRDefault="00416377" w:rsidP="006E7405">
      <w:pPr>
        <w:spacing w:line="360" w:lineRule="auto"/>
        <w:rPr>
          <w:sz w:val="26"/>
          <w:szCs w:val="26"/>
        </w:rPr>
      </w:pPr>
      <w:r>
        <w:rPr>
          <w:sz w:val="26"/>
          <w:szCs w:val="26"/>
        </w:rPr>
        <w:tab/>
      </w:r>
      <w:r>
        <w:rPr>
          <w:sz w:val="26"/>
          <w:szCs w:val="26"/>
        </w:rPr>
        <w:tab/>
        <w:t>7.</w:t>
      </w:r>
      <w:r>
        <w:rPr>
          <w:sz w:val="26"/>
          <w:szCs w:val="26"/>
        </w:rPr>
        <w:tab/>
        <w:t xml:space="preserve">That the date in Ordering Paragraph No. </w:t>
      </w:r>
      <w:r w:rsidRPr="00416377">
        <w:rPr>
          <w:sz w:val="26"/>
          <w:szCs w:val="26"/>
        </w:rPr>
        <w:t xml:space="preserve">2 on page eight of the </w:t>
      </w:r>
      <w:r w:rsidRPr="00416377">
        <w:rPr>
          <w:bCs/>
          <w:sz w:val="26"/>
          <w:szCs w:val="26"/>
        </w:rPr>
        <w:t xml:space="preserve">ALJ’s Initial Decision </w:t>
      </w:r>
      <w:r>
        <w:rPr>
          <w:bCs/>
          <w:sz w:val="26"/>
          <w:szCs w:val="26"/>
        </w:rPr>
        <w:t xml:space="preserve">is corrected </w:t>
      </w:r>
      <w:r w:rsidRPr="00416377">
        <w:rPr>
          <w:bCs/>
          <w:sz w:val="26"/>
          <w:szCs w:val="26"/>
        </w:rPr>
        <w:t>from “November 11, 2011” to “November 11, 2008”.</w:t>
      </w:r>
    </w:p>
    <w:p w:rsidR="006E7405" w:rsidRPr="008F3D38" w:rsidRDefault="006E7405" w:rsidP="006E7405">
      <w:pPr>
        <w:spacing w:line="360" w:lineRule="auto"/>
        <w:rPr>
          <w:sz w:val="26"/>
          <w:szCs w:val="26"/>
        </w:rPr>
      </w:pPr>
    </w:p>
    <w:p w:rsidR="00D00001" w:rsidRPr="008F3D38" w:rsidRDefault="002530C1" w:rsidP="007D383E">
      <w:pPr>
        <w:rPr>
          <w:sz w:val="26"/>
          <w:szCs w:val="26"/>
        </w:rPr>
      </w:pPr>
      <w:r w:rsidRPr="008F3D38">
        <w:rPr>
          <w:sz w:val="26"/>
          <w:szCs w:val="26"/>
        </w:rPr>
        <w:tab/>
      </w:r>
      <w:r w:rsidRPr="008F3D38">
        <w:rPr>
          <w:sz w:val="26"/>
          <w:szCs w:val="26"/>
        </w:rPr>
        <w:tab/>
      </w:r>
      <w:r w:rsidR="00416377">
        <w:rPr>
          <w:sz w:val="26"/>
          <w:szCs w:val="26"/>
        </w:rPr>
        <w:t>8</w:t>
      </w:r>
      <w:r w:rsidRPr="008F3D38">
        <w:rPr>
          <w:sz w:val="26"/>
          <w:szCs w:val="26"/>
        </w:rPr>
        <w:t>.</w:t>
      </w:r>
      <w:r w:rsidRPr="008F3D38">
        <w:rPr>
          <w:sz w:val="26"/>
          <w:szCs w:val="26"/>
        </w:rPr>
        <w:tab/>
      </w:r>
      <w:r w:rsidR="00F24526" w:rsidRPr="008F3D38">
        <w:rPr>
          <w:sz w:val="26"/>
          <w:szCs w:val="26"/>
        </w:rPr>
        <w:t>That</w:t>
      </w:r>
      <w:r w:rsidR="00145315" w:rsidRPr="008F3D38">
        <w:rPr>
          <w:sz w:val="26"/>
          <w:szCs w:val="26"/>
        </w:rPr>
        <w:t xml:space="preserve"> </w:t>
      </w:r>
      <w:r w:rsidR="00F24526" w:rsidRPr="008F3D38">
        <w:rPr>
          <w:sz w:val="26"/>
          <w:szCs w:val="26"/>
        </w:rPr>
        <w:t xml:space="preserve">the proceeding docketed at </w:t>
      </w:r>
      <w:r w:rsidRPr="008F3D38">
        <w:rPr>
          <w:sz w:val="26"/>
          <w:szCs w:val="26"/>
        </w:rPr>
        <w:t>F-2011-2266733</w:t>
      </w:r>
      <w:r w:rsidR="008E45DB" w:rsidRPr="008F3D38">
        <w:rPr>
          <w:sz w:val="26"/>
          <w:szCs w:val="26"/>
        </w:rPr>
        <w:t xml:space="preserve"> </w:t>
      </w:r>
      <w:r w:rsidR="00F24526" w:rsidRPr="008F3D38">
        <w:rPr>
          <w:sz w:val="26"/>
          <w:szCs w:val="26"/>
        </w:rPr>
        <w:t xml:space="preserve">shall be </w:t>
      </w:r>
      <w:r w:rsidR="00F97807" w:rsidRPr="008F3D38">
        <w:rPr>
          <w:sz w:val="26"/>
          <w:szCs w:val="26"/>
        </w:rPr>
        <w:t xml:space="preserve">marked closed. </w:t>
      </w:r>
    </w:p>
    <w:p w:rsidR="00ED0EE2" w:rsidRPr="008F3D38" w:rsidRDefault="00ED0EE2" w:rsidP="00D00001">
      <w:pPr>
        <w:tabs>
          <w:tab w:val="left" w:pos="-720"/>
          <w:tab w:val="left" w:pos="0"/>
        </w:tabs>
        <w:suppressAutoHyphens/>
        <w:spacing w:line="360" w:lineRule="auto"/>
        <w:ind w:firstLine="1440"/>
        <w:rPr>
          <w:sz w:val="26"/>
          <w:szCs w:val="26"/>
        </w:rPr>
      </w:pPr>
    </w:p>
    <w:p w:rsidR="002530C1" w:rsidRPr="008F3D38" w:rsidRDefault="002530C1" w:rsidP="00D00001">
      <w:pPr>
        <w:tabs>
          <w:tab w:val="left" w:pos="-720"/>
          <w:tab w:val="left" w:pos="0"/>
        </w:tabs>
        <w:suppressAutoHyphens/>
        <w:spacing w:line="360" w:lineRule="auto"/>
        <w:ind w:firstLine="1440"/>
        <w:rPr>
          <w:sz w:val="26"/>
          <w:szCs w:val="26"/>
        </w:rPr>
      </w:pPr>
    </w:p>
    <w:p w:rsidR="002530C1" w:rsidRPr="008F3D38" w:rsidRDefault="001A3E89" w:rsidP="00D00001">
      <w:pPr>
        <w:tabs>
          <w:tab w:val="left" w:pos="-720"/>
          <w:tab w:val="left" w:pos="0"/>
        </w:tabs>
        <w:suppressAutoHyphens/>
        <w:spacing w:line="360" w:lineRule="auto"/>
        <w:ind w:firstLine="1440"/>
        <w:rPr>
          <w:sz w:val="26"/>
          <w:szCs w:val="26"/>
        </w:rPr>
      </w:pPr>
      <w:r>
        <w:rPr>
          <w:noProof/>
        </w:rPr>
        <w:drawing>
          <wp:anchor distT="0" distB="0" distL="114300" distR="114300" simplePos="0" relativeHeight="251658240" behindDoc="1" locked="0" layoutInCell="1" allowOverlap="1" wp14:anchorId="300AAB62" wp14:editId="245D91F7">
            <wp:simplePos x="0" y="0"/>
            <wp:positionH relativeFrom="column">
              <wp:posOffset>2692400</wp:posOffset>
            </wp:positionH>
            <wp:positionV relativeFrom="paragraph">
              <wp:posOffset>231140</wp:posOffset>
            </wp:positionV>
            <wp:extent cx="2200275" cy="838200"/>
            <wp:effectExtent l="0" t="0" r="9525"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503B2F" w:rsidRPr="008F3D38" w:rsidRDefault="001A1AD3" w:rsidP="00503B2F">
      <w:pPr>
        <w:tabs>
          <w:tab w:val="left" w:pos="-720"/>
        </w:tabs>
        <w:suppressAutoHyphens/>
        <w:rPr>
          <w:sz w:val="26"/>
        </w:rPr>
      </w:pPr>
      <w:r w:rsidRPr="008F3D38">
        <w:rPr>
          <w:sz w:val="26"/>
          <w:szCs w:val="26"/>
        </w:rPr>
        <w:tab/>
      </w:r>
      <w:r w:rsidRPr="008F3D38">
        <w:rPr>
          <w:sz w:val="26"/>
          <w:szCs w:val="26"/>
        </w:rPr>
        <w:tab/>
      </w:r>
      <w:r w:rsidRPr="008F3D38">
        <w:rPr>
          <w:sz w:val="26"/>
          <w:szCs w:val="26"/>
        </w:rPr>
        <w:tab/>
      </w:r>
      <w:r w:rsidRPr="008F3D38">
        <w:rPr>
          <w:sz w:val="26"/>
          <w:szCs w:val="26"/>
        </w:rPr>
        <w:tab/>
      </w:r>
      <w:r w:rsidRPr="008F3D38">
        <w:rPr>
          <w:sz w:val="26"/>
          <w:szCs w:val="26"/>
        </w:rPr>
        <w:tab/>
      </w:r>
      <w:r w:rsidRPr="008F3D38">
        <w:rPr>
          <w:sz w:val="26"/>
          <w:szCs w:val="26"/>
        </w:rPr>
        <w:tab/>
      </w:r>
      <w:r w:rsidRPr="008F3D38">
        <w:rPr>
          <w:sz w:val="26"/>
          <w:szCs w:val="26"/>
        </w:rPr>
        <w:tab/>
      </w:r>
      <w:r w:rsidR="00503B2F" w:rsidRPr="008F3D38">
        <w:rPr>
          <w:b/>
          <w:sz w:val="26"/>
        </w:rPr>
        <w:t>BY THE COMMISSION,</w:t>
      </w:r>
    </w:p>
    <w:p w:rsidR="00503B2F" w:rsidRPr="008F3D38" w:rsidRDefault="00503B2F" w:rsidP="00503B2F">
      <w:pPr>
        <w:tabs>
          <w:tab w:val="left" w:pos="-720"/>
        </w:tabs>
        <w:suppressAutoHyphens/>
        <w:rPr>
          <w:sz w:val="26"/>
        </w:rPr>
      </w:pPr>
    </w:p>
    <w:p w:rsidR="00503B2F" w:rsidRPr="008F3D38" w:rsidRDefault="00503B2F" w:rsidP="00503B2F">
      <w:pPr>
        <w:tabs>
          <w:tab w:val="left" w:pos="-720"/>
        </w:tabs>
        <w:suppressAutoHyphens/>
        <w:rPr>
          <w:sz w:val="26"/>
        </w:rPr>
      </w:pPr>
    </w:p>
    <w:p w:rsidR="00503B2F" w:rsidRDefault="00503B2F" w:rsidP="00503B2F">
      <w:pPr>
        <w:tabs>
          <w:tab w:val="left" w:pos="-720"/>
        </w:tabs>
        <w:suppressAutoHyphens/>
        <w:rPr>
          <w:sz w:val="26"/>
        </w:rPr>
      </w:pPr>
    </w:p>
    <w:p w:rsidR="008C4269" w:rsidRPr="008F3D38" w:rsidRDefault="008C4269" w:rsidP="00503B2F">
      <w:pPr>
        <w:tabs>
          <w:tab w:val="left" w:pos="-720"/>
        </w:tabs>
        <w:suppressAutoHyphens/>
        <w:rPr>
          <w:sz w:val="26"/>
        </w:rPr>
      </w:pPr>
    </w:p>
    <w:p w:rsidR="00503B2F" w:rsidRPr="008F3D38" w:rsidRDefault="00503B2F" w:rsidP="00503B2F">
      <w:pPr>
        <w:tabs>
          <w:tab w:val="left" w:pos="-720"/>
        </w:tabs>
        <w:suppressAutoHyphens/>
        <w:rPr>
          <w:sz w:val="26"/>
        </w:rPr>
      </w:pPr>
      <w:r w:rsidRPr="008F3D38">
        <w:rPr>
          <w:sz w:val="26"/>
        </w:rPr>
        <w:tab/>
      </w:r>
      <w:r w:rsidRPr="008F3D38">
        <w:rPr>
          <w:sz w:val="26"/>
        </w:rPr>
        <w:tab/>
      </w:r>
      <w:r w:rsidRPr="008F3D38">
        <w:rPr>
          <w:sz w:val="26"/>
        </w:rPr>
        <w:tab/>
      </w:r>
      <w:r w:rsidRPr="008F3D38">
        <w:rPr>
          <w:sz w:val="26"/>
        </w:rPr>
        <w:tab/>
      </w:r>
      <w:r w:rsidRPr="008F3D38">
        <w:rPr>
          <w:sz w:val="26"/>
        </w:rPr>
        <w:tab/>
      </w:r>
      <w:r w:rsidRPr="008F3D38">
        <w:rPr>
          <w:sz w:val="26"/>
        </w:rPr>
        <w:tab/>
      </w:r>
      <w:r w:rsidRPr="008F3D38">
        <w:rPr>
          <w:sz w:val="26"/>
        </w:rPr>
        <w:tab/>
        <w:t>Rosemary Chiavetta</w:t>
      </w:r>
    </w:p>
    <w:p w:rsidR="00503B2F" w:rsidRPr="008F3D38" w:rsidRDefault="00503B2F" w:rsidP="00503B2F">
      <w:pPr>
        <w:tabs>
          <w:tab w:val="left" w:pos="-720"/>
        </w:tabs>
        <w:suppressAutoHyphens/>
        <w:rPr>
          <w:sz w:val="26"/>
        </w:rPr>
      </w:pPr>
      <w:r w:rsidRPr="008F3D38">
        <w:rPr>
          <w:sz w:val="26"/>
        </w:rPr>
        <w:tab/>
      </w:r>
      <w:r w:rsidRPr="008F3D38">
        <w:rPr>
          <w:sz w:val="26"/>
        </w:rPr>
        <w:tab/>
      </w:r>
      <w:r w:rsidRPr="008F3D38">
        <w:rPr>
          <w:sz w:val="26"/>
        </w:rPr>
        <w:tab/>
      </w:r>
      <w:r w:rsidRPr="008F3D38">
        <w:rPr>
          <w:sz w:val="26"/>
        </w:rPr>
        <w:tab/>
      </w:r>
      <w:r w:rsidRPr="008F3D38">
        <w:rPr>
          <w:sz w:val="26"/>
        </w:rPr>
        <w:tab/>
      </w:r>
      <w:r w:rsidRPr="008F3D38">
        <w:rPr>
          <w:sz w:val="26"/>
        </w:rPr>
        <w:tab/>
      </w:r>
      <w:r w:rsidRPr="008F3D38">
        <w:rPr>
          <w:sz w:val="26"/>
        </w:rPr>
        <w:tab/>
        <w:t>Secretary</w:t>
      </w:r>
    </w:p>
    <w:p w:rsidR="00503B2F" w:rsidRPr="008F3D38" w:rsidRDefault="00503B2F" w:rsidP="00503B2F">
      <w:pPr>
        <w:tabs>
          <w:tab w:val="left" w:pos="-720"/>
        </w:tabs>
        <w:suppressAutoHyphens/>
        <w:rPr>
          <w:sz w:val="26"/>
        </w:rPr>
      </w:pPr>
    </w:p>
    <w:p w:rsidR="00503B2F" w:rsidRPr="008F3D38" w:rsidRDefault="00503B2F" w:rsidP="00503B2F">
      <w:pPr>
        <w:tabs>
          <w:tab w:val="left" w:pos="-720"/>
        </w:tabs>
        <w:suppressAutoHyphens/>
        <w:rPr>
          <w:sz w:val="26"/>
        </w:rPr>
      </w:pPr>
      <w:r w:rsidRPr="008F3D38">
        <w:rPr>
          <w:sz w:val="26"/>
        </w:rPr>
        <w:t>(SEAL)</w:t>
      </w:r>
    </w:p>
    <w:p w:rsidR="00503B2F" w:rsidRPr="008F3D38" w:rsidRDefault="00503B2F" w:rsidP="00503B2F">
      <w:pPr>
        <w:tabs>
          <w:tab w:val="left" w:pos="-720"/>
        </w:tabs>
        <w:suppressAutoHyphens/>
        <w:rPr>
          <w:sz w:val="26"/>
        </w:rPr>
      </w:pPr>
    </w:p>
    <w:p w:rsidR="00503B2F" w:rsidRPr="008F3D38" w:rsidRDefault="00503B2F" w:rsidP="00503B2F">
      <w:pPr>
        <w:tabs>
          <w:tab w:val="left" w:pos="-720"/>
        </w:tabs>
        <w:suppressAutoHyphens/>
        <w:rPr>
          <w:sz w:val="26"/>
        </w:rPr>
      </w:pPr>
      <w:r w:rsidRPr="008F3D38">
        <w:rPr>
          <w:sz w:val="26"/>
        </w:rPr>
        <w:t xml:space="preserve">ORDER ADOPTED:  </w:t>
      </w:r>
      <w:r w:rsidR="00EF2CA1" w:rsidRPr="008F3D38">
        <w:rPr>
          <w:sz w:val="26"/>
        </w:rPr>
        <w:t xml:space="preserve">December </w:t>
      </w:r>
      <w:r w:rsidR="00A03C1F">
        <w:rPr>
          <w:sz w:val="26"/>
        </w:rPr>
        <w:t>20</w:t>
      </w:r>
      <w:r w:rsidR="00F44E75" w:rsidRPr="008F3D38">
        <w:rPr>
          <w:sz w:val="26"/>
        </w:rPr>
        <w:t xml:space="preserve">, </w:t>
      </w:r>
      <w:r w:rsidR="00A73897" w:rsidRPr="008F3D38">
        <w:rPr>
          <w:sz w:val="26"/>
        </w:rPr>
        <w:t>201</w:t>
      </w:r>
      <w:r w:rsidR="004E537D" w:rsidRPr="008F3D38">
        <w:rPr>
          <w:sz w:val="26"/>
        </w:rPr>
        <w:t>2</w:t>
      </w:r>
      <w:r w:rsidRPr="008F3D38">
        <w:rPr>
          <w:sz w:val="26"/>
        </w:rPr>
        <w:t xml:space="preserve"> </w:t>
      </w:r>
    </w:p>
    <w:p w:rsidR="00503B2F" w:rsidRPr="008F3D38" w:rsidRDefault="00503B2F" w:rsidP="00503B2F">
      <w:pPr>
        <w:tabs>
          <w:tab w:val="left" w:pos="-720"/>
        </w:tabs>
        <w:suppressAutoHyphens/>
        <w:rPr>
          <w:sz w:val="26"/>
        </w:rPr>
      </w:pPr>
    </w:p>
    <w:p w:rsidR="009304FE" w:rsidRPr="008F3D38" w:rsidRDefault="00503B2F" w:rsidP="00435294">
      <w:pPr>
        <w:tabs>
          <w:tab w:val="left" w:pos="-720"/>
        </w:tabs>
        <w:suppressAutoHyphens/>
      </w:pPr>
      <w:r w:rsidRPr="008F3D38">
        <w:rPr>
          <w:sz w:val="26"/>
        </w:rPr>
        <w:t xml:space="preserve">ORDER ENTERED: </w:t>
      </w:r>
      <w:r w:rsidR="007A036A" w:rsidRPr="008F3D38">
        <w:rPr>
          <w:sz w:val="26"/>
        </w:rPr>
        <w:t xml:space="preserve"> </w:t>
      </w:r>
      <w:r w:rsidR="001A3E89">
        <w:rPr>
          <w:sz w:val="26"/>
        </w:rPr>
        <w:t>December 20, 2012</w:t>
      </w:r>
      <w:bookmarkStart w:id="0" w:name="_GoBack"/>
      <w:bookmarkEnd w:id="0"/>
    </w:p>
    <w:sectPr w:rsidR="009304FE" w:rsidRPr="008F3D38" w:rsidSect="003742CF">
      <w:footerReference w:type="even" r:id="rId10"/>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4784" w:rsidRDefault="00C94784">
      <w:r>
        <w:separator/>
      </w:r>
    </w:p>
  </w:endnote>
  <w:endnote w:type="continuationSeparator" w:id="0">
    <w:p w:rsidR="00C94784" w:rsidRDefault="00C947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20007A87" w:usb1="80000000" w:usb2="00000008"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141" w:rsidRDefault="003614F6" w:rsidP="00654A2F">
    <w:pPr>
      <w:pStyle w:val="Footer"/>
      <w:framePr w:wrap="around" w:vAnchor="text" w:hAnchor="margin" w:xAlign="center" w:y="1"/>
      <w:rPr>
        <w:rStyle w:val="PageNumber"/>
      </w:rPr>
    </w:pPr>
    <w:r>
      <w:rPr>
        <w:rStyle w:val="PageNumber"/>
      </w:rPr>
      <w:fldChar w:fldCharType="begin"/>
    </w:r>
    <w:r w:rsidR="00DF4141">
      <w:rPr>
        <w:rStyle w:val="PageNumber"/>
      </w:rPr>
      <w:instrText xml:space="preserve">PAGE  </w:instrText>
    </w:r>
    <w:r>
      <w:rPr>
        <w:rStyle w:val="PageNumber"/>
      </w:rPr>
      <w:fldChar w:fldCharType="end"/>
    </w:r>
  </w:p>
  <w:p w:rsidR="00DF4141" w:rsidRDefault="00DF414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141" w:rsidRPr="009D0349" w:rsidRDefault="003614F6" w:rsidP="00654A2F">
    <w:pPr>
      <w:pStyle w:val="Footer"/>
      <w:framePr w:wrap="around" w:vAnchor="text" w:hAnchor="margin" w:xAlign="center" w:y="1"/>
      <w:rPr>
        <w:rStyle w:val="PageNumber"/>
        <w:sz w:val="26"/>
        <w:szCs w:val="26"/>
      </w:rPr>
    </w:pPr>
    <w:r w:rsidRPr="009D0349">
      <w:rPr>
        <w:rStyle w:val="PageNumber"/>
        <w:sz w:val="26"/>
        <w:szCs w:val="26"/>
      </w:rPr>
      <w:fldChar w:fldCharType="begin"/>
    </w:r>
    <w:r w:rsidR="00DF4141" w:rsidRPr="009D0349">
      <w:rPr>
        <w:rStyle w:val="PageNumber"/>
        <w:sz w:val="26"/>
        <w:szCs w:val="26"/>
      </w:rPr>
      <w:instrText xml:space="preserve">PAGE  </w:instrText>
    </w:r>
    <w:r w:rsidRPr="009D0349">
      <w:rPr>
        <w:rStyle w:val="PageNumber"/>
        <w:sz w:val="26"/>
        <w:szCs w:val="26"/>
      </w:rPr>
      <w:fldChar w:fldCharType="separate"/>
    </w:r>
    <w:r w:rsidR="001A3E89">
      <w:rPr>
        <w:rStyle w:val="PageNumber"/>
        <w:noProof/>
        <w:sz w:val="26"/>
        <w:szCs w:val="26"/>
      </w:rPr>
      <w:t>10</w:t>
    </w:r>
    <w:r w:rsidRPr="009D0349">
      <w:rPr>
        <w:rStyle w:val="PageNumber"/>
        <w:sz w:val="26"/>
        <w:szCs w:val="26"/>
      </w:rPr>
      <w:fldChar w:fldCharType="end"/>
    </w:r>
  </w:p>
  <w:p w:rsidR="00DF4141" w:rsidRDefault="00DF41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4784" w:rsidRDefault="00C94784">
      <w:r>
        <w:separator/>
      </w:r>
    </w:p>
  </w:footnote>
  <w:footnote w:type="continuationSeparator" w:id="0">
    <w:p w:rsidR="00C94784" w:rsidRDefault="00C94784">
      <w:r>
        <w:continuationSeparator/>
      </w:r>
    </w:p>
  </w:footnote>
  <w:footnote w:id="1">
    <w:p w:rsidR="00237C9E" w:rsidRPr="00237C9E" w:rsidRDefault="00237C9E" w:rsidP="00237C9E">
      <w:pPr>
        <w:pStyle w:val="FootnoteText"/>
        <w:rPr>
          <w:rFonts w:ascii="Times New Roman" w:hAnsi="Times New Roman"/>
          <w:sz w:val="26"/>
        </w:rPr>
      </w:pPr>
      <w:r>
        <w:tab/>
      </w:r>
      <w:r w:rsidR="006A7508">
        <w:tab/>
      </w:r>
      <w:r w:rsidRPr="00237C9E">
        <w:rPr>
          <w:rStyle w:val="FootnoteReference"/>
          <w:rFonts w:ascii="Times New Roman" w:hAnsi="Times New Roman"/>
        </w:rPr>
        <w:footnoteRef/>
      </w:r>
      <w:r w:rsidRPr="00237C9E">
        <w:rPr>
          <w:rFonts w:ascii="Times New Roman" w:hAnsi="Times New Roman"/>
          <w:sz w:val="26"/>
        </w:rPr>
        <w:t xml:space="preserve"> </w:t>
      </w:r>
      <w:r w:rsidRPr="00237C9E">
        <w:rPr>
          <w:rFonts w:ascii="Times New Roman" w:hAnsi="Times New Roman"/>
          <w:sz w:val="26"/>
        </w:rPr>
        <w:tab/>
        <w:t>There are two date stamps on the Formal Complaint, one for September 6, 2011, and one for October 3, 2011.</w:t>
      </w:r>
    </w:p>
    <w:p w:rsidR="00237C9E" w:rsidRDefault="00237C9E">
      <w:pPr>
        <w:pStyle w:val="FootnoteText"/>
      </w:pPr>
    </w:p>
  </w:footnote>
  <w:footnote w:id="2">
    <w:p w:rsidR="003623D6" w:rsidRPr="00613A23" w:rsidRDefault="003623D6">
      <w:pPr>
        <w:pStyle w:val="FootnoteText"/>
        <w:rPr>
          <w:rFonts w:ascii="Times New Roman" w:hAnsi="Times New Roman"/>
          <w:sz w:val="26"/>
        </w:rPr>
      </w:pPr>
      <w:r>
        <w:tab/>
      </w:r>
      <w:r w:rsidR="006A7508">
        <w:tab/>
      </w:r>
      <w:r w:rsidRPr="00613A23">
        <w:rPr>
          <w:rStyle w:val="FootnoteReference"/>
          <w:rFonts w:ascii="Times New Roman" w:hAnsi="Times New Roman"/>
        </w:rPr>
        <w:footnoteRef/>
      </w:r>
      <w:r w:rsidRPr="00613A23">
        <w:rPr>
          <w:rFonts w:ascii="Times New Roman" w:hAnsi="Times New Roman"/>
          <w:sz w:val="26"/>
        </w:rPr>
        <w:tab/>
        <w:t>The kilowatt hour usage for those nine months was 867, 407, 604, 44</w:t>
      </w:r>
      <w:r w:rsidR="00613A23" w:rsidRPr="00613A23">
        <w:rPr>
          <w:rFonts w:ascii="Times New Roman" w:hAnsi="Times New Roman"/>
          <w:sz w:val="26"/>
        </w:rPr>
        <w:t>5</w:t>
      </w:r>
      <w:r w:rsidRPr="00613A23">
        <w:rPr>
          <w:rFonts w:ascii="Times New Roman" w:hAnsi="Times New Roman"/>
          <w:sz w:val="26"/>
        </w:rPr>
        <w:t>, 436,</w:t>
      </w:r>
      <w:r w:rsidR="00613A23" w:rsidRPr="00613A23">
        <w:rPr>
          <w:rFonts w:ascii="Times New Roman" w:hAnsi="Times New Roman"/>
          <w:sz w:val="26"/>
        </w:rPr>
        <w:t xml:space="preserve"> </w:t>
      </w:r>
      <w:r w:rsidRPr="00613A23">
        <w:rPr>
          <w:rFonts w:ascii="Times New Roman" w:hAnsi="Times New Roman"/>
          <w:sz w:val="26"/>
        </w:rPr>
        <w:t>690,</w:t>
      </w:r>
      <w:r w:rsidR="00613A23" w:rsidRPr="00613A23">
        <w:rPr>
          <w:rFonts w:ascii="Times New Roman" w:hAnsi="Times New Roman"/>
          <w:sz w:val="26"/>
        </w:rPr>
        <w:t xml:space="preserve"> </w:t>
      </w:r>
      <w:r w:rsidRPr="00613A23">
        <w:rPr>
          <w:rFonts w:ascii="Times New Roman" w:hAnsi="Times New Roman"/>
          <w:sz w:val="26"/>
        </w:rPr>
        <w:t>845, 747, and 433.</w:t>
      </w:r>
      <w:r w:rsidR="00613A23" w:rsidRPr="00613A23">
        <w:rPr>
          <w:rFonts w:ascii="Times New Roman" w:hAnsi="Times New Roman"/>
          <w:sz w:val="26"/>
        </w:rPr>
        <w:t xml:space="preserve">  The total usage was 5474.  The average usage is 5474</w:t>
      </w:r>
      <w:r w:rsidR="00102EBA">
        <w:rPr>
          <w:rFonts w:ascii="Times New Roman" w:hAnsi="Times New Roman"/>
          <w:sz w:val="26"/>
        </w:rPr>
        <w:t> </w:t>
      </w:r>
      <w:r w:rsidR="00102EBA" w:rsidRPr="00613A23">
        <w:rPr>
          <w:rFonts w:ascii="Times New Roman" w:hAnsi="Times New Roman"/>
          <w:sz w:val="26"/>
        </w:rPr>
        <w:t>÷</w:t>
      </w:r>
      <w:r w:rsidR="008F3D38">
        <w:rPr>
          <w:rFonts w:ascii="Times New Roman" w:hAnsi="Times New Roman"/>
          <w:sz w:val="26"/>
        </w:rPr>
        <w:t> </w:t>
      </w:r>
      <w:r w:rsidR="00613A23" w:rsidRPr="00613A23">
        <w:rPr>
          <w:rFonts w:ascii="Times New Roman" w:hAnsi="Times New Roman"/>
          <w:sz w:val="26"/>
        </w:rPr>
        <w:t>9 = 608 kilowatt hours per month.  PPL Ex</w:t>
      </w:r>
      <w:r w:rsidR="00270186">
        <w:rPr>
          <w:rFonts w:ascii="Times New Roman" w:hAnsi="Times New Roman"/>
          <w:sz w:val="26"/>
        </w:rPr>
        <w:t>h</w:t>
      </w:r>
      <w:r w:rsidR="00613A23" w:rsidRPr="00613A23">
        <w:rPr>
          <w:rFonts w:ascii="Times New Roman" w:hAnsi="Times New Roman"/>
          <w:sz w:val="26"/>
        </w:rPr>
        <w:t>. 1</w:t>
      </w:r>
      <w:r w:rsidR="00613A23">
        <w:rPr>
          <w:rFonts w:ascii="Times New Roman" w:hAnsi="Times New Roman"/>
          <w:sz w:val="26"/>
        </w:rPr>
        <w:t>.</w:t>
      </w:r>
    </w:p>
  </w:footnote>
  <w:footnote w:id="3">
    <w:p w:rsidR="003D0096" w:rsidRDefault="006A7508" w:rsidP="008F3D38">
      <w:pPr>
        <w:ind w:firstLine="720"/>
        <w:rPr>
          <w:rFonts w:eastAsia="MS Mincho"/>
          <w:sz w:val="26"/>
        </w:rPr>
      </w:pPr>
      <w:r>
        <w:rPr>
          <w:rStyle w:val="FootnoteReference"/>
        </w:rPr>
        <w:footnoteRef/>
      </w:r>
      <w:r>
        <w:tab/>
      </w:r>
      <w:r>
        <w:rPr>
          <w:rFonts w:eastAsia="MS Mincho"/>
          <w:sz w:val="26"/>
        </w:rPr>
        <w:t xml:space="preserve">The Complainant also </w:t>
      </w:r>
      <w:r w:rsidR="00A137EB">
        <w:rPr>
          <w:rFonts w:eastAsia="MS Mincho"/>
          <w:sz w:val="26"/>
        </w:rPr>
        <w:t>refers</w:t>
      </w:r>
      <w:r>
        <w:rPr>
          <w:rFonts w:eastAsia="MS Mincho"/>
          <w:sz w:val="26"/>
        </w:rPr>
        <w:t xml:space="preserve"> to the ALJ’s Ordering Paragraph No. 2, which directs PPL to render a corrected make-up bill for thirty months for the period November</w:t>
      </w:r>
      <w:r w:rsidR="00A137EB">
        <w:rPr>
          <w:rFonts w:eastAsia="MS Mincho"/>
          <w:sz w:val="26"/>
        </w:rPr>
        <w:t> </w:t>
      </w:r>
      <w:r>
        <w:rPr>
          <w:rFonts w:eastAsia="MS Mincho"/>
          <w:sz w:val="26"/>
        </w:rPr>
        <w:t>11, 2011 through June 13, 2011.  He states that it seems to be a typographical error.  Exc. at 5.</w:t>
      </w:r>
      <w:r w:rsidR="003D0096">
        <w:rPr>
          <w:rFonts w:eastAsia="MS Mincho"/>
          <w:sz w:val="26"/>
        </w:rPr>
        <w:t xml:space="preserve">  In PPL’s Replies to Exceptions, it states that throughout the ALJ’s Initial Decis</w:t>
      </w:r>
      <w:r w:rsidR="00A137EB">
        <w:rPr>
          <w:rFonts w:eastAsia="MS Mincho"/>
          <w:sz w:val="26"/>
        </w:rPr>
        <w:t>i</w:t>
      </w:r>
      <w:r w:rsidR="003D0096">
        <w:rPr>
          <w:rFonts w:eastAsia="MS Mincho"/>
          <w:sz w:val="26"/>
        </w:rPr>
        <w:t xml:space="preserve">on, </w:t>
      </w:r>
      <w:r w:rsidR="00A137EB">
        <w:rPr>
          <w:rFonts w:eastAsia="MS Mincho"/>
          <w:sz w:val="26"/>
        </w:rPr>
        <w:t xml:space="preserve">the ALJ </w:t>
      </w:r>
      <w:r w:rsidR="003D0096">
        <w:rPr>
          <w:rFonts w:eastAsia="MS Mincho"/>
          <w:sz w:val="26"/>
        </w:rPr>
        <w:t>refers to a thirty</w:t>
      </w:r>
      <w:r w:rsidR="00A137EB">
        <w:rPr>
          <w:rFonts w:eastAsia="MS Mincho"/>
          <w:sz w:val="26"/>
        </w:rPr>
        <w:t>-</w:t>
      </w:r>
      <w:r w:rsidR="003D0096">
        <w:rPr>
          <w:rFonts w:eastAsia="MS Mincho"/>
          <w:sz w:val="26"/>
        </w:rPr>
        <w:t xml:space="preserve">month period for the make-up bill, and therefore a typographical error was made in Ordering Paragraph No. 2.  PPL </w:t>
      </w:r>
      <w:r w:rsidR="008F3D38">
        <w:rPr>
          <w:rFonts w:eastAsia="MS Mincho"/>
          <w:sz w:val="26"/>
        </w:rPr>
        <w:t xml:space="preserve">submits </w:t>
      </w:r>
      <w:r w:rsidR="003D0096">
        <w:rPr>
          <w:rFonts w:eastAsia="MS Mincho"/>
          <w:sz w:val="26"/>
        </w:rPr>
        <w:t>that this Ordering Paragraph should be clarified to reference the period from November 11, 2008 through June 13, 2011.  R. Exc. at 6.</w:t>
      </w:r>
      <w:r w:rsidR="001E22FA">
        <w:rPr>
          <w:rFonts w:eastAsia="MS Mincho"/>
          <w:sz w:val="26"/>
        </w:rPr>
        <w:t xml:space="preserve">  </w:t>
      </w:r>
      <w:r w:rsidR="008F3D38">
        <w:rPr>
          <w:rFonts w:eastAsia="MS Mincho"/>
          <w:sz w:val="26"/>
        </w:rPr>
        <w:t xml:space="preserve">We agree.  As such, we shall correct the date in Ordering Paragraph No. 2 on page eight of the </w:t>
      </w:r>
      <w:r w:rsidR="001E22FA">
        <w:rPr>
          <w:rFonts w:eastAsia="MS Mincho"/>
          <w:bCs/>
          <w:sz w:val="26"/>
        </w:rPr>
        <w:t xml:space="preserve">ALJ’s </w:t>
      </w:r>
      <w:r w:rsidR="008F3D38">
        <w:rPr>
          <w:rFonts w:eastAsia="MS Mincho"/>
          <w:bCs/>
          <w:sz w:val="26"/>
        </w:rPr>
        <w:t>Initial Decision from “November 11, 2011” to “</w:t>
      </w:r>
      <w:r w:rsidR="001E22FA">
        <w:rPr>
          <w:rFonts w:eastAsia="MS Mincho"/>
          <w:bCs/>
          <w:sz w:val="26"/>
        </w:rPr>
        <w:t>November 11, 2008</w:t>
      </w:r>
      <w:r w:rsidR="008F3D38">
        <w:rPr>
          <w:rFonts w:eastAsia="MS Mincho"/>
          <w:bCs/>
          <w:sz w:val="26"/>
        </w:rPr>
        <w:t>”.</w:t>
      </w:r>
    </w:p>
    <w:p w:rsidR="006A7508" w:rsidRDefault="006A7508" w:rsidP="006A7508">
      <w:pPr>
        <w:ind w:firstLine="1440"/>
        <w:rPr>
          <w:rFonts w:eastAsia="MS Mincho"/>
          <w:sz w:val="26"/>
        </w:rPr>
      </w:pPr>
    </w:p>
    <w:p w:rsidR="006A7508" w:rsidRDefault="006A7508">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72075"/>
    <w:multiLevelType w:val="hybridMultilevel"/>
    <w:tmpl w:val="83D4F22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27A7683"/>
    <w:multiLevelType w:val="hybridMultilevel"/>
    <w:tmpl w:val="B642B5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8E50A01"/>
    <w:multiLevelType w:val="hybridMultilevel"/>
    <w:tmpl w:val="9A04FA4C"/>
    <w:lvl w:ilvl="0" w:tplc="8A00A418">
      <w:start w:val="1"/>
      <w:numFmt w:val="decimal"/>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nsid w:val="5D000D7C"/>
    <w:multiLevelType w:val="hybridMultilevel"/>
    <w:tmpl w:val="130404FC"/>
    <w:lvl w:ilvl="0" w:tplc="E17E2330">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4">
    <w:nsid w:val="5D5557B4"/>
    <w:multiLevelType w:val="hybridMultilevel"/>
    <w:tmpl w:val="B8F63A76"/>
    <w:lvl w:ilvl="0" w:tplc="A656A14E">
      <w:start w:val="1"/>
      <w:numFmt w:val="lowerLetter"/>
      <w:lvlText w:val="(%1)"/>
      <w:lvlJc w:val="left"/>
      <w:pPr>
        <w:ind w:left="435" w:hanging="39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5">
    <w:nsid w:val="76527460"/>
    <w:multiLevelType w:val="hybridMultilevel"/>
    <w:tmpl w:val="A3BCE5F4"/>
    <w:lvl w:ilvl="0" w:tplc="497A40A6">
      <w:start w:val="9"/>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abstractNumId w:val="3"/>
  </w:num>
  <w:num w:numId="2">
    <w:abstractNumId w:val="0"/>
  </w:num>
  <w:num w:numId="3">
    <w:abstractNumId w:val="4"/>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04FE"/>
    <w:rsid w:val="000004FF"/>
    <w:rsid w:val="00000C15"/>
    <w:rsid w:val="00001139"/>
    <w:rsid w:val="0000209B"/>
    <w:rsid w:val="00002F2A"/>
    <w:rsid w:val="000063E9"/>
    <w:rsid w:val="00007106"/>
    <w:rsid w:val="000074DC"/>
    <w:rsid w:val="00010322"/>
    <w:rsid w:val="0001099D"/>
    <w:rsid w:val="00011509"/>
    <w:rsid w:val="00012F29"/>
    <w:rsid w:val="00013B94"/>
    <w:rsid w:val="0001411C"/>
    <w:rsid w:val="000148F5"/>
    <w:rsid w:val="00015969"/>
    <w:rsid w:val="00015A01"/>
    <w:rsid w:val="00016CE0"/>
    <w:rsid w:val="00017033"/>
    <w:rsid w:val="00020C87"/>
    <w:rsid w:val="00020E43"/>
    <w:rsid w:val="00020F8F"/>
    <w:rsid w:val="00021EDC"/>
    <w:rsid w:val="000234F5"/>
    <w:rsid w:val="00024987"/>
    <w:rsid w:val="00024DD1"/>
    <w:rsid w:val="00025686"/>
    <w:rsid w:val="0002585B"/>
    <w:rsid w:val="00025B28"/>
    <w:rsid w:val="000261D5"/>
    <w:rsid w:val="00026AAB"/>
    <w:rsid w:val="00026E4B"/>
    <w:rsid w:val="0002723A"/>
    <w:rsid w:val="0002744F"/>
    <w:rsid w:val="00027EE5"/>
    <w:rsid w:val="00030F9E"/>
    <w:rsid w:val="000310BE"/>
    <w:rsid w:val="00031E93"/>
    <w:rsid w:val="00033C2F"/>
    <w:rsid w:val="00033CB2"/>
    <w:rsid w:val="00033F89"/>
    <w:rsid w:val="00035546"/>
    <w:rsid w:val="000378DC"/>
    <w:rsid w:val="00040C89"/>
    <w:rsid w:val="00040EC3"/>
    <w:rsid w:val="00040EED"/>
    <w:rsid w:val="00040F4B"/>
    <w:rsid w:val="00041EB9"/>
    <w:rsid w:val="00044438"/>
    <w:rsid w:val="00045819"/>
    <w:rsid w:val="000465AD"/>
    <w:rsid w:val="000510D0"/>
    <w:rsid w:val="000510FD"/>
    <w:rsid w:val="0005122E"/>
    <w:rsid w:val="00053CED"/>
    <w:rsid w:val="00054407"/>
    <w:rsid w:val="00054F7A"/>
    <w:rsid w:val="00056753"/>
    <w:rsid w:val="00057057"/>
    <w:rsid w:val="000610F9"/>
    <w:rsid w:val="00061284"/>
    <w:rsid w:val="00061850"/>
    <w:rsid w:val="000629CD"/>
    <w:rsid w:val="000634BD"/>
    <w:rsid w:val="0006405C"/>
    <w:rsid w:val="00065B60"/>
    <w:rsid w:val="00065DB6"/>
    <w:rsid w:val="000661C8"/>
    <w:rsid w:val="000673D1"/>
    <w:rsid w:val="000673F1"/>
    <w:rsid w:val="00070FF8"/>
    <w:rsid w:val="00070FFD"/>
    <w:rsid w:val="000711D9"/>
    <w:rsid w:val="00072883"/>
    <w:rsid w:val="00073C25"/>
    <w:rsid w:val="00075161"/>
    <w:rsid w:val="00075677"/>
    <w:rsid w:val="0007596A"/>
    <w:rsid w:val="000777D8"/>
    <w:rsid w:val="00080C6A"/>
    <w:rsid w:val="00081697"/>
    <w:rsid w:val="00081E74"/>
    <w:rsid w:val="00083151"/>
    <w:rsid w:val="0008328F"/>
    <w:rsid w:val="000842FA"/>
    <w:rsid w:val="0008445E"/>
    <w:rsid w:val="0008576C"/>
    <w:rsid w:val="00085D06"/>
    <w:rsid w:val="00085FFB"/>
    <w:rsid w:val="00086411"/>
    <w:rsid w:val="00086D0B"/>
    <w:rsid w:val="0008768F"/>
    <w:rsid w:val="000878DA"/>
    <w:rsid w:val="00087C06"/>
    <w:rsid w:val="00087D18"/>
    <w:rsid w:val="00092384"/>
    <w:rsid w:val="00092ABD"/>
    <w:rsid w:val="00093C1B"/>
    <w:rsid w:val="00093F6C"/>
    <w:rsid w:val="00094D6F"/>
    <w:rsid w:val="00096187"/>
    <w:rsid w:val="000966DC"/>
    <w:rsid w:val="0009781B"/>
    <w:rsid w:val="000A1508"/>
    <w:rsid w:val="000A1EAA"/>
    <w:rsid w:val="000A2F11"/>
    <w:rsid w:val="000A35F4"/>
    <w:rsid w:val="000A39DC"/>
    <w:rsid w:val="000A6228"/>
    <w:rsid w:val="000A6EB3"/>
    <w:rsid w:val="000A72FB"/>
    <w:rsid w:val="000A770A"/>
    <w:rsid w:val="000A7F96"/>
    <w:rsid w:val="000B0240"/>
    <w:rsid w:val="000B2B80"/>
    <w:rsid w:val="000B2D3F"/>
    <w:rsid w:val="000B3310"/>
    <w:rsid w:val="000B3FB4"/>
    <w:rsid w:val="000B4F29"/>
    <w:rsid w:val="000B5487"/>
    <w:rsid w:val="000B5DF8"/>
    <w:rsid w:val="000B71E3"/>
    <w:rsid w:val="000B77E2"/>
    <w:rsid w:val="000C2166"/>
    <w:rsid w:val="000C4BFD"/>
    <w:rsid w:val="000C7272"/>
    <w:rsid w:val="000C742F"/>
    <w:rsid w:val="000C75AE"/>
    <w:rsid w:val="000D0D75"/>
    <w:rsid w:val="000D2029"/>
    <w:rsid w:val="000D3357"/>
    <w:rsid w:val="000D53A6"/>
    <w:rsid w:val="000D6076"/>
    <w:rsid w:val="000D62F9"/>
    <w:rsid w:val="000D6C35"/>
    <w:rsid w:val="000D7C87"/>
    <w:rsid w:val="000E0050"/>
    <w:rsid w:val="000E0311"/>
    <w:rsid w:val="000E09BE"/>
    <w:rsid w:val="000E24DE"/>
    <w:rsid w:val="000E3E49"/>
    <w:rsid w:val="000E3FDA"/>
    <w:rsid w:val="000E492B"/>
    <w:rsid w:val="000E4BED"/>
    <w:rsid w:val="000E6A3C"/>
    <w:rsid w:val="000E7110"/>
    <w:rsid w:val="000F020C"/>
    <w:rsid w:val="000F076F"/>
    <w:rsid w:val="000F11C3"/>
    <w:rsid w:val="000F2540"/>
    <w:rsid w:val="000F292B"/>
    <w:rsid w:val="000F34DC"/>
    <w:rsid w:val="000F34FC"/>
    <w:rsid w:val="000F4144"/>
    <w:rsid w:val="000F4618"/>
    <w:rsid w:val="000F6D5A"/>
    <w:rsid w:val="000F7054"/>
    <w:rsid w:val="000F782B"/>
    <w:rsid w:val="000F7F8F"/>
    <w:rsid w:val="0010013C"/>
    <w:rsid w:val="001006F0"/>
    <w:rsid w:val="00100B90"/>
    <w:rsid w:val="00100BF3"/>
    <w:rsid w:val="00101745"/>
    <w:rsid w:val="00102459"/>
    <w:rsid w:val="001026AA"/>
    <w:rsid w:val="00102EBA"/>
    <w:rsid w:val="00103A52"/>
    <w:rsid w:val="001048B3"/>
    <w:rsid w:val="00105084"/>
    <w:rsid w:val="00105104"/>
    <w:rsid w:val="00105193"/>
    <w:rsid w:val="00106537"/>
    <w:rsid w:val="00111209"/>
    <w:rsid w:val="001112D8"/>
    <w:rsid w:val="0011244B"/>
    <w:rsid w:val="00112DC4"/>
    <w:rsid w:val="00112FB6"/>
    <w:rsid w:val="001133C8"/>
    <w:rsid w:val="00113400"/>
    <w:rsid w:val="00114D80"/>
    <w:rsid w:val="00115FD9"/>
    <w:rsid w:val="00116357"/>
    <w:rsid w:val="001169CD"/>
    <w:rsid w:val="00116D79"/>
    <w:rsid w:val="00116F14"/>
    <w:rsid w:val="0011759D"/>
    <w:rsid w:val="00120C2F"/>
    <w:rsid w:val="00121DEA"/>
    <w:rsid w:val="00122A70"/>
    <w:rsid w:val="00122AF9"/>
    <w:rsid w:val="00123068"/>
    <w:rsid w:val="00123A30"/>
    <w:rsid w:val="00124A50"/>
    <w:rsid w:val="0012581D"/>
    <w:rsid w:val="00126152"/>
    <w:rsid w:val="0012697D"/>
    <w:rsid w:val="00127371"/>
    <w:rsid w:val="00127623"/>
    <w:rsid w:val="00127C7C"/>
    <w:rsid w:val="00130D74"/>
    <w:rsid w:val="00130D7E"/>
    <w:rsid w:val="00131B43"/>
    <w:rsid w:val="00132429"/>
    <w:rsid w:val="00133878"/>
    <w:rsid w:val="00133A54"/>
    <w:rsid w:val="001349A1"/>
    <w:rsid w:val="0013590B"/>
    <w:rsid w:val="00136287"/>
    <w:rsid w:val="00137992"/>
    <w:rsid w:val="00137A60"/>
    <w:rsid w:val="001401EC"/>
    <w:rsid w:val="00141882"/>
    <w:rsid w:val="00141DF0"/>
    <w:rsid w:val="0014205C"/>
    <w:rsid w:val="00143F43"/>
    <w:rsid w:val="00144166"/>
    <w:rsid w:val="00144E09"/>
    <w:rsid w:val="00145315"/>
    <w:rsid w:val="00145D64"/>
    <w:rsid w:val="00145EDC"/>
    <w:rsid w:val="00146488"/>
    <w:rsid w:val="00147415"/>
    <w:rsid w:val="00150989"/>
    <w:rsid w:val="001509E0"/>
    <w:rsid w:val="0015662E"/>
    <w:rsid w:val="00156C5B"/>
    <w:rsid w:val="001572C5"/>
    <w:rsid w:val="0016005F"/>
    <w:rsid w:val="001606BC"/>
    <w:rsid w:val="00160AD0"/>
    <w:rsid w:val="00161FFE"/>
    <w:rsid w:val="00163AA3"/>
    <w:rsid w:val="0016441E"/>
    <w:rsid w:val="00164715"/>
    <w:rsid w:val="00164C98"/>
    <w:rsid w:val="001679F1"/>
    <w:rsid w:val="001701B3"/>
    <w:rsid w:val="001704F7"/>
    <w:rsid w:val="00172F37"/>
    <w:rsid w:val="001732C2"/>
    <w:rsid w:val="001761EE"/>
    <w:rsid w:val="001768EE"/>
    <w:rsid w:val="00177831"/>
    <w:rsid w:val="00177A43"/>
    <w:rsid w:val="001806BD"/>
    <w:rsid w:val="001811B8"/>
    <w:rsid w:val="00181BC1"/>
    <w:rsid w:val="001827DB"/>
    <w:rsid w:val="00182CD1"/>
    <w:rsid w:val="00183D96"/>
    <w:rsid w:val="001857CB"/>
    <w:rsid w:val="00185B5E"/>
    <w:rsid w:val="00185FF1"/>
    <w:rsid w:val="00186023"/>
    <w:rsid w:val="001866A4"/>
    <w:rsid w:val="00186887"/>
    <w:rsid w:val="001876CF"/>
    <w:rsid w:val="0019214E"/>
    <w:rsid w:val="0019318F"/>
    <w:rsid w:val="00193EF0"/>
    <w:rsid w:val="0019421F"/>
    <w:rsid w:val="00194B04"/>
    <w:rsid w:val="001957F1"/>
    <w:rsid w:val="00195E5E"/>
    <w:rsid w:val="001970B1"/>
    <w:rsid w:val="00197920"/>
    <w:rsid w:val="00197C2F"/>
    <w:rsid w:val="00197F3D"/>
    <w:rsid w:val="001A0516"/>
    <w:rsid w:val="001A180F"/>
    <w:rsid w:val="001A1AD3"/>
    <w:rsid w:val="001A2D00"/>
    <w:rsid w:val="001A2D77"/>
    <w:rsid w:val="001A32A9"/>
    <w:rsid w:val="001A3AF2"/>
    <w:rsid w:val="001A3E89"/>
    <w:rsid w:val="001A4A0C"/>
    <w:rsid w:val="001A4C6C"/>
    <w:rsid w:val="001A5756"/>
    <w:rsid w:val="001A6FD4"/>
    <w:rsid w:val="001A75AA"/>
    <w:rsid w:val="001B3D40"/>
    <w:rsid w:val="001B423C"/>
    <w:rsid w:val="001B5CD3"/>
    <w:rsid w:val="001B7A05"/>
    <w:rsid w:val="001C01F2"/>
    <w:rsid w:val="001C07F9"/>
    <w:rsid w:val="001C396E"/>
    <w:rsid w:val="001C42FD"/>
    <w:rsid w:val="001C4B37"/>
    <w:rsid w:val="001C529E"/>
    <w:rsid w:val="001C53B1"/>
    <w:rsid w:val="001C5BE3"/>
    <w:rsid w:val="001C71DB"/>
    <w:rsid w:val="001C7E91"/>
    <w:rsid w:val="001C7F88"/>
    <w:rsid w:val="001D01F1"/>
    <w:rsid w:val="001D02A2"/>
    <w:rsid w:val="001D0E29"/>
    <w:rsid w:val="001D2A49"/>
    <w:rsid w:val="001D2BAD"/>
    <w:rsid w:val="001D491F"/>
    <w:rsid w:val="001D663B"/>
    <w:rsid w:val="001D70A6"/>
    <w:rsid w:val="001D7137"/>
    <w:rsid w:val="001E05C6"/>
    <w:rsid w:val="001E072C"/>
    <w:rsid w:val="001E074A"/>
    <w:rsid w:val="001E0B29"/>
    <w:rsid w:val="001E19BC"/>
    <w:rsid w:val="001E1A53"/>
    <w:rsid w:val="001E22FA"/>
    <w:rsid w:val="001E2CFB"/>
    <w:rsid w:val="001E3574"/>
    <w:rsid w:val="001E37A8"/>
    <w:rsid w:val="001E4225"/>
    <w:rsid w:val="001E4A9E"/>
    <w:rsid w:val="001E5B8E"/>
    <w:rsid w:val="001E7E70"/>
    <w:rsid w:val="001F0488"/>
    <w:rsid w:val="001F1437"/>
    <w:rsid w:val="001F55D5"/>
    <w:rsid w:val="001F5F40"/>
    <w:rsid w:val="001F6F0D"/>
    <w:rsid w:val="001F75D6"/>
    <w:rsid w:val="001F79C6"/>
    <w:rsid w:val="001F7B55"/>
    <w:rsid w:val="00203F27"/>
    <w:rsid w:val="00205195"/>
    <w:rsid w:val="00205242"/>
    <w:rsid w:val="00205B95"/>
    <w:rsid w:val="002060E6"/>
    <w:rsid w:val="00206D03"/>
    <w:rsid w:val="00207453"/>
    <w:rsid w:val="0020784E"/>
    <w:rsid w:val="00210868"/>
    <w:rsid w:val="00212E4B"/>
    <w:rsid w:val="00213B95"/>
    <w:rsid w:val="0021457F"/>
    <w:rsid w:val="00214C25"/>
    <w:rsid w:val="002168CD"/>
    <w:rsid w:val="002170BF"/>
    <w:rsid w:val="002177F7"/>
    <w:rsid w:val="00217851"/>
    <w:rsid w:val="00217C4E"/>
    <w:rsid w:val="00223564"/>
    <w:rsid w:val="002242F7"/>
    <w:rsid w:val="0022576A"/>
    <w:rsid w:val="00225BD2"/>
    <w:rsid w:val="00226C12"/>
    <w:rsid w:val="00227652"/>
    <w:rsid w:val="00230263"/>
    <w:rsid w:val="00230396"/>
    <w:rsid w:val="0023097E"/>
    <w:rsid w:val="00230BAB"/>
    <w:rsid w:val="00232A03"/>
    <w:rsid w:val="0023535F"/>
    <w:rsid w:val="00237C9E"/>
    <w:rsid w:val="00237CE3"/>
    <w:rsid w:val="00241A31"/>
    <w:rsid w:val="0024349F"/>
    <w:rsid w:val="0024373B"/>
    <w:rsid w:val="002439C0"/>
    <w:rsid w:val="00243CC9"/>
    <w:rsid w:val="00243D31"/>
    <w:rsid w:val="002450F3"/>
    <w:rsid w:val="002455F1"/>
    <w:rsid w:val="00245B0C"/>
    <w:rsid w:val="002464E4"/>
    <w:rsid w:val="002469C9"/>
    <w:rsid w:val="00247332"/>
    <w:rsid w:val="0025088B"/>
    <w:rsid w:val="00250E63"/>
    <w:rsid w:val="00252313"/>
    <w:rsid w:val="00252626"/>
    <w:rsid w:val="002530C1"/>
    <w:rsid w:val="00253870"/>
    <w:rsid w:val="00253CC7"/>
    <w:rsid w:val="00254560"/>
    <w:rsid w:val="00255141"/>
    <w:rsid w:val="00255498"/>
    <w:rsid w:val="002556E9"/>
    <w:rsid w:val="002564D7"/>
    <w:rsid w:val="00256A4C"/>
    <w:rsid w:val="0025718D"/>
    <w:rsid w:val="00260D40"/>
    <w:rsid w:val="0026312F"/>
    <w:rsid w:val="00264ABB"/>
    <w:rsid w:val="00264F3D"/>
    <w:rsid w:val="002652DF"/>
    <w:rsid w:val="00265BD8"/>
    <w:rsid w:val="00270186"/>
    <w:rsid w:val="002706E9"/>
    <w:rsid w:val="00271322"/>
    <w:rsid w:val="002718BE"/>
    <w:rsid w:val="002723CB"/>
    <w:rsid w:val="00273450"/>
    <w:rsid w:val="00273C56"/>
    <w:rsid w:val="0027458E"/>
    <w:rsid w:val="00274EC0"/>
    <w:rsid w:val="00275261"/>
    <w:rsid w:val="00280D23"/>
    <w:rsid w:val="0028196B"/>
    <w:rsid w:val="00282019"/>
    <w:rsid w:val="00283433"/>
    <w:rsid w:val="00283435"/>
    <w:rsid w:val="002838E3"/>
    <w:rsid w:val="002851CE"/>
    <w:rsid w:val="002854BF"/>
    <w:rsid w:val="00285856"/>
    <w:rsid w:val="0028725D"/>
    <w:rsid w:val="0028738B"/>
    <w:rsid w:val="00287BE6"/>
    <w:rsid w:val="00291657"/>
    <w:rsid w:val="002919FB"/>
    <w:rsid w:val="0029325A"/>
    <w:rsid w:val="002932BD"/>
    <w:rsid w:val="0029408F"/>
    <w:rsid w:val="00296493"/>
    <w:rsid w:val="00297040"/>
    <w:rsid w:val="002A0E82"/>
    <w:rsid w:val="002A3A6E"/>
    <w:rsid w:val="002A3AC8"/>
    <w:rsid w:val="002A45EC"/>
    <w:rsid w:val="002A5399"/>
    <w:rsid w:val="002A6FB4"/>
    <w:rsid w:val="002A740E"/>
    <w:rsid w:val="002A782B"/>
    <w:rsid w:val="002B0089"/>
    <w:rsid w:val="002B0563"/>
    <w:rsid w:val="002B24DB"/>
    <w:rsid w:val="002B31AD"/>
    <w:rsid w:val="002B36A1"/>
    <w:rsid w:val="002B3767"/>
    <w:rsid w:val="002B4B0D"/>
    <w:rsid w:val="002B5723"/>
    <w:rsid w:val="002C011D"/>
    <w:rsid w:val="002C12A1"/>
    <w:rsid w:val="002C3007"/>
    <w:rsid w:val="002C4311"/>
    <w:rsid w:val="002C51A7"/>
    <w:rsid w:val="002C61A7"/>
    <w:rsid w:val="002D08E2"/>
    <w:rsid w:val="002D0BD9"/>
    <w:rsid w:val="002D33E8"/>
    <w:rsid w:val="002D5216"/>
    <w:rsid w:val="002D5C5B"/>
    <w:rsid w:val="002D650D"/>
    <w:rsid w:val="002E00A3"/>
    <w:rsid w:val="002E0503"/>
    <w:rsid w:val="002E2E34"/>
    <w:rsid w:val="002E4908"/>
    <w:rsid w:val="002E5443"/>
    <w:rsid w:val="002E6F2D"/>
    <w:rsid w:val="002F0238"/>
    <w:rsid w:val="002F28A9"/>
    <w:rsid w:val="002F30A4"/>
    <w:rsid w:val="002F39A8"/>
    <w:rsid w:val="002F3B92"/>
    <w:rsid w:val="002F4D5E"/>
    <w:rsid w:val="002F50FB"/>
    <w:rsid w:val="002F6563"/>
    <w:rsid w:val="00300C9D"/>
    <w:rsid w:val="00301857"/>
    <w:rsid w:val="00301C5F"/>
    <w:rsid w:val="00301D75"/>
    <w:rsid w:val="00301FE4"/>
    <w:rsid w:val="00302272"/>
    <w:rsid w:val="0030248D"/>
    <w:rsid w:val="00302934"/>
    <w:rsid w:val="003034D6"/>
    <w:rsid w:val="00303915"/>
    <w:rsid w:val="00304ABF"/>
    <w:rsid w:val="00304F17"/>
    <w:rsid w:val="0030541E"/>
    <w:rsid w:val="003054A6"/>
    <w:rsid w:val="00305684"/>
    <w:rsid w:val="0030621E"/>
    <w:rsid w:val="00306411"/>
    <w:rsid w:val="003077A3"/>
    <w:rsid w:val="003100C8"/>
    <w:rsid w:val="003108D5"/>
    <w:rsid w:val="00310CE1"/>
    <w:rsid w:val="0031247C"/>
    <w:rsid w:val="0031278E"/>
    <w:rsid w:val="00312F47"/>
    <w:rsid w:val="0031381F"/>
    <w:rsid w:val="00316B27"/>
    <w:rsid w:val="00316BFA"/>
    <w:rsid w:val="00322A65"/>
    <w:rsid w:val="0032388C"/>
    <w:rsid w:val="00324417"/>
    <w:rsid w:val="00324791"/>
    <w:rsid w:val="00324B2C"/>
    <w:rsid w:val="00324E5B"/>
    <w:rsid w:val="00325440"/>
    <w:rsid w:val="0032579A"/>
    <w:rsid w:val="0032615A"/>
    <w:rsid w:val="00326A17"/>
    <w:rsid w:val="00330392"/>
    <w:rsid w:val="00330E71"/>
    <w:rsid w:val="00335836"/>
    <w:rsid w:val="00337836"/>
    <w:rsid w:val="00337C48"/>
    <w:rsid w:val="00337DFD"/>
    <w:rsid w:val="00337FA7"/>
    <w:rsid w:val="00342666"/>
    <w:rsid w:val="003440BD"/>
    <w:rsid w:val="00344581"/>
    <w:rsid w:val="0034473C"/>
    <w:rsid w:val="003449BF"/>
    <w:rsid w:val="003459E2"/>
    <w:rsid w:val="00345A9D"/>
    <w:rsid w:val="00346964"/>
    <w:rsid w:val="00346E3B"/>
    <w:rsid w:val="00350442"/>
    <w:rsid w:val="00350B3E"/>
    <w:rsid w:val="003522B8"/>
    <w:rsid w:val="00352BC7"/>
    <w:rsid w:val="00353BBC"/>
    <w:rsid w:val="00353F42"/>
    <w:rsid w:val="003544F5"/>
    <w:rsid w:val="00354589"/>
    <w:rsid w:val="0035474E"/>
    <w:rsid w:val="0035499F"/>
    <w:rsid w:val="00354EEE"/>
    <w:rsid w:val="003555F1"/>
    <w:rsid w:val="003573EB"/>
    <w:rsid w:val="00357B6E"/>
    <w:rsid w:val="003610F1"/>
    <w:rsid w:val="003614F6"/>
    <w:rsid w:val="003623D6"/>
    <w:rsid w:val="003627B9"/>
    <w:rsid w:val="003629D2"/>
    <w:rsid w:val="00362AC9"/>
    <w:rsid w:val="0036603E"/>
    <w:rsid w:val="003669C8"/>
    <w:rsid w:val="00366C32"/>
    <w:rsid w:val="00367224"/>
    <w:rsid w:val="00370193"/>
    <w:rsid w:val="003702C7"/>
    <w:rsid w:val="003704B1"/>
    <w:rsid w:val="003708CD"/>
    <w:rsid w:val="0037145A"/>
    <w:rsid w:val="00372CC2"/>
    <w:rsid w:val="00372D53"/>
    <w:rsid w:val="00372E6D"/>
    <w:rsid w:val="003742CF"/>
    <w:rsid w:val="0037549D"/>
    <w:rsid w:val="0037692B"/>
    <w:rsid w:val="003775D1"/>
    <w:rsid w:val="003807E7"/>
    <w:rsid w:val="00381C7A"/>
    <w:rsid w:val="00381F8E"/>
    <w:rsid w:val="00383585"/>
    <w:rsid w:val="00385797"/>
    <w:rsid w:val="00386C88"/>
    <w:rsid w:val="0039007A"/>
    <w:rsid w:val="00390FB3"/>
    <w:rsid w:val="00390FDE"/>
    <w:rsid w:val="003914C3"/>
    <w:rsid w:val="00391B6F"/>
    <w:rsid w:val="003928EC"/>
    <w:rsid w:val="00392B85"/>
    <w:rsid w:val="00392EEF"/>
    <w:rsid w:val="003943C4"/>
    <w:rsid w:val="00394901"/>
    <w:rsid w:val="00396604"/>
    <w:rsid w:val="003967A2"/>
    <w:rsid w:val="00397F28"/>
    <w:rsid w:val="003A07CB"/>
    <w:rsid w:val="003A2FF8"/>
    <w:rsid w:val="003A37DD"/>
    <w:rsid w:val="003A49F8"/>
    <w:rsid w:val="003A4EEB"/>
    <w:rsid w:val="003A50AE"/>
    <w:rsid w:val="003A5385"/>
    <w:rsid w:val="003A54C7"/>
    <w:rsid w:val="003A76DB"/>
    <w:rsid w:val="003B129D"/>
    <w:rsid w:val="003B2E47"/>
    <w:rsid w:val="003B3893"/>
    <w:rsid w:val="003B3CEA"/>
    <w:rsid w:val="003B3E5F"/>
    <w:rsid w:val="003B561F"/>
    <w:rsid w:val="003B68C7"/>
    <w:rsid w:val="003B6D2E"/>
    <w:rsid w:val="003B7738"/>
    <w:rsid w:val="003B7B99"/>
    <w:rsid w:val="003C042A"/>
    <w:rsid w:val="003C0F72"/>
    <w:rsid w:val="003C31AF"/>
    <w:rsid w:val="003C384E"/>
    <w:rsid w:val="003C4355"/>
    <w:rsid w:val="003C446B"/>
    <w:rsid w:val="003C7185"/>
    <w:rsid w:val="003C729B"/>
    <w:rsid w:val="003C7FAE"/>
    <w:rsid w:val="003D0096"/>
    <w:rsid w:val="003D03F1"/>
    <w:rsid w:val="003D4446"/>
    <w:rsid w:val="003D4638"/>
    <w:rsid w:val="003D4D1D"/>
    <w:rsid w:val="003D6E02"/>
    <w:rsid w:val="003D70DF"/>
    <w:rsid w:val="003D7753"/>
    <w:rsid w:val="003D7B97"/>
    <w:rsid w:val="003E038A"/>
    <w:rsid w:val="003E07E5"/>
    <w:rsid w:val="003E0C89"/>
    <w:rsid w:val="003E0F88"/>
    <w:rsid w:val="003E22D4"/>
    <w:rsid w:val="003E2B94"/>
    <w:rsid w:val="003E3725"/>
    <w:rsid w:val="003E3836"/>
    <w:rsid w:val="003E4B1D"/>
    <w:rsid w:val="003E4CD9"/>
    <w:rsid w:val="003E5330"/>
    <w:rsid w:val="003E5574"/>
    <w:rsid w:val="003E5711"/>
    <w:rsid w:val="003E61F1"/>
    <w:rsid w:val="003E73BC"/>
    <w:rsid w:val="003F0213"/>
    <w:rsid w:val="003F07AF"/>
    <w:rsid w:val="003F0ABA"/>
    <w:rsid w:val="003F1C7C"/>
    <w:rsid w:val="003F27D1"/>
    <w:rsid w:val="003F287E"/>
    <w:rsid w:val="003F3939"/>
    <w:rsid w:val="003F5ADF"/>
    <w:rsid w:val="003F7291"/>
    <w:rsid w:val="003F7CFD"/>
    <w:rsid w:val="004023F4"/>
    <w:rsid w:val="00402479"/>
    <w:rsid w:val="004034A7"/>
    <w:rsid w:val="0040517B"/>
    <w:rsid w:val="004051BE"/>
    <w:rsid w:val="00405814"/>
    <w:rsid w:val="00406D11"/>
    <w:rsid w:val="00411C1F"/>
    <w:rsid w:val="00411FED"/>
    <w:rsid w:val="00413E04"/>
    <w:rsid w:val="004140BA"/>
    <w:rsid w:val="004144EB"/>
    <w:rsid w:val="004144EE"/>
    <w:rsid w:val="004146BE"/>
    <w:rsid w:val="00414855"/>
    <w:rsid w:val="004149DF"/>
    <w:rsid w:val="00415460"/>
    <w:rsid w:val="00415483"/>
    <w:rsid w:val="00415A5E"/>
    <w:rsid w:val="00415C89"/>
    <w:rsid w:val="00416377"/>
    <w:rsid w:val="004170E1"/>
    <w:rsid w:val="00417CCE"/>
    <w:rsid w:val="00417D58"/>
    <w:rsid w:val="004200C1"/>
    <w:rsid w:val="00421E3B"/>
    <w:rsid w:val="00422EF7"/>
    <w:rsid w:val="004246D3"/>
    <w:rsid w:val="004263CA"/>
    <w:rsid w:val="004269FE"/>
    <w:rsid w:val="00427697"/>
    <w:rsid w:val="00430570"/>
    <w:rsid w:val="00431621"/>
    <w:rsid w:val="00431969"/>
    <w:rsid w:val="00431F78"/>
    <w:rsid w:val="00433F60"/>
    <w:rsid w:val="00435294"/>
    <w:rsid w:val="00435582"/>
    <w:rsid w:val="004359D9"/>
    <w:rsid w:val="00437511"/>
    <w:rsid w:val="004403B1"/>
    <w:rsid w:val="0044114D"/>
    <w:rsid w:val="00441274"/>
    <w:rsid w:val="00441920"/>
    <w:rsid w:val="004419DA"/>
    <w:rsid w:val="004421E7"/>
    <w:rsid w:val="00442945"/>
    <w:rsid w:val="00442D26"/>
    <w:rsid w:val="00443198"/>
    <w:rsid w:val="00446BCB"/>
    <w:rsid w:val="00447592"/>
    <w:rsid w:val="0045290B"/>
    <w:rsid w:val="004533D3"/>
    <w:rsid w:val="00455C99"/>
    <w:rsid w:val="004572B4"/>
    <w:rsid w:val="00457386"/>
    <w:rsid w:val="004610A5"/>
    <w:rsid w:val="00461DAA"/>
    <w:rsid w:val="00461E0C"/>
    <w:rsid w:val="004622AF"/>
    <w:rsid w:val="00470133"/>
    <w:rsid w:val="00470A26"/>
    <w:rsid w:val="004715B6"/>
    <w:rsid w:val="0047307A"/>
    <w:rsid w:val="00473CA5"/>
    <w:rsid w:val="00474F36"/>
    <w:rsid w:val="00474FC8"/>
    <w:rsid w:val="004760F2"/>
    <w:rsid w:val="004761B9"/>
    <w:rsid w:val="00476C9B"/>
    <w:rsid w:val="0047775E"/>
    <w:rsid w:val="00482760"/>
    <w:rsid w:val="004846E0"/>
    <w:rsid w:val="004854BF"/>
    <w:rsid w:val="0048674B"/>
    <w:rsid w:val="0048747D"/>
    <w:rsid w:val="00492432"/>
    <w:rsid w:val="00492787"/>
    <w:rsid w:val="004932AF"/>
    <w:rsid w:val="004938FA"/>
    <w:rsid w:val="004948A8"/>
    <w:rsid w:val="004949D0"/>
    <w:rsid w:val="004949E6"/>
    <w:rsid w:val="00496CD9"/>
    <w:rsid w:val="0049771B"/>
    <w:rsid w:val="0049798B"/>
    <w:rsid w:val="00497BCA"/>
    <w:rsid w:val="004A021A"/>
    <w:rsid w:val="004A0DE6"/>
    <w:rsid w:val="004A1200"/>
    <w:rsid w:val="004A2A28"/>
    <w:rsid w:val="004A41B7"/>
    <w:rsid w:val="004A5287"/>
    <w:rsid w:val="004A572B"/>
    <w:rsid w:val="004A6496"/>
    <w:rsid w:val="004A68B4"/>
    <w:rsid w:val="004A7831"/>
    <w:rsid w:val="004B07AB"/>
    <w:rsid w:val="004B1011"/>
    <w:rsid w:val="004B14C4"/>
    <w:rsid w:val="004B14F6"/>
    <w:rsid w:val="004B1968"/>
    <w:rsid w:val="004B30C3"/>
    <w:rsid w:val="004B5248"/>
    <w:rsid w:val="004C151D"/>
    <w:rsid w:val="004C40E8"/>
    <w:rsid w:val="004C4F45"/>
    <w:rsid w:val="004C54A0"/>
    <w:rsid w:val="004C5B03"/>
    <w:rsid w:val="004C5BCA"/>
    <w:rsid w:val="004C749A"/>
    <w:rsid w:val="004C7AC4"/>
    <w:rsid w:val="004D08F5"/>
    <w:rsid w:val="004D0A03"/>
    <w:rsid w:val="004D362A"/>
    <w:rsid w:val="004D3FF0"/>
    <w:rsid w:val="004D4106"/>
    <w:rsid w:val="004D44A4"/>
    <w:rsid w:val="004D4E9B"/>
    <w:rsid w:val="004D5A16"/>
    <w:rsid w:val="004D5B29"/>
    <w:rsid w:val="004D5E02"/>
    <w:rsid w:val="004D5F70"/>
    <w:rsid w:val="004D75D8"/>
    <w:rsid w:val="004D7BD8"/>
    <w:rsid w:val="004E05E7"/>
    <w:rsid w:val="004E13AD"/>
    <w:rsid w:val="004E1670"/>
    <w:rsid w:val="004E1757"/>
    <w:rsid w:val="004E27CA"/>
    <w:rsid w:val="004E2F35"/>
    <w:rsid w:val="004E3204"/>
    <w:rsid w:val="004E3FFF"/>
    <w:rsid w:val="004E4B08"/>
    <w:rsid w:val="004E537D"/>
    <w:rsid w:val="004E58C3"/>
    <w:rsid w:val="004E697A"/>
    <w:rsid w:val="004E75A8"/>
    <w:rsid w:val="004E79BD"/>
    <w:rsid w:val="004F098B"/>
    <w:rsid w:val="004F1948"/>
    <w:rsid w:val="004F194B"/>
    <w:rsid w:val="004F1C7B"/>
    <w:rsid w:val="004F2383"/>
    <w:rsid w:val="004F23E9"/>
    <w:rsid w:val="004F2FF1"/>
    <w:rsid w:val="004F454B"/>
    <w:rsid w:val="004F5854"/>
    <w:rsid w:val="004F5EBC"/>
    <w:rsid w:val="004F6778"/>
    <w:rsid w:val="004F72E9"/>
    <w:rsid w:val="004F7924"/>
    <w:rsid w:val="00500158"/>
    <w:rsid w:val="00500EDA"/>
    <w:rsid w:val="0050291C"/>
    <w:rsid w:val="00502D50"/>
    <w:rsid w:val="00503295"/>
    <w:rsid w:val="00503571"/>
    <w:rsid w:val="00503A81"/>
    <w:rsid w:val="00503B2F"/>
    <w:rsid w:val="00503E65"/>
    <w:rsid w:val="00504CED"/>
    <w:rsid w:val="00504D5D"/>
    <w:rsid w:val="00504FA3"/>
    <w:rsid w:val="00505BA0"/>
    <w:rsid w:val="00505E50"/>
    <w:rsid w:val="0050697E"/>
    <w:rsid w:val="00506AF6"/>
    <w:rsid w:val="00506C6B"/>
    <w:rsid w:val="00507B5E"/>
    <w:rsid w:val="00512C92"/>
    <w:rsid w:val="00514497"/>
    <w:rsid w:val="00514988"/>
    <w:rsid w:val="00515110"/>
    <w:rsid w:val="005154BC"/>
    <w:rsid w:val="00517839"/>
    <w:rsid w:val="005206BE"/>
    <w:rsid w:val="00520BB9"/>
    <w:rsid w:val="00522DE1"/>
    <w:rsid w:val="00523193"/>
    <w:rsid w:val="00523347"/>
    <w:rsid w:val="00524898"/>
    <w:rsid w:val="00525715"/>
    <w:rsid w:val="00525DBB"/>
    <w:rsid w:val="005262C2"/>
    <w:rsid w:val="00527A20"/>
    <w:rsid w:val="00530F5B"/>
    <w:rsid w:val="005310AE"/>
    <w:rsid w:val="005318B9"/>
    <w:rsid w:val="00531E07"/>
    <w:rsid w:val="005321F4"/>
    <w:rsid w:val="0053271E"/>
    <w:rsid w:val="00532C1B"/>
    <w:rsid w:val="005332F5"/>
    <w:rsid w:val="00534585"/>
    <w:rsid w:val="00534A1D"/>
    <w:rsid w:val="00535011"/>
    <w:rsid w:val="00535439"/>
    <w:rsid w:val="00535609"/>
    <w:rsid w:val="005371CA"/>
    <w:rsid w:val="00537662"/>
    <w:rsid w:val="00540F72"/>
    <w:rsid w:val="00543297"/>
    <w:rsid w:val="00543DB7"/>
    <w:rsid w:val="00545FB5"/>
    <w:rsid w:val="005460F4"/>
    <w:rsid w:val="005469D0"/>
    <w:rsid w:val="00547F17"/>
    <w:rsid w:val="00551BEE"/>
    <w:rsid w:val="005527CF"/>
    <w:rsid w:val="00555069"/>
    <w:rsid w:val="0055587E"/>
    <w:rsid w:val="005558A8"/>
    <w:rsid w:val="00555CA0"/>
    <w:rsid w:val="00560E96"/>
    <w:rsid w:val="005611AB"/>
    <w:rsid w:val="005613D2"/>
    <w:rsid w:val="00564473"/>
    <w:rsid w:val="0056564F"/>
    <w:rsid w:val="005673FC"/>
    <w:rsid w:val="0056779F"/>
    <w:rsid w:val="0057127D"/>
    <w:rsid w:val="00572F46"/>
    <w:rsid w:val="005756B2"/>
    <w:rsid w:val="0058016C"/>
    <w:rsid w:val="005850E9"/>
    <w:rsid w:val="00590A8E"/>
    <w:rsid w:val="00591AD4"/>
    <w:rsid w:val="00591BE9"/>
    <w:rsid w:val="005921ED"/>
    <w:rsid w:val="0059238B"/>
    <w:rsid w:val="00592CAB"/>
    <w:rsid w:val="0059358C"/>
    <w:rsid w:val="00593628"/>
    <w:rsid w:val="0059500A"/>
    <w:rsid w:val="00597CE3"/>
    <w:rsid w:val="005A08BE"/>
    <w:rsid w:val="005A3DF0"/>
    <w:rsid w:val="005A4358"/>
    <w:rsid w:val="005A4CA6"/>
    <w:rsid w:val="005A5F10"/>
    <w:rsid w:val="005A6378"/>
    <w:rsid w:val="005A65C4"/>
    <w:rsid w:val="005A69E2"/>
    <w:rsid w:val="005A6C7B"/>
    <w:rsid w:val="005A711E"/>
    <w:rsid w:val="005B01F2"/>
    <w:rsid w:val="005B4A37"/>
    <w:rsid w:val="005B4F29"/>
    <w:rsid w:val="005B5378"/>
    <w:rsid w:val="005B5F54"/>
    <w:rsid w:val="005B6A4F"/>
    <w:rsid w:val="005B7341"/>
    <w:rsid w:val="005B79BE"/>
    <w:rsid w:val="005C3D9A"/>
    <w:rsid w:val="005C45C4"/>
    <w:rsid w:val="005C545E"/>
    <w:rsid w:val="005C793B"/>
    <w:rsid w:val="005D090E"/>
    <w:rsid w:val="005D0E51"/>
    <w:rsid w:val="005D12BF"/>
    <w:rsid w:val="005D40C7"/>
    <w:rsid w:val="005D4382"/>
    <w:rsid w:val="005D48A0"/>
    <w:rsid w:val="005D4D4F"/>
    <w:rsid w:val="005D5B48"/>
    <w:rsid w:val="005D60FF"/>
    <w:rsid w:val="005D6922"/>
    <w:rsid w:val="005D75C3"/>
    <w:rsid w:val="005E0C51"/>
    <w:rsid w:val="005E2F78"/>
    <w:rsid w:val="005E5083"/>
    <w:rsid w:val="005E56CB"/>
    <w:rsid w:val="005E6754"/>
    <w:rsid w:val="005F05CF"/>
    <w:rsid w:val="005F0F95"/>
    <w:rsid w:val="005F10BC"/>
    <w:rsid w:val="005F178B"/>
    <w:rsid w:val="005F1E44"/>
    <w:rsid w:val="005F2774"/>
    <w:rsid w:val="005F2E90"/>
    <w:rsid w:val="005F3184"/>
    <w:rsid w:val="005F35E2"/>
    <w:rsid w:val="005F3CA8"/>
    <w:rsid w:val="005F4702"/>
    <w:rsid w:val="005F4A9E"/>
    <w:rsid w:val="005F4C5B"/>
    <w:rsid w:val="005F5031"/>
    <w:rsid w:val="005F5398"/>
    <w:rsid w:val="005F6D05"/>
    <w:rsid w:val="005F713D"/>
    <w:rsid w:val="005F7940"/>
    <w:rsid w:val="006000EA"/>
    <w:rsid w:val="00600271"/>
    <w:rsid w:val="006015C3"/>
    <w:rsid w:val="0060192A"/>
    <w:rsid w:val="00601A17"/>
    <w:rsid w:val="00603D1C"/>
    <w:rsid w:val="00604B46"/>
    <w:rsid w:val="006054FF"/>
    <w:rsid w:val="00606CB4"/>
    <w:rsid w:val="00607554"/>
    <w:rsid w:val="00607CD1"/>
    <w:rsid w:val="006113B1"/>
    <w:rsid w:val="00612C62"/>
    <w:rsid w:val="006136BD"/>
    <w:rsid w:val="00613A23"/>
    <w:rsid w:val="00613C23"/>
    <w:rsid w:val="00613D7E"/>
    <w:rsid w:val="00613EA0"/>
    <w:rsid w:val="0061404E"/>
    <w:rsid w:val="0061492A"/>
    <w:rsid w:val="0061524E"/>
    <w:rsid w:val="006153F5"/>
    <w:rsid w:val="00615576"/>
    <w:rsid w:val="0061563D"/>
    <w:rsid w:val="006158BA"/>
    <w:rsid w:val="00617175"/>
    <w:rsid w:val="006172CD"/>
    <w:rsid w:val="006207F3"/>
    <w:rsid w:val="006216D9"/>
    <w:rsid w:val="00621F3C"/>
    <w:rsid w:val="00623C44"/>
    <w:rsid w:val="00624D93"/>
    <w:rsid w:val="00625279"/>
    <w:rsid w:val="00625C7F"/>
    <w:rsid w:val="00626D0C"/>
    <w:rsid w:val="00626E80"/>
    <w:rsid w:val="006271F0"/>
    <w:rsid w:val="006301EB"/>
    <w:rsid w:val="0063035B"/>
    <w:rsid w:val="0063086B"/>
    <w:rsid w:val="006309C3"/>
    <w:rsid w:val="00630C20"/>
    <w:rsid w:val="00631505"/>
    <w:rsid w:val="006327F5"/>
    <w:rsid w:val="0063491D"/>
    <w:rsid w:val="00636988"/>
    <w:rsid w:val="006402BA"/>
    <w:rsid w:val="00640D08"/>
    <w:rsid w:val="00642706"/>
    <w:rsid w:val="00642A13"/>
    <w:rsid w:val="00642A8F"/>
    <w:rsid w:val="006437DA"/>
    <w:rsid w:val="00643ECB"/>
    <w:rsid w:val="0064401B"/>
    <w:rsid w:val="0064422C"/>
    <w:rsid w:val="00645170"/>
    <w:rsid w:val="00645F61"/>
    <w:rsid w:val="00650409"/>
    <w:rsid w:val="0065242B"/>
    <w:rsid w:val="00652638"/>
    <w:rsid w:val="00653D4B"/>
    <w:rsid w:val="0065458B"/>
    <w:rsid w:val="00654A2F"/>
    <w:rsid w:val="00654DC2"/>
    <w:rsid w:val="00655AC4"/>
    <w:rsid w:val="00656C96"/>
    <w:rsid w:val="0065707C"/>
    <w:rsid w:val="006574BB"/>
    <w:rsid w:val="00657E9E"/>
    <w:rsid w:val="00660C81"/>
    <w:rsid w:val="00661965"/>
    <w:rsid w:val="00662E16"/>
    <w:rsid w:val="00662E83"/>
    <w:rsid w:val="00663DDD"/>
    <w:rsid w:val="00664202"/>
    <w:rsid w:val="00664F45"/>
    <w:rsid w:val="00666BF3"/>
    <w:rsid w:val="006706A5"/>
    <w:rsid w:val="006709E7"/>
    <w:rsid w:val="00670ABF"/>
    <w:rsid w:val="0067116A"/>
    <w:rsid w:val="00671A52"/>
    <w:rsid w:val="00671D61"/>
    <w:rsid w:val="00672851"/>
    <w:rsid w:val="00673E28"/>
    <w:rsid w:val="00677519"/>
    <w:rsid w:val="00680324"/>
    <w:rsid w:val="006811E0"/>
    <w:rsid w:val="006818F1"/>
    <w:rsid w:val="006821CF"/>
    <w:rsid w:val="006836BF"/>
    <w:rsid w:val="00685438"/>
    <w:rsid w:val="00685552"/>
    <w:rsid w:val="00685C47"/>
    <w:rsid w:val="00686195"/>
    <w:rsid w:val="0068707E"/>
    <w:rsid w:val="0068734F"/>
    <w:rsid w:val="006873CB"/>
    <w:rsid w:val="006878D9"/>
    <w:rsid w:val="00690B33"/>
    <w:rsid w:val="00690B57"/>
    <w:rsid w:val="00690F25"/>
    <w:rsid w:val="006929B2"/>
    <w:rsid w:val="00693910"/>
    <w:rsid w:val="00693BD1"/>
    <w:rsid w:val="00694B21"/>
    <w:rsid w:val="00695654"/>
    <w:rsid w:val="006A0461"/>
    <w:rsid w:val="006A0550"/>
    <w:rsid w:val="006A087B"/>
    <w:rsid w:val="006A0B82"/>
    <w:rsid w:val="006A0DAA"/>
    <w:rsid w:val="006A29BE"/>
    <w:rsid w:val="006A4113"/>
    <w:rsid w:val="006A43CE"/>
    <w:rsid w:val="006A5CFC"/>
    <w:rsid w:val="006A5DB1"/>
    <w:rsid w:val="006A6194"/>
    <w:rsid w:val="006A731A"/>
    <w:rsid w:val="006A7508"/>
    <w:rsid w:val="006A780B"/>
    <w:rsid w:val="006A7DB6"/>
    <w:rsid w:val="006B1632"/>
    <w:rsid w:val="006B247F"/>
    <w:rsid w:val="006B460D"/>
    <w:rsid w:val="006B48B4"/>
    <w:rsid w:val="006B4E7B"/>
    <w:rsid w:val="006B5EC6"/>
    <w:rsid w:val="006C3BF1"/>
    <w:rsid w:val="006C3FA1"/>
    <w:rsid w:val="006C56A5"/>
    <w:rsid w:val="006C58A2"/>
    <w:rsid w:val="006C5B0C"/>
    <w:rsid w:val="006C5BFF"/>
    <w:rsid w:val="006C5D46"/>
    <w:rsid w:val="006C5DAF"/>
    <w:rsid w:val="006D0207"/>
    <w:rsid w:val="006D04EE"/>
    <w:rsid w:val="006D1C88"/>
    <w:rsid w:val="006D3169"/>
    <w:rsid w:val="006D590F"/>
    <w:rsid w:val="006D601C"/>
    <w:rsid w:val="006D6E56"/>
    <w:rsid w:val="006E0ACD"/>
    <w:rsid w:val="006E1652"/>
    <w:rsid w:val="006E19CA"/>
    <w:rsid w:val="006E270D"/>
    <w:rsid w:val="006E3777"/>
    <w:rsid w:val="006E50F1"/>
    <w:rsid w:val="006E7405"/>
    <w:rsid w:val="006E7A92"/>
    <w:rsid w:val="006F0018"/>
    <w:rsid w:val="006F1714"/>
    <w:rsid w:val="006F1AE4"/>
    <w:rsid w:val="006F2FFD"/>
    <w:rsid w:val="006F32C7"/>
    <w:rsid w:val="006F381F"/>
    <w:rsid w:val="006F4482"/>
    <w:rsid w:val="006F5730"/>
    <w:rsid w:val="006F59DE"/>
    <w:rsid w:val="00700664"/>
    <w:rsid w:val="00701FAC"/>
    <w:rsid w:val="0070234E"/>
    <w:rsid w:val="00702D61"/>
    <w:rsid w:val="00702EF7"/>
    <w:rsid w:val="00703323"/>
    <w:rsid w:val="00703A1F"/>
    <w:rsid w:val="00704460"/>
    <w:rsid w:val="00704A66"/>
    <w:rsid w:val="007052E1"/>
    <w:rsid w:val="0070698C"/>
    <w:rsid w:val="00706A32"/>
    <w:rsid w:val="007076F3"/>
    <w:rsid w:val="007078B7"/>
    <w:rsid w:val="00710EAE"/>
    <w:rsid w:val="00712B83"/>
    <w:rsid w:val="007132B5"/>
    <w:rsid w:val="00715A44"/>
    <w:rsid w:val="00715D19"/>
    <w:rsid w:val="00715E57"/>
    <w:rsid w:val="00716DBB"/>
    <w:rsid w:val="00717887"/>
    <w:rsid w:val="00717AA6"/>
    <w:rsid w:val="00720090"/>
    <w:rsid w:val="007205EB"/>
    <w:rsid w:val="0072089E"/>
    <w:rsid w:val="0072487D"/>
    <w:rsid w:val="007258B9"/>
    <w:rsid w:val="007261F0"/>
    <w:rsid w:val="00727561"/>
    <w:rsid w:val="0073166F"/>
    <w:rsid w:val="007319F1"/>
    <w:rsid w:val="00732C4E"/>
    <w:rsid w:val="0073322C"/>
    <w:rsid w:val="00733D05"/>
    <w:rsid w:val="00734531"/>
    <w:rsid w:val="00736CA8"/>
    <w:rsid w:val="00737C3A"/>
    <w:rsid w:val="00737F05"/>
    <w:rsid w:val="007431F5"/>
    <w:rsid w:val="00743873"/>
    <w:rsid w:val="007443F9"/>
    <w:rsid w:val="00745223"/>
    <w:rsid w:val="00745908"/>
    <w:rsid w:val="00745D22"/>
    <w:rsid w:val="007477F4"/>
    <w:rsid w:val="00747E7A"/>
    <w:rsid w:val="007520D2"/>
    <w:rsid w:val="00752178"/>
    <w:rsid w:val="0075282E"/>
    <w:rsid w:val="00752F02"/>
    <w:rsid w:val="00754881"/>
    <w:rsid w:val="00754AB5"/>
    <w:rsid w:val="0075617D"/>
    <w:rsid w:val="007564AB"/>
    <w:rsid w:val="00756930"/>
    <w:rsid w:val="00756A18"/>
    <w:rsid w:val="00756DFA"/>
    <w:rsid w:val="00757C4B"/>
    <w:rsid w:val="00761B0B"/>
    <w:rsid w:val="00761CBA"/>
    <w:rsid w:val="007631E0"/>
    <w:rsid w:val="00765781"/>
    <w:rsid w:val="00765A8B"/>
    <w:rsid w:val="00766353"/>
    <w:rsid w:val="007668BC"/>
    <w:rsid w:val="00772087"/>
    <w:rsid w:val="00772AF9"/>
    <w:rsid w:val="00774460"/>
    <w:rsid w:val="007744EB"/>
    <w:rsid w:val="00774CFE"/>
    <w:rsid w:val="0077543A"/>
    <w:rsid w:val="007756D9"/>
    <w:rsid w:val="00775CDC"/>
    <w:rsid w:val="00780296"/>
    <w:rsid w:val="00780707"/>
    <w:rsid w:val="00780972"/>
    <w:rsid w:val="007832BE"/>
    <w:rsid w:val="00784FF2"/>
    <w:rsid w:val="00787B2C"/>
    <w:rsid w:val="00787D24"/>
    <w:rsid w:val="00790C99"/>
    <w:rsid w:val="00796E42"/>
    <w:rsid w:val="007A036A"/>
    <w:rsid w:val="007A1DC5"/>
    <w:rsid w:val="007A20AD"/>
    <w:rsid w:val="007A4D34"/>
    <w:rsid w:val="007A5D05"/>
    <w:rsid w:val="007A7331"/>
    <w:rsid w:val="007A7415"/>
    <w:rsid w:val="007B0CB0"/>
    <w:rsid w:val="007B1F99"/>
    <w:rsid w:val="007B301D"/>
    <w:rsid w:val="007B3A86"/>
    <w:rsid w:val="007B3DF4"/>
    <w:rsid w:val="007B54ED"/>
    <w:rsid w:val="007B596C"/>
    <w:rsid w:val="007C1A79"/>
    <w:rsid w:val="007C2B55"/>
    <w:rsid w:val="007C31CC"/>
    <w:rsid w:val="007C38BA"/>
    <w:rsid w:val="007C3E46"/>
    <w:rsid w:val="007C440C"/>
    <w:rsid w:val="007C6751"/>
    <w:rsid w:val="007C68BA"/>
    <w:rsid w:val="007C6994"/>
    <w:rsid w:val="007D0E00"/>
    <w:rsid w:val="007D0FC5"/>
    <w:rsid w:val="007D15FD"/>
    <w:rsid w:val="007D1913"/>
    <w:rsid w:val="007D298C"/>
    <w:rsid w:val="007D3420"/>
    <w:rsid w:val="007D383E"/>
    <w:rsid w:val="007D44FE"/>
    <w:rsid w:val="007D5362"/>
    <w:rsid w:val="007D5809"/>
    <w:rsid w:val="007D6110"/>
    <w:rsid w:val="007D6C48"/>
    <w:rsid w:val="007D71F7"/>
    <w:rsid w:val="007E000F"/>
    <w:rsid w:val="007E0BDB"/>
    <w:rsid w:val="007E0D95"/>
    <w:rsid w:val="007E1118"/>
    <w:rsid w:val="007E156E"/>
    <w:rsid w:val="007E2E70"/>
    <w:rsid w:val="007E3501"/>
    <w:rsid w:val="007E4C3F"/>
    <w:rsid w:val="007E508A"/>
    <w:rsid w:val="007E621E"/>
    <w:rsid w:val="007E6A79"/>
    <w:rsid w:val="007F103A"/>
    <w:rsid w:val="007F15AC"/>
    <w:rsid w:val="007F2683"/>
    <w:rsid w:val="007F2956"/>
    <w:rsid w:val="007F2E32"/>
    <w:rsid w:val="007F385A"/>
    <w:rsid w:val="007F38FD"/>
    <w:rsid w:val="007F4DCE"/>
    <w:rsid w:val="007F6A11"/>
    <w:rsid w:val="007F7112"/>
    <w:rsid w:val="007F7C82"/>
    <w:rsid w:val="007F7FB6"/>
    <w:rsid w:val="008002AA"/>
    <w:rsid w:val="0080230D"/>
    <w:rsid w:val="00810827"/>
    <w:rsid w:val="008123C6"/>
    <w:rsid w:val="008127D6"/>
    <w:rsid w:val="008136DF"/>
    <w:rsid w:val="00813B97"/>
    <w:rsid w:val="00814192"/>
    <w:rsid w:val="00814E45"/>
    <w:rsid w:val="00817DA7"/>
    <w:rsid w:val="00821B16"/>
    <w:rsid w:val="00821C95"/>
    <w:rsid w:val="00822D1E"/>
    <w:rsid w:val="00824CEF"/>
    <w:rsid w:val="008254AB"/>
    <w:rsid w:val="00826480"/>
    <w:rsid w:val="008265E6"/>
    <w:rsid w:val="0082691B"/>
    <w:rsid w:val="00830148"/>
    <w:rsid w:val="00830F0D"/>
    <w:rsid w:val="008316AD"/>
    <w:rsid w:val="00831855"/>
    <w:rsid w:val="00834437"/>
    <w:rsid w:val="0083466C"/>
    <w:rsid w:val="00835315"/>
    <w:rsid w:val="008355D1"/>
    <w:rsid w:val="00835AEB"/>
    <w:rsid w:val="00840D0F"/>
    <w:rsid w:val="008414EC"/>
    <w:rsid w:val="0084200E"/>
    <w:rsid w:val="00842A84"/>
    <w:rsid w:val="00842FDE"/>
    <w:rsid w:val="008445D4"/>
    <w:rsid w:val="008446F1"/>
    <w:rsid w:val="00845508"/>
    <w:rsid w:val="00845BF0"/>
    <w:rsid w:val="00846FF0"/>
    <w:rsid w:val="0085175C"/>
    <w:rsid w:val="00851835"/>
    <w:rsid w:val="00851CAE"/>
    <w:rsid w:val="00854B56"/>
    <w:rsid w:val="008562D0"/>
    <w:rsid w:val="0085728C"/>
    <w:rsid w:val="00857A42"/>
    <w:rsid w:val="00861179"/>
    <w:rsid w:val="008611A4"/>
    <w:rsid w:val="008611E0"/>
    <w:rsid w:val="00861D9F"/>
    <w:rsid w:val="00861F2E"/>
    <w:rsid w:val="00861FD7"/>
    <w:rsid w:val="00862EC0"/>
    <w:rsid w:val="0086363F"/>
    <w:rsid w:val="008639C9"/>
    <w:rsid w:val="008667AD"/>
    <w:rsid w:val="00866D13"/>
    <w:rsid w:val="00870594"/>
    <w:rsid w:val="00870EC1"/>
    <w:rsid w:val="00871D68"/>
    <w:rsid w:val="00874DEF"/>
    <w:rsid w:val="0087638C"/>
    <w:rsid w:val="00877148"/>
    <w:rsid w:val="0088013C"/>
    <w:rsid w:val="00880252"/>
    <w:rsid w:val="00881882"/>
    <w:rsid w:val="00881AFA"/>
    <w:rsid w:val="00882AC7"/>
    <w:rsid w:val="00882CC5"/>
    <w:rsid w:val="008835E3"/>
    <w:rsid w:val="00884452"/>
    <w:rsid w:val="00886D8D"/>
    <w:rsid w:val="008905D4"/>
    <w:rsid w:val="008905D7"/>
    <w:rsid w:val="008934C7"/>
    <w:rsid w:val="00893CFF"/>
    <w:rsid w:val="00893F33"/>
    <w:rsid w:val="008957C4"/>
    <w:rsid w:val="00895B87"/>
    <w:rsid w:val="00895DE0"/>
    <w:rsid w:val="00895EB5"/>
    <w:rsid w:val="008960B7"/>
    <w:rsid w:val="008962F2"/>
    <w:rsid w:val="00896511"/>
    <w:rsid w:val="0089692A"/>
    <w:rsid w:val="00896F35"/>
    <w:rsid w:val="008975E7"/>
    <w:rsid w:val="008A08A5"/>
    <w:rsid w:val="008A08D2"/>
    <w:rsid w:val="008A0DE1"/>
    <w:rsid w:val="008A2E7B"/>
    <w:rsid w:val="008A3EA4"/>
    <w:rsid w:val="008A5A12"/>
    <w:rsid w:val="008A5CA9"/>
    <w:rsid w:val="008A7133"/>
    <w:rsid w:val="008A7789"/>
    <w:rsid w:val="008B05D5"/>
    <w:rsid w:val="008B125B"/>
    <w:rsid w:val="008B1BB3"/>
    <w:rsid w:val="008B1D85"/>
    <w:rsid w:val="008B3920"/>
    <w:rsid w:val="008B57D5"/>
    <w:rsid w:val="008B5B9D"/>
    <w:rsid w:val="008B68C6"/>
    <w:rsid w:val="008B6F16"/>
    <w:rsid w:val="008B6F4B"/>
    <w:rsid w:val="008C0189"/>
    <w:rsid w:val="008C12FB"/>
    <w:rsid w:val="008C21FC"/>
    <w:rsid w:val="008C3700"/>
    <w:rsid w:val="008C4269"/>
    <w:rsid w:val="008C4590"/>
    <w:rsid w:val="008C465E"/>
    <w:rsid w:val="008C4CE4"/>
    <w:rsid w:val="008C5D6D"/>
    <w:rsid w:val="008C6196"/>
    <w:rsid w:val="008C6787"/>
    <w:rsid w:val="008C73D6"/>
    <w:rsid w:val="008D0C62"/>
    <w:rsid w:val="008D2CD6"/>
    <w:rsid w:val="008D4939"/>
    <w:rsid w:val="008D4C5A"/>
    <w:rsid w:val="008D50C8"/>
    <w:rsid w:val="008D7FC7"/>
    <w:rsid w:val="008E1C92"/>
    <w:rsid w:val="008E2790"/>
    <w:rsid w:val="008E3D60"/>
    <w:rsid w:val="008E45DB"/>
    <w:rsid w:val="008E4DBC"/>
    <w:rsid w:val="008E7390"/>
    <w:rsid w:val="008F05C2"/>
    <w:rsid w:val="008F1AA2"/>
    <w:rsid w:val="008F1F00"/>
    <w:rsid w:val="008F3D38"/>
    <w:rsid w:val="008F42BB"/>
    <w:rsid w:val="008F47D1"/>
    <w:rsid w:val="008F4EE4"/>
    <w:rsid w:val="00903728"/>
    <w:rsid w:val="00903D9F"/>
    <w:rsid w:val="009046AE"/>
    <w:rsid w:val="00905434"/>
    <w:rsid w:val="00905C39"/>
    <w:rsid w:val="009072B9"/>
    <w:rsid w:val="009072F6"/>
    <w:rsid w:val="00907697"/>
    <w:rsid w:val="00907706"/>
    <w:rsid w:val="009113AE"/>
    <w:rsid w:val="009116CC"/>
    <w:rsid w:val="00912262"/>
    <w:rsid w:val="009125BC"/>
    <w:rsid w:val="00912A52"/>
    <w:rsid w:val="00912BE1"/>
    <w:rsid w:val="00914210"/>
    <w:rsid w:val="00920F5A"/>
    <w:rsid w:val="009216CE"/>
    <w:rsid w:val="00921F3C"/>
    <w:rsid w:val="009220F5"/>
    <w:rsid w:val="00922F0F"/>
    <w:rsid w:val="00923A05"/>
    <w:rsid w:val="00924470"/>
    <w:rsid w:val="00924F4A"/>
    <w:rsid w:val="0092567B"/>
    <w:rsid w:val="009259EF"/>
    <w:rsid w:val="00927725"/>
    <w:rsid w:val="00927DC4"/>
    <w:rsid w:val="009304FE"/>
    <w:rsid w:val="00930782"/>
    <w:rsid w:val="0093099D"/>
    <w:rsid w:val="009310F0"/>
    <w:rsid w:val="00932603"/>
    <w:rsid w:val="0093289B"/>
    <w:rsid w:val="0093422B"/>
    <w:rsid w:val="0093570A"/>
    <w:rsid w:val="009363C8"/>
    <w:rsid w:val="00936C3C"/>
    <w:rsid w:val="00936EC8"/>
    <w:rsid w:val="00937E3E"/>
    <w:rsid w:val="00941138"/>
    <w:rsid w:val="00942DAE"/>
    <w:rsid w:val="00943F6E"/>
    <w:rsid w:val="00945D59"/>
    <w:rsid w:val="009466C8"/>
    <w:rsid w:val="00947F9D"/>
    <w:rsid w:val="00951D24"/>
    <w:rsid w:val="00952049"/>
    <w:rsid w:val="00953917"/>
    <w:rsid w:val="00953BC2"/>
    <w:rsid w:val="009564F3"/>
    <w:rsid w:val="009565E3"/>
    <w:rsid w:val="00956972"/>
    <w:rsid w:val="00960E02"/>
    <w:rsid w:val="00961E91"/>
    <w:rsid w:val="00961F51"/>
    <w:rsid w:val="0096308C"/>
    <w:rsid w:val="00963876"/>
    <w:rsid w:val="00963DC7"/>
    <w:rsid w:val="00965754"/>
    <w:rsid w:val="00966051"/>
    <w:rsid w:val="00966A46"/>
    <w:rsid w:val="0097030E"/>
    <w:rsid w:val="00971AA0"/>
    <w:rsid w:val="00974568"/>
    <w:rsid w:val="0097493A"/>
    <w:rsid w:val="0097685E"/>
    <w:rsid w:val="00977973"/>
    <w:rsid w:val="00981F79"/>
    <w:rsid w:val="0098324B"/>
    <w:rsid w:val="009834E9"/>
    <w:rsid w:val="00983A04"/>
    <w:rsid w:val="00983F62"/>
    <w:rsid w:val="009850EF"/>
    <w:rsid w:val="009853DD"/>
    <w:rsid w:val="009868FC"/>
    <w:rsid w:val="0098727E"/>
    <w:rsid w:val="009907A5"/>
    <w:rsid w:val="00990C1E"/>
    <w:rsid w:val="0099169B"/>
    <w:rsid w:val="00991A16"/>
    <w:rsid w:val="0099230F"/>
    <w:rsid w:val="00993157"/>
    <w:rsid w:val="00993BEE"/>
    <w:rsid w:val="00994102"/>
    <w:rsid w:val="0099563B"/>
    <w:rsid w:val="00995D44"/>
    <w:rsid w:val="009961EE"/>
    <w:rsid w:val="00996C75"/>
    <w:rsid w:val="00996C9C"/>
    <w:rsid w:val="00996FC8"/>
    <w:rsid w:val="00997C98"/>
    <w:rsid w:val="009A0BF1"/>
    <w:rsid w:val="009A1E7B"/>
    <w:rsid w:val="009A23A4"/>
    <w:rsid w:val="009A43AF"/>
    <w:rsid w:val="009A5BE3"/>
    <w:rsid w:val="009A7AD8"/>
    <w:rsid w:val="009B0086"/>
    <w:rsid w:val="009B0DF1"/>
    <w:rsid w:val="009B3688"/>
    <w:rsid w:val="009B4416"/>
    <w:rsid w:val="009B4E8F"/>
    <w:rsid w:val="009B5E0E"/>
    <w:rsid w:val="009B753C"/>
    <w:rsid w:val="009B75B8"/>
    <w:rsid w:val="009B7FCB"/>
    <w:rsid w:val="009C07DF"/>
    <w:rsid w:val="009C0E2E"/>
    <w:rsid w:val="009C190C"/>
    <w:rsid w:val="009C1D56"/>
    <w:rsid w:val="009C2432"/>
    <w:rsid w:val="009C2436"/>
    <w:rsid w:val="009C4D0F"/>
    <w:rsid w:val="009C77A0"/>
    <w:rsid w:val="009C79CB"/>
    <w:rsid w:val="009C7F81"/>
    <w:rsid w:val="009D0349"/>
    <w:rsid w:val="009D140E"/>
    <w:rsid w:val="009D14E9"/>
    <w:rsid w:val="009D1640"/>
    <w:rsid w:val="009D21D0"/>
    <w:rsid w:val="009D2FBA"/>
    <w:rsid w:val="009D351E"/>
    <w:rsid w:val="009D5162"/>
    <w:rsid w:val="009D53BA"/>
    <w:rsid w:val="009D7787"/>
    <w:rsid w:val="009E02C9"/>
    <w:rsid w:val="009E2A43"/>
    <w:rsid w:val="009E2A96"/>
    <w:rsid w:val="009E31CC"/>
    <w:rsid w:val="009E39DC"/>
    <w:rsid w:val="009E3A92"/>
    <w:rsid w:val="009E418B"/>
    <w:rsid w:val="009E44D4"/>
    <w:rsid w:val="009E455F"/>
    <w:rsid w:val="009E5645"/>
    <w:rsid w:val="009E56B4"/>
    <w:rsid w:val="009E67DD"/>
    <w:rsid w:val="009F021C"/>
    <w:rsid w:val="009F24BE"/>
    <w:rsid w:val="009F36FC"/>
    <w:rsid w:val="009F43C3"/>
    <w:rsid w:val="009F4A94"/>
    <w:rsid w:val="009F4C44"/>
    <w:rsid w:val="009F6096"/>
    <w:rsid w:val="009F7837"/>
    <w:rsid w:val="00A00EEE"/>
    <w:rsid w:val="00A01F3F"/>
    <w:rsid w:val="00A020B4"/>
    <w:rsid w:val="00A02CC6"/>
    <w:rsid w:val="00A02F3C"/>
    <w:rsid w:val="00A03C1F"/>
    <w:rsid w:val="00A043FE"/>
    <w:rsid w:val="00A05916"/>
    <w:rsid w:val="00A05AA6"/>
    <w:rsid w:val="00A06192"/>
    <w:rsid w:val="00A07065"/>
    <w:rsid w:val="00A10886"/>
    <w:rsid w:val="00A11861"/>
    <w:rsid w:val="00A123EE"/>
    <w:rsid w:val="00A1266A"/>
    <w:rsid w:val="00A12B23"/>
    <w:rsid w:val="00A137EB"/>
    <w:rsid w:val="00A1389B"/>
    <w:rsid w:val="00A1622A"/>
    <w:rsid w:val="00A16EEB"/>
    <w:rsid w:val="00A20575"/>
    <w:rsid w:val="00A2114F"/>
    <w:rsid w:val="00A213AC"/>
    <w:rsid w:val="00A2214B"/>
    <w:rsid w:val="00A2216E"/>
    <w:rsid w:val="00A22F5A"/>
    <w:rsid w:val="00A2370B"/>
    <w:rsid w:val="00A23F13"/>
    <w:rsid w:val="00A26956"/>
    <w:rsid w:val="00A26FEE"/>
    <w:rsid w:val="00A27ACC"/>
    <w:rsid w:val="00A27C20"/>
    <w:rsid w:val="00A30EA6"/>
    <w:rsid w:val="00A30F77"/>
    <w:rsid w:val="00A3119D"/>
    <w:rsid w:val="00A31523"/>
    <w:rsid w:val="00A31536"/>
    <w:rsid w:val="00A316C6"/>
    <w:rsid w:val="00A31FAC"/>
    <w:rsid w:val="00A346FE"/>
    <w:rsid w:val="00A34C98"/>
    <w:rsid w:val="00A3596C"/>
    <w:rsid w:val="00A36B1D"/>
    <w:rsid w:val="00A36E14"/>
    <w:rsid w:val="00A37155"/>
    <w:rsid w:val="00A37A54"/>
    <w:rsid w:val="00A40440"/>
    <w:rsid w:val="00A40446"/>
    <w:rsid w:val="00A4050A"/>
    <w:rsid w:val="00A41712"/>
    <w:rsid w:val="00A437BB"/>
    <w:rsid w:val="00A4716C"/>
    <w:rsid w:val="00A526B6"/>
    <w:rsid w:val="00A52978"/>
    <w:rsid w:val="00A53130"/>
    <w:rsid w:val="00A5412B"/>
    <w:rsid w:val="00A544CA"/>
    <w:rsid w:val="00A6042C"/>
    <w:rsid w:val="00A60694"/>
    <w:rsid w:val="00A628DE"/>
    <w:rsid w:val="00A64735"/>
    <w:rsid w:val="00A64AC6"/>
    <w:rsid w:val="00A651E0"/>
    <w:rsid w:val="00A652CB"/>
    <w:rsid w:val="00A6538D"/>
    <w:rsid w:val="00A65F5E"/>
    <w:rsid w:val="00A6624D"/>
    <w:rsid w:val="00A666B7"/>
    <w:rsid w:val="00A66B50"/>
    <w:rsid w:val="00A67088"/>
    <w:rsid w:val="00A6772D"/>
    <w:rsid w:val="00A70323"/>
    <w:rsid w:val="00A704A9"/>
    <w:rsid w:val="00A70FAF"/>
    <w:rsid w:val="00A719FA"/>
    <w:rsid w:val="00A72556"/>
    <w:rsid w:val="00A7322E"/>
    <w:rsid w:val="00A73601"/>
    <w:rsid w:val="00A73897"/>
    <w:rsid w:val="00A7422E"/>
    <w:rsid w:val="00A746B4"/>
    <w:rsid w:val="00A7669A"/>
    <w:rsid w:val="00A772E7"/>
    <w:rsid w:val="00A80B08"/>
    <w:rsid w:val="00A84536"/>
    <w:rsid w:val="00A8510A"/>
    <w:rsid w:val="00A85226"/>
    <w:rsid w:val="00A8570C"/>
    <w:rsid w:val="00A857A7"/>
    <w:rsid w:val="00A860D4"/>
    <w:rsid w:val="00A90F74"/>
    <w:rsid w:val="00A92240"/>
    <w:rsid w:val="00A92C6B"/>
    <w:rsid w:val="00A933D5"/>
    <w:rsid w:val="00A944A8"/>
    <w:rsid w:val="00A95D1C"/>
    <w:rsid w:val="00A97335"/>
    <w:rsid w:val="00A973D1"/>
    <w:rsid w:val="00A974AE"/>
    <w:rsid w:val="00A97811"/>
    <w:rsid w:val="00AA1622"/>
    <w:rsid w:val="00AA36B5"/>
    <w:rsid w:val="00AA438D"/>
    <w:rsid w:val="00AA4FFE"/>
    <w:rsid w:val="00AA5C5A"/>
    <w:rsid w:val="00AA60EA"/>
    <w:rsid w:val="00AA67DB"/>
    <w:rsid w:val="00AA72B5"/>
    <w:rsid w:val="00AB074A"/>
    <w:rsid w:val="00AB2C4F"/>
    <w:rsid w:val="00AB2CA8"/>
    <w:rsid w:val="00AB482A"/>
    <w:rsid w:val="00AB5020"/>
    <w:rsid w:val="00AB5F73"/>
    <w:rsid w:val="00AB6968"/>
    <w:rsid w:val="00AB699B"/>
    <w:rsid w:val="00AB6EAA"/>
    <w:rsid w:val="00AB6FD8"/>
    <w:rsid w:val="00AC113A"/>
    <w:rsid w:val="00AC12FB"/>
    <w:rsid w:val="00AC1E64"/>
    <w:rsid w:val="00AC259C"/>
    <w:rsid w:val="00AC2919"/>
    <w:rsid w:val="00AC3473"/>
    <w:rsid w:val="00AC4230"/>
    <w:rsid w:val="00AC4746"/>
    <w:rsid w:val="00AC5FB9"/>
    <w:rsid w:val="00AC6F04"/>
    <w:rsid w:val="00AC7204"/>
    <w:rsid w:val="00AD07F3"/>
    <w:rsid w:val="00AD1327"/>
    <w:rsid w:val="00AD1FB6"/>
    <w:rsid w:val="00AD22B6"/>
    <w:rsid w:val="00AD5C38"/>
    <w:rsid w:val="00AE1AC7"/>
    <w:rsid w:val="00AE2494"/>
    <w:rsid w:val="00AE27D5"/>
    <w:rsid w:val="00AE2D37"/>
    <w:rsid w:val="00AE2D7B"/>
    <w:rsid w:val="00AE5478"/>
    <w:rsid w:val="00AE655A"/>
    <w:rsid w:val="00AE6EE8"/>
    <w:rsid w:val="00AF0AC1"/>
    <w:rsid w:val="00AF16AA"/>
    <w:rsid w:val="00AF351B"/>
    <w:rsid w:val="00AF41FA"/>
    <w:rsid w:val="00AF4B50"/>
    <w:rsid w:val="00AF4E66"/>
    <w:rsid w:val="00AF6A43"/>
    <w:rsid w:val="00AF6DD9"/>
    <w:rsid w:val="00B0017C"/>
    <w:rsid w:val="00B001CE"/>
    <w:rsid w:val="00B01F47"/>
    <w:rsid w:val="00B021F9"/>
    <w:rsid w:val="00B02A2B"/>
    <w:rsid w:val="00B03703"/>
    <w:rsid w:val="00B044F4"/>
    <w:rsid w:val="00B057E0"/>
    <w:rsid w:val="00B05C76"/>
    <w:rsid w:val="00B07E37"/>
    <w:rsid w:val="00B101A9"/>
    <w:rsid w:val="00B106F6"/>
    <w:rsid w:val="00B10F4E"/>
    <w:rsid w:val="00B11E5B"/>
    <w:rsid w:val="00B14213"/>
    <w:rsid w:val="00B1454D"/>
    <w:rsid w:val="00B146AF"/>
    <w:rsid w:val="00B1511A"/>
    <w:rsid w:val="00B15D08"/>
    <w:rsid w:val="00B16E7E"/>
    <w:rsid w:val="00B17E98"/>
    <w:rsid w:val="00B20655"/>
    <w:rsid w:val="00B20AC4"/>
    <w:rsid w:val="00B21153"/>
    <w:rsid w:val="00B2131E"/>
    <w:rsid w:val="00B233D9"/>
    <w:rsid w:val="00B245DC"/>
    <w:rsid w:val="00B247CF"/>
    <w:rsid w:val="00B24940"/>
    <w:rsid w:val="00B2506C"/>
    <w:rsid w:val="00B26136"/>
    <w:rsid w:val="00B2631A"/>
    <w:rsid w:val="00B265B1"/>
    <w:rsid w:val="00B26D8F"/>
    <w:rsid w:val="00B27EE4"/>
    <w:rsid w:val="00B301A2"/>
    <w:rsid w:val="00B303F0"/>
    <w:rsid w:val="00B304DC"/>
    <w:rsid w:val="00B30A47"/>
    <w:rsid w:val="00B312A4"/>
    <w:rsid w:val="00B3184F"/>
    <w:rsid w:val="00B32D74"/>
    <w:rsid w:val="00B3348E"/>
    <w:rsid w:val="00B338F7"/>
    <w:rsid w:val="00B35695"/>
    <w:rsid w:val="00B40231"/>
    <w:rsid w:val="00B40C7A"/>
    <w:rsid w:val="00B419E0"/>
    <w:rsid w:val="00B4266C"/>
    <w:rsid w:val="00B42ABB"/>
    <w:rsid w:val="00B42F5F"/>
    <w:rsid w:val="00B45042"/>
    <w:rsid w:val="00B45856"/>
    <w:rsid w:val="00B47697"/>
    <w:rsid w:val="00B508E9"/>
    <w:rsid w:val="00B513A5"/>
    <w:rsid w:val="00B52B1B"/>
    <w:rsid w:val="00B52F2B"/>
    <w:rsid w:val="00B531F1"/>
    <w:rsid w:val="00B540FF"/>
    <w:rsid w:val="00B547FB"/>
    <w:rsid w:val="00B553B1"/>
    <w:rsid w:val="00B555ED"/>
    <w:rsid w:val="00B55B97"/>
    <w:rsid w:val="00B5693B"/>
    <w:rsid w:val="00B56E5D"/>
    <w:rsid w:val="00B5729D"/>
    <w:rsid w:val="00B57983"/>
    <w:rsid w:val="00B57E11"/>
    <w:rsid w:val="00B61727"/>
    <w:rsid w:val="00B6173F"/>
    <w:rsid w:val="00B63997"/>
    <w:rsid w:val="00B63E0E"/>
    <w:rsid w:val="00B64C58"/>
    <w:rsid w:val="00B6688D"/>
    <w:rsid w:val="00B66BAE"/>
    <w:rsid w:val="00B70517"/>
    <w:rsid w:val="00B7181E"/>
    <w:rsid w:val="00B7216E"/>
    <w:rsid w:val="00B72736"/>
    <w:rsid w:val="00B72809"/>
    <w:rsid w:val="00B72A2A"/>
    <w:rsid w:val="00B72D9A"/>
    <w:rsid w:val="00B73E69"/>
    <w:rsid w:val="00B74F9D"/>
    <w:rsid w:val="00B751FF"/>
    <w:rsid w:val="00B75BB3"/>
    <w:rsid w:val="00B77A27"/>
    <w:rsid w:val="00B8045B"/>
    <w:rsid w:val="00B80D03"/>
    <w:rsid w:val="00B8177E"/>
    <w:rsid w:val="00B81F6A"/>
    <w:rsid w:val="00B81FD1"/>
    <w:rsid w:val="00B84653"/>
    <w:rsid w:val="00B8617A"/>
    <w:rsid w:val="00B866CA"/>
    <w:rsid w:val="00B86E4E"/>
    <w:rsid w:val="00B90F6A"/>
    <w:rsid w:val="00B9106A"/>
    <w:rsid w:val="00B9185F"/>
    <w:rsid w:val="00B918B1"/>
    <w:rsid w:val="00B92D56"/>
    <w:rsid w:val="00B951C0"/>
    <w:rsid w:val="00B95A7D"/>
    <w:rsid w:val="00B96A3D"/>
    <w:rsid w:val="00BA04AA"/>
    <w:rsid w:val="00BA0575"/>
    <w:rsid w:val="00BA1D7B"/>
    <w:rsid w:val="00BA1E65"/>
    <w:rsid w:val="00BA3848"/>
    <w:rsid w:val="00BA4EA6"/>
    <w:rsid w:val="00BA52C0"/>
    <w:rsid w:val="00BA574F"/>
    <w:rsid w:val="00BA657A"/>
    <w:rsid w:val="00BA7BD2"/>
    <w:rsid w:val="00BB1257"/>
    <w:rsid w:val="00BB25C7"/>
    <w:rsid w:val="00BB276B"/>
    <w:rsid w:val="00BB354F"/>
    <w:rsid w:val="00BB36A8"/>
    <w:rsid w:val="00BB3EE5"/>
    <w:rsid w:val="00BB3F53"/>
    <w:rsid w:val="00BB4228"/>
    <w:rsid w:val="00BB4825"/>
    <w:rsid w:val="00BB5B0A"/>
    <w:rsid w:val="00BB5BBF"/>
    <w:rsid w:val="00BB627A"/>
    <w:rsid w:val="00BB700A"/>
    <w:rsid w:val="00BB7187"/>
    <w:rsid w:val="00BC0A21"/>
    <w:rsid w:val="00BC0BCB"/>
    <w:rsid w:val="00BC108B"/>
    <w:rsid w:val="00BC12B6"/>
    <w:rsid w:val="00BC2710"/>
    <w:rsid w:val="00BC2DCC"/>
    <w:rsid w:val="00BC2DF0"/>
    <w:rsid w:val="00BC321A"/>
    <w:rsid w:val="00BC3F05"/>
    <w:rsid w:val="00BC45CB"/>
    <w:rsid w:val="00BC5C7E"/>
    <w:rsid w:val="00BC6B57"/>
    <w:rsid w:val="00BD05B2"/>
    <w:rsid w:val="00BD1E93"/>
    <w:rsid w:val="00BD1EB6"/>
    <w:rsid w:val="00BD1F85"/>
    <w:rsid w:val="00BD27A4"/>
    <w:rsid w:val="00BD2CD5"/>
    <w:rsid w:val="00BD4BCE"/>
    <w:rsid w:val="00BD57BE"/>
    <w:rsid w:val="00BD59EC"/>
    <w:rsid w:val="00BD6A08"/>
    <w:rsid w:val="00BD720D"/>
    <w:rsid w:val="00BE1740"/>
    <w:rsid w:val="00BE1981"/>
    <w:rsid w:val="00BE1985"/>
    <w:rsid w:val="00BE2DFC"/>
    <w:rsid w:val="00BE3527"/>
    <w:rsid w:val="00BE37E1"/>
    <w:rsid w:val="00BE448A"/>
    <w:rsid w:val="00BE6B92"/>
    <w:rsid w:val="00BE6BBF"/>
    <w:rsid w:val="00BE6ED1"/>
    <w:rsid w:val="00BF0F45"/>
    <w:rsid w:val="00BF1807"/>
    <w:rsid w:val="00BF1B5F"/>
    <w:rsid w:val="00BF2A46"/>
    <w:rsid w:val="00BF335C"/>
    <w:rsid w:val="00BF48C1"/>
    <w:rsid w:val="00BF5828"/>
    <w:rsid w:val="00BF6C75"/>
    <w:rsid w:val="00BF74DD"/>
    <w:rsid w:val="00C00570"/>
    <w:rsid w:val="00C00AE5"/>
    <w:rsid w:val="00C01CF2"/>
    <w:rsid w:val="00C022AF"/>
    <w:rsid w:val="00C03981"/>
    <w:rsid w:val="00C04218"/>
    <w:rsid w:val="00C04ED2"/>
    <w:rsid w:val="00C05103"/>
    <w:rsid w:val="00C068FB"/>
    <w:rsid w:val="00C0704F"/>
    <w:rsid w:val="00C07844"/>
    <w:rsid w:val="00C07AD3"/>
    <w:rsid w:val="00C100E8"/>
    <w:rsid w:val="00C11D00"/>
    <w:rsid w:val="00C1369E"/>
    <w:rsid w:val="00C13ED1"/>
    <w:rsid w:val="00C1408E"/>
    <w:rsid w:val="00C14801"/>
    <w:rsid w:val="00C14D24"/>
    <w:rsid w:val="00C15225"/>
    <w:rsid w:val="00C152B8"/>
    <w:rsid w:val="00C16966"/>
    <w:rsid w:val="00C16E1E"/>
    <w:rsid w:val="00C20AE7"/>
    <w:rsid w:val="00C2590E"/>
    <w:rsid w:val="00C26422"/>
    <w:rsid w:val="00C26763"/>
    <w:rsid w:val="00C267EF"/>
    <w:rsid w:val="00C26C7C"/>
    <w:rsid w:val="00C2713B"/>
    <w:rsid w:val="00C320C2"/>
    <w:rsid w:val="00C32484"/>
    <w:rsid w:val="00C3269F"/>
    <w:rsid w:val="00C33C89"/>
    <w:rsid w:val="00C34D03"/>
    <w:rsid w:val="00C41EE0"/>
    <w:rsid w:val="00C41F4A"/>
    <w:rsid w:val="00C43873"/>
    <w:rsid w:val="00C45358"/>
    <w:rsid w:val="00C45513"/>
    <w:rsid w:val="00C4681F"/>
    <w:rsid w:val="00C46E9A"/>
    <w:rsid w:val="00C51391"/>
    <w:rsid w:val="00C53F3E"/>
    <w:rsid w:val="00C56603"/>
    <w:rsid w:val="00C56CDC"/>
    <w:rsid w:val="00C577BF"/>
    <w:rsid w:val="00C609DF"/>
    <w:rsid w:val="00C60A86"/>
    <w:rsid w:val="00C6107C"/>
    <w:rsid w:val="00C6111C"/>
    <w:rsid w:val="00C6160D"/>
    <w:rsid w:val="00C64788"/>
    <w:rsid w:val="00C65A7D"/>
    <w:rsid w:val="00C65E9D"/>
    <w:rsid w:val="00C66AA8"/>
    <w:rsid w:val="00C70497"/>
    <w:rsid w:val="00C704B8"/>
    <w:rsid w:val="00C7149A"/>
    <w:rsid w:val="00C72244"/>
    <w:rsid w:val="00C72E5F"/>
    <w:rsid w:val="00C73675"/>
    <w:rsid w:val="00C74E95"/>
    <w:rsid w:val="00C74FDD"/>
    <w:rsid w:val="00C764E5"/>
    <w:rsid w:val="00C77B17"/>
    <w:rsid w:val="00C81097"/>
    <w:rsid w:val="00C81704"/>
    <w:rsid w:val="00C82174"/>
    <w:rsid w:val="00C848D1"/>
    <w:rsid w:val="00C8601D"/>
    <w:rsid w:val="00C869F3"/>
    <w:rsid w:val="00C86F0C"/>
    <w:rsid w:val="00C87529"/>
    <w:rsid w:val="00C87746"/>
    <w:rsid w:val="00C87880"/>
    <w:rsid w:val="00C87916"/>
    <w:rsid w:val="00C87E16"/>
    <w:rsid w:val="00C90677"/>
    <w:rsid w:val="00C918DF"/>
    <w:rsid w:val="00C93939"/>
    <w:rsid w:val="00C94784"/>
    <w:rsid w:val="00C952D0"/>
    <w:rsid w:val="00C96027"/>
    <w:rsid w:val="00C96BC5"/>
    <w:rsid w:val="00C96C2F"/>
    <w:rsid w:val="00C96C44"/>
    <w:rsid w:val="00C96DD4"/>
    <w:rsid w:val="00C96DEE"/>
    <w:rsid w:val="00C97BC9"/>
    <w:rsid w:val="00C97FC8"/>
    <w:rsid w:val="00CA00D5"/>
    <w:rsid w:val="00CA0724"/>
    <w:rsid w:val="00CA1972"/>
    <w:rsid w:val="00CA1C47"/>
    <w:rsid w:val="00CA277D"/>
    <w:rsid w:val="00CA3612"/>
    <w:rsid w:val="00CA372D"/>
    <w:rsid w:val="00CA3FCC"/>
    <w:rsid w:val="00CA4C2D"/>
    <w:rsid w:val="00CA4CF1"/>
    <w:rsid w:val="00CA574C"/>
    <w:rsid w:val="00CA630A"/>
    <w:rsid w:val="00CA63A8"/>
    <w:rsid w:val="00CA6536"/>
    <w:rsid w:val="00CA6B73"/>
    <w:rsid w:val="00CA6BAF"/>
    <w:rsid w:val="00CA7E0A"/>
    <w:rsid w:val="00CB02CE"/>
    <w:rsid w:val="00CB0B66"/>
    <w:rsid w:val="00CB1C25"/>
    <w:rsid w:val="00CB40A4"/>
    <w:rsid w:val="00CB5847"/>
    <w:rsid w:val="00CB6336"/>
    <w:rsid w:val="00CC05A7"/>
    <w:rsid w:val="00CC14C4"/>
    <w:rsid w:val="00CC261B"/>
    <w:rsid w:val="00CC4EB1"/>
    <w:rsid w:val="00CC54C3"/>
    <w:rsid w:val="00CC5812"/>
    <w:rsid w:val="00CC6BD1"/>
    <w:rsid w:val="00CC714E"/>
    <w:rsid w:val="00CC7465"/>
    <w:rsid w:val="00CC75CF"/>
    <w:rsid w:val="00CD1C84"/>
    <w:rsid w:val="00CD24A8"/>
    <w:rsid w:val="00CD29CF"/>
    <w:rsid w:val="00CD32A8"/>
    <w:rsid w:val="00CD38B6"/>
    <w:rsid w:val="00CD38C4"/>
    <w:rsid w:val="00CD51F7"/>
    <w:rsid w:val="00CD5507"/>
    <w:rsid w:val="00CD5D7F"/>
    <w:rsid w:val="00CD65EE"/>
    <w:rsid w:val="00CD7494"/>
    <w:rsid w:val="00CD7578"/>
    <w:rsid w:val="00CD7D3D"/>
    <w:rsid w:val="00CE186F"/>
    <w:rsid w:val="00CE1FF3"/>
    <w:rsid w:val="00CE200F"/>
    <w:rsid w:val="00CE23AA"/>
    <w:rsid w:val="00CE3041"/>
    <w:rsid w:val="00CE3475"/>
    <w:rsid w:val="00CE4799"/>
    <w:rsid w:val="00CE55DA"/>
    <w:rsid w:val="00CE5B91"/>
    <w:rsid w:val="00CE6615"/>
    <w:rsid w:val="00CE680F"/>
    <w:rsid w:val="00CE69C0"/>
    <w:rsid w:val="00CE7001"/>
    <w:rsid w:val="00CE799C"/>
    <w:rsid w:val="00CF03E7"/>
    <w:rsid w:val="00CF0839"/>
    <w:rsid w:val="00CF0BAF"/>
    <w:rsid w:val="00CF1884"/>
    <w:rsid w:val="00CF1B89"/>
    <w:rsid w:val="00CF23F0"/>
    <w:rsid w:val="00CF241F"/>
    <w:rsid w:val="00CF5174"/>
    <w:rsid w:val="00CF52EF"/>
    <w:rsid w:val="00CF7840"/>
    <w:rsid w:val="00CF795E"/>
    <w:rsid w:val="00D00001"/>
    <w:rsid w:val="00D00734"/>
    <w:rsid w:val="00D01C1F"/>
    <w:rsid w:val="00D025A0"/>
    <w:rsid w:val="00D03CD7"/>
    <w:rsid w:val="00D04F78"/>
    <w:rsid w:val="00D05704"/>
    <w:rsid w:val="00D06389"/>
    <w:rsid w:val="00D065E4"/>
    <w:rsid w:val="00D069E1"/>
    <w:rsid w:val="00D12493"/>
    <w:rsid w:val="00D14EF9"/>
    <w:rsid w:val="00D15AE9"/>
    <w:rsid w:val="00D15F90"/>
    <w:rsid w:val="00D16F51"/>
    <w:rsid w:val="00D21282"/>
    <w:rsid w:val="00D21CD0"/>
    <w:rsid w:val="00D222D0"/>
    <w:rsid w:val="00D2377A"/>
    <w:rsid w:val="00D23D51"/>
    <w:rsid w:val="00D2434F"/>
    <w:rsid w:val="00D24BF8"/>
    <w:rsid w:val="00D25B73"/>
    <w:rsid w:val="00D27FE9"/>
    <w:rsid w:val="00D30E85"/>
    <w:rsid w:val="00D325CD"/>
    <w:rsid w:val="00D32B20"/>
    <w:rsid w:val="00D3324B"/>
    <w:rsid w:val="00D339C6"/>
    <w:rsid w:val="00D33BAD"/>
    <w:rsid w:val="00D33C5E"/>
    <w:rsid w:val="00D34905"/>
    <w:rsid w:val="00D3501F"/>
    <w:rsid w:val="00D36224"/>
    <w:rsid w:val="00D4028A"/>
    <w:rsid w:val="00D4075A"/>
    <w:rsid w:val="00D416AA"/>
    <w:rsid w:val="00D41FF6"/>
    <w:rsid w:val="00D44FD4"/>
    <w:rsid w:val="00D4543B"/>
    <w:rsid w:val="00D459E1"/>
    <w:rsid w:val="00D45FDF"/>
    <w:rsid w:val="00D46612"/>
    <w:rsid w:val="00D47D91"/>
    <w:rsid w:val="00D47E6A"/>
    <w:rsid w:val="00D50742"/>
    <w:rsid w:val="00D50EE4"/>
    <w:rsid w:val="00D51221"/>
    <w:rsid w:val="00D516E8"/>
    <w:rsid w:val="00D52586"/>
    <w:rsid w:val="00D540B2"/>
    <w:rsid w:val="00D552BF"/>
    <w:rsid w:val="00D55558"/>
    <w:rsid w:val="00D556A2"/>
    <w:rsid w:val="00D55FDF"/>
    <w:rsid w:val="00D5616B"/>
    <w:rsid w:val="00D5673B"/>
    <w:rsid w:val="00D56769"/>
    <w:rsid w:val="00D56F3D"/>
    <w:rsid w:val="00D61884"/>
    <w:rsid w:val="00D61ECA"/>
    <w:rsid w:val="00D63483"/>
    <w:rsid w:val="00D63FC0"/>
    <w:rsid w:val="00D65037"/>
    <w:rsid w:val="00D6547C"/>
    <w:rsid w:val="00D66349"/>
    <w:rsid w:val="00D66661"/>
    <w:rsid w:val="00D66F4D"/>
    <w:rsid w:val="00D71C11"/>
    <w:rsid w:val="00D74447"/>
    <w:rsid w:val="00D75B68"/>
    <w:rsid w:val="00D75DD0"/>
    <w:rsid w:val="00D75EED"/>
    <w:rsid w:val="00D76810"/>
    <w:rsid w:val="00D76EF3"/>
    <w:rsid w:val="00D80707"/>
    <w:rsid w:val="00D80A47"/>
    <w:rsid w:val="00D81263"/>
    <w:rsid w:val="00D83927"/>
    <w:rsid w:val="00D839C0"/>
    <w:rsid w:val="00D859A0"/>
    <w:rsid w:val="00D85B4C"/>
    <w:rsid w:val="00D85E86"/>
    <w:rsid w:val="00D867A5"/>
    <w:rsid w:val="00D86BD5"/>
    <w:rsid w:val="00D87899"/>
    <w:rsid w:val="00D9029A"/>
    <w:rsid w:val="00D903DF"/>
    <w:rsid w:val="00D91ED5"/>
    <w:rsid w:val="00D923E5"/>
    <w:rsid w:val="00D942D5"/>
    <w:rsid w:val="00D94DB6"/>
    <w:rsid w:val="00D952E0"/>
    <w:rsid w:val="00D964B5"/>
    <w:rsid w:val="00DA0106"/>
    <w:rsid w:val="00DA1938"/>
    <w:rsid w:val="00DA1957"/>
    <w:rsid w:val="00DA3468"/>
    <w:rsid w:val="00DA3675"/>
    <w:rsid w:val="00DA3902"/>
    <w:rsid w:val="00DA4B4A"/>
    <w:rsid w:val="00DA6357"/>
    <w:rsid w:val="00DA7199"/>
    <w:rsid w:val="00DA71AD"/>
    <w:rsid w:val="00DB07BF"/>
    <w:rsid w:val="00DB1C1F"/>
    <w:rsid w:val="00DB56B4"/>
    <w:rsid w:val="00DB5805"/>
    <w:rsid w:val="00DB61A8"/>
    <w:rsid w:val="00DC07A5"/>
    <w:rsid w:val="00DC0B14"/>
    <w:rsid w:val="00DC134F"/>
    <w:rsid w:val="00DC13B3"/>
    <w:rsid w:val="00DC2DC4"/>
    <w:rsid w:val="00DC2FD3"/>
    <w:rsid w:val="00DC4339"/>
    <w:rsid w:val="00DC4F0E"/>
    <w:rsid w:val="00DC5F21"/>
    <w:rsid w:val="00DC6174"/>
    <w:rsid w:val="00DC6C80"/>
    <w:rsid w:val="00DD009F"/>
    <w:rsid w:val="00DD0EEF"/>
    <w:rsid w:val="00DD1E9C"/>
    <w:rsid w:val="00DD461A"/>
    <w:rsid w:val="00DD479B"/>
    <w:rsid w:val="00DD4AD2"/>
    <w:rsid w:val="00DD58FD"/>
    <w:rsid w:val="00DD5FC9"/>
    <w:rsid w:val="00DD6697"/>
    <w:rsid w:val="00DD7963"/>
    <w:rsid w:val="00DE06E8"/>
    <w:rsid w:val="00DE167F"/>
    <w:rsid w:val="00DE1F57"/>
    <w:rsid w:val="00DE21BB"/>
    <w:rsid w:val="00DE3207"/>
    <w:rsid w:val="00DE4725"/>
    <w:rsid w:val="00DE5D05"/>
    <w:rsid w:val="00DE6CE8"/>
    <w:rsid w:val="00DE6DAB"/>
    <w:rsid w:val="00DE791D"/>
    <w:rsid w:val="00DE7AB3"/>
    <w:rsid w:val="00DF0036"/>
    <w:rsid w:val="00DF048E"/>
    <w:rsid w:val="00DF0724"/>
    <w:rsid w:val="00DF10AB"/>
    <w:rsid w:val="00DF312F"/>
    <w:rsid w:val="00DF4141"/>
    <w:rsid w:val="00DF4AA9"/>
    <w:rsid w:val="00DF5864"/>
    <w:rsid w:val="00DF6AC2"/>
    <w:rsid w:val="00DF7AA3"/>
    <w:rsid w:val="00DF7AAA"/>
    <w:rsid w:val="00E007AE"/>
    <w:rsid w:val="00E00828"/>
    <w:rsid w:val="00E035A9"/>
    <w:rsid w:val="00E04197"/>
    <w:rsid w:val="00E05189"/>
    <w:rsid w:val="00E0574B"/>
    <w:rsid w:val="00E05801"/>
    <w:rsid w:val="00E05C7D"/>
    <w:rsid w:val="00E06113"/>
    <w:rsid w:val="00E064FC"/>
    <w:rsid w:val="00E06DB8"/>
    <w:rsid w:val="00E1053D"/>
    <w:rsid w:val="00E10E76"/>
    <w:rsid w:val="00E11A55"/>
    <w:rsid w:val="00E1205C"/>
    <w:rsid w:val="00E12301"/>
    <w:rsid w:val="00E12436"/>
    <w:rsid w:val="00E12922"/>
    <w:rsid w:val="00E12E16"/>
    <w:rsid w:val="00E13117"/>
    <w:rsid w:val="00E13BE0"/>
    <w:rsid w:val="00E13CEA"/>
    <w:rsid w:val="00E13DFA"/>
    <w:rsid w:val="00E14272"/>
    <w:rsid w:val="00E14E0A"/>
    <w:rsid w:val="00E153AE"/>
    <w:rsid w:val="00E154B0"/>
    <w:rsid w:val="00E1561C"/>
    <w:rsid w:val="00E15713"/>
    <w:rsid w:val="00E1648B"/>
    <w:rsid w:val="00E2074C"/>
    <w:rsid w:val="00E22AF2"/>
    <w:rsid w:val="00E240F1"/>
    <w:rsid w:val="00E25274"/>
    <w:rsid w:val="00E26111"/>
    <w:rsid w:val="00E266C1"/>
    <w:rsid w:val="00E26E0C"/>
    <w:rsid w:val="00E302B8"/>
    <w:rsid w:val="00E316B0"/>
    <w:rsid w:val="00E31C44"/>
    <w:rsid w:val="00E34401"/>
    <w:rsid w:val="00E34CCD"/>
    <w:rsid w:val="00E3553E"/>
    <w:rsid w:val="00E375A3"/>
    <w:rsid w:val="00E375EE"/>
    <w:rsid w:val="00E37683"/>
    <w:rsid w:val="00E37A09"/>
    <w:rsid w:val="00E40CC4"/>
    <w:rsid w:val="00E40E74"/>
    <w:rsid w:val="00E412C8"/>
    <w:rsid w:val="00E4139F"/>
    <w:rsid w:val="00E42464"/>
    <w:rsid w:val="00E42EEE"/>
    <w:rsid w:val="00E442D3"/>
    <w:rsid w:val="00E46C3A"/>
    <w:rsid w:val="00E501E9"/>
    <w:rsid w:val="00E509A7"/>
    <w:rsid w:val="00E522BD"/>
    <w:rsid w:val="00E52689"/>
    <w:rsid w:val="00E53916"/>
    <w:rsid w:val="00E54B37"/>
    <w:rsid w:val="00E54B68"/>
    <w:rsid w:val="00E54F24"/>
    <w:rsid w:val="00E5737B"/>
    <w:rsid w:val="00E574E0"/>
    <w:rsid w:val="00E57997"/>
    <w:rsid w:val="00E60D4F"/>
    <w:rsid w:val="00E614A7"/>
    <w:rsid w:val="00E61A27"/>
    <w:rsid w:val="00E62BE3"/>
    <w:rsid w:val="00E62D1A"/>
    <w:rsid w:val="00E63A60"/>
    <w:rsid w:val="00E64049"/>
    <w:rsid w:val="00E64DB9"/>
    <w:rsid w:val="00E64F77"/>
    <w:rsid w:val="00E677D8"/>
    <w:rsid w:val="00E72523"/>
    <w:rsid w:val="00E729F6"/>
    <w:rsid w:val="00E73C65"/>
    <w:rsid w:val="00E741A1"/>
    <w:rsid w:val="00E7420F"/>
    <w:rsid w:val="00E742AC"/>
    <w:rsid w:val="00E74D5E"/>
    <w:rsid w:val="00E75229"/>
    <w:rsid w:val="00E753DF"/>
    <w:rsid w:val="00E76BAC"/>
    <w:rsid w:val="00E77ADD"/>
    <w:rsid w:val="00E8159E"/>
    <w:rsid w:val="00E8199B"/>
    <w:rsid w:val="00E849FB"/>
    <w:rsid w:val="00E865EA"/>
    <w:rsid w:val="00E8660B"/>
    <w:rsid w:val="00E86D13"/>
    <w:rsid w:val="00E90B2F"/>
    <w:rsid w:val="00E90E42"/>
    <w:rsid w:val="00E91896"/>
    <w:rsid w:val="00E9272A"/>
    <w:rsid w:val="00E927B4"/>
    <w:rsid w:val="00E93FDD"/>
    <w:rsid w:val="00E9423B"/>
    <w:rsid w:val="00E94F24"/>
    <w:rsid w:val="00E95165"/>
    <w:rsid w:val="00E9616F"/>
    <w:rsid w:val="00E966E3"/>
    <w:rsid w:val="00E968B2"/>
    <w:rsid w:val="00E97BC1"/>
    <w:rsid w:val="00EA086B"/>
    <w:rsid w:val="00EA0D8D"/>
    <w:rsid w:val="00EA1B47"/>
    <w:rsid w:val="00EA1DD8"/>
    <w:rsid w:val="00EA2D18"/>
    <w:rsid w:val="00EA2D49"/>
    <w:rsid w:val="00EA4EBA"/>
    <w:rsid w:val="00EA5955"/>
    <w:rsid w:val="00EA5EB3"/>
    <w:rsid w:val="00EA6785"/>
    <w:rsid w:val="00EA7014"/>
    <w:rsid w:val="00EB3F2D"/>
    <w:rsid w:val="00EB41FD"/>
    <w:rsid w:val="00EB52D7"/>
    <w:rsid w:val="00EB5DBD"/>
    <w:rsid w:val="00EC0FE8"/>
    <w:rsid w:val="00EC2D4C"/>
    <w:rsid w:val="00EC3530"/>
    <w:rsid w:val="00EC3ED2"/>
    <w:rsid w:val="00EC46A8"/>
    <w:rsid w:val="00EC47FD"/>
    <w:rsid w:val="00EC49EF"/>
    <w:rsid w:val="00EC4AB0"/>
    <w:rsid w:val="00EC4D1C"/>
    <w:rsid w:val="00EC56D6"/>
    <w:rsid w:val="00EC5B94"/>
    <w:rsid w:val="00EC5EF0"/>
    <w:rsid w:val="00EC5F13"/>
    <w:rsid w:val="00EC73B4"/>
    <w:rsid w:val="00ED075D"/>
    <w:rsid w:val="00ED08E4"/>
    <w:rsid w:val="00ED0EE2"/>
    <w:rsid w:val="00ED114C"/>
    <w:rsid w:val="00ED3390"/>
    <w:rsid w:val="00ED4382"/>
    <w:rsid w:val="00ED6560"/>
    <w:rsid w:val="00ED6B46"/>
    <w:rsid w:val="00ED6EB2"/>
    <w:rsid w:val="00ED785A"/>
    <w:rsid w:val="00ED7F27"/>
    <w:rsid w:val="00EE20C3"/>
    <w:rsid w:val="00EE21F4"/>
    <w:rsid w:val="00EE45B9"/>
    <w:rsid w:val="00EE48FC"/>
    <w:rsid w:val="00EE5F46"/>
    <w:rsid w:val="00EF0212"/>
    <w:rsid w:val="00EF095C"/>
    <w:rsid w:val="00EF0F4B"/>
    <w:rsid w:val="00EF1579"/>
    <w:rsid w:val="00EF1D91"/>
    <w:rsid w:val="00EF2808"/>
    <w:rsid w:val="00EF2CA1"/>
    <w:rsid w:val="00EF3738"/>
    <w:rsid w:val="00EF3C56"/>
    <w:rsid w:val="00EF782F"/>
    <w:rsid w:val="00EF79D8"/>
    <w:rsid w:val="00EF7CD6"/>
    <w:rsid w:val="00F00505"/>
    <w:rsid w:val="00F00A4F"/>
    <w:rsid w:val="00F00FD2"/>
    <w:rsid w:val="00F02ACE"/>
    <w:rsid w:val="00F03C06"/>
    <w:rsid w:val="00F03C6F"/>
    <w:rsid w:val="00F061E4"/>
    <w:rsid w:val="00F07424"/>
    <w:rsid w:val="00F07D5F"/>
    <w:rsid w:val="00F12408"/>
    <w:rsid w:val="00F12DC2"/>
    <w:rsid w:val="00F139DD"/>
    <w:rsid w:val="00F147F9"/>
    <w:rsid w:val="00F15AA1"/>
    <w:rsid w:val="00F167EB"/>
    <w:rsid w:val="00F177E3"/>
    <w:rsid w:val="00F22A93"/>
    <w:rsid w:val="00F23EAD"/>
    <w:rsid w:val="00F24526"/>
    <w:rsid w:val="00F24834"/>
    <w:rsid w:val="00F24C1C"/>
    <w:rsid w:val="00F26978"/>
    <w:rsid w:val="00F30138"/>
    <w:rsid w:val="00F31643"/>
    <w:rsid w:val="00F31AF1"/>
    <w:rsid w:val="00F32D74"/>
    <w:rsid w:val="00F32FD7"/>
    <w:rsid w:val="00F332CF"/>
    <w:rsid w:val="00F341DE"/>
    <w:rsid w:val="00F34FA5"/>
    <w:rsid w:val="00F3684A"/>
    <w:rsid w:val="00F409F0"/>
    <w:rsid w:val="00F40A17"/>
    <w:rsid w:val="00F41CC2"/>
    <w:rsid w:val="00F44E4B"/>
    <w:rsid w:val="00F44E75"/>
    <w:rsid w:val="00F454AF"/>
    <w:rsid w:val="00F458CA"/>
    <w:rsid w:val="00F45B85"/>
    <w:rsid w:val="00F45C6F"/>
    <w:rsid w:val="00F45DB2"/>
    <w:rsid w:val="00F47CD9"/>
    <w:rsid w:val="00F50C10"/>
    <w:rsid w:val="00F50D89"/>
    <w:rsid w:val="00F52C7E"/>
    <w:rsid w:val="00F550EA"/>
    <w:rsid w:val="00F55BED"/>
    <w:rsid w:val="00F5729E"/>
    <w:rsid w:val="00F57956"/>
    <w:rsid w:val="00F60984"/>
    <w:rsid w:val="00F61843"/>
    <w:rsid w:val="00F629B6"/>
    <w:rsid w:val="00F64418"/>
    <w:rsid w:val="00F65036"/>
    <w:rsid w:val="00F65147"/>
    <w:rsid w:val="00F652BB"/>
    <w:rsid w:val="00F6694C"/>
    <w:rsid w:val="00F66AF2"/>
    <w:rsid w:val="00F70645"/>
    <w:rsid w:val="00F74904"/>
    <w:rsid w:val="00F762FB"/>
    <w:rsid w:val="00F76513"/>
    <w:rsid w:val="00F77885"/>
    <w:rsid w:val="00F80041"/>
    <w:rsid w:val="00F8097F"/>
    <w:rsid w:val="00F8178D"/>
    <w:rsid w:val="00F83BAD"/>
    <w:rsid w:val="00F857B9"/>
    <w:rsid w:val="00F86732"/>
    <w:rsid w:val="00F86D78"/>
    <w:rsid w:val="00F911BE"/>
    <w:rsid w:val="00F923D8"/>
    <w:rsid w:val="00F93027"/>
    <w:rsid w:val="00F945B3"/>
    <w:rsid w:val="00F9567B"/>
    <w:rsid w:val="00F96208"/>
    <w:rsid w:val="00F96664"/>
    <w:rsid w:val="00F97807"/>
    <w:rsid w:val="00FA1E4A"/>
    <w:rsid w:val="00FA2C64"/>
    <w:rsid w:val="00FA3AB7"/>
    <w:rsid w:val="00FA4664"/>
    <w:rsid w:val="00FA4C78"/>
    <w:rsid w:val="00FA4F12"/>
    <w:rsid w:val="00FA7D9B"/>
    <w:rsid w:val="00FA7E31"/>
    <w:rsid w:val="00FB0722"/>
    <w:rsid w:val="00FB1A41"/>
    <w:rsid w:val="00FB1D58"/>
    <w:rsid w:val="00FB1DAB"/>
    <w:rsid w:val="00FB2808"/>
    <w:rsid w:val="00FB29D2"/>
    <w:rsid w:val="00FB37EA"/>
    <w:rsid w:val="00FB65AC"/>
    <w:rsid w:val="00FB6C98"/>
    <w:rsid w:val="00FB6CD4"/>
    <w:rsid w:val="00FB7AC9"/>
    <w:rsid w:val="00FC01D7"/>
    <w:rsid w:val="00FC2BAF"/>
    <w:rsid w:val="00FC2C98"/>
    <w:rsid w:val="00FC4BD9"/>
    <w:rsid w:val="00FC4D9A"/>
    <w:rsid w:val="00FC501B"/>
    <w:rsid w:val="00FC5547"/>
    <w:rsid w:val="00FC5D8D"/>
    <w:rsid w:val="00FC71E8"/>
    <w:rsid w:val="00FD2521"/>
    <w:rsid w:val="00FD25CF"/>
    <w:rsid w:val="00FD286B"/>
    <w:rsid w:val="00FD2B91"/>
    <w:rsid w:val="00FD3549"/>
    <w:rsid w:val="00FD497B"/>
    <w:rsid w:val="00FD5BB3"/>
    <w:rsid w:val="00FD6727"/>
    <w:rsid w:val="00FD78D0"/>
    <w:rsid w:val="00FE0478"/>
    <w:rsid w:val="00FE0C89"/>
    <w:rsid w:val="00FE1524"/>
    <w:rsid w:val="00FE21BD"/>
    <w:rsid w:val="00FE30CB"/>
    <w:rsid w:val="00FE3446"/>
    <w:rsid w:val="00FE4072"/>
    <w:rsid w:val="00FE479B"/>
    <w:rsid w:val="00FE4FF8"/>
    <w:rsid w:val="00FE63DF"/>
    <w:rsid w:val="00FE7460"/>
    <w:rsid w:val="00FE7CF6"/>
    <w:rsid w:val="00FF0555"/>
    <w:rsid w:val="00FF083B"/>
    <w:rsid w:val="00FF296D"/>
    <w:rsid w:val="00FF4086"/>
    <w:rsid w:val="00FF49B5"/>
    <w:rsid w:val="00FF4A2A"/>
    <w:rsid w:val="00FF4F7F"/>
    <w:rsid w:val="00FF58B7"/>
    <w:rsid w:val="00FF604C"/>
    <w:rsid w:val="00FF6296"/>
    <w:rsid w:val="00FF6526"/>
    <w:rsid w:val="00FF68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04FE"/>
    <w:rPr>
      <w:sz w:val="24"/>
      <w:szCs w:val="24"/>
    </w:rPr>
  </w:style>
  <w:style w:type="paragraph" w:styleId="Heading4">
    <w:name w:val="heading 4"/>
    <w:basedOn w:val="Normal"/>
    <w:link w:val="Heading4Char"/>
    <w:uiPriority w:val="9"/>
    <w:qFormat/>
    <w:rsid w:val="003D4D1D"/>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304FE"/>
    <w:pPr>
      <w:tabs>
        <w:tab w:val="center" w:pos="4320"/>
        <w:tab w:val="right" w:pos="8640"/>
      </w:tabs>
    </w:pPr>
  </w:style>
  <w:style w:type="character" w:styleId="PageNumber">
    <w:name w:val="page number"/>
    <w:basedOn w:val="DefaultParagraphFont"/>
    <w:rsid w:val="009304FE"/>
  </w:style>
  <w:style w:type="paragraph" w:styleId="FootnoteText">
    <w:name w:val="footnote text"/>
    <w:aliases w:val="Footnote Text Char2,Footnote Text Char1 Char,Footnote Text Char Char Char,Footnote Text Char2 Char Char Char,Footnote Text Char Char1 Char Char Char,Footnote Text Char1 Char Char Char Char Char,ALTS FOOTNOTE,fn,Footnote Text 2"/>
    <w:basedOn w:val="Normal"/>
    <w:link w:val="FootnoteTextChar"/>
    <w:semiHidden/>
    <w:rsid w:val="001A1AD3"/>
    <w:pPr>
      <w:tabs>
        <w:tab w:val="left" w:pos="720"/>
      </w:tabs>
      <w:spacing w:before="120" w:after="120"/>
    </w:pPr>
    <w:rPr>
      <w:rFonts w:ascii="CG Times" w:hAnsi="CG Times"/>
      <w:szCs w:val="20"/>
    </w:rPr>
  </w:style>
  <w:style w:type="character" w:styleId="FootnoteReference">
    <w:name w:val="footnote reference"/>
    <w:aliases w:val="o,fr"/>
    <w:basedOn w:val="DefaultParagraphFont"/>
    <w:semiHidden/>
    <w:rsid w:val="001A1AD3"/>
    <w:rPr>
      <w:sz w:val="26"/>
      <w:szCs w:val="26"/>
      <w:vertAlign w:val="superscript"/>
    </w:rPr>
  </w:style>
  <w:style w:type="paragraph" w:styleId="BodyText">
    <w:name w:val="Body Text"/>
    <w:basedOn w:val="Normal"/>
    <w:link w:val="BodyTextChar"/>
    <w:rsid w:val="001A1AD3"/>
    <w:pPr>
      <w:spacing w:line="360" w:lineRule="auto"/>
    </w:pPr>
    <w:rPr>
      <w:sz w:val="26"/>
      <w:szCs w:val="20"/>
    </w:rPr>
  </w:style>
  <w:style w:type="paragraph" w:customStyle="1" w:styleId="ParaTab1">
    <w:name w:val="ParaTab 1"/>
    <w:rsid w:val="009834E9"/>
    <w:pPr>
      <w:tabs>
        <w:tab w:val="left" w:pos="-720"/>
      </w:tabs>
      <w:suppressAutoHyphens/>
      <w:autoSpaceDE w:val="0"/>
      <w:autoSpaceDN w:val="0"/>
      <w:ind w:firstLine="1440"/>
    </w:pPr>
    <w:rPr>
      <w:rFonts w:ascii="CG Times" w:hAnsi="CG Times" w:cs="CG Times"/>
      <w:sz w:val="24"/>
      <w:szCs w:val="24"/>
    </w:rPr>
  </w:style>
  <w:style w:type="character" w:customStyle="1" w:styleId="FootnoteTextChar">
    <w:name w:val="Footnote Text Char"/>
    <w:aliases w:val="Footnote Text Char2 Char,Footnote Text Char1 Char Char,Footnote Text Char Char Char Char,Footnote Text Char2 Char Char Char Char,Footnote Text Char Char1 Char Char Char Char,Footnote Text Char1 Char Char Char Char Char Char,fn Char"/>
    <w:basedOn w:val="DefaultParagraphFont"/>
    <w:link w:val="FootnoteText"/>
    <w:semiHidden/>
    <w:rsid w:val="00ED114C"/>
    <w:rPr>
      <w:rFonts w:ascii="CG Times" w:hAnsi="CG Times"/>
      <w:sz w:val="24"/>
    </w:rPr>
  </w:style>
  <w:style w:type="paragraph" w:customStyle="1" w:styleId="TxBrp8">
    <w:name w:val="TxBr_p8"/>
    <w:basedOn w:val="Normal"/>
    <w:rsid w:val="00710EAE"/>
    <w:pPr>
      <w:widowControl w:val="0"/>
      <w:tabs>
        <w:tab w:val="left" w:pos="1468"/>
      </w:tabs>
      <w:autoSpaceDE w:val="0"/>
      <w:autoSpaceDN w:val="0"/>
      <w:adjustRightInd w:val="0"/>
      <w:spacing w:line="464" w:lineRule="atLeast"/>
      <w:ind w:firstLine="1468"/>
    </w:pPr>
  </w:style>
  <w:style w:type="character" w:styleId="Hyperlink">
    <w:name w:val="Hyperlink"/>
    <w:basedOn w:val="DefaultParagraphFont"/>
    <w:rsid w:val="0060192A"/>
    <w:rPr>
      <w:color w:val="0000FF"/>
      <w:u w:val="single"/>
    </w:rPr>
  </w:style>
  <w:style w:type="character" w:customStyle="1" w:styleId="Heading4Char">
    <w:name w:val="Heading 4 Char"/>
    <w:basedOn w:val="DefaultParagraphFont"/>
    <w:link w:val="Heading4"/>
    <w:uiPriority w:val="9"/>
    <w:rsid w:val="003D4D1D"/>
    <w:rPr>
      <w:b/>
      <w:bCs/>
      <w:sz w:val="24"/>
      <w:szCs w:val="24"/>
    </w:rPr>
  </w:style>
  <w:style w:type="paragraph" w:styleId="NormalWeb">
    <w:name w:val="Normal (Web)"/>
    <w:basedOn w:val="Normal"/>
    <w:uiPriority w:val="99"/>
    <w:unhideWhenUsed/>
    <w:rsid w:val="003D4D1D"/>
    <w:pPr>
      <w:spacing w:before="100" w:beforeAutospacing="1" w:after="100" w:afterAutospacing="1"/>
    </w:pPr>
  </w:style>
  <w:style w:type="paragraph" w:styleId="ListParagraph">
    <w:name w:val="List Paragraph"/>
    <w:basedOn w:val="Normal"/>
    <w:uiPriority w:val="34"/>
    <w:qFormat/>
    <w:rsid w:val="000C4BFD"/>
    <w:pPr>
      <w:ind w:left="720"/>
      <w:contextualSpacing/>
    </w:pPr>
  </w:style>
  <w:style w:type="character" w:customStyle="1" w:styleId="pmterms11">
    <w:name w:val="pmterms11"/>
    <w:basedOn w:val="DefaultParagraphFont"/>
    <w:rsid w:val="004A5287"/>
    <w:rPr>
      <w:b/>
      <w:bCs/>
      <w:i w:val="0"/>
      <w:iCs w:val="0"/>
      <w:color w:val="000000"/>
    </w:rPr>
  </w:style>
  <w:style w:type="character" w:customStyle="1" w:styleId="term1">
    <w:name w:val="term1"/>
    <w:basedOn w:val="DefaultParagraphFont"/>
    <w:rsid w:val="004A5287"/>
    <w:rPr>
      <w:b/>
      <w:bCs/>
    </w:rPr>
  </w:style>
  <w:style w:type="paragraph" w:styleId="BalloonText">
    <w:name w:val="Balloon Text"/>
    <w:basedOn w:val="Normal"/>
    <w:link w:val="BalloonTextChar"/>
    <w:rsid w:val="00996FC8"/>
    <w:rPr>
      <w:rFonts w:ascii="Tahoma" w:hAnsi="Tahoma" w:cs="Tahoma"/>
      <w:sz w:val="16"/>
      <w:szCs w:val="16"/>
    </w:rPr>
  </w:style>
  <w:style w:type="character" w:customStyle="1" w:styleId="BalloonTextChar">
    <w:name w:val="Balloon Text Char"/>
    <w:basedOn w:val="DefaultParagraphFont"/>
    <w:link w:val="BalloonText"/>
    <w:rsid w:val="00996FC8"/>
    <w:rPr>
      <w:rFonts w:ascii="Tahoma" w:hAnsi="Tahoma" w:cs="Tahoma"/>
      <w:sz w:val="16"/>
      <w:szCs w:val="16"/>
    </w:rPr>
  </w:style>
  <w:style w:type="character" w:customStyle="1" w:styleId="BodyTextChar">
    <w:name w:val="Body Text Char"/>
    <w:basedOn w:val="DefaultParagraphFont"/>
    <w:link w:val="BodyText"/>
    <w:rsid w:val="001169CD"/>
    <w:rPr>
      <w:sz w:val="26"/>
    </w:rPr>
  </w:style>
  <w:style w:type="character" w:styleId="CommentReference">
    <w:name w:val="annotation reference"/>
    <w:basedOn w:val="DefaultParagraphFont"/>
    <w:rsid w:val="006B5EC6"/>
    <w:rPr>
      <w:sz w:val="16"/>
      <w:szCs w:val="16"/>
    </w:rPr>
  </w:style>
  <w:style w:type="paragraph" w:styleId="CommentText">
    <w:name w:val="annotation text"/>
    <w:basedOn w:val="Normal"/>
    <w:link w:val="CommentTextChar"/>
    <w:rsid w:val="006B5EC6"/>
    <w:rPr>
      <w:sz w:val="20"/>
      <w:szCs w:val="20"/>
    </w:rPr>
  </w:style>
  <w:style w:type="character" w:customStyle="1" w:styleId="CommentTextChar">
    <w:name w:val="Comment Text Char"/>
    <w:basedOn w:val="DefaultParagraphFont"/>
    <w:link w:val="CommentText"/>
    <w:rsid w:val="006B5EC6"/>
  </w:style>
  <w:style w:type="paragraph" w:styleId="CommentSubject">
    <w:name w:val="annotation subject"/>
    <w:basedOn w:val="CommentText"/>
    <w:next w:val="CommentText"/>
    <w:link w:val="CommentSubjectChar"/>
    <w:rsid w:val="006B5EC6"/>
    <w:rPr>
      <w:b/>
      <w:bCs/>
    </w:rPr>
  </w:style>
  <w:style w:type="character" w:customStyle="1" w:styleId="CommentSubjectChar">
    <w:name w:val="Comment Subject Char"/>
    <w:basedOn w:val="CommentTextChar"/>
    <w:link w:val="CommentSubject"/>
    <w:rsid w:val="006B5EC6"/>
    <w:rPr>
      <w:b/>
      <w:bCs/>
    </w:rPr>
  </w:style>
  <w:style w:type="paragraph" w:styleId="Revision">
    <w:name w:val="Revision"/>
    <w:hidden/>
    <w:uiPriority w:val="99"/>
    <w:semiHidden/>
    <w:rsid w:val="00177831"/>
    <w:rPr>
      <w:sz w:val="24"/>
      <w:szCs w:val="24"/>
    </w:rPr>
  </w:style>
  <w:style w:type="paragraph" w:styleId="Header">
    <w:name w:val="header"/>
    <w:basedOn w:val="Normal"/>
    <w:link w:val="HeaderChar"/>
    <w:rsid w:val="009D0349"/>
    <w:pPr>
      <w:tabs>
        <w:tab w:val="center" w:pos="4680"/>
        <w:tab w:val="right" w:pos="9360"/>
      </w:tabs>
    </w:pPr>
  </w:style>
  <w:style w:type="character" w:customStyle="1" w:styleId="HeaderChar">
    <w:name w:val="Header Char"/>
    <w:basedOn w:val="DefaultParagraphFont"/>
    <w:link w:val="Header"/>
    <w:rsid w:val="009D0349"/>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04FE"/>
    <w:rPr>
      <w:sz w:val="24"/>
      <w:szCs w:val="24"/>
    </w:rPr>
  </w:style>
  <w:style w:type="paragraph" w:styleId="Heading4">
    <w:name w:val="heading 4"/>
    <w:basedOn w:val="Normal"/>
    <w:link w:val="Heading4Char"/>
    <w:uiPriority w:val="9"/>
    <w:qFormat/>
    <w:rsid w:val="003D4D1D"/>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304FE"/>
    <w:pPr>
      <w:tabs>
        <w:tab w:val="center" w:pos="4320"/>
        <w:tab w:val="right" w:pos="8640"/>
      </w:tabs>
    </w:pPr>
  </w:style>
  <w:style w:type="character" w:styleId="PageNumber">
    <w:name w:val="page number"/>
    <w:basedOn w:val="DefaultParagraphFont"/>
    <w:rsid w:val="009304FE"/>
  </w:style>
  <w:style w:type="paragraph" w:styleId="FootnoteText">
    <w:name w:val="footnote text"/>
    <w:aliases w:val="Footnote Text Char2,Footnote Text Char1 Char,Footnote Text Char Char Char,Footnote Text Char2 Char Char Char,Footnote Text Char Char1 Char Char Char,Footnote Text Char1 Char Char Char Char Char,ALTS FOOTNOTE,fn,Footnote Text 2"/>
    <w:basedOn w:val="Normal"/>
    <w:link w:val="FootnoteTextChar"/>
    <w:semiHidden/>
    <w:rsid w:val="001A1AD3"/>
    <w:pPr>
      <w:tabs>
        <w:tab w:val="left" w:pos="720"/>
      </w:tabs>
      <w:spacing w:before="120" w:after="120"/>
    </w:pPr>
    <w:rPr>
      <w:rFonts w:ascii="CG Times" w:hAnsi="CG Times"/>
      <w:szCs w:val="20"/>
    </w:rPr>
  </w:style>
  <w:style w:type="character" w:styleId="FootnoteReference">
    <w:name w:val="footnote reference"/>
    <w:aliases w:val="o,fr"/>
    <w:basedOn w:val="DefaultParagraphFont"/>
    <w:semiHidden/>
    <w:rsid w:val="001A1AD3"/>
    <w:rPr>
      <w:sz w:val="26"/>
      <w:szCs w:val="26"/>
      <w:vertAlign w:val="superscript"/>
    </w:rPr>
  </w:style>
  <w:style w:type="paragraph" w:styleId="BodyText">
    <w:name w:val="Body Text"/>
    <w:basedOn w:val="Normal"/>
    <w:link w:val="BodyTextChar"/>
    <w:rsid w:val="001A1AD3"/>
    <w:pPr>
      <w:spacing w:line="360" w:lineRule="auto"/>
    </w:pPr>
    <w:rPr>
      <w:sz w:val="26"/>
      <w:szCs w:val="20"/>
    </w:rPr>
  </w:style>
  <w:style w:type="paragraph" w:customStyle="1" w:styleId="ParaTab1">
    <w:name w:val="ParaTab 1"/>
    <w:rsid w:val="009834E9"/>
    <w:pPr>
      <w:tabs>
        <w:tab w:val="left" w:pos="-720"/>
      </w:tabs>
      <w:suppressAutoHyphens/>
      <w:autoSpaceDE w:val="0"/>
      <w:autoSpaceDN w:val="0"/>
      <w:ind w:firstLine="1440"/>
    </w:pPr>
    <w:rPr>
      <w:rFonts w:ascii="CG Times" w:hAnsi="CG Times" w:cs="CG Times"/>
      <w:sz w:val="24"/>
      <w:szCs w:val="24"/>
    </w:rPr>
  </w:style>
  <w:style w:type="character" w:customStyle="1" w:styleId="FootnoteTextChar">
    <w:name w:val="Footnote Text Char"/>
    <w:aliases w:val="Footnote Text Char2 Char,Footnote Text Char1 Char Char,Footnote Text Char Char Char Char,Footnote Text Char2 Char Char Char Char,Footnote Text Char Char1 Char Char Char Char,Footnote Text Char1 Char Char Char Char Char Char,fn Char"/>
    <w:basedOn w:val="DefaultParagraphFont"/>
    <w:link w:val="FootnoteText"/>
    <w:semiHidden/>
    <w:rsid w:val="00ED114C"/>
    <w:rPr>
      <w:rFonts w:ascii="CG Times" w:hAnsi="CG Times"/>
      <w:sz w:val="24"/>
    </w:rPr>
  </w:style>
  <w:style w:type="paragraph" w:customStyle="1" w:styleId="TxBrp8">
    <w:name w:val="TxBr_p8"/>
    <w:basedOn w:val="Normal"/>
    <w:rsid w:val="00710EAE"/>
    <w:pPr>
      <w:widowControl w:val="0"/>
      <w:tabs>
        <w:tab w:val="left" w:pos="1468"/>
      </w:tabs>
      <w:autoSpaceDE w:val="0"/>
      <w:autoSpaceDN w:val="0"/>
      <w:adjustRightInd w:val="0"/>
      <w:spacing w:line="464" w:lineRule="atLeast"/>
      <w:ind w:firstLine="1468"/>
    </w:pPr>
  </w:style>
  <w:style w:type="character" w:styleId="Hyperlink">
    <w:name w:val="Hyperlink"/>
    <w:basedOn w:val="DefaultParagraphFont"/>
    <w:rsid w:val="0060192A"/>
    <w:rPr>
      <w:color w:val="0000FF"/>
      <w:u w:val="single"/>
    </w:rPr>
  </w:style>
  <w:style w:type="character" w:customStyle="1" w:styleId="Heading4Char">
    <w:name w:val="Heading 4 Char"/>
    <w:basedOn w:val="DefaultParagraphFont"/>
    <w:link w:val="Heading4"/>
    <w:uiPriority w:val="9"/>
    <w:rsid w:val="003D4D1D"/>
    <w:rPr>
      <w:b/>
      <w:bCs/>
      <w:sz w:val="24"/>
      <w:szCs w:val="24"/>
    </w:rPr>
  </w:style>
  <w:style w:type="paragraph" w:styleId="NormalWeb">
    <w:name w:val="Normal (Web)"/>
    <w:basedOn w:val="Normal"/>
    <w:uiPriority w:val="99"/>
    <w:unhideWhenUsed/>
    <w:rsid w:val="003D4D1D"/>
    <w:pPr>
      <w:spacing w:before="100" w:beforeAutospacing="1" w:after="100" w:afterAutospacing="1"/>
    </w:pPr>
  </w:style>
  <w:style w:type="paragraph" w:styleId="ListParagraph">
    <w:name w:val="List Paragraph"/>
    <w:basedOn w:val="Normal"/>
    <w:uiPriority w:val="34"/>
    <w:qFormat/>
    <w:rsid w:val="000C4BFD"/>
    <w:pPr>
      <w:ind w:left="720"/>
      <w:contextualSpacing/>
    </w:pPr>
  </w:style>
  <w:style w:type="character" w:customStyle="1" w:styleId="pmterms11">
    <w:name w:val="pmterms11"/>
    <w:basedOn w:val="DefaultParagraphFont"/>
    <w:rsid w:val="004A5287"/>
    <w:rPr>
      <w:b/>
      <w:bCs/>
      <w:i w:val="0"/>
      <w:iCs w:val="0"/>
      <w:color w:val="000000"/>
    </w:rPr>
  </w:style>
  <w:style w:type="character" w:customStyle="1" w:styleId="term1">
    <w:name w:val="term1"/>
    <w:basedOn w:val="DefaultParagraphFont"/>
    <w:rsid w:val="004A5287"/>
    <w:rPr>
      <w:b/>
      <w:bCs/>
    </w:rPr>
  </w:style>
  <w:style w:type="paragraph" w:styleId="BalloonText">
    <w:name w:val="Balloon Text"/>
    <w:basedOn w:val="Normal"/>
    <w:link w:val="BalloonTextChar"/>
    <w:rsid w:val="00996FC8"/>
    <w:rPr>
      <w:rFonts w:ascii="Tahoma" w:hAnsi="Tahoma" w:cs="Tahoma"/>
      <w:sz w:val="16"/>
      <w:szCs w:val="16"/>
    </w:rPr>
  </w:style>
  <w:style w:type="character" w:customStyle="1" w:styleId="BalloonTextChar">
    <w:name w:val="Balloon Text Char"/>
    <w:basedOn w:val="DefaultParagraphFont"/>
    <w:link w:val="BalloonText"/>
    <w:rsid w:val="00996FC8"/>
    <w:rPr>
      <w:rFonts w:ascii="Tahoma" w:hAnsi="Tahoma" w:cs="Tahoma"/>
      <w:sz w:val="16"/>
      <w:szCs w:val="16"/>
    </w:rPr>
  </w:style>
  <w:style w:type="character" w:customStyle="1" w:styleId="BodyTextChar">
    <w:name w:val="Body Text Char"/>
    <w:basedOn w:val="DefaultParagraphFont"/>
    <w:link w:val="BodyText"/>
    <w:rsid w:val="001169CD"/>
    <w:rPr>
      <w:sz w:val="26"/>
    </w:rPr>
  </w:style>
  <w:style w:type="character" w:styleId="CommentReference">
    <w:name w:val="annotation reference"/>
    <w:basedOn w:val="DefaultParagraphFont"/>
    <w:rsid w:val="006B5EC6"/>
    <w:rPr>
      <w:sz w:val="16"/>
      <w:szCs w:val="16"/>
    </w:rPr>
  </w:style>
  <w:style w:type="paragraph" w:styleId="CommentText">
    <w:name w:val="annotation text"/>
    <w:basedOn w:val="Normal"/>
    <w:link w:val="CommentTextChar"/>
    <w:rsid w:val="006B5EC6"/>
    <w:rPr>
      <w:sz w:val="20"/>
      <w:szCs w:val="20"/>
    </w:rPr>
  </w:style>
  <w:style w:type="character" w:customStyle="1" w:styleId="CommentTextChar">
    <w:name w:val="Comment Text Char"/>
    <w:basedOn w:val="DefaultParagraphFont"/>
    <w:link w:val="CommentText"/>
    <w:rsid w:val="006B5EC6"/>
  </w:style>
  <w:style w:type="paragraph" w:styleId="CommentSubject">
    <w:name w:val="annotation subject"/>
    <w:basedOn w:val="CommentText"/>
    <w:next w:val="CommentText"/>
    <w:link w:val="CommentSubjectChar"/>
    <w:rsid w:val="006B5EC6"/>
    <w:rPr>
      <w:b/>
      <w:bCs/>
    </w:rPr>
  </w:style>
  <w:style w:type="character" w:customStyle="1" w:styleId="CommentSubjectChar">
    <w:name w:val="Comment Subject Char"/>
    <w:basedOn w:val="CommentTextChar"/>
    <w:link w:val="CommentSubject"/>
    <w:rsid w:val="006B5EC6"/>
    <w:rPr>
      <w:b/>
      <w:bCs/>
    </w:rPr>
  </w:style>
  <w:style w:type="paragraph" w:styleId="Revision">
    <w:name w:val="Revision"/>
    <w:hidden/>
    <w:uiPriority w:val="99"/>
    <w:semiHidden/>
    <w:rsid w:val="00177831"/>
    <w:rPr>
      <w:sz w:val="24"/>
      <w:szCs w:val="24"/>
    </w:rPr>
  </w:style>
  <w:style w:type="paragraph" w:styleId="Header">
    <w:name w:val="header"/>
    <w:basedOn w:val="Normal"/>
    <w:link w:val="HeaderChar"/>
    <w:rsid w:val="009D0349"/>
    <w:pPr>
      <w:tabs>
        <w:tab w:val="center" w:pos="4680"/>
        <w:tab w:val="right" w:pos="9360"/>
      </w:tabs>
    </w:pPr>
  </w:style>
  <w:style w:type="character" w:customStyle="1" w:styleId="HeaderChar">
    <w:name w:val="Header Char"/>
    <w:basedOn w:val="DefaultParagraphFont"/>
    <w:link w:val="Header"/>
    <w:rsid w:val="009D034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512663">
      <w:bodyDiv w:val="1"/>
      <w:marLeft w:val="0"/>
      <w:marRight w:val="0"/>
      <w:marTop w:val="0"/>
      <w:marBottom w:val="0"/>
      <w:divBdr>
        <w:top w:val="none" w:sz="0" w:space="0" w:color="auto"/>
        <w:left w:val="none" w:sz="0" w:space="0" w:color="auto"/>
        <w:bottom w:val="none" w:sz="0" w:space="0" w:color="auto"/>
        <w:right w:val="none" w:sz="0" w:space="0" w:color="auto"/>
      </w:divBdr>
    </w:div>
    <w:div w:id="1000818431">
      <w:bodyDiv w:val="1"/>
      <w:marLeft w:val="0"/>
      <w:marRight w:val="0"/>
      <w:marTop w:val="0"/>
      <w:marBottom w:val="0"/>
      <w:divBdr>
        <w:top w:val="none" w:sz="0" w:space="0" w:color="auto"/>
        <w:left w:val="none" w:sz="0" w:space="0" w:color="auto"/>
        <w:bottom w:val="none" w:sz="0" w:space="0" w:color="auto"/>
        <w:right w:val="none" w:sz="0" w:space="0" w:color="auto"/>
      </w:divBdr>
      <w:divsChild>
        <w:div w:id="18892236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2024066">
      <w:bodyDiv w:val="1"/>
      <w:marLeft w:val="0"/>
      <w:marRight w:val="0"/>
      <w:marTop w:val="0"/>
      <w:marBottom w:val="0"/>
      <w:divBdr>
        <w:top w:val="none" w:sz="0" w:space="0" w:color="auto"/>
        <w:left w:val="none" w:sz="0" w:space="0" w:color="auto"/>
        <w:bottom w:val="none" w:sz="0" w:space="0" w:color="auto"/>
        <w:right w:val="none" w:sz="0" w:space="0" w:color="auto"/>
      </w:divBdr>
      <w:divsChild>
        <w:div w:id="2106145544">
          <w:marLeft w:val="0"/>
          <w:marRight w:val="0"/>
          <w:marTop w:val="0"/>
          <w:marBottom w:val="0"/>
          <w:divBdr>
            <w:top w:val="none" w:sz="0" w:space="0" w:color="auto"/>
            <w:left w:val="none" w:sz="0" w:space="0" w:color="auto"/>
            <w:bottom w:val="none" w:sz="0" w:space="0" w:color="auto"/>
            <w:right w:val="none" w:sz="0" w:space="0" w:color="auto"/>
          </w:divBdr>
          <w:divsChild>
            <w:div w:id="1323659615">
              <w:marLeft w:val="0"/>
              <w:marRight w:val="0"/>
              <w:marTop w:val="0"/>
              <w:marBottom w:val="0"/>
              <w:divBdr>
                <w:top w:val="none" w:sz="0" w:space="0" w:color="auto"/>
                <w:left w:val="none" w:sz="0" w:space="0" w:color="auto"/>
                <w:bottom w:val="none" w:sz="0" w:space="0" w:color="auto"/>
                <w:right w:val="none" w:sz="0" w:space="0" w:color="auto"/>
              </w:divBdr>
              <w:divsChild>
                <w:div w:id="1011762620">
                  <w:marLeft w:val="0"/>
                  <w:marRight w:val="0"/>
                  <w:marTop w:val="0"/>
                  <w:marBottom w:val="0"/>
                  <w:divBdr>
                    <w:top w:val="none" w:sz="0" w:space="0" w:color="auto"/>
                    <w:left w:val="none" w:sz="0" w:space="0" w:color="auto"/>
                    <w:bottom w:val="none" w:sz="0" w:space="0" w:color="auto"/>
                    <w:right w:val="none" w:sz="0" w:space="0" w:color="auto"/>
                  </w:divBdr>
                  <w:divsChild>
                    <w:div w:id="1728185809">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1622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78C2E4-AAE6-4E7C-869C-BD98DAD465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10</Pages>
  <Words>2163</Words>
  <Characters>12334</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PENNSYLVANIA</vt:lpstr>
    </vt:vector>
  </TitlesOfParts>
  <Company>PA Public Utility Commission</Company>
  <LinksUpToDate>false</LinksUpToDate>
  <CharactersWithSpaces>14469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creator>MIS</dc:creator>
  <cp:lastModifiedBy>Hinds, Margaret</cp:lastModifiedBy>
  <cp:revision>9</cp:revision>
  <cp:lastPrinted>2012-12-20T17:10:00Z</cp:lastPrinted>
  <dcterms:created xsi:type="dcterms:W3CDTF">2012-11-21T16:09:00Z</dcterms:created>
  <dcterms:modified xsi:type="dcterms:W3CDTF">2012-12-20T17:10:00Z</dcterms:modified>
</cp:coreProperties>
</file>