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9F3068" w:rsidRDefault="005E1066" w:rsidP="0050753F">
      <w:pPr>
        <w:jc w:val="center"/>
        <w:rPr>
          <w:b/>
        </w:rPr>
      </w:pPr>
      <w:r w:rsidRPr="009F3068">
        <w:rPr>
          <w:b/>
        </w:rPr>
        <w:t>BEFORE THE</w:t>
      </w:r>
    </w:p>
    <w:p w:rsidR="005E1066" w:rsidRPr="009F3068" w:rsidRDefault="005E1066" w:rsidP="00824EBF">
      <w:pPr>
        <w:jc w:val="center"/>
        <w:rPr>
          <w:b/>
        </w:rPr>
      </w:pPr>
      <w:r w:rsidRPr="009F3068">
        <w:rPr>
          <w:b/>
        </w:rPr>
        <w:t>PENNSYLVANIA PUBLIC UTILITY COMMISSION</w:t>
      </w:r>
    </w:p>
    <w:p w:rsidR="005E1066" w:rsidRPr="009F3068" w:rsidRDefault="005E1066" w:rsidP="00824EBF">
      <w:pPr>
        <w:jc w:val="center"/>
        <w:rPr>
          <w:b/>
        </w:rPr>
      </w:pPr>
    </w:p>
    <w:p w:rsidR="005E1066" w:rsidRPr="009F3068" w:rsidRDefault="005E1066" w:rsidP="00824EBF">
      <w:pPr>
        <w:jc w:val="center"/>
        <w:rPr>
          <w:b/>
        </w:rPr>
      </w:pPr>
    </w:p>
    <w:p w:rsidR="003770A4" w:rsidRPr="009F3068" w:rsidRDefault="003770A4" w:rsidP="00824EBF"/>
    <w:p w:rsidR="005E1066" w:rsidRPr="009F3068" w:rsidRDefault="0087095B" w:rsidP="00824EBF">
      <w:r w:rsidRPr="009F3068">
        <w:t>Mary Cormier</w:t>
      </w:r>
      <w:r w:rsidRPr="009F3068">
        <w:tab/>
      </w:r>
      <w:r w:rsidR="00765F02" w:rsidRPr="009F3068">
        <w:tab/>
      </w:r>
      <w:r w:rsidR="008546E7" w:rsidRPr="009F3068">
        <w:tab/>
      </w:r>
      <w:r w:rsidR="00B136F5" w:rsidRPr="009F3068">
        <w:tab/>
      </w:r>
      <w:r w:rsidR="00BD624C" w:rsidRPr="009F3068">
        <w:tab/>
      </w:r>
      <w:r w:rsidR="009C08AA" w:rsidRPr="009F3068">
        <w:tab/>
      </w:r>
      <w:r w:rsidR="005E1066" w:rsidRPr="009F3068">
        <w:t>:</w:t>
      </w:r>
    </w:p>
    <w:p w:rsidR="005E1066" w:rsidRPr="009F3068" w:rsidRDefault="005E1066" w:rsidP="00824EBF">
      <w:r w:rsidRPr="009F3068">
        <w:tab/>
      </w:r>
      <w:r w:rsidRPr="009F3068">
        <w:tab/>
      </w:r>
      <w:r w:rsidRPr="009F3068">
        <w:tab/>
      </w:r>
      <w:r w:rsidRPr="009F3068">
        <w:tab/>
      </w:r>
      <w:r w:rsidRPr="009F3068">
        <w:tab/>
      </w:r>
      <w:r w:rsidRPr="009F3068">
        <w:tab/>
      </w:r>
      <w:r w:rsidRPr="009F3068">
        <w:tab/>
        <w:t>:</w:t>
      </w:r>
    </w:p>
    <w:p w:rsidR="005E1066" w:rsidRPr="009F3068" w:rsidRDefault="005E1066" w:rsidP="00824EBF">
      <w:r w:rsidRPr="009F3068">
        <w:tab/>
        <w:t>v.</w:t>
      </w:r>
      <w:r w:rsidRPr="009F3068">
        <w:tab/>
      </w:r>
      <w:r w:rsidRPr="009F3068">
        <w:tab/>
      </w:r>
      <w:r w:rsidRPr="009F3068">
        <w:tab/>
      </w:r>
      <w:r w:rsidRPr="009F3068">
        <w:tab/>
      </w:r>
      <w:r w:rsidRPr="009F3068">
        <w:tab/>
      </w:r>
      <w:r w:rsidRPr="009F3068">
        <w:tab/>
        <w:t>:</w:t>
      </w:r>
      <w:r w:rsidRPr="009F3068">
        <w:tab/>
      </w:r>
      <w:r w:rsidRPr="009F3068">
        <w:tab/>
      </w:r>
      <w:r w:rsidR="0087095B" w:rsidRPr="009F3068">
        <w:t>C</w:t>
      </w:r>
      <w:r w:rsidR="00BD1CE0" w:rsidRPr="009F3068">
        <w:t>-2012-</w:t>
      </w:r>
      <w:r w:rsidR="0087095B" w:rsidRPr="009F3068">
        <w:t>2322700</w:t>
      </w:r>
    </w:p>
    <w:p w:rsidR="005E1066" w:rsidRPr="009F3068" w:rsidRDefault="005E1066" w:rsidP="00824EBF">
      <w:r w:rsidRPr="009F3068">
        <w:tab/>
      </w:r>
      <w:r w:rsidRPr="009F3068">
        <w:tab/>
      </w:r>
      <w:r w:rsidRPr="009F3068">
        <w:tab/>
      </w:r>
      <w:r w:rsidRPr="009F3068">
        <w:tab/>
      </w:r>
      <w:r w:rsidRPr="009F3068">
        <w:tab/>
      </w:r>
      <w:r w:rsidRPr="009F3068">
        <w:tab/>
      </w:r>
      <w:r w:rsidRPr="009F3068">
        <w:tab/>
        <w:t>:</w:t>
      </w:r>
    </w:p>
    <w:p w:rsidR="005E1066" w:rsidRPr="009F3068" w:rsidRDefault="0087095B" w:rsidP="00824EBF">
      <w:r w:rsidRPr="009F3068">
        <w:t>PECO Energy Company</w:t>
      </w:r>
      <w:r w:rsidRPr="009F3068">
        <w:tab/>
      </w:r>
      <w:r w:rsidRPr="009F3068">
        <w:tab/>
      </w:r>
      <w:r w:rsidR="00BD1CE0" w:rsidRPr="009F3068">
        <w:tab/>
      </w:r>
      <w:r w:rsidR="00BD1CE0" w:rsidRPr="009F3068">
        <w:tab/>
      </w:r>
      <w:r w:rsidR="005E1066" w:rsidRPr="009F3068">
        <w:t>:</w:t>
      </w:r>
    </w:p>
    <w:p w:rsidR="005E1066" w:rsidRPr="009F3068" w:rsidRDefault="005E1066" w:rsidP="00824EBF">
      <w:r w:rsidRPr="009F3068">
        <w:tab/>
      </w:r>
      <w:r w:rsidRPr="009F3068">
        <w:tab/>
      </w:r>
      <w:r w:rsidRPr="009F3068">
        <w:tab/>
      </w:r>
      <w:r w:rsidRPr="009F3068">
        <w:tab/>
      </w:r>
      <w:r w:rsidRPr="009F3068">
        <w:tab/>
      </w:r>
      <w:r w:rsidRPr="009F3068">
        <w:tab/>
      </w:r>
      <w:r w:rsidRPr="009F3068">
        <w:tab/>
      </w:r>
    </w:p>
    <w:p w:rsidR="005E1066" w:rsidRPr="009F3068" w:rsidRDefault="005E1066" w:rsidP="00824EBF"/>
    <w:p w:rsidR="00E235E3" w:rsidRPr="009F3068" w:rsidRDefault="00E235E3" w:rsidP="00824EBF">
      <w:pPr>
        <w:jc w:val="center"/>
        <w:rPr>
          <w:b/>
          <w:u w:val="single"/>
        </w:rPr>
      </w:pPr>
    </w:p>
    <w:p w:rsidR="005E1066" w:rsidRPr="009F3068" w:rsidRDefault="005E1066" w:rsidP="00824EBF">
      <w:pPr>
        <w:jc w:val="center"/>
        <w:rPr>
          <w:b/>
          <w:u w:val="single"/>
        </w:rPr>
      </w:pPr>
      <w:r w:rsidRPr="009F3068">
        <w:rPr>
          <w:b/>
          <w:u w:val="single"/>
        </w:rPr>
        <w:t>INITIAL DECISION</w:t>
      </w:r>
    </w:p>
    <w:p w:rsidR="005E1066" w:rsidRPr="009F3068" w:rsidRDefault="005E1066" w:rsidP="00824EBF">
      <w:pPr>
        <w:jc w:val="center"/>
      </w:pPr>
    </w:p>
    <w:p w:rsidR="005E1066" w:rsidRPr="009F3068" w:rsidRDefault="005E1066" w:rsidP="00824EBF">
      <w:pPr>
        <w:jc w:val="center"/>
      </w:pPr>
    </w:p>
    <w:p w:rsidR="005E1066" w:rsidRPr="009F3068" w:rsidRDefault="005E1066" w:rsidP="00824EBF">
      <w:pPr>
        <w:jc w:val="center"/>
      </w:pPr>
      <w:r w:rsidRPr="009F3068">
        <w:t>Before</w:t>
      </w:r>
    </w:p>
    <w:p w:rsidR="005E1066" w:rsidRPr="009F3068" w:rsidRDefault="005E1066" w:rsidP="00824EBF">
      <w:pPr>
        <w:jc w:val="center"/>
      </w:pPr>
      <w:r w:rsidRPr="009F3068">
        <w:t>Tiffany A. Hunt</w:t>
      </w:r>
    </w:p>
    <w:p w:rsidR="005E1066" w:rsidRPr="009F3068" w:rsidRDefault="005E1066" w:rsidP="00824EBF">
      <w:pPr>
        <w:jc w:val="center"/>
      </w:pPr>
      <w:r w:rsidRPr="009F3068">
        <w:t>Special Agent</w:t>
      </w:r>
    </w:p>
    <w:p w:rsidR="005E1066" w:rsidRPr="009F3068" w:rsidRDefault="005E1066" w:rsidP="00BB4606"/>
    <w:p w:rsidR="0051065F" w:rsidRPr="009F3068" w:rsidRDefault="0051065F" w:rsidP="00824EBF">
      <w:pPr>
        <w:jc w:val="center"/>
      </w:pPr>
      <w:r w:rsidRPr="009F3068">
        <w:rPr>
          <w:u w:val="single"/>
        </w:rPr>
        <w:t>INTRODUCTION</w:t>
      </w:r>
    </w:p>
    <w:p w:rsidR="0051065F" w:rsidRPr="009F3068" w:rsidRDefault="0051065F" w:rsidP="00BB4606">
      <w:pPr>
        <w:jc w:val="center"/>
      </w:pPr>
    </w:p>
    <w:p w:rsidR="0051065F" w:rsidRPr="009F3068" w:rsidRDefault="0051065F" w:rsidP="002D375C">
      <w:pPr>
        <w:spacing w:line="360" w:lineRule="auto"/>
      </w:pPr>
      <w:r w:rsidRPr="009F3068">
        <w:tab/>
      </w:r>
      <w:r w:rsidRPr="009F3068">
        <w:tab/>
        <w:t xml:space="preserve">This decision dismisses the customer’s formal Complaint for her failure to </w:t>
      </w:r>
      <w:r w:rsidR="00EB230A" w:rsidRPr="009F3068">
        <w:t xml:space="preserve">appear and </w:t>
      </w:r>
      <w:r w:rsidRPr="009F3068">
        <w:t>prosecute her case.</w:t>
      </w:r>
    </w:p>
    <w:p w:rsidR="0051065F" w:rsidRPr="009F3068" w:rsidRDefault="0051065F" w:rsidP="00824EBF">
      <w:pPr>
        <w:jc w:val="center"/>
        <w:rPr>
          <w:u w:val="single"/>
        </w:rPr>
      </w:pPr>
    </w:p>
    <w:p w:rsidR="002D375C" w:rsidRPr="009F3068" w:rsidRDefault="002D375C" w:rsidP="00824EBF">
      <w:pPr>
        <w:jc w:val="center"/>
        <w:rPr>
          <w:u w:val="single"/>
        </w:rPr>
      </w:pPr>
    </w:p>
    <w:p w:rsidR="005E1066" w:rsidRPr="009F3068" w:rsidRDefault="005E1066" w:rsidP="00824EBF">
      <w:pPr>
        <w:jc w:val="center"/>
      </w:pPr>
      <w:r w:rsidRPr="009F3068">
        <w:rPr>
          <w:u w:val="single"/>
        </w:rPr>
        <w:t>HISTORY OF THE PROCEEDING</w:t>
      </w:r>
    </w:p>
    <w:p w:rsidR="005E1066" w:rsidRPr="009F3068" w:rsidRDefault="005E1066" w:rsidP="00824EBF">
      <w:pPr>
        <w:jc w:val="center"/>
      </w:pPr>
    </w:p>
    <w:p w:rsidR="005E1066" w:rsidRPr="009F3068" w:rsidRDefault="005E1066" w:rsidP="00824EBF"/>
    <w:p w:rsidR="005E1066" w:rsidRPr="009F3068" w:rsidRDefault="005E1066" w:rsidP="00824EBF">
      <w:pPr>
        <w:tabs>
          <w:tab w:val="left" w:pos="-1440"/>
          <w:tab w:val="left" w:pos="-720"/>
        </w:tabs>
        <w:suppressAutoHyphens/>
        <w:spacing w:line="360" w:lineRule="auto"/>
        <w:ind w:firstLine="1440"/>
      </w:pPr>
      <w:r w:rsidRPr="009F3068">
        <w:t xml:space="preserve">On </w:t>
      </w:r>
      <w:r w:rsidR="0087095B" w:rsidRPr="009F3068">
        <w:t>August 16</w:t>
      </w:r>
      <w:r w:rsidR="00BD1CE0" w:rsidRPr="009F3068">
        <w:t>, 2012</w:t>
      </w:r>
      <w:r w:rsidRPr="009F3068">
        <w:t xml:space="preserve">, </w:t>
      </w:r>
      <w:r w:rsidR="0087095B" w:rsidRPr="009F3068">
        <w:t>Mary Cormier</w:t>
      </w:r>
      <w:r w:rsidRPr="009F3068">
        <w:t xml:space="preserve"> (</w:t>
      </w:r>
      <w:r w:rsidR="00B136F5" w:rsidRPr="009F3068">
        <w:t xml:space="preserve">Ms. </w:t>
      </w:r>
      <w:r w:rsidR="0087095B" w:rsidRPr="009F3068">
        <w:t>Cormier</w:t>
      </w:r>
      <w:r w:rsidRPr="009F3068">
        <w:t xml:space="preserve"> or Complainant) filed a formal Complaint (Complaint) </w:t>
      </w:r>
      <w:r w:rsidR="002E7D02" w:rsidRPr="009F3068">
        <w:t xml:space="preserve">with the Pennsylvania Public Utility Commission (Commission) </w:t>
      </w:r>
      <w:r w:rsidRPr="009F3068">
        <w:t xml:space="preserve">against </w:t>
      </w:r>
      <w:r w:rsidR="0087095B" w:rsidRPr="009F3068">
        <w:t>PECO Energy Company</w:t>
      </w:r>
      <w:r w:rsidRPr="009F3068">
        <w:t xml:space="preserve"> (</w:t>
      </w:r>
      <w:r w:rsidR="0087095B" w:rsidRPr="009F3068">
        <w:t>PECO</w:t>
      </w:r>
      <w:r w:rsidR="004839F8" w:rsidRPr="009F3068">
        <w:t xml:space="preserve">, Company </w:t>
      </w:r>
      <w:r w:rsidR="00921815" w:rsidRPr="009F3068">
        <w:t xml:space="preserve">or </w:t>
      </w:r>
      <w:r w:rsidRPr="009F3068">
        <w:t>Respondent)</w:t>
      </w:r>
      <w:r w:rsidR="00BD624C" w:rsidRPr="009F3068">
        <w:t>.</w:t>
      </w:r>
      <w:r w:rsidR="006A24CA" w:rsidRPr="009F3068">
        <w:t xml:space="preserve">  </w:t>
      </w:r>
      <w:r w:rsidR="000B3C99" w:rsidRPr="009F3068">
        <w:t xml:space="preserve">In the Complaint, Ms. Cormier alleged that PECO would not </w:t>
      </w:r>
      <w:r w:rsidR="00B571A5" w:rsidRPr="009F3068">
        <w:t>alter</w:t>
      </w:r>
      <w:r w:rsidR="000B3C99" w:rsidRPr="009F3068">
        <w:t xml:space="preserve"> her payment arrangement to reflect a change in her income.</w:t>
      </w:r>
      <w:r w:rsidR="00F524F1" w:rsidRPr="009F3068">
        <w:t xml:space="preserve">  She further alleged that she tried to submit proof of her change in income, but none was received by the Commission.  </w:t>
      </w:r>
      <w:r w:rsidR="00BD1CE0" w:rsidRPr="009F3068">
        <w:t xml:space="preserve">As relief, she requested a </w:t>
      </w:r>
      <w:r w:rsidR="000376CA" w:rsidRPr="009F3068">
        <w:t xml:space="preserve">new </w:t>
      </w:r>
      <w:r w:rsidR="00BD1CE0" w:rsidRPr="009F3068">
        <w:t xml:space="preserve">payment </w:t>
      </w:r>
      <w:r w:rsidR="0024323A" w:rsidRPr="009F3068">
        <w:t>arrangement</w:t>
      </w:r>
      <w:r w:rsidR="00BD1CE0" w:rsidRPr="009F3068">
        <w:t>.</w:t>
      </w:r>
      <w:r w:rsidR="0051065F" w:rsidRPr="009F3068">
        <w:t xml:space="preserve">  The Complaint is a</w:t>
      </w:r>
      <w:r w:rsidR="00A64C10" w:rsidRPr="009F3068">
        <w:t>n</w:t>
      </w:r>
      <w:r w:rsidR="0051065F" w:rsidRPr="009F3068">
        <w:t xml:space="preserve"> </w:t>
      </w:r>
      <w:r w:rsidR="00A64C10" w:rsidRPr="009F3068">
        <w:t>un</w:t>
      </w:r>
      <w:r w:rsidR="0051065F" w:rsidRPr="009F3068">
        <w:t xml:space="preserve">timely appeal of the decision issued, on </w:t>
      </w:r>
      <w:r w:rsidR="00A64C10" w:rsidRPr="009F3068">
        <w:t>July</w:t>
      </w:r>
      <w:r w:rsidR="00BB4606">
        <w:t xml:space="preserve"> </w:t>
      </w:r>
      <w:r w:rsidR="00761F86" w:rsidRPr="009F3068">
        <w:t>26</w:t>
      </w:r>
      <w:r w:rsidR="00BB4606">
        <w:t xml:space="preserve">, </w:t>
      </w:r>
      <w:r w:rsidR="0051065F" w:rsidRPr="009F3068">
        <w:t>2012, by the Commission’s Bureau of Consumer Services</w:t>
      </w:r>
      <w:r w:rsidR="00015851" w:rsidRPr="009F3068">
        <w:t xml:space="preserve"> (BCS)</w:t>
      </w:r>
      <w:r w:rsidR="0051065F" w:rsidRPr="009F3068">
        <w:t xml:space="preserve"> at Case No. </w:t>
      </w:r>
      <w:r w:rsidR="00A64C10" w:rsidRPr="009F3068">
        <w:t>2978629</w:t>
      </w:r>
      <w:r w:rsidR="0051065F" w:rsidRPr="009F3068">
        <w:t>.</w:t>
      </w:r>
      <w:r w:rsidR="0024323A" w:rsidRPr="009F3068">
        <w:t xml:space="preserve">  BCS </w:t>
      </w:r>
      <w:r w:rsidR="00A64C10" w:rsidRPr="009F3068">
        <w:t xml:space="preserve">dismissed Ms. Cormier’s informal complaint because she defaulted on a prior payment arrangement at BCS Case No. 2868357 and could not demonstrate a </w:t>
      </w:r>
      <w:r w:rsidR="00761F86" w:rsidRPr="009F3068">
        <w:t>change</w:t>
      </w:r>
      <w:r w:rsidR="00A64C10" w:rsidRPr="009F3068">
        <w:t xml:space="preserve"> in income.</w:t>
      </w:r>
    </w:p>
    <w:p w:rsidR="0024323A" w:rsidRPr="009F3068" w:rsidRDefault="0024323A" w:rsidP="00824EBF">
      <w:pPr>
        <w:tabs>
          <w:tab w:val="left" w:pos="-1440"/>
          <w:tab w:val="left" w:pos="-720"/>
        </w:tabs>
        <w:suppressAutoHyphens/>
        <w:spacing w:line="360" w:lineRule="auto"/>
        <w:ind w:firstLine="1440"/>
      </w:pPr>
    </w:p>
    <w:p w:rsidR="0000756C" w:rsidRPr="009F3068" w:rsidRDefault="005E1066" w:rsidP="00142C39">
      <w:pPr>
        <w:spacing w:line="360" w:lineRule="auto"/>
        <w:ind w:firstLine="1440"/>
        <w:rPr>
          <w:spacing w:val="-3"/>
        </w:rPr>
      </w:pPr>
      <w:r w:rsidRPr="009F3068">
        <w:lastRenderedPageBreak/>
        <w:t xml:space="preserve">On </w:t>
      </w:r>
      <w:r w:rsidR="0025658E" w:rsidRPr="009F3068">
        <w:t xml:space="preserve">or about </w:t>
      </w:r>
      <w:r w:rsidR="00E82758" w:rsidRPr="009F3068">
        <w:t>September 11</w:t>
      </w:r>
      <w:r w:rsidR="004A64C0" w:rsidRPr="009F3068">
        <w:t>, 2012</w:t>
      </w:r>
      <w:r w:rsidRPr="009F3068">
        <w:t xml:space="preserve">, </w:t>
      </w:r>
      <w:r w:rsidR="00E82758" w:rsidRPr="009F3068">
        <w:t>PECO</w:t>
      </w:r>
      <w:r w:rsidR="00162D97" w:rsidRPr="009F3068">
        <w:t xml:space="preserve"> </w:t>
      </w:r>
      <w:r w:rsidRPr="009F3068">
        <w:t xml:space="preserve">filed an </w:t>
      </w:r>
      <w:r w:rsidR="001C312F" w:rsidRPr="009F3068">
        <w:rPr>
          <w:spacing w:val="-3"/>
        </w:rPr>
        <w:t xml:space="preserve">Answer (Answer) </w:t>
      </w:r>
      <w:r w:rsidR="00E82758" w:rsidRPr="009F3068">
        <w:rPr>
          <w:spacing w:val="-3"/>
        </w:rPr>
        <w:t xml:space="preserve">and New Matter (New Matter), </w:t>
      </w:r>
      <w:r w:rsidR="0051065F" w:rsidRPr="009F3068">
        <w:rPr>
          <w:spacing w:val="-3"/>
        </w:rPr>
        <w:t>en</w:t>
      </w:r>
      <w:r w:rsidR="004839F8" w:rsidRPr="009F3068">
        <w:rPr>
          <w:spacing w:val="-3"/>
        </w:rPr>
        <w:t>dorsed with a Notice to Plead</w:t>
      </w:r>
      <w:r w:rsidR="00E82758" w:rsidRPr="009F3068">
        <w:rPr>
          <w:spacing w:val="-3"/>
        </w:rPr>
        <w:t>, to the C</w:t>
      </w:r>
      <w:r w:rsidR="00BB709B" w:rsidRPr="009F3068">
        <w:rPr>
          <w:spacing w:val="-3"/>
        </w:rPr>
        <w:t>o</w:t>
      </w:r>
      <w:r w:rsidR="00E82758" w:rsidRPr="009F3068">
        <w:rPr>
          <w:spacing w:val="-3"/>
        </w:rPr>
        <w:t>mplaint</w:t>
      </w:r>
      <w:r w:rsidR="004839F8" w:rsidRPr="009F3068">
        <w:rPr>
          <w:spacing w:val="-3"/>
        </w:rPr>
        <w:t>.  In the Answer</w:t>
      </w:r>
      <w:r w:rsidR="0000756C" w:rsidRPr="009F3068">
        <w:rPr>
          <w:spacing w:val="-3"/>
        </w:rPr>
        <w:t xml:space="preserve"> and New Matter</w:t>
      </w:r>
      <w:r w:rsidR="004839F8" w:rsidRPr="009F3068">
        <w:rPr>
          <w:spacing w:val="-3"/>
        </w:rPr>
        <w:t xml:space="preserve">, </w:t>
      </w:r>
      <w:r w:rsidR="0000756C" w:rsidRPr="009F3068">
        <w:rPr>
          <w:spacing w:val="-3"/>
        </w:rPr>
        <w:t xml:space="preserve">PECO averred that the Complainant is not entitled to another payment agreement because she defaulted on a prior Commission-issued payment agreement and she </w:t>
      </w:r>
      <w:r w:rsidR="00C2290C" w:rsidRPr="009F3068">
        <w:rPr>
          <w:spacing w:val="-3"/>
        </w:rPr>
        <w:t>did</w:t>
      </w:r>
      <w:r w:rsidR="0000756C" w:rsidRPr="009F3068">
        <w:rPr>
          <w:spacing w:val="-3"/>
        </w:rPr>
        <w:t xml:space="preserve"> not </w:t>
      </w:r>
      <w:r w:rsidR="00635EF4" w:rsidRPr="009F3068">
        <w:rPr>
          <w:spacing w:val="-3"/>
        </w:rPr>
        <w:t>provide</w:t>
      </w:r>
      <w:r w:rsidR="0000756C" w:rsidRPr="009F3068">
        <w:rPr>
          <w:spacing w:val="-3"/>
        </w:rPr>
        <w:t xml:space="preserve"> documentation to verify </w:t>
      </w:r>
      <w:r w:rsidR="00635EF4" w:rsidRPr="009F3068">
        <w:rPr>
          <w:spacing w:val="-3"/>
        </w:rPr>
        <w:t>an alleged</w:t>
      </w:r>
      <w:r w:rsidR="0000756C" w:rsidRPr="009F3068">
        <w:rPr>
          <w:spacing w:val="-3"/>
        </w:rPr>
        <w:t xml:space="preserve"> decrease in income.</w:t>
      </w:r>
      <w:r w:rsidR="00C2290C" w:rsidRPr="009F3068">
        <w:rPr>
          <w:spacing w:val="-3"/>
        </w:rPr>
        <w:t xml:space="preserve">  PECO also </w:t>
      </w:r>
      <w:r w:rsidR="007A5B9E" w:rsidRPr="009F3068">
        <w:rPr>
          <w:spacing w:val="-3"/>
        </w:rPr>
        <w:t>stated</w:t>
      </w:r>
      <w:r w:rsidR="00C2290C" w:rsidRPr="009F3068">
        <w:rPr>
          <w:spacing w:val="-3"/>
        </w:rPr>
        <w:t xml:space="preserve"> that the Complainant does not make regular payments, in full and on time.</w:t>
      </w:r>
      <w:r w:rsidR="0097683D" w:rsidRPr="009F3068">
        <w:rPr>
          <w:spacing w:val="-3"/>
        </w:rPr>
        <w:t xml:space="preserve">  The following exhibits were attached to the Answer</w:t>
      </w:r>
      <w:r w:rsidR="007A5B9E" w:rsidRPr="009F3068">
        <w:rPr>
          <w:spacing w:val="-3"/>
        </w:rPr>
        <w:t xml:space="preserve"> and New Matter</w:t>
      </w:r>
      <w:r w:rsidR="00BB4606">
        <w:rPr>
          <w:spacing w:val="-3"/>
        </w:rPr>
        <w:t xml:space="preserve">: </w:t>
      </w:r>
      <w:r w:rsidR="0097683D" w:rsidRPr="009F3068">
        <w:rPr>
          <w:spacing w:val="-3"/>
        </w:rPr>
        <w:t>(1) Account Activity Statement, (2) BCS Decision Report for Case No. 2868357, (3) BCS Decision Report for Case No. 2953967 and (4) BCS Decision Report for Case No. 2978629.</w:t>
      </w:r>
    </w:p>
    <w:p w:rsidR="0000756C" w:rsidRPr="009F3068" w:rsidRDefault="0000756C" w:rsidP="00142C39">
      <w:pPr>
        <w:spacing w:line="360" w:lineRule="auto"/>
        <w:ind w:firstLine="1440"/>
        <w:rPr>
          <w:spacing w:val="-3"/>
        </w:rPr>
      </w:pPr>
    </w:p>
    <w:p w:rsidR="00142C39" w:rsidRPr="009F3068" w:rsidRDefault="00142C39" w:rsidP="00142C39">
      <w:pPr>
        <w:spacing w:line="360" w:lineRule="auto"/>
        <w:ind w:firstLine="1440"/>
      </w:pPr>
      <w:r w:rsidRPr="009F3068">
        <w:rPr>
          <w:bCs/>
        </w:rPr>
        <w:t xml:space="preserve">Ms. </w:t>
      </w:r>
      <w:r w:rsidR="0097683D" w:rsidRPr="009F3068">
        <w:rPr>
          <w:bCs/>
        </w:rPr>
        <w:t>Cormier</w:t>
      </w:r>
      <w:r w:rsidRPr="009F3068">
        <w:rPr>
          <w:bCs/>
        </w:rPr>
        <w:t xml:space="preserve"> did not reply to the New Matter.  </w:t>
      </w:r>
      <w:proofErr w:type="gramStart"/>
      <w:r w:rsidRPr="009F3068">
        <w:rPr>
          <w:bCs/>
        </w:rPr>
        <w:t>52 Pa. Code § 5.63.</w:t>
      </w:r>
      <w:proofErr w:type="gramEnd"/>
    </w:p>
    <w:p w:rsidR="0051065F" w:rsidRPr="009F3068" w:rsidRDefault="0051065F" w:rsidP="00824EBF">
      <w:pPr>
        <w:tabs>
          <w:tab w:val="left" w:pos="-1440"/>
          <w:tab w:val="left" w:pos="-720"/>
        </w:tabs>
        <w:suppressAutoHyphens/>
        <w:spacing w:line="360" w:lineRule="auto"/>
        <w:rPr>
          <w:bCs/>
        </w:rPr>
      </w:pPr>
    </w:p>
    <w:p w:rsidR="005E1066" w:rsidRPr="009F3068" w:rsidRDefault="005E1066" w:rsidP="00824EBF">
      <w:pPr>
        <w:tabs>
          <w:tab w:val="left" w:pos="-1440"/>
          <w:tab w:val="left" w:pos="-720"/>
        </w:tabs>
        <w:suppressAutoHyphens/>
        <w:spacing w:line="360" w:lineRule="auto"/>
        <w:ind w:firstLine="1440"/>
      </w:pPr>
      <w:r w:rsidRPr="009F3068">
        <w:t xml:space="preserve">By Telephone Hearing Notice dated </w:t>
      </w:r>
      <w:r w:rsidR="00E22ED1" w:rsidRPr="009F3068">
        <w:t>September 26</w:t>
      </w:r>
      <w:r w:rsidR="00E37787" w:rsidRPr="009F3068">
        <w:t>, 2012</w:t>
      </w:r>
      <w:r w:rsidR="0084759C" w:rsidRPr="009F3068">
        <w:t xml:space="preserve">, and </w:t>
      </w:r>
      <w:r w:rsidR="00082344" w:rsidRPr="009F3068">
        <w:t xml:space="preserve">by </w:t>
      </w:r>
      <w:r w:rsidR="0084759C" w:rsidRPr="009F3068">
        <w:t xml:space="preserve">a Prehearing Order </w:t>
      </w:r>
      <w:r w:rsidR="00E22ED1" w:rsidRPr="009F3068">
        <w:t xml:space="preserve">also </w:t>
      </w:r>
      <w:r w:rsidRPr="009F3068">
        <w:t xml:space="preserve">dated </w:t>
      </w:r>
      <w:r w:rsidR="00E22ED1" w:rsidRPr="009F3068">
        <w:t>September 26</w:t>
      </w:r>
      <w:r w:rsidR="00E37787" w:rsidRPr="009F3068">
        <w:t>, 2012</w:t>
      </w:r>
      <w:r w:rsidRPr="009F3068">
        <w:t xml:space="preserve">, the parties were notified that an Initial Telephonic Hearing in this case was scheduled for </w:t>
      </w:r>
      <w:r w:rsidR="00E22ED1" w:rsidRPr="009F3068">
        <w:t>Tuesday</w:t>
      </w:r>
      <w:r w:rsidRPr="009F3068">
        <w:t xml:space="preserve">, </w:t>
      </w:r>
      <w:r w:rsidR="00E22ED1" w:rsidRPr="009F3068">
        <w:t>November 13</w:t>
      </w:r>
      <w:r w:rsidR="00BA6E06" w:rsidRPr="009F3068">
        <w:t>, 2012</w:t>
      </w:r>
      <w:r w:rsidR="0088431A" w:rsidRPr="009F3068">
        <w:t>, at 1</w:t>
      </w:r>
      <w:r w:rsidR="0084759C" w:rsidRPr="009F3068">
        <w:t>0</w:t>
      </w:r>
      <w:r w:rsidR="00150379" w:rsidRPr="009F3068">
        <w:t>:</w:t>
      </w:r>
      <w:r w:rsidR="0084759C" w:rsidRPr="009F3068">
        <w:t>0</w:t>
      </w:r>
      <w:r w:rsidR="00150379" w:rsidRPr="009F3068">
        <w:t xml:space="preserve">0 </w:t>
      </w:r>
      <w:r w:rsidR="0084759C" w:rsidRPr="009F3068">
        <w:t>a</w:t>
      </w:r>
      <w:r w:rsidRPr="009F3068">
        <w:t>.m.  The Prehearing Order advised the parties that the case could be dismissed if they failed to obtain a continuance and failed to appear for the hearing.  The Prehearing Order also advised the parties of applicable procedural rules.</w:t>
      </w:r>
    </w:p>
    <w:p w:rsidR="005E1066" w:rsidRPr="009F3068" w:rsidRDefault="005E1066" w:rsidP="00824EBF">
      <w:pPr>
        <w:tabs>
          <w:tab w:val="left" w:pos="2160"/>
        </w:tabs>
        <w:spacing w:line="360" w:lineRule="auto"/>
        <w:ind w:firstLine="1440"/>
      </w:pPr>
    </w:p>
    <w:p w:rsidR="005E1066" w:rsidRPr="009F3068" w:rsidRDefault="005E1066" w:rsidP="00824EBF">
      <w:pPr>
        <w:tabs>
          <w:tab w:val="left" w:pos="2160"/>
        </w:tabs>
        <w:spacing w:line="360" w:lineRule="auto"/>
        <w:ind w:firstLine="1440"/>
      </w:pPr>
      <w:r w:rsidRPr="009F3068">
        <w:t>This case was assigned to me pursuant to 52 Pa. Code § 56.174.</w:t>
      </w:r>
    </w:p>
    <w:p w:rsidR="00705B8C" w:rsidRPr="009F3068" w:rsidRDefault="00705B8C" w:rsidP="00824EBF">
      <w:pPr>
        <w:tabs>
          <w:tab w:val="left" w:pos="2160"/>
        </w:tabs>
        <w:spacing w:line="360" w:lineRule="auto"/>
        <w:ind w:firstLine="1440"/>
      </w:pPr>
    </w:p>
    <w:p w:rsidR="00705B8C" w:rsidRPr="009F3068" w:rsidRDefault="00E22ED1" w:rsidP="00824EBF">
      <w:pPr>
        <w:tabs>
          <w:tab w:val="left" w:pos="2160"/>
        </w:tabs>
        <w:spacing w:line="360" w:lineRule="auto"/>
        <w:ind w:firstLine="1440"/>
      </w:pPr>
      <w:r w:rsidRPr="009F3068">
        <w:t>On October 5, 2012, the Telephone Hearing Notice and Prehearing Order were returned to the Office of Administrative Law Judge (OALJ) by the United States Postal Service.  The return labels stated “RETURN TO SENDER NOT DELIVERABLE AS ADDRESSED UNABLE TO FORWARD.”</w:t>
      </w:r>
      <w:r w:rsidR="00BC4493" w:rsidRPr="009F3068">
        <w:t xml:space="preserve">  On October 9, 2012, a member of the OALJ administrative staff attempted to call Ms. Cormier at the telephone number listed on her Complaint to obtain a valid mailing address, but the telephone number was disconnected.</w:t>
      </w:r>
    </w:p>
    <w:p w:rsidR="003F013F" w:rsidRPr="009F3068" w:rsidRDefault="003F013F" w:rsidP="00824EBF">
      <w:pPr>
        <w:tabs>
          <w:tab w:val="left" w:pos="2160"/>
        </w:tabs>
        <w:spacing w:line="360" w:lineRule="auto"/>
        <w:ind w:firstLine="1440"/>
      </w:pPr>
    </w:p>
    <w:p w:rsidR="0013584F" w:rsidRPr="009F3068" w:rsidRDefault="0013584F" w:rsidP="00824EBF">
      <w:pPr>
        <w:tabs>
          <w:tab w:val="left" w:pos="2160"/>
        </w:tabs>
        <w:spacing w:line="360" w:lineRule="auto"/>
        <w:ind w:firstLine="1440"/>
      </w:pPr>
      <w:r w:rsidRPr="009F3068">
        <w:t>The telephonic hearing was held as scheduled</w:t>
      </w:r>
      <w:r w:rsidR="00582AD5" w:rsidRPr="009F3068">
        <w:t xml:space="preserve">.  On the day of the hearing, I </w:t>
      </w:r>
      <w:r w:rsidR="00BF61B5" w:rsidRPr="009F3068">
        <w:t xml:space="preserve">called the Complainant at the </w:t>
      </w:r>
      <w:r w:rsidR="00D0325C" w:rsidRPr="009F3068">
        <w:t>only</w:t>
      </w:r>
      <w:r w:rsidR="00BF61B5" w:rsidRPr="009F3068">
        <w:t xml:space="preserve"> telephone number listed on the Complaint, </w:t>
      </w:r>
      <w:r w:rsidR="00161ADD" w:rsidRPr="009F3068">
        <w:t>646</w:t>
      </w:r>
      <w:r w:rsidR="003F013F" w:rsidRPr="009F3068">
        <w:t>-</w:t>
      </w:r>
      <w:r w:rsidR="00161ADD" w:rsidRPr="009F3068">
        <w:t>678</w:t>
      </w:r>
      <w:r w:rsidR="00BF61B5" w:rsidRPr="009F3068">
        <w:t>-***</w:t>
      </w:r>
      <w:r w:rsidR="004E3A63" w:rsidRPr="009F3068">
        <w:t>*</w:t>
      </w:r>
      <w:r w:rsidR="003F013F" w:rsidRPr="009F3068">
        <w:t xml:space="preserve"> twice</w:t>
      </w:r>
      <w:r w:rsidR="00BF61B5" w:rsidRPr="009F3068">
        <w:t>, at 1</w:t>
      </w:r>
      <w:r w:rsidR="00985BC6" w:rsidRPr="009F3068">
        <w:t>0</w:t>
      </w:r>
      <w:r w:rsidR="00BF61B5" w:rsidRPr="009F3068">
        <w:t>:</w:t>
      </w:r>
      <w:r w:rsidR="00985BC6" w:rsidRPr="009F3068">
        <w:t>0</w:t>
      </w:r>
      <w:r w:rsidR="003F013F" w:rsidRPr="009F3068">
        <w:t>3</w:t>
      </w:r>
      <w:r w:rsidR="00BF61B5" w:rsidRPr="009F3068">
        <w:t xml:space="preserve"> </w:t>
      </w:r>
      <w:r w:rsidR="00985BC6" w:rsidRPr="009F3068">
        <w:t>a</w:t>
      </w:r>
      <w:r w:rsidR="00096C75" w:rsidRPr="009F3068">
        <w:t>.m.</w:t>
      </w:r>
      <w:r w:rsidR="003F013F" w:rsidRPr="009F3068">
        <w:t xml:space="preserve"> and 10:18 a.m.  On each occasion, no one answered the telephone.  I left messages on </w:t>
      </w:r>
      <w:r w:rsidR="003F013F" w:rsidRPr="009F3068">
        <w:lastRenderedPageBreak/>
        <w:t xml:space="preserve">the Complainant’s voice mail which identified myself and advised the Complainant that this was the date and time for the scheduled hearing.  During the 10:03 – 10:18 a.m. interval, </w:t>
      </w:r>
      <w:r w:rsidRPr="009F3068">
        <w:t xml:space="preserve">I verified that my voice mail and e-mail contained no messages from the Complainant which would indicate that she would be unable to attend the hearing.  I also verified that the staff of the </w:t>
      </w:r>
      <w:r w:rsidR="00161ADD" w:rsidRPr="009F3068">
        <w:t>OALJ</w:t>
      </w:r>
      <w:r w:rsidRPr="009F3068">
        <w:t xml:space="preserve"> in Harrisburg had not received any messages from the Complainant stating that she would not </w:t>
      </w:r>
      <w:r w:rsidR="003F013F" w:rsidRPr="009F3068">
        <w:t xml:space="preserve">be able to attend the hearing.  The </w:t>
      </w:r>
      <w:r w:rsidRPr="009F3068">
        <w:t>Complainant failed to appear.</w:t>
      </w:r>
    </w:p>
    <w:p w:rsidR="00564352" w:rsidRPr="009F3068" w:rsidRDefault="00564352" w:rsidP="00824EBF">
      <w:pPr>
        <w:tabs>
          <w:tab w:val="left" w:pos="2160"/>
        </w:tabs>
        <w:spacing w:line="360" w:lineRule="auto"/>
      </w:pPr>
    </w:p>
    <w:p w:rsidR="00025EBF" w:rsidRPr="009F3068" w:rsidRDefault="00161ADD" w:rsidP="00824EBF">
      <w:pPr>
        <w:tabs>
          <w:tab w:val="left" w:pos="2160"/>
        </w:tabs>
        <w:spacing w:line="360" w:lineRule="auto"/>
        <w:ind w:firstLine="1440"/>
      </w:pPr>
      <w:r w:rsidRPr="009F3068">
        <w:t>Shawane Lee</w:t>
      </w:r>
      <w:r w:rsidR="00582AD5" w:rsidRPr="009F3068">
        <w:t>, Esq.</w:t>
      </w:r>
      <w:r w:rsidR="006642BA" w:rsidRPr="009F3068">
        <w:t xml:space="preserve">, appeared on behalf of </w:t>
      </w:r>
      <w:r w:rsidR="00582AD5" w:rsidRPr="009F3068">
        <w:t xml:space="preserve">the </w:t>
      </w:r>
      <w:r w:rsidR="00363B7F" w:rsidRPr="009F3068">
        <w:t>Respondent</w:t>
      </w:r>
      <w:r w:rsidR="008C2F75" w:rsidRPr="009F3068">
        <w:t xml:space="preserve">.  </w:t>
      </w:r>
      <w:r w:rsidR="00363B7F" w:rsidRPr="009F3068">
        <w:t xml:space="preserve">After I called the Complainant’s </w:t>
      </w:r>
      <w:r w:rsidR="00582AD5" w:rsidRPr="009F3068">
        <w:t>telephone number the second time</w:t>
      </w:r>
      <w:r w:rsidR="00363B7F" w:rsidRPr="009F3068">
        <w:t xml:space="preserve">, I advised </w:t>
      </w:r>
      <w:r w:rsidRPr="009F3068">
        <w:t>Ms. Lee</w:t>
      </w:r>
      <w:r w:rsidR="00363B7F" w:rsidRPr="009F3068">
        <w:t xml:space="preserve"> that I was unable to contact the </w:t>
      </w:r>
      <w:r w:rsidR="00F46933" w:rsidRPr="009F3068">
        <w:t>Complainant</w:t>
      </w:r>
      <w:r w:rsidR="00363B7F" w:rsidRPr="009F3068">
        <w:t xml:space="preserve">.  I confirmed that </w:t>
      </w:r>
      <w:r w:rsidRPr="009F3068">
        <w:t>Ms. Lee</w:t>
      </w:r>
      <w:r w:rsidR="00457DA4" w:rsidRPr="009F3068">
        <w:t xml:space="preserve"> </w:t>
      </w:r>
      <w:r w:rsidR="00363B7F" w:rsidRPr="009F3068">
        <w:t xml:space="preserve">did not have </w:t>
      </w:r>
      <w:r w:rsidR="00457DA4" w:rsidRPr="009F3068">
        <w:t xml:space="preserve">any additional telephone numbers for </w:t>
      </w:r>
      <w:r w:rsidRPr="009F3068">
        <w:t>Ms. Cormier</w:t>
      </w:r>
      <w:r w:rsidR="00582AD5" w:rsidRPr="009F3068">
        <w:t xml:space="preserve"> </w:t>
      </w:r>
      <w:r w:rsidR="00363B7F" w:rsidRPr="009F3068">
        <w:t xml:space="preserve">and the hearing was held in </w:t>
      </w:r>
      <w:r w:rsidRPr="009F3068">
        <w:t>the Complainant’s</w:t>
      </w:r>
      <w:r w:rsidR="00564352" w:rsidRPr="009F3068">
        <w:t xml:space="preserve"> absence.  </w:t>
      </w:r>
      <w:r w:rsidRPr="009F3068">
        <w:t>Ms. Lee</w:t>
      </w:r>
      <w:r w:rsidR="00564352" w:rsidRPr="009F3068">
        <w:t xml:space="preserve"> </w:t>
      </w:r>
      <w:r w:rsidR="00363B7F" w:rsidRPr="009F3068">
        <w:t>did not present any witn</w:t>
      </w:r>
      <w:r w:rsidR="00D64621" w:rsidRPr="009F3068">
        <w:t xml:space="preserve">esses or introduce any exhibits.  </w:t>
      </w:r>
      <w:r w:rsidRPr="009F3068">
        <w:t>Ms. Lee</w:t>
      </w:r>
      <w:r w:rsidR="00D64621" w:rsidRPr="009F3068">
        <w:t xml:space="preserve"> </w:t>
      </w:r>
      <w:r w:rsidR="00322E4C" w:rsidRPr="009F3068">
        <w:t xml:space="preserve">orally moved for dismissal </w:t>
      </w:r>
      <w:r w:rsidR="00363B7F" w:rsidRPr="009F3068">
        <w:t xml:space="preserve">of this </w:t>
      </w:r>
      <w:r w:rsidR="00D64621" w:rsidRPr="009F3068">
        <w:t>case</w:t>
      </w:r>
      <w:r w:rsidR="00564352" w:rsidRPr="009F3068">
        <w:t xml:space="preserve"> </w:t>
      </w:r>
      <w:r w:rsidR="00D64621" w:rsidRPr="009F3068">
        <w:t xml:space="preserve">on the grounds that </w:t>
      </w:r>
      <w:r w:rsidR="00582AD5" w:rsidRPr="009F3068">
        <w:t xml:space="preserve">the </w:t>
      </w:r>
      <w:r w:rsidR="00D64621" w:rsidRPr="009F3068">
        <w:t>Complainant fail</w:t>
      </w:r>
      <w:r w:rsidR="00D275C9">
        <w:t>ed to prosecute.</w:t>
      </w:r>
    </w:p>
    <w:p w:rsidR="00025EBF" w:rsidRPr="009F3068" w:rsidRDefault="00025EBF" w:rsidP="00824EBF">
      <w:pPr>
        <w:tabs>
          <w:tab w:val="left" w:pos="2160"/>
        </w:tabs>
        <w:spacing w:line="360" w:lineRule="auto"/>
        <w:ind w:firstLine="1440"/>
      </w:pPr>
    </w:p>
    <w:p w:rsidR="00025EBF" w:rsidRPr="009F3068" w:rsidRDefault="00025EBF" w:rsidP="00824EBF">
      <w:pPr>
        <w:tabs>
          <w:tab w:val="left" w:pos="2160"/>
        </w:tabs>
        <w:spacing w:line="360" w:lineRule="auto"/>
        <w:ind w:firstLine="1440"/>
      </w:pPr>
      <w:r w:rsidRPr="009F3068">
        <w:t xml:space="preserve">On the day of the hearing, at 11:06 a.m., the Complainant called the </w:t>
      </w:r>
      <w:r w:rsidR="004265E2" w:rsidRPr="009F3068">
        <w:t>OALJ</w:t>
      </w:r>
      <w:r w:rsidRPr="009F3068">
        <w:t xml:space="preserve"> and </w:t>
      </w:r>
      <w:r w:rsidR="004265E2" w:rsidRPr="009F3068">
        <w:t>advised me</w:t>
      </w:r>
      <w:r w:rsidRPr="009F3068">
        <w:t xml:space="preserve"> that she did not receive notice of the hearing.  Ms. Cormier alleged that she </w:t>
      </w:r>
      <w:r w:rsidR="00BE0D06" w:rsidRPr="009F3068">
        <w:t>did not</w:t>
      </w:r>
      <w:r w:rsidRPr="009F3068">
        <w:t xml:space="preserve"> receive any mail for several months because her address was </w:t>
      </w:r>
      <w:r w:rsidR="007A5B9E" w:rsidRPr="009F3068">
        <w:t xml:space="preserve">incorrectly </w:t>
      </w:r>
      <w:r w:rsidRPr="009F3068">
        <w:t xml:space="preserve">marked as vacant by the United States Postal Service.  Ms. Cormier </w:t>
      </w:r>
      <w:r w:rsidR="00163622" w:rsidRPr="009F3068">
        <w:t>recalled</w:t>
      </w:r>
      <w:r w:rsidRPr="009F3068">
        <w:t xml:space="preserve"> that Ms. Lee, Respondent’s counsel, left her a voice mail prior to the hearing, but she forgot to return the call.</w:t>
      </w:r>
      <w:r w:rsidR="00163622" w:rsidRPr="009F3068">
        <w:t xml:space="preserve">  </w:t>
      </w:r>
      <w:r w:rsidR="00BA5C01" w:rsidRPr="009F3068">
        <w:t>Finally, Ms. Cormier advised me that she discontinued her electric service, as she was temporarily residing out-of-state with family.  She did not provide me with her current address.</w:t>
      </w:r>
      <w:r w:rsidR="00163622" w:rsidRPr="009F3068">
        <w:t xml:space="preserve">  </w:t>
      </w:r>
      <w:r w:rsidR="00246721" w:rsidRPr="009F3068">
        <w:t>I advised the Complainant to contact Ms. Lee to discuss a possible settlement of the case.  I furthe</w:t>
      </w:r>
      <w:r w:rsidR="000D298F" w:rsidRPr="009F3068">
        <w:t xml:space="preserve">r advised the Complainant that, </w:t>
      </w:r>
      <w:r w:rsidR="00246721" w:rsidRPr="009F3068">
        <w:t>if a settlement could not be reached, she should submit a written re</w:t>
      </w:r>
      <w:r w:rsidR="00910444" w:rsidRPr="009F3068">
        <w:t xml:space="preserve">quest for a rescheduled hearing </w:t>
      </w:r>
      <w:r w:rsidR="00046139" w:rsidRPr="009F3068">
        <w:t>or her case would be dismissed</w:t>
      </w:r>
      <w:r w:rsidR="00611A5B" w:rsidRPr="009F3068">
        <w:t xml:space="preserve"> for failure to prosecute</w:t>
      </w:r>
      <w:r w:rsidR="00246721" w:rsidRPr="009F3068">
        <w:t>.</w:t>
      </w:r>
    </w:p>
    <w:p w:rsidR="00025EBF" w:rsidRPr="009F3068" w:rsidRDefault="00025EBF" w:rsidP="00824EBF">
      <w:pPr>
        <w:tabs>
          <w:tab w:val="left" w:pos="2160"/>
        </w:tabs>
        <w:spacing w:line="360" w:lineRule="auto"/>
        <w:ind w:firstLine="1440"/>
      </w:pPr>
    </w:p>
    <w:p w:rsidR="004E607B" w:rsidRPr="009F3068" w:rsidRDefault="00BE0D06" w:rsidP="00824EBF">
      <w:pPr>
        <w:tabs>
          <w:tab w:val="left" w:pos="2160"/>
        </w:tabs>
        <w:spacing w:line="360" w:lineRule="auto"/>
        <w:ind w:firstLine="1440"/>
      </w:pPr>
      <w:r w:rsidRPr="009F3068">
        <w:t>To date, the Complaint has not been settled or withdrawn.  T</w:t>
      </w:r>
      <w:r w:rsidR="00246721" w:rsidRPr="009F3068">
        <w:t xml:space="preserve">he Complainant </w:t>
      </w:r>
      <w:r w:rsidR="006A4864" w:rsidRPr="009F3068">
        <w:t>has not submitted</w:t>
      </w:r>
      <w:r w:rsidR="00246721" w:rsidRPr="009F3068">
        <w:t xml:space="preserve"> a written request for a rescheduled hearing.</w:t>
      </w:r>
      <w:r w:rsidRPr="009F3068">
        <w:t xml:space="preserve">  I </w:t>
      </w:r>
      <w:r w:rsidR="00EA1F3C" w:rsidRPr="009F3068">
        <w:t xml:space="preserve">have </w:t>
      </w:r>
      <w:r w:rsidRPr="009F3068">
        <w:t>attempted to reach Ms. Cormier at the telephone number listed on her Complaint.  On each occasion,</w:t>
      </w:r>
      <w:r w:rsidRPr="009F3068">
        <w:rPr>
          <w:rStyle w:val="FootnoteReference"/>
        </w:rPr>
        <w:footnoteReference w:id="1"/>
      </w:r>
      <w:r w:rsidR="00246721" w:rsidRPr="009F3068">
        <w:t xml:space="preserve"> </w:t>
      </w:r>
      <w:r w:rsidRPr="009F3068">
        <w:t>a voice recording announce</w:t>
      </w:r>
      <w:r w:rsidR="00EA1F3C" w:rsidRPr="009F3068">
        <w:t>s</w:t>
      </w:r>
      <w:r w:rsidRPr="009F3068">
        <w:t xml:space="preserve"> that calls </w:t>
      </w:r>
      <w:r w:rsidR="00EA1F3C" w:rsidRPr="009F3068">
        <w:t>cannot</w:t>
      </w:r>
      <w:r w:rsidRPr="009F3068">
        <w:t xml:space="preserve"> be accepted.  The Complainant’s failure to appear is unexcused and </w:t>
      </w:r>
      <w:r w:rsidR="00246721" w:rsidRPr="009F3068">
        <w:lastRenderedPageBreak/>
        <w:t>t</w:t>
      </w:r>
      <w:r w:rsidR="00363B7F" w:rsidRPr="009F3068">
        <w:t xml:space="preserve">he motion regarding dismissal of the Complaint will be granted in the Ordering Paragraphs below.  The record closed on </w:t>
      </w:r>
      <w:r w:rsidR="00161ADD" w:rsidRPr="009F3068">
        <w:t xml:space="preserve">November </w:t>
      </w:r>
      <w:r w:rsidR="00246721" w:rsidRPr="009F3068">
        <w:t>1</w:t>
      </w:r>
      <w:r w:rsidR="006A4864" w:rsidRPr="009F3068">
        <w:t>3</w:t>
      </w:r>
      <w:r w:rsidR="00322E4C" w:rsidRPr="009F3068">
        <w:t>, 2012</w:t>
      </w:r>
      <w:r w:rsidR="00363B7F" w:rsidRPr="009F3068">
        <w:t>.</w:t>
      </w:r>
    </w:p>
    <w:p w:rsidR="00130A66" w:rsidRPr="009F3068" w:rsidRDefault="00130A66" w:rsidP="00A26310">
      <w:pPr>
        <w:spacing w:line="276" w:lineRule="auto"/>
        <w:rPr>
          <w:u w:val="single"/>
        </w:rPr>
      </w:pPr>
    </w:p>
    <w:p w:rsidR="005E1066" w:rsidRPr="009F3068" w:rsidRDefault="005E1066" w:rsidP="00130A66">
      <w:pPr>
        <w:spacing w:line="276" w:lineRule="auto"/>
        <w:jc w:val="center"/>
        <w:rPr>
          <w:u w:val="single"/>
        </w:rPr>
      </w:pPr>
      <w:r w:rsidRPr="009F3068">
        <w:rPr>
          <w:u w:val="single"/>
        </w:rPr>
        <w:t>FINDINGS OF FACT</w:t>
      </w:r>
    </w:p>
    <w:p w:rsidR="005E1066" w:rsidRPr="009F3068" w:rsidRDefault="005E1066" w:rsidP="00824EBF">
      <w:pPr>
        <w:tabs>
          <w:tab w:val="left" w:pos="2160"/>
        </w:tabs>
        <w:spacing w:line="360" w:lineRule="auto"/>
        <w:rPr>
          <w:u w:val="single"/>
        </w:rPr>
      </w:pPr>
    </w:p>
    <w:p w:rsidR="005E1066" w:rsidRPr="009F3068" w:rsidRDefault="005E1066" w:rsidP="00824EBF">
      <w:pPr>
        <w:tabs>
          <w:tab w:val="left" w:pos="2160"/>
        </w:tabs>
        <w:spacing w:line="360" w:lineRule="auto"/>
        <w:ind w:firstLine="1440"/>
      </w:pPr>
      <w:r w:rsidRPr="009F3068">
        <w:t>1.</w:t>
      </w:r>
      <w:r w:rsidRPr="009F3068">
        <w:tab/>
        <w:t xml:space="preserve">The Complainant, </w:t>
      </w:r>
      <w:r w:rsidR="006B48BC" w:rsidRPr="009F3068">
        <w:t>Mary Cormier</w:t>
      </w:r>
      <w:r w:rsidRPr="009F3068">
        <w:t xml:space="preserve">, </w:t>
      </w:r>
      <w:r w:rsidR="00050121" w:rsidRPr="009F3068">
        <w:t>receive</w:t>
      </w:r>
      <w:r w:rsidR="006B48BC" w:rsidRPr="009F3068">
        <w:t>d</w:t>
      </w:r>
      <w:r w:rsidR="00050121" w:rsidRPr="009F3068">
        <w:t xml:space="preserve"> </w:t>
      </w:r>
      <w:r w:rsidR="006B48BC" w:rsidRPr="009F3068">
        <w:t>electric</w:t>
      </w:r>
      <w:r w:rsidR="00564352" w:rsidRPr="009F3068">
        <w:t xml:space="preserve"> </w:t>
      </w:r>
      <w:r w:rsidRPr="009F3068">
        <w:t>util</w:t>
      </w:r>
      <w:r w:rsidR="00F05205" w:rsidRPr="009F3068">
        <w:t>ity service from the Respondent</w:t>
      </w:r>
      <w:r w:rsidR="006712F3" w:rsidRPr="009F3068">
        <w:t xml:space="preserve"> at </w:t>
      </w:r>
      <w:r w:rsidR="006B48BC" w:rsidRPr="009F3068">
        <w:t>703 Walnut Street, 3R, Philadelphia, PA</w:t>
      </w:r>
      <w:r w:rsidR="006712F3" w:rsidRPr="009F3068">
        <w:t xml:space="preserve"> (Service Address)</w:t>
      </w:r>
      <w:r w:rsidRPr="009F3068">
        <w:t>.</w:t>
      </w:r>
    </w:p>
    <w:p w:rsidR="005E1066" w:rsidRPr="009F3068" w:rsidRDefault="005E1066" w:rsidP="00824EBF">
      <w:pPr>
        <w:tabs>
          <w:tab w:val="left" w:pos="2160"/>
        </w:tabs>
        <w:spacing w:line="360" w:lineRule="auto"/>
        <w:ind w:firstLine="1440"/>
      </w:pPr>
    </w:p>
    <w:p w:rsidR="005E1066" w:rsidRPr="009F3068" w:rsidRDefault="00DF5FBA" w:rsidP="00824EBF">
      <w:pPr>
        <w:spacing w:line="360" w:lineRule="auto"/>
        <w:ind w:firstLine="1440"/>
      </w:pPr>
      <w:r w:rsidRPr="009F3068">
        <w:t>2.</w:t>
      </w:r>
      <w:r w:rsidRPr="009F3068">
        <w:tab/>
        <w:t xml:space="preserve">The Respondent, </w:t>
      </w:r>
      <w:r w:rsidR="006B48BC" w:rsidRPr="009F3068">
        <w:t>PECO Energy</w:t>
      </w:r>
      <w:r w:rsidR="00222479" w:rsidRPr="009F3068">
        <w:t xml:space="preserve"> Company</w:t>
      </w:r>
      <w:r w:rsidR="005E1066" w:rsidRPr="009F3068">
        <w:t>,</w:t>
      </w:r>
      <w:r w:rsidRPr="009F3068">
        <w:t xml:space="preserve"> is</w:t>
      </w:r>
      <w:r w:rsidR="005E1066" w:rsidRPr="009F3068">
        <w:t xml:space="preserve"> a jurisdic</w:t>
      </w:r>
      <w:r w:rsidR="00AA343F" w:rsidRPr="009F3068">
        <w:t xml:space="preserve">tional public utility providing </w:t>
      </w:r>
      <w:r w:rsidR="006B48BC" w:rsidRPr="009F3068">
        <w:t>electric</w:t>
      </w:r>
      <w:r w:rsidR="005E1066" w:rsidRPr="009F3068">
        <w:t xml:space="preserve"> utility services in the Commonwealth of Pennsylvania.</w:t>
      </w:r>
    </w:p>
    <w:p w:rsidR="005E1066" w:rsidRPr="009F3068" w:rsidRDefault="005E1066" w:rsidP="00824EBF">
      <w:pPr>
        <w:spacing w:line="360" w:lineRule="auto"/>
        <w:ind w:firstLine="1440"/>
      </w:pPr>
    </w:p>
    <w:p w:rsidR="00704EB3" w:rsidRPr="009F3068" w:rsidRDefault="005E1066" w:rsidP="00981D3F">
      <w:pPr>
        <w:tabs>
          <w:tab w:val="left" w:pos="-1440"/>
          <w:tab w:val="left" w:pos="-720"/>
        </w:tabs>
        <w:suppressAutoHyphens/>
        <w:spacing w:line="360" w:lineRule="auto"/>
        <w:ind w:firstLine="1440"/>
      </w:pPr>
      <w:r w:rsidRPr="009F3068">
        <w:t>3.</w:t>
      </w:r>
      <w:r w:rsidRPr="009F3068">
        <w:tab/>
      </w:r>
      <w:r w:rsidR="0011752A" w:rsidRPr="009F3068">
        <w:t xml:space="preserve">On </w:t>
      </w:r>
      <w:r w:rsidR="006B48BC" w:rsidRPr="009F3068">
        <w:t>August 16</w:t>
      </w:r>
      <w:r w:rsidR="00A864DE" w:rsidRPr="009F3068">
        <w:t>, 2012</w:t>
      </w:r>
      <w:r w:rsidRPr="009F3068">
        <w:t xml:space="preserve">, </w:t>
      </w:r>
      <w:r w:rsidR="00704EB3" w:rsidRPr="009F3068">
        <w:t xml:space="preserve">the </w:t>
      </w:r>
      <w:r w:rsidRPr="009F3068">
        <w:t>Complainant filed a formal Complaint wi</w:t>
      </w:r>
      <w:r w:rsidR="006B48BC" w:rsidRPr="009F3068">
        <w:t xml:space="preserve">th the Commission which </w:t>
      </w:r>
      <w:r w:rsidR="00C93BAF" w:rsidRPr="009F3068">
        <w:t>alleged that PECO would not alter her payment arrangement to reflect a change in her income.  She further alleged that she tried to submit proof of her change in income, but none was received by the Commission.  As relief, she requested a new payment arrangement.</w:t>
      </w:r>
    </w:p>
    <w:p w:rsidR="00981D3F" w:rsidRPr="009F3068" w:rsidRDefault="00981D3F" w:rsidP="00981D3F">
      <w:pPr>
        <w:tabs>
          <w:tab w:val="left" w:pos="-1440"/>
          <w:tab w:val="left" w:pos="-720"/>
        </w:tabs>
        <w:suppressAutoHyphens/>
        <w:spacing w:line="360" w:lineRule="auto"/>
      </w:pPr>
    </w:p>
    <w:p w:rsidR="00A864DE" w:rsidRPr="009F3068" w:rsidRDefault="005E1066" w:rsidP="00824EBF">
      <w:pPr>
        <w:spacing w:line="360" w:lineRule="auto"/>
        <w:ind w:firstLine="1440"/>
      </w:pPr>
      <w:r w:rsidRPr="009F3068">
        <w:t>4.</w:t>
      </w:r>
      <w:r w:rsidRPr="009F3068">
        <w:tab/>
        <w:t xml:space="preserve">On </w:t>
      </w:r>
      <w:r w:rsidR="00EC2F98" w:rsidRPr="009F3068">
        <w:t xml:space="preserve">or about </w:t>
      </w:r>
      <w:r w:rsidR="006B48BC" w:rsidRPr="009F3068">
        <w:t>September 11</w:t>
      </w:r>
      <w:r w:rsidR="004E607B" w:rsidRPr="009F3068">
        <w:t>, 2012</w:t>
      </w:r>
      <w:r w:rsidR="00661FA2" w:rsidRPr="009F3068">
        <w:t>, Respondent filed an Answer</w:t>
      </w:r>
      <w:r w:rsidR="00981D3F" w:rsidRPr="009F3068">
        <w:t xml:space="preserve"> and New Matter</w:t>
      </w:r>
      <w:r w:rsidR="00661FA2" w:rsidRPr="009F3068">
        <w:t xml:space="preserve"> </w:t>
      </w:r>
      <w:r w:rsidRPr="009F3068">
        <w:t>to the Complaint.</w:t>
      </w:r>
    </w:p>
    <w:p w:rsidR="0011752A" w:rsidRPr="009F3068" w:rsidRDefault="0011752A" w:rsidP="00824EBF">
      <w:pPr>
        <w:spacing w:line="360" w:lineRule="auto"/>
        <w:ind w:firstLine="1440"/>
      </w:pPr>
    </w:p>
    <w:p w:rsidR="005E1066" w:rsidRPr="009F3068" w:rsidRDefault="005E1066" w:rsidP="00824EBF">
      <w:pPr>
        <w:spacing w:line="360" w:lineRule="auto"/>
        <w:ind w:firstLine="1440"/>
      </w:pPr>
      <w:r w:rsidRPr="009F3068">
        <w:t>5.</w:t>
      </w:r>
      <w:r w:rsidRPr="009F3068">
        <w:tab/>
        <w:t>An Initial Telephonic Hearing in this case w</w:t>
      </w:r>
      <w:r w:rsidR="00DB4771" w:rsidRPr="009F3068">
        <w:t xml:space="preserve">as scheduled for </w:t>
      </w:r>
      <w:r w:rsidR="006B48BC" w:rsidRPr="009F3068">
        <w:t>Tuesday</w:t>
      </w:r>
      <w:r w:rsidR="00981D3F" w:rsidRPr="009F3068">
        <w:t xml:space="preserve">, </w:t>
      </w:r>
      <w:r w:rsidR="006B48BC" w:rsidRPr="009F3068">
        <w:t>November 13</w:t>
      </w:r>
      <w:r w:rsidR="0011143C" w:rsidRPr="009F3068">
        <w:t>, 2012, at 1</w:t>
      </w:r>
      <w:r w:rsidR="004E607B" w:rsidRPr="009F3068">
        <w:t>0</w:t>
      </w:r>
      <w:r w:rsidR="0011143C" w:rsidRPr="009F3068">
        <w:t>:</w:t>
      </w:r>
      <w:r w:rsidR="004E607B" w:rsidRPr="009F3068">
        <w:t>0</w:t>
      </w:r>
      <w:r w:rsidR="0011143C" w:rsidRPr="009F3068">
        <w:t xml:space="preserve">0 </w:t>
      </w:r>
      <w:r w:rsidR="004E607B" w:rsidRPr="009F3068">
        <w:t>a</w:t>
      </w:r>
      <w:r w:rsidR="00C80B93" w:rsidRPr="009F3068">
        <w:t>.m.</w:t>
      </w:r>
    </w:p>
    <w:p w:rsidR="005E1066" w:rsidRPr="009F3068" w:rsidRDefault="005E1066" w:rsidP="00824EBF">
      <w:pPr>
        <w:spacing w:line="360" w:lineRule="auto"/>
        <w:ind w:firstLine="1440"/>
      </w:pPr>
    </w:p>
    <w:p w:rsidR="00981D3F" w:rsidRPr="009F3068" w:rsidRDefault="005E1066" w:rsidP="00824EBF">
      <w:pPr>
        <w:spacing w:line="360" w:lineRule="auto"/>
        <w:ind w:firstLine="1440"/>
      </w:pPr>
      <w:r w:rsidRPr="009F3068">
        <w:t>6.</w:t>
      </w:r>
      <w:r w:rsidRPr="009F3068">
        <w:tab/>
        <w:t xml:space="preserve">By Telephone Hearing Notice dated </w:t>
      </w:r>
      <w:r w:rsidR="006B48BC" w:rsidRPr="009F3068">
        <w:t>September 2</w:t>
      </w:r>
      <w:r w:rsidR="0028242B" w:rsidRPr="009F3068">
        <w:t>6</w:t>
      </w:r>
      <w:r w:rsidR="0011752A" w:rsidRPr="009F3068">
        <w:t>, 2012</w:t>
      </w:r>
      <w:r w:rsidR="00981D3F" w:rsidRPr="009F3068">
        <w:t>,</w:t>
      </w:r>
      <w:r w:rsidR="00D362A7" w:rsidRPr="009F3068">
        <w:t xml:space="preserve"> and by a Prehearing Order </w:t>
      </w:r>
      <w:r w:rsidR="006B48BC" w:rsidRPr="009F3068">
        <w:t xml:space="preserve">also </w:t>
      </w:r>
      <w:r w:rsidR="00D362A7" w:rsidRPr="009F3068">
        <w:t xml:space="preserve">dated </w:t>
      </w:r>
      <w:r w:rsidR="006B48BC" w:rsidRPr="009F3068">
        <w:t>September 26</w:t>
      </w:r>
      <w:r w:rsidR="00D362A7" w:rsidRPr="009F3068">
        <w:t>, 2012,</w:t>
      </w:r>
      <w:r w:rsidR="00981D3F" w:rsidRPr="009F3068">
        <w:t xml:space="preserve"> the </w:t>
      </w:r>
      <w:r w:rsidRPr="009F3068">
        <w:t xml:space="preserve">Complainant was notified of the date and time of the initial hearing on </w:t>
      </w:r>
      <w:r w:rsidR="00ED4BA8" w:rsidRPr="009F3068">
        <w:t>h</w:t>
      </w:r>
      <w:r w:rsidR="00904C75" w:rsidRPr="009F3068">
        <w:t>er</w:t>
      </w:r>
      <w:r w:rsidR="00D362A7" w:rsidRPr="009F3068">
        <w:t xml:space="preserve"> Complaint and was provided information as to how to request a continuance.</w:t>
      </w:r>
    </w:p>
    <w:p w:rsidR="00981D3F" w:rsidRPr="009F3068" w:rsidRDefault="00981D3F" w:rsidP="00824EBF">
      <w:pPr>
        <w:spacing w:line="360" w:lineRule="auto"/>
        <w:ind w:firstLine="1440"/>
      </w:pPr>
    </w:p>
    <w:p w:rsidR="005E1066" w:rsidRPr="009F3068" w:rsidRDefault="00981D3F" w:rsidP="006B48BC">
      <w:pPr>
        <w:spacing w:line="360" w:lineRule="auto"/>
        <w:ind w:firstLine="1440"/>
      </w:pPr>
      <w:r w:rsidRPr="009F3068">
        <w:t>7.</w:t>
      </w:r>
      <w:r w:rsidRPr="009F3068">
        <w:tab/>
      </w:r>
      <w:r w:rsidR="00EC2F98" w:rsidRPr="009F3068">
        <w:t>T</w:t>
      </w:r>
      <w:r w:rsidR="005E1066" w:rsidRPr="009F3068">
        <w:t xml:space="preserve">hese documents were mailed to </w:t>
      </w:r>
      <w:r w:rsidR="00EA2C38" w:rsidRPr="009F3068">
        <w:t xml:space="preserve">the </w:t>
      </w:r>
      <w:r w:rsidR="005E1066" w:rsidRPr="009F3068">
        <w:t xml:space="preserve">Complainant at the address provided on </w:t>
      </w:r>
      <w:r w:rsidR="00ED4BA8" w:rsidRPr="009F3068">
        <w:t>h</w:t>
      </w:r>
      <w:r w:rsidR="00904C75" w:rsidRPr="009F3068">
        <w:t>er</w:t>
      </w:r>
      <w:r w:rsidR="005E1066" w:rsidRPr="009F3068">
        <w:t xml:space="preserve"> Complaint.</w:t>
      </w:r>
    </w:p>
    <w:p w:rsidR="005E1066" w:rsidRPr="009F3068" w:rsidRDefault="005E1066" w:rsidP="00824EBF">
      <w:pPr>
        <w:spacing w:line="360" w:lineRule="auto"/>
        <w:ind w:firstLine="1440"/>
      </w:pPr>
    </w:p>
    <w:p w:rsidR="006B48BC" w:rsidRPr="009F3068" w:rsidRDefault="006B48BC" w:rsidP="00824EBF">
      <w:pPr>
        <w:spacing w:line="360" w:lineRule="auto"/>
        <w:ind w:firstLine="1440"/>
      </w:pPr>
      <w:r w:rsidRPr="009F3068">
        <w:t>8</w:t>
      </w:r>
      <w:r w:rsidR="005E1066" w:rsidRPr="009F3068">
        <w:t>.</w:t>
      </w:r>
      <w:r w:rsidR="005E1066" w:rsidRPr="009F3068">
        <w:tab/>
      </w:r>
      <w:r w:rsidRPr="009F3068">
        <w:t xml:space="preserve">On October 5, 2012, the Telephone Hearing Notice and Prehearing Order were returned to the </w:t>
      </w:r>
      <w:r w:rsidR="0028242B" w:rsidRPr="009F3068">
        <w:t>OALJ</w:t>
      </w:r>
      <w:r w:rsidRPr="009F3068">
        <w:t xml:space="preserve"> by the United States Postal Service.  The return labels stated </w:t>
      </w:r>
      <w:r w:rsidRPr="009F3068">
        <w:lastRenderedPageBreak/>
        <w:t>“RETURN TO SENDER NOT DELIVERABLE AS</w:t>
      </w:r>
      <w:r w:rsidR="00200401">
        <w:t xml:space="preserve"> ADDRESSED UNABLE TO FORWARD.”</w:t>
      </w:r>
    </w:p>
    <w:p w:rsidR="006B48BC" w:rsidRPr="009F3068" w:rsidRDefault="006B48BC" w:rsidP="00824EBF">
      <w:pPr>
        <w:spacing w:line="360" w:lineRule="auto"/>
        <w:ind w:firstLine="1440"/>
      </w:pPr>
    </w:p>
    <w:p w:rsidR="005E1066" w:rsidRPr="009F3068" w:rsidRDefault="006B48BC" w:rsidP="00824EBF">
      <w:pPr>
        <w:spacing w:line="360" w:lineRule="auto"/>
        <w:ind w:firstLine="1440"/>
      </w:pPr>
      <w:r w:rsidRPr="009F3068">
        <w:t>9.</w:t>
      </w:r>
      <w:r w:rsidRPr="009F3068">
        <w:tab/>
        <w:t xml:space="preserve">On October 9, 2012, a member of the OALJ administrative staff attempted to call </w:t>
      </w:r>
      <w:r w:rsidR="009005B3" w:rsidRPr="009F3068">
        <w:t>the Complainant</w:t>
      </w:r>
      <w:r w:rsidRPr="009F3068">
        <w:t xml:space="preserve"> at the telephone number listed on her Complaint to obtain a valid mailing address, but the telephone number was disconnected.</w:t>
      </w:r>
    </w:p>
    <w:p w:rsidR="005E1066" w:rsidRPr="009F3068" w:rsidRDefault="005E1066" w:rsidP="00824EBF">
      <w:pPr>
        <w:spacing w:line="360" w:lineRule="auto"/>
        <w:ind w:firstLine="1440"/>
      </w:pPr>
    </w:p>
    <w:p w:rsidR="005E1066" w:rsidRPr="009F3068" w:rsidRDefault="008E4730" w:rsidP="00824EBF">
      <w:pPr>
        <w:spacing w:line="360" w:lineRule="auto"/>
        <w:ind w:firstLine="1440"/>
      </w:pPr>
      <w:r w:rsidRPr="009F3068">
        <w:t>10</w:t>
      </w:r>
      <w:r w:rsidR="005E1066" w:rsidRPr="009F3068">
        <w:t>.</w:t>
      </w:r>
      <w:r w:rsidR="005E1066" w:rsidRPr="009F3068">
        <w:tab/>
      </w:r>
      <w:r w:rsidR="00EA2C38" w:rsidRPr="009F3068">
        <w:t xml:space="preserve">The </w:t>
      </w:r>
      <w:r w:rsidR="005E1066" w:rsidRPr="009F3068">
        <w:t>Complainant did not settle or withdraw this Complaint prior to the scheduled hearing date or obtain a continuance.</w:t>
      </w:r>
    </w:p>
    <w:p w:rsidR="005E1066" w:rsidRPr="009F3068" w:rsidRDefault="005E1066" w:rsidP="00824EBF">
      <w:pPr>
        <w:spacing w:line="360" w:lineRule="auto"/>
        <w:ind w:firstLine="1440"/>
      </w:pPr>
    </w:p>
    <w:p w:rsidR="005E1066" w:rsidRPr="009F3068" w:rsidRDefault="00EC2F98" w:rsidP="00824EBF">
      <w:pPr>
        <w:tabs>
          <w:tab w:val="left" w:pos="1440"/>
        </w:tabs>
        <w:spacing w:line="360" w:lineRule="auto"/>
        <w:ind w:firstLine="1440"/>
      </w:pPr>
      <w:r w:rsidRPr="009F3068">
        <w:t>1</w:t>
      </w:r>
      <w:r w:rsidR="008E4730" w:rsidRPr="009F3068">
        <w:t>1</w:t>
      </w:r>
      <w:r w:rsidR="005E1066" w:rsidRPr="009F3068">
        <w:t>.</w:t>
      </w:r>
      <w:r w:rsidR="005E1066" w:rsidRPr="009F3068">
        <w:tab/>
      </w:r>
      <w:r w:rsidR="00EA2C38" w:rsidRPr="009F3068">
        <w:t xml:space="preserve">The </w:t>
      </w:r>
      <w:r w:rsidR="005E1066" w:rsidRPr="009F3068">
        <w:t>Complainant failed to appear for the hearing.</w:t>
      </w:r>
    </w:p>
    <w:p w:rsidR="005E1066" w:rsidRPr="009F3068" w:rsidRDefault="005E1066" w:rsidP="00824EBF">
      <w:pPr>
        <w:spacing w:line="360" w:lineRule="auto"/>
        <w:ind w:firstLine="720"/>
      </w:pPr>
    </w:p>
    <w:p w:rsidR="005E1066" w:rsidRPr="009F3068" w:rsidRDefault="00EC2F98" w:rsidP="00824EBF">
      <w:pPr>
        <w:spacing w:line="360" w:lineRule="auto"/>
        <w:ind w:firstLine="1440"/>
      </w:pPr>
      <w:r w:rsidRPr="009F3068">
        <w:t>1</w:t>
      </w:r>
      <w:r w:rsidR="008E4730" w:rsidRPr="009F3068">
        <w:t>2</w:t>
      </w:r>
      <w:r w:rsidR="005E1066" w:rsidRPr="009F3068">
        <w:t>.</w:t>
      </w:r>
      <w:r w:rsidR="005E1066" w:rsidRPr="009F3068">
        <w:tab/>
        <w:t>The hearing was held as schedul</w:t>
      </w:r>
      <w:r w:rsidR="000B4DF0" w:rsidRPr="009F3068">
        <w:t xml:space="preserve">ed.  </w:t>
      </w:r>
      <w:r w:rsidR="00EA2C38" w:rsidRPr="009F3068">
        <w:t xml:space="preserve">The </w:t>
      </w:r>
      <w:r w:rsidR="005E1066" w:rsidRPr="009F3068">
        <w:t>Respondent was present and prepared to proceed.</w:t>
      </w:r>
    </w:p>
    <w:p w:rsidR="005E1066" w:rsidRPr="009F3068" w:rsidRDefault="005E1066" w:rsidP="00824EBF">
      <w:pPr>
        <w:spacing w:line="360" w:lineRule="auto"/>
        <w:ind w:firstLine="720"/>
      </w:pPr>
    </w:p>
    <w:p w:rsidR="008A432F" w:rsidRPr="00024BEA" w:rsidRDefault="00EC2F98" w:rsidP="00024BEA">
      <w:pPr>
        <w:spacing w:line="360" w:lineRule="auto"/>
        <w:ind w:firstLine="1440"/>
      </w:pPr>
      <w:r w:rsidRPr="009F3068">
        <w:t>1</w:t>
      </w:r>
      <w:r w:rsidR="008E4730" w:rsidRPr="009F3068">
        <w:t>3</w:t>
      </w:r>
      <w:r w:rsidR="005E1066" w:rsidRPr="009F3068">
        <w:t>.</w:t>
      </w:r>
      <w:r w:rsidR="005E1066" w:rsidRPr="009F3068">
        <w:tab/>
      </w:r>
      <w:r w:rsidR="006D54EB" w:rsidRPr="009F3068">
        <w:t xml:space="preserve">The </w:t>
      </w:r>
      <w:r w:rsidR="005E1066" w:rsidRPr="009F3068">
        <w:t>Respondent made a motion to dismiss the Complaint for failure to prosecute</w:t>
      </w:r>
      <w:r w:rsidR="0090243D" w:rsidRPr="009F3068">
        <w:t>.</w:t>
      </w:r>
    </w:p>
    <w:p w:rsidR="00130A66" w:rsidRPr="009F3068" w:rsidRDefault="00130A66" w:rsidP="00130A66">
      <w:pPr>
        <w:spacing w:line="276" w:lineRule="auto"/>
        <w:jc w:val="center"/>
        <w:rPr>
          <w:u w:val="single"/>
        </w:rPr>
      </w:pPr>
    </w:p>
    <w:p w:rsidR="005E1066" w:rsidRPr="009F3068" w:rsidRDefault="005E1066" w:rsidP="00130A66">
      <w:pPr>
        <w:spacing w:line="276" w:lineRule="auto"/>
        <w:jc w:val="center"/>
        <w:rPr>
          <w:u w:val="single"/>
        </w:rPr>
      </w:pPr>
      <w:r w:rsidRPr="009F3068">
        <w:rPr>
          <w:u w:val="single"/>
        </w:rPr>
        <w:t>DISCUSSION</w:t>
      </w:r>
    </w:p>
    <w:p w:rsidR="005E1066" w:rsidRPr="009F3068" w:rsidRDefault="005E1066" w:rsidP="00824EBF">
      <w:pPr>
        <w:tabs>
          <w:tab w:val="left" w:pos="2160"/>
        </w:tabs>
        <w:spacing w:line="360" w:lineRule="auto"/>
        <w:jc w:val="center"/>
        <w:rPr>
          <w:u w:val="single"/>
        </w:rPr>
      </w:pPr>
    </w:p>
    <w:p w:rsidR="005E1066" w:rsidRPr="009F3068" w:rsidRDefault="005E1066" w:rsidP="00824EBF">
      <w:pPr>
        <w:spacing w:line="360" w:lineRule="auto"/>
        <w:ind w:firstLine="1440"/>
      </w:pPr>
      <w:r w:rsidRPr="009F3068">
        <w:t xml:space="preserve">In the formal Complaint, </w:t>
      </w:r>
      <w:r w:rsidR="00C03E14" w:rsidRPr="009F3068">
        <w:t xml:space="preserve">the </w:t>
      </w:r>
      <w:r w:rsidRPr="009F3068">
        <w:t xml:space="preserve">Complainant </w:t>
      </w:r>
      <w:r w:rsidR="00C93BAF" w:rsidRPr="009F3068">
        <w:t>alleged that PECO would not alter her payment arrangement to reflect a change in her income.  She further alleged that she tried to submit proof of her change in income, but none was received by the Commission.  As relief, she requested a new payment arrangement</w:t>
      </w:r>
      <w:r w:rsidR="00ED5D08" w:rsidRPr="009F3068">
        <w:t>.</w:t>
      </w:r>
      <w:r w:rsidR="000C4EB0" w:rsidRPr="009F3068">
        <w:t xml:space="preserve">  </w:t>
      </w:r>
      <w:r w:rsidRPr="009F3068">
        <w:t xml:space="preserve">As the party seeking affirmative relief from the Commission, the Complainant bears the burden of proof.  </w:t>
      </w:r>
      <w:proofErr w:type="gramStart"/>
      <w:r w:rsidRPr="009F3068">
        <w:t>66 Pa. C.S. § 332(a).</w:t>
      </w:r>
      <w:proofErr w:type="gramEnd"/>
    </w:p>
    <w:p w:rsidR="008246B8" w:rsidRPr="009F3068" w:rsidRDefault="008246B8" w:rsidP="00824EBF">
      <w:pPr>
        <w:tabs>
          <w:tab w:val="left" w:pos="-1440"/>
          <w:tab w:val="left" w:pos="-720"/>
        </w:tabs>
        <w:suppressAutoHyphens/>
        <w:spacing w:line="360" w:lineRule="auto"/>
      </w:pPr>
    </w:p>
    <w:p w:rsidR="005E1066" w:rsidRPr="009F3068" w:rsidRDefault="005E1066" w:rsidP="00824EBF">
      <w:pPr>
        <w:spacing w:line="360" w:lineRule="auto"/>
        <w:ind w:firstLine="1440"/>
      </w:pPr>
      <w:r w:rsidRPr="009F3068">
        <w:t xml:space="preserve">The issue in this matter is whether the Complainant sustained </w:t>
      </w:r>
      <w:r w:rsidR="00E55E77" w:rsidRPr="009F3068">
        <w:t>h</w:t>
      </w:r>
      <w:r w:rsidR="00904C75" w:rsidRPr="009F3068">
        <w:t>er</w:t>
      </w:r>
      <w:r w:rsidRPr="009F3068">
        <w:t xml:space="preserve"> burden of proof.  By failing to participate in the hearing, </w:t>
      </w:r>
      <w:r w:rsidR="00A00086" w:rsidRPr="009F3068">
        <w:t xml:space="preserve">the </w:t>
      </w:r>
      <w:r w:rsidRPr="009F3068">
        <w:t xml:space="preserve">Complainant was unable to meet </w:t>
      </w:r>
      <w:r w:rsidR="00E55E77" w:rsidRPr="009F3068">
        <w:t>h</w:t>
      </w:r>
      <w:r w:rsidR="00904C75" w:rsidRPr="009F3068">
        <w:t>er</w:t>
      </w:r>
      <w:r w:rsidRPr="009F3068">
        <w:t xml:space="preserve"> burden.</w:t>
      </w:r>
    </w:p>
    <w:p w:rsidR="005E1066" w:rsidRPr="009F3068" w:rsidRDefault="005E1066" w:rsidP="00824EBF">
      <w:pPr>
        <w:spacing w:line="360" w:lineRule="auto"/>
        <w:ind w:firstLine="1440"/>
        <w:rPr>
          <w:spacing w:val="-3"/>
        </w:rPr>
      </w:pPr>
    </w:p>
    <w:p w:rsidR="005E1066" w:rsidRPr="009F3068" w:rsidRDefault="005E1066" w:rsidP="00824EBF">
      <w:pPr>
        <w:spacing w:line="360" w:lineRule="auto"/>
        <w:ind w:firstLine="1440"/>
        <w:rPr>
          <w:spacing w:val="-3"/>
        </w:rPr>
      </w:pPr>
      <w:r w:rsidRPr="009F3068">
        <w:rPr>
          <w:spacing w:val="-3"/>
        </w:rPr>
        <w:t xml:space="preserve">To satisfy this burden, a complainant must show that the named utility is responsible or accountable for the problem described in the Complaint.  </w:t>
      </w:r>
      <w:proofErr w:type="gramStart"/>
      <w:r w:rsidRPr="009F3068">
        <w:rPr>
          <w:spacing w:val="-3"/>
          <w:u w:val="single"/>
        </w:rPr>
        <w:t>Patterson v. Bell Telephone Company of Pennsylvania</w:t>
      </w:r>
      <w:r w:rsidRPr="009F3068">
        <w:rPr>
          <w:spacing w:val="-3"/>
        </w:rPr>
        <w:t xml:space="preserve">, 72 PA PUC 196 (1990); </w:t>
      </w:r>
      <w:r w:rsidRPr="009F3068">
        <w:rPr>
          <w:spacing w:val="-3"/>
          <w:u w:val="single"/>
        </w:rPr>
        <w:t>Feinstein v. Philadelphia Suburban Water Company</w:t>
      </w:r>
      <w:r w:rsidRPr="009F3068">
        <w:rPr>
          <w:spacing w:val="-3"/>
        </w:rPr>
        <w:t xml:space="preserve">, 50 </w:t>
      </w:r>
      <w:r w:rsidRPr="009F3068">
        <w:rPr>
          <w:spacing w:val="-3"/>
        </w:rPr>
        <w:lastRenderedPageBreak/>
        <w:t>PA PUC 300 (1976).</w:t>
      </w:r>
      <w:proofErr w:type="gramEnd"/>
      <w:r w:rsidRPr="009F3068">
        <w:rPr>
          <w:spacing w:val="-3"/>
        </w:rPr>
        <w:t xml:space="preserve">  This must be shown by a preponderance of the evidence.  </w:t>
      </w:r>
      <w:proofErr w:type="gramStart"/>
      <w:r w:rsidRPr="009F3068">
        <w:rPr>
          <w:spacing w:val="-3"/>
          <w:u w:val="single"/>
        </w:rPr>
        <w:t>Samuel J. Lansberry, Inc. v. PA Public Utility Comm’n</w:t>
      </w:r>
      <w:r w:rsidRPr="009F3068">
        <w:rPr>
          <w:spacing w:val="-3"/>
        </w:rPr>
        <w:t xml:space="preserve">, 578 A.2d 600 (Pa. Cmwlth. 1990), </w:t>
      </w:r>
      <w:r w:rsidRPr="009F3068">
        <w:rPr>
          <w:i/>
          <w:spacing w:val="-3"/>
        </w:rPr>
        <w:t>alloc.</w:t>
      </w:r>
      <w:proofErr w:type="gramEnd"/>
      <w:r w:rsidRPr="009F3068">
        <w:rPr>
          <w:i/>
          <w:spacing w:val="-3"/>
        </w:rPr>
        <w:t xml:space="preserve"> </w:t>
      </w:r>
      <w:proofErr w:type="gramStart"/>
      <w:r w:rsidRPr="009F3068">
        <w:rPr>
          <w:i/>
          <w:spacing w:val="-3"/>
        </w:rPr>
        <w:t>den.</w:t>
      </w:r>
      <w:r w:rsidRPr="009F3068">
        <w:rPr>
          <w:spacing w:val="-3"/>
        </w:rPr>
        <w:t>, 602 A.2d 863 (Pa. 1992).</w:t>
      </w:r>
      <w:proofErr w:type="gramEnd"/>
      <w:r w:rsidRPr="009F3068">
        <w:rPr>
          <w:spacing w:val="-3"/>
        </w:rPr>
        <w:t xml:space="preserve">  That is, by presenting evidence more convincing, by even the smallest amount, than that presented by the other party.  </w:t>
      </w:r>
      <w:proofErr w:type="gramStart"/>
      <w:r w:rsidRPr="009F3068">
        <w:rPr>
          <w:spacing w:val="-3"/>
          <w:u w:val="single"/>
        </w:rPr>
        <w:t>Se-Ling Hosiery v. Mar</w:t>
      </w:r>
      <w:r w:rsidR="008C5DFC" w:rsidRPr="009F3068">
        <w:rPr>
          <w:spacing w:val="-3"/>
          <w:u w:val="single"/>
        </w:rPr>
        <w:t>g</w:t>
      </w:r>
      <w:r w:rsidRPr="009F3068">
        <w:rPr>
          <w:spacing w:val="-3"/>
          <w:u w:val="single"/>
        </w:rPr>
        <w:t>ulies</w:t>
      </w:r>
      <w:r w:rsidR="00CD3400" w:rsidRPr="009F3068">
        <w:rPr>
          <w:spacing w:val="-3"/>
        </w:rPr>
        <w:t xml:space="preserve">, 70 A.2d 854 (Pa. </w:t>
      </w:r>
      <w:r w:rsidRPr="009F3068">
        <w:rPr>
          <w:spacing w:val="-3"/>
        </w:rPr>
        <w:t>1950).</w:t>
      </w:r>
      <w:proofErr w:type="gramEnd"/>
      <w:r w:rsidRPr="009F3068">
        <w:rPr>
          <w:spacing w:val="-3"/>
        </w:rPr>
        <w:t xml:space="preserve">  Additionally, any finding of fact necessary to support the Commission’s adjudication must be based upon substantial evidence.  </w:t>
      </w:r>
      <w:proofErr w:type="gramStart"/>
      <w:r w:rsidRPr="009F3068">
        <w:rPr>
          <w:spacing w:val="-3"/>
          <w:u w:val="single"/>
        </w:rPr>
        <w:t>Mill v. Comm’w., PA Pub.</w:t>
      </w:r>
      <w:proofErr w:type="gramEnd"/>
      <w:r w:rsidRPr="009F3068">
        <w:rPr>
          <w:spacing w:val="-3"/>
          <w:u w:val="single"/>
        </w:rPr>
        <w:t xml:space="preserve"> </w:t>
      </w:r>
      <w:proofErr w:type="gramStart"/>
      <w:r w:rsidRPr="009F3068">
        <w:rPr>
          <w:spacing w:val="-3"/>
          <w:u w:val="single"/>
        </w:rPr>
        <w:t>Util. Comm’n</w:t>
      </w:r>
      <w:r w:rsidRPr="009F3068">
        <w:rPr>
          <w:spacing w:val="-3"/>
        </w:rPr>
        <w:t xml:space="preserve">, 447 A.2d 1100 (Pa. Cmwlth. 1982); </w:t>
      </w:r>
      <w:r w:rsidRPr="009F3068">
        <w:rPr>
          <w:spacing w:val="-3"/>
          <w:u w:val="single"/>
        </w:rPr>
        <w:t>Edan Transportation Corp. v. PA Pub.</w:t>
      </w:r>
      <w:proofErr w:type="gramEnd"/>
      <w:r w:rsidRPr="009F3068">
        <w:rPr>
          <w:spacing w:val="-3"/>
          <w:u w:val="single"/>
        </w:rPr>
        <w:t xml:space="preserve"> </w:t>
      </w:r>
      <w:proofErr w:type="gramStart"/>
      <w:r w:rsidRPr="009F3068">
        <w:rPr>
          <w:spacing w:val="-3"/>
          <w:u w:val="single"/>
        </w:rPr>
        <w:t>Util. Comm’n</w:t>
      </w:r>
      <w:r w:rsidRPr="009F3068">
        <w:rPr>
          <w:spacing w:val="-3"/>
        </w:rPr>
        <w:t>, 623 A.2d 6 (Pa. Cmwlth. 1993), 2 Pa.C.S.</w:t>
      </w:r>
      <w:proofErr w:type="gramEnd"/>
      <w:r w:rsidRPr="009F3068">
        <w:rPr>
          <w:spacing w:val="-3"/>
        </w:rPr>
        <w:t xml:space="preserve"> §704.  More is required than a mere trace of evidence or a suspicion of the existence of a fact sought to be established.  </w:t>
      </w:r>
      <w:proofErr w:type="gramStart"/>
      <w:r w:rsidRPr="009F3068">
        <w:rPr>
          <w:spacing w:val="-3"/>
          <w:u w:val="single"/>
        </w:rPr>
        <w:t>Norfolk and Western Ry. v. PA Pub.</w:t>
      </w:r>
      <w:proofErr w:type="gramEnd"/>
      <w:r w:rsidRPr="009F3068">
        <w:rPr>
          <w:spacing w:val="-3"/>
          <w:u w:val="single"/>
        </w:rPr>
        <w:t xml:space="preserve"> </w:t>
      </w:r>
      <w:proofErr w:type="gramStart"/>
      <w:r w:rsidRPr="009F3068">
        <w:rPr>
          <w:spacing w:val="-3"/>
          <w:u w:val="single"/>
        </w:rPr>
        <w:t>Util. Comm’n</w:t>
      </w:r>
      <w:r w:rsidRPr="009F3068">
        <w:rPr>
          <w:spacing w:val="-3"/>
        </w:rPr>
        <w:t xml:space="preserve">, 413 A.2d 1037 (Pa. 1980); </w:t>
      </w:r>
      <w:r w:rsidRPr="009F3068">
        <w:rPr>
          <w:spacing w:val="-3"/>
          <w:u w:val="single"/>
        </w:rPr>
        <w:t>Erie Resistor Corp. v. Unemployment Compensation Bd. of Review</w:t>
      </w:r>
      <w:r w:rsidRPr="009F3068">
        <w:rPr>
          <w:spacing w:val="-3"/>
        </w:rPr>
        <w:t xml:space="preserve">, 166 A.2d 96 (Pa. Super. 1960); </w:t>
      </w:r>
      <w:r w:rsidRPr="009F3068">
        <w:rPr>
          <w:spacing w:val="-3"/>
          <w:u w:val="single"/>
        </w:rPr>
        <w:t>Murphy v. Commonwealth, Dep’t.</w:t>
      </w:r>
      <w:proofErr w:type="gramEnd"/>
      <w:r w:rsidRPr="009F3068">
        <w:rPr>
          <w:spacing w:val="-3"/>
          <w:u w:val="single"/>
        </w:rPr>
        <w:t xml:space="preserve"> </w:t>
      </w:r>
      <w:proofErr w:type="gramStart"/>
      <w:r w:rsidRPr="009F3068">
        <w:rPr>
          <w:spacing w:val="-3"/>
          <w:u w:val="single"/>
        </w:rPr>
        <w:t>of</w:t>
      </w:r>
      <w:proofErr w:type="gramEnd"/>
      <w:r w:rsidRPr="009F3068">
        <w:rPr>
          <w:spacing w:val="-3"/>
          <w:u w:val="single"/>
        </w:rPr>
        <w:t xml:space="preserve"> Public Welfare, White Haven Center</w:t>
      </w:r>
      <w:r w:rsidRPr="009F3068">
        <w:rPr>
          <w:spacing w:val="-3"/>
        </w:rPr>
        <w:t>, 480 A.2d 382 (Pa. Cmwlth. 1984).</w:t>
      </w:r>
    </w:p>
    <w:p w:rsidR="005E1066" w:rsidRPr="009F3068" w:rsidRDefault="005E1066" w:rsidP="00824EBF">
      <w:pPr>
        <w:spacing w:line="360" w:lineRule="auto"/>
        <w:ind w:firstLine="1440"/>
        <w:rPr>
          <w:spacing w:val="-3"/>
        </w:rPr>
      </w:pPr>
    </w:p>
    <w:p w:rsidR="005E1066" w:rsidRPr="009F3068" w:rsidRDefault="005E1066" w:rsidP="00824EBF">
      <w:pPr>
        <w:spacing w:line="360" w:lineRule="auto"/>
        <w:ind w:firstLine="1440"/>
      </w:pPr>
      <w:r w:rsidRPr="009F306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9F3068">
        <w:rPr>
          <w:u w:val="single"/>
        </w:rPr>
        <w:t>Schneider v. Pa. PUC</w:t>
      </w:r>
      <w:r w:rsidRPr="009F3068">
        <w:t>, 479 A.2d 10 (Pa. Cmwlth. 1984).</w:t>
      </w:r>
      <w:proofErr w:type="gramEnd"/>
    </w:p>
    <w:p w:rsidR="005E1066" w:rsidRPr="009F3068" w:rsidRDefault="005E1066" w:rsidP="00824EBF">
      <w:pPr>
        <w:spacing w:line="360" w:lineRule="auto"/>
        <w:ind w:firstLine="1440"/>
      </w:pPr>
    </w:p>
    <w:p w:rsidR="005E1066" w:rsidRPr="009F3068" w:rsidRDefault="005E1066" w:rsidP="00AA57D8">
      <w:pPr>
        <w:spacing w:line="360" w:lineRule="auto"/>
        <w:ind w:firstLine="1440"/>
      </w:pPr>
      <w:r w:rsidRPr="009F3068">
        <w:rPr>
          <w:spacing w:val="-3"/>
        </w:rPr>
        <w:t>T</w:t>
      </w:r>
      <w:r w:rsidR="004834DA" w:rsidRPr="009F3068">
        <w:rPr>
          <w:spacing w:val="-3"/>
        </w:rPr>
        <w:t xml:space="preserve">he Telephone Hearing Notice and </w:t>
      </w:r>
      <w:r w:rsidR="003F2886" w:rsidRPr="009F3068">
        <w:rPr>
          <w:spacing w:val="-3"/>
        </w:rPr>
        <w:t>Prehearing Order</w:t>
      </w:r>
      <w:r w:rsidR="00AA3667" w:rsidRPr="009F3068">
        <w:rPr>
          <w:spacing w:val="-3"/>
        </w:rPr>
        <w:t xml:space="preserve"> </w:t>
      </w:r>
      <w:r w:rsidRPr="009F3068">
        <w:rPr>
          <w:spacing w:val="-3"/>
        </w:rPr>
        <w:t xml:space="preserve">were mailed to the Complainant at the address listed on </w:t>
      </w:r>
      <w:r w:rsidR="00E55E77" w:rsidRPr="009F3068">
        <w:rPr>
          <w:spacing w:val="-3"/>
        </w:rPr>
        <w:t>h</w:t>
      </w:r>
      <w:r w:rsidR="00926642" w:rsidRPr="009F3068">
        <w:rPr>
          <w:spacing w:val="-3"/>
        </w:rPr>
        <w:t>er</w:t>
      </w:r>
      <w:r w:rsidR="004834DA" w:rsidRPr="009F3068">
        <w:rPr>
          <w:spacing w:val="-3"/>
        </w:rPr>
        <w:t xml:space="preserve"> Complaint form.  </w:t>
      </w:r>
      <w:r w:rsidR="004834DA" w:rsidRPr="009F3068">
        <w:t>On October 5, 2012, the Telephone Hearing Notice and</w:t>
      </w:r>
      <w:r w:rsidR="006B5A6A" w:rsidRPr="009F3068">
        <w:t xml:space="preserve"> </w:t>
      </w:r>
      <w:r w:rsidR="004834DA" w:rsidRPr="009F3068">
        <w:t xml:space="preserve">Prehearing Order were returned to the </w:t>
      </w:r>
      <w:r w:rsidR="006B5A6A" w:rsidRPr="009F3068">
        <w:t>OALJ</w:t>
      </w:r>
      <w:r w:rsidR="004834DA" w:rsidRPr="009F3068">
        <w:t xml:space="preserve"> by the United States Postal Service.  The return labels stated “RETURN TO SENDER NOT DELIVERABLE AS ADDRESSED UNABLE TO FORWARD.”  On October 9, 2012, a member of the OALJ administrative staff attempted to call the Complainant at the telephone number listed on her Complaint to obtain a valid mailing address, but the telephone number was disconnected.</w:t>
      </w:r>
    </w:p>
    <w:p w:rsidR="00AA57D8" w:rsidRPr="009F3068" w:rsidRDefault="00AA57D8" w:rsidP="00AA57D8">
      <w:pPr>
        <w:spacing w:line="360" w:lineRule="auto"/>
        <w:ind w:firstLine="1440"/>
      </w:pPr>
    </w:p>
    <w:p w:rsidR="00A07F58" w:rsidRPr="009F3068" w:rsidRDefault="00F449CC" w:rsidP="00A07F58">
      <w:pPr>
        <w:tabs>
          <w:tab w:val="left" w:pos="2160"/>
        </w:tabs>
        <w:spacing w:line="360" w:lineRule="auto"/>
        <w:ind w:firstLine="1440"/>
      </w:pPr>
      <w:r w:rsidRPr="009F3068">
        <w:t xml:space="preserve">The </w:t>
      </w:r>
      <w:r w:rsidR="005E1066" w:rsidRPr="009F3068">
        <w:t xml:space="preserve">Complainant failed to appear by telephone for the hearing.  </w:t>
      </w:r>
      <w:r w:rsidR="00742C1C" w:rsidRPr="009F3068">
        <w:t xml:space="preserve">On the day of the hearing, I called the Complainant at the only telephone number listed on the Complaint, 646-678-**** twice, at 10:03 a.m. and 10:18 a.m.  On each occasion, no one answered the telephone.  I left messages on the Complainant’s voice mail which identified myself and advised the Complainant that this was the date and time for the scheduled hearing.  During the 10:03 – 10:18 </w:t>
      </w:r>
      <w:r w:rsidR="00742C1C" w:rsidRPr="009F3068">
        <w:lastRenderedPageBreak/>
        <w:t xml:space="preserve">a.m. interval,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w:t>
      </w:r>
      <w:r w:rsidR="002843A7">
        <w:t>be able to attend the hearing.</w:t>
      </w:r>
    </w:p>
    <w:p w:rsidR="00A07F58" w:rsidRPr="009F3068" w:rsidRDefault="00A07F58" w:rsidP="00A07F58">
      <w:pPr>
        <w:tabs>
          <w:tab w:val="left" w:pos="2160"/>
        </w:tabs>
        <w:spacing w:line="360" w:lineRule="auto"/>
        <w:ind w:firstLine="1440"/>
      </w:pPr>
    </w:p>
    <w:p w:rsidR="00AA57D8" w:rsidRPr="009F3068" w:rsidRDefault="00A07F58" w:rsidP="00A07F58">
      <w:pPr>
        <w:tabs>
          <w:tab w:val="left" w:pos="2160"/>
        </w:tabs>
        <w:spacing w:line="360" w:lineRule="auto"/>
        <w:ind w:firstLine="1440"/>
      </w:pPr>
      <w:r w:rsidRPr="009F3068">
        <w:t xml:space="preserve">On the day of the hearing, at 11:06 a.m., </w:t>
      </w:r>
      <w:r w:rsidR="00BD3650" w:rsidRPr="009F3068">
        <w:t>the Complainant called the OALJ and advised me that she did not receive notice of the hearing</w:t>
      </w:r>
      <w:r w:rsidRPr="009F3068">
        <w:t xml:space="preserve">.  Ms. Cormier alleged that she </w:t>
      </w:r>
      <w:r w:rsidR="00130A66" w:rsidRPr="009F3068">
        <w:t>did not</w:t>
      </w:r>
      <w:r w:rsidRPr="009F3068">
        <w:t xml:space="preserve"> receive any mail for several months because her address was incorrectly marked as vacant by the</w:t>
      </w:r>
      <w:r w:rsidR="00AA57D8" w:rsidRPr="009F3068">
        <w:t xml:space="preserve"> United States Postal Service.  The Complainant failed to provide the Commission with an alternate mailing address during this time.  Commission regulations provide that it is the duty of a party to apprise the Commission promptly of changes to the party’s current address.  </w:t>
      </w:r>
      <w:proofErr w:type="gramStart"/>
      <w:r w:rsidR="00AA57D8" w:rsidRPr="009F3068">
        <w:t>52 Pa. Code § 1.53(d).</w:t>
      </w:r>
      <w:proofErr w:type="gramEnd"/>
    </w:p>
    <w:p w:rsidR="00AA57D8" w:rsidRPr="009F3068" w:rsidRDefault="00AA57D8" w:rsidP="00A07F58">
      <w:pPr>
        <w:tabs>
          <w:tab w:val="left" w:pos="2160"/>
        </w:tabs>
        <w:spacing w:line="360" w:lineRule="auto"/>
        <w:ind w:firstLine="1440"/>
      </w:pPr>
    </w:p>
    <w:p w:rsidR="00A07F58" w:rsidRPr="009F3068" w:rsidRDefault="00A07F58" w:rsidP="00A07F58">
      <w:pPr>
        <w:tabs>
          <w:tab w:val="left" w:pos="2160"/>
        </w:tabs>
        <w:spacing w:line="360" w:lineRule="auto"/>
        <w:ind w:firstLine="1440"/>
      </w:pPr>
      <w:r w:rsidRPr="009F3068">
        <w:t xml:space="preserve">Ms. Cormier recalled that Ms. Lee, Respondent’s counsel, left her a voice mail prior to the hearing, but she forgot to return the call.  Finally, Ms. Cormier advised me that she discontinued her electric service, as she was </w:t>
      </w:r>
      <w:r w:rsidR="003457C3" w:rsidRPr="009F3068">
        <w:t>temporarily</w:t>
      </w:r>
      <w:r w:rsidRPr="009F3068">
        <w:t xml:space="preserve"> residing out-of-state with family.</w:t>
      </w:r>
      <w:r w:rsidR="003457C3" w:rsidRPr="009F3068">
        <w:t xml:space="preserve">  She did not provide me with her current address.</w:t>
      </w:r>
      <w:r w:rsidRPr="009F3068">
        <w:t xml:space="preserve">  I advised the Complainant to contact Ms. Lee to discuss a possible settlement of the case.  I further advised the Complainant that, if a settlement could not be reached, she should submit a written request for a rescheduled hearing or her case would be dismissed for failure to prosecute.</w:t>
      </w:r>
    </w:p>
    <w:p w:rsidR="00A07F58" w:rsidRPr="009F3068" w:rsidRDefault="00A07F58" w:rsidP="00A07F58">
      <w:pPr>
        <w:tabs>
          <w:tab w:val="left" w:pos="2160"/>
        </w:tabs>
        <w:spacing w:line="360" w:lineRule="auto"/>
      </w:pPr>
    </w:p>
    <w:p w:rsidR="008C5DFC" w:rsidRPr="009F3068" w:rsidRDefault="00056347" w:rsidP="00824EBF">
      <w:pPr>
        <w:tabs>
          <w:tab w:val="left" w:pos="2160"/>
        </w:tabs>
        <w:spacing w:line="360" w:lineRule="auto"/>
        <w:ind w:firstLine="1440"/>
      </w:pPr>
      <w:r w:rsidRPr="009F3068">
        <w:t>To date, the Complaint has not been settled or withdrawn.  The Complainant has not submitted a written request for a rescheduled hearing.  I have attempted to reach Ms. Cormier at the telephone number listed on her Complaint.  On each occasion,</w:t>
      </w:r>
      <w:r w:rsidRPr="009F3068">
        <w:rPr>
          <w:rStyle w:val="FootnoteReference"/>
        </w:rPr>
        <w:footnoteReference w:id="2"/>
      </w:r>
      <w:r w:rsidRPr="009F3068">
        <w:t xml:space="preserve"> a voice recording announces that calls cannot be accepted.  There is no further information about the Complainant regarding the hearing.</w:t>
      </w:r>
      <w:r w:rsidR="005A6C93" w:rsidRPr="009F3068">
        <w:t xml:space="preserve">  At present it is unclear what Ms. Cormier’s intentions are with regard to the prosecution of her Complaint against PECO</w:t>
      </w:r>
      <w:r w:rsidR="0050753F" w:rsidRPr="009F3068">
        <w:t>.</w:t>
      </w:r>
    </w:p>
    <w:p w:rsidR="005A6C93" w:rsidRPr="009F3068" w:rsidRDefault="005A6C93" w:rsidP="005A6C93">
      <w:pPr>
        <w:tabs>
          <w:tab w:val="left" w:pos="2160"/>
        </w:tabs>
        <w:spacing w:line="360" w:lineRule="auto"/>
      </w:pPr>
    </w:p>
    <w:p w:rsidR="005E1066" w:rsidRPr="009F3068" w:rsidRDefault="00ED5D08" w:rsidP="00742C1C">
      <w:pPr>
        <w:spacing w:line="360" w:lineRule="auto"/>
        <w:ind w:firstLine="1440"/>
      </w:pPr>
      <w:r w:rsidRPr="009F3068">
        <w:rPr>
          <w:spacing w:val="-3"/>
        </w:rPr>
        <w:lastRenderedPageBreak/>
        <w:t xml:space="preserve">The </w:t>
      </w:r>
      <w:r w:rsidR="005E1066" w:rsidRPr="009F3068">
        <w:rPr>
          <w:spacing w:val="-3"/>
        </w:rPr>
        <w:t>Complainant</w:t>
      </w:r>
      <w:r w:rsidR="00E9712B" w:rsidRPr="009F3068">
        <w:rPr>
          <w:spacing w:val="-3"/>
        </w:rPr>
        <w:t>’s absence at the hearing is unexcused</w:t>
      </w:r>
      <w:r w:rsidR="005E1066" w:rsidRPr="009F3068">
        <w:rPr>
          <w:spacing w:val="-3"/>
        </w:rPr>
        <w:t xml:space="preserve">.  By </w:t>
      </w:r>
      <w:r w:rsidR="00B87678" w:rsidRPr="009F3068">
        <w:rPr>
          <w:spacing w:val="-3"/>
        </w:rPr>
        <w:t>h</w:t>
      </w:r>
      <w:r w:rsidR="00926642" w:rsidRPr="009F3068">
        <w:rPr>
          <w:spacing w:val="-3"/>
        </w:rPr>
        <w:t>er</w:t>
      </w:r>
      <w:r w:rsidR="005E1066" w:rsidRPr="009F3068">
        <w:rPr>
          <w:spacing w:val="-3"/>
        </w:rPr>
        <w:t xml:space="preserve"> unexcused failure to appear and proffer any evidence to support </w:t>
      </w:r>
      <w:r w:rsidR="00B87678" w:rsidRPr="009F3068">
        <w:rPr>
          <w:spacing w:val="-3"/>
        </w:rPr>
        <w:t>h</w:t>
      </w:r>
      <w:r w:rsidR="00247E4B" w:rsidRPr="009F3068">
        <w:rPr>
          <w:spacing w:val="-3"/>
        </w:rPr>
        <w:t>er</w:t>
      </w:r>
      <w:r w:rsidR="005E1066" w:rsidRPr="009F3068">
        <w:rPr>
          <w:spacing w:val="-3"/>
        </w:rPr>
        <w:t xml:space="preserve"> Complaint, </w:t>
      </w:r>
      <w:r w:rsidRPr="009F3068">
        <w:rPr>
          <w:spacing w:val="-3"/>
        </w:rPr>
        <w:t xml:space="preserve">the </w:t>
      </w:r>
      <w:r w:rsidR="005E1066" w:rsidRPr="009F3068">
        <w:rPr>
          <w:spacing w:val="-3"/>
        </w:rPr>
        <w:t xml:space="preserve">Complainant has failed to carry </w:t>
      </w:r>
      <w:r w:rsidR="00B87678" w:rsidRPr="009F3068">
        <w:rPr>
          <w:spacing w:val="-3"/>
        </w:rPr>
        <w:t>h</w:t>
      </w:r>
      <w:r w:rsidR="00926642" w:rsidRPr="009F3068">
        <w:rPr>
          <w:spacing w:val="-3"/>
        </w:rPr>
        <w:t>er</w:t>
      </w:r>
      <w:r w:rsidR="005E1066" w:rsidRPr="009F3068">
        <w:rPr>
          <w:spacing w:val="-3"/>
        </w:rPr>
        <w:t xml:space="preserve"> burden of proof.</w:t>
      </w:r>
      <w:r w:rsidR="00742C1C" w:rsidRPr="009F3068">
        <w:t xml:space="preserve">  </w:t>
      </w:r>
      <w:r w:rsidRPr="009F3068">
        <w:t xml:space="preserve">The </w:t>
      </w:r>
      <w:r w:rsidR="005E1066" w:rsidRPr="009F3068">
        <w:t xml:space="preserve">Complainant waived the opportunity to participate in the hearing by failing to appear and the case must be dismissed.  </w:t>
      </w:r>
      <w:proofErr w:type="gramStart"/>
      <w:r w:rsidR="005E1066" w:rsidRPr="009F3068">
        <w:t xml:space="preserve">52 Pa. Code § 5.245; </w:t>
      </w:r>
      <w:r w:rsidR="005E1066" w:rsidRPr="009F3068">
        <w:rPr>
          <w:u w:val="single"/>
        </w:rPr>
        <w:t>Jefferson v. UGI Utilities, Inc.</w:t>
      </w:r>
      <w:r w:rsidR="005E1066" w:rsidRPr="009F3068">
        <w:t>, Docket No.</w:t>
      </w:r>
      <w:proofErr w:type="gramEnd"/>
      <w:r w:rsidR="005E1066" w:rsidRPr="009F3068">
        <w:t xml:space="preserve"> </w:t>
      </w:r>
      <w:proofErr w:type="gramStart"/>
      <w:r w:rsidR="005E1066" w:rsidRPr="009F3068">
        <w:t>Z-00269892 (Order entered December 26, 1995).</w:t>
      </w:r>
      <w:proofErr w:type="gramEnd"/>
    </w:p>
    <w:p w:rsidR="00421338" w:rsidRPr="009F3068" w:rsidRDefault="00421338" w:rsidP="00824EBF">
      <w:pPr>
        <w:spacing w:line="360" w:lineRule="auto"/>
        <w:ind w:firstLine="1440"/>
      </w:pPr>
    </w:p>
    <w:p w:rsidR="009C08AA" w:rsidRPr="009F3068" w:rsidRDefault="0068579B" w:rsidP="00824EBF">
      <w:pPr>
        <w:spacing w:line="360" w:lineRule="auto"/>
        <w:ind w:firstLine="1440"/>
        <w:rPr>
          <w:spacing w:val="-3"/>
        </w:rPr>
      </w:pPr>
      <w:r w:rsidRPr="009F3068">
        <w:rPr>
          <w:spacing w:val="-3"/>
        </w:rPr>
        <w:t>For the reasons stated above</w:t>
      </w:r>
      <w:r w:rsidR="005E1066" w:rsidRPr="009F3068">
        <w:rPr>
          <w:spacing w:val="-3"/>
        </w:rPr>
        <w:t>, I will grant the Respondent’s motion and dismi</w:t>
      </w:r>
      <w:r w:rsidR="005A6C93" w:rsidRPr="009F3068">
        <w:rPr>
          <w:spacing w:val="-3"/>
        </w:rPr>
        <w:t>ss the Complaint, but will do so without prejudice to any future filing by Ms. Cormier raising the same issues against the Respondent.</w:t>
      </w:r>
    </w:p>
    <w:p w:rsidR="00F42096" w:rsidRPr="009F3068" w:rsidRDefault="00F42096" w:rsidP="00824EBF">
      <w:pPr>
        <w:spacing w:line="360" w:lineRule="auto"/>
        <w:rPr>
          <w:u w:val="single"/>
        </w:rPr>
      </w:pPr>
    </w:p>
    <w:p w:rsidR="005E1066" w:rsidRPr="009F3068" w:rsidRDefault="003770A4" w:rsidP="00876D92">
      <w:pPr>
        <w:spacing w:line="360" w:lineRule="auto"/>
        <w:jc w:val="center"/>
        <w:rPr>
          <w:u w:val="single"/>
        </w:rPr>
      </w:pPr>
      <w:r w:rsidRPr="009F3068">
        <w:rPr>
          <w:u w:val="single"/>
        </w:rPr>
        <w:t>C</w:t>
      </w:r>
      <w:r w:rsidR="005E1066" w:rsidRPr="009F3068">
        <w:rPr>
          <w:u w:val="single"/>
        </w:rPr>
        <w:t>ONCLUSIONS OF LAW</w:t>
      </w:r>
    </w:p>
    <w:p w:rsidR="005E1066" w:rsidRPr="009F3068" w:rsidRDefault="005E1066" w:rsidP="00824EBF">
      <w:pPr>
        <w:spacing w:line="360" w:lineRule="auto"/>
        <w:ind w:firstLine="1440"/>
      </w:pPr>
    </w:p>
    <w:p w:rsidR="005E1066" w:rsidRPr="009F3068" w:rsidRDefault="005E1066" w:rsidP="00824EBF">
      <w:pPr>
        <w:numPr>
          <w:ilvl w:val="0"/>
          <w:numId w:val="1"/>
        </w:numPr>
        <w:tabs>
          <w:tab w:val="clear" w:pos="900"/>
          <w:tab w:val="num" w:pos="2160"/>
        </w:tabs>
        <w:spacing w:line="360" w:lineRule="auto"/>
        <w:ind w:left="0" w:firstLine="1440"/>
      </w:pPr>
      <w:r w:rsidRPr="009F3068">
        <w:t>The Commission has jurisdiction over the parties and the subject matter of this proceeding.  66 Pa. C.S. § 701.</w:t>
      </w:r>
    </w:p>
    <w:p w:rsidR="005E1066" w:rsidRPr="009F3068" w:rsidRDefault="005E1066" w:rsidP="00824EBF">
      <w:pPr>
        <w:spacing w:line="360" w:lineRule="auto"/>
      </w:pPr>
    </w:p>
    <w:p w:rsidR="005E1066" w:rsidRPr="009F3068" w:rsidRDefault="00ED5D08" w:rsidP="00824EBF">
      <w:pPr>
        <w:numPr>
          <w:ilvl w:val="0"/>
          <w:numId w:val="1"/>
        </w:numPr>
        <w:tabs>
          <w:tab w:val="clear" w:pos="900"/>
          <w:tab w:val="num" w:pos="2160"/>
        </w:tabs>
        <w:spacing w:line="360" w:lineRule="auto"/>
        <w:ind w:left="0" w:firstLine="1440"/>
      </w:pPr>
      <w:r w:rsidRPr="009F3068">
        <w:t xml:space="preserve">The </w:t>
      </w:r>
      <w:r w:rsidR="005E1066" w:rsidRPr="009F3068">
        <w:t>Complainant has the burden of proof.  66 Pa. C.S. § 332(a)</w:t>
      </w:r>
      <w:r w:rsidR="00CC7669" w:rsidRPr="009F3068">
        <w:t>.</w:t>
      </w:r>
    </w:p>
    <w:p w:rsidR="005E1066" w:rsidRPr="009F3068" w:rsidRDefault="005E1066" w:rsidP="00824EBF">
      <w:pPr>
        <w:pStyle w:val="ListParagraph"/>
        <w:ind w:left="0"/>
      </w:pPr>
    </w:p>
    <w:p w:rsidR="005E1066" w:rsidRPr="009F3068" w:rsidRDefault="00D51F98" w:rsidP="008C1F45">
      <w:pPr>
        <w:pStyle w:val="ListParagraph"/>
        <w:numPr>
          <w:ilvl w:val="0"/>
          <w:numId w:val="2"/>
        </w:numPr>
        <w:tabs>
          <w:tab w:val="clear" w:pos="1800"/>
        </w:tabs>
        <w:spacing w:line="360" w:lineRule="auto"/>
        <w:ind w:left="0" w:firstLine="1440"/>
      </w:pPr>
      <w:r w:rsidRPr="009F3068">
        <w:t>The Complainant has the affirmative duty to notify the Commission of any change in address.  52 Pa. Code § 1.53(d).</w:t>
      </w:r>
    </w:p>
    <w:p w:rsidR="005E1066" w:rsidRPr="009F3068" w:rsidRDefault="005E1066" w:rsidP="00824EBF">
      <w:pPr>
        <w:spacing w:line="360" w:lineRule="auto"/>
      </w:pPr>
    </w:p>
    <w:p w:rsidR="005E1066" w:rsidRPr="009F3068" w:rsidRDefault="005E1066" w:rsidP="00824EBF">
      <w:pPr>
        <w:numPr>
          <w:ilvl w:val="0"/>
          <w:numId w:val="2"/>
        </w:numPr>
        <w:tabs>
          <w:tab w:val="clear" w:pos="1800"/>
          <w:tab w:val="num" w:pos="2160"/>
        </w:tabs>
        <w:spacing w:line="360" w:lineRule="auto"/>
        <w:ind w:left="0" w:firstLine="1440"/>
      </w:pPr>
      <w:r w:rsidRPr="009F3068">
        <w:t xml:space="preserve">By failing to appear to prosecute the </w:t>
      </w:r>
      <w:r w:rsidR="00142A9A" w:rsidRPr="009F3068">
        <w:t>C</w:t>
      </w:r>
      <w:r w:rsidRPr="009F3068">
        <w:t xml:space="preserve">omplaint, </w:t>
      </w:r>
      <w:r w:rsidR="001C015B" w:rsidRPr="009F3068">
        <w:t xml:space="preserve">the </w:t>
      </w:r>
      <w:r w:rsidRPr="009F3068">
        <w:t xml:space="preserve">Complainant has failed to sustain </w:t>
      </w:r>
      <w:r w:rsidR="00B87678" w:rsidRPr="009F3068">
        <w:t>h</w:t>
      </w:r>
      <w:r w:rsidR="00926642" w:rsidRPr="009F3068">
        <w:t>er</w:t>
      </w:r>
      <w:r w:rsidRPr="009F3068">
        <w:t xml:space="preserve"> burden of proof.</w:t>
      </w:r>
    </w:p>
    <w:p w:rsidR="00E854B3" w:rsidRPr="009F3068" w:rsidRDefault="00E854B3" w:rsidP="00824EBF">
      <w:pPr>
        <w:pStyle w:val="ListParagraph"/>
        <w:ind w:left="0"/>
      </w:pPr>
    </w:p>
    <w:p w:rsidR="005E1066" w:rsidRPr="009F3068" w:rsidRDefault="007F3A02" w:rsidP="00824EBF">
      <w:pPr>
        <w:numPr>
          <w:ilvl w:val="0"/>
          <w:numId w:val="2"/>
        </w:numPr>
        <w:tabs>
          <w:tab w:val="clear" w:pos="1800"/>
          <w:tab w:val="num" w:pos="0"/>
        </w:tabs>
        <w:spacing w:line="360" w:lineRule="auto"/>
        <w:ind w:left="0" w:firstLine="1440"/>
      </w:pPr>
      <w:r w:rsidRPr="009F3068">
        <w:t xml:space="preserve">The </w:t>
      </w:r>
      <w:r w:rsidR="005E1066" w:rsidRPr="009F3068">
        <w:t>Complainant’s Complaint is dismi</w:t>
      </w:r>
      <w:r w:rsidR="00131DD2" w:rsidRPr="009F3068">
        <w:t xml:space="preserve">ssed for lack of </w:t>
      </w:r>
      <w:r w:rsidR="005E1066" w:rsidRPr="009F3068">
        <w:t xml:space="preserve">prosecution.  </w:t>
      </w:r>
      <w:r w:rsidR="005E1066" w:rsidRPr="009F3068">
        <w:rPr>
          <w:u w:val="single"/>
        </w:rPr>
        <w:t>Jefferson v. UGI Utilities, Inc.</w:t>
      </w:r>
      <w:r w:rsidR="005E1066" w:rsidRPr="009F3068">
        <w:t xml:space="preserve"> Docke</w:t>
      </w:r>
      <w:r w:rsidR="00131DD2" w:rsidRPr="009F3068">
        <w:t xml:space="preserve">t No. Z-00269892 (Order entered </w:t>
      </w:r>
      <w:r w:rsidR="005E1066" w:rsidRPr="009F3068">
        <w:t>December </w:t>
      </w:r>
      <w:r w:rsidR="00024A62" w:rsidRPr="009F3068">
        <w:t>26, </w:t>
      </w:r>
      <w:r w:rsidR="005E1066" w:rsidRPr="009F3068">
        <w:t>1995).</w:t>
      </w:r>
    </w:p>
    <w:p w:rsidR="00A17234" w:rsidRPr="009F3068" w:rsidRDefault="00A17234" w:rsidP="009F0EBA">
      <w:pPr>
        <w:tabs>
          <w:tab w:val="num" w:pos="1440"/>
        </w:tabs>
        <w:spacing w:line="360" w:lineRule="auto"/>
        <w:rPr>
          <w:u w:val="single"/>
        </w:rPr>
      </w:pPr>
    </w:p>
    <w:p w:rsidR="009F0EBA" w:rsidRDefault="009F0EBA" w:rsidP="00130A66">
      <w:pPr>
        <w:tabs>
          <w:tab w:val="num" w:pos="1440"/>
        </w:tabs>
        <w:spacing w:line="360" w:lineRule="auto"/>
        <w:jc w:val="center"/>
        <w:rPr>
          <w:u w:val="single"/>
        </w:rPr>
      </w:pPr>
      <w:r>
        <w:rPr>
          <w:u w:val="single"/>
        </w:rPr>
        <w:br w:type="page"/>
      </w:r>
    </w:p>
    <w:p w:rsidR="005E1066" w:rsidRPr="009F3068" w:rsidRDefault="005E1066" w:rsidP="00130A66">
      <w:pPr>
        <w:tabs>
          <w:tab w:val="num" w:pos="1440"/>
        </w:tabs>
        <w:spacing w:line="360" w:lineRule="auto"/>
        <w:jc w:val="center"/>
        <w:rPr>
          <w:u w:val="single"/>
        </w:rPr>
      </w:pPr>
      <w:r w:rsidRPr="009F3068">
        <w:rPr>
          <w:u w:val="single"/>
        </w:rPr>
        <w:lastRenderedPageBreak/>
        <w:t>ORDER</w:t>
      </w:r>
    </w:p>
    <w:p w:rsidR="003770A4" w:rsidRDefault="003770A4" w:rsidP="00824EBF">
      <w:pPr>
        <w:spacing w:line="360" w:lineRule="auto"/>
      </w:pPr>
    </w:p>
    <w:p w:rsidR="009F0EBA" w:rsidRPr="009F3068" w:rsidRDefault="009F0EBA" w:rsidP="00824EBF">
      <w:pPr>
        <w:spacing w:line="360" w:lineRule="auto"/>
      </w:pPr>
    </w:p>
    <w:p w:rsidR="005E1066" w:rsidRPr="009F3068" w:rsidRDefault="009F0EBA" w:rsidP="00824EBF">
      <w:pPr>
        <w:spacing w:line="360" w:lineRule="auto"/>
        <w:ind w:firstLine="1440"/>
      </w:pPr>
      <w:r>
        <w:t>THEREFORE,</w:t>
      </w:r>
    </w:p>
    <w:p w:rsidR="005E1066" w:rsidRPr="009F3068" w:rsidRDefault="005E1066" w:rsidP="00824EBF">
      <w:pPr>
        <w:tabs>
          <w:tab w:val="num" w:pos="2160"/>
        </w:tabs>
        <w:spacing w:line="360" w:lineRule="auto"/>
      </w:pPr>
    </w:p>
    <w:p w:rsidR="005E1066" w:rsidRPr="009F3068" w:rsidRDefault="005E1066" w:rsidP="00824EBF">
      <w:pPr>
        <w:tabs>
          <w:tab w:val="num" w:pos="2160"/>
        </w:tabs>
        <w:spacing w:line="360" w:lineRule="auto"/>
        <w:ind w:firstLine="1440"/>
      </w:pPr>
      <w:r w:rsidRPr="009F3068">
        <w:t>IT IS ORDERED:</w:t>
      </w:r>
    </w:p>
    <w:p w:rsidR="005E1066" w:rsidRPr="009F3068" w:rsidRDefault="005E1066" w:rsidP="00824EBF">
      <w:pPr>
        <w:tabs>
          <w:tab w:val="num" w:pos="2160"/>
        </w:tabs>
        <w:spacing w:line="360" w:lineRule="auto"/>
        <w:rPr>
          <w:b/>
        </w:rPr>
      </w:pPr>
    </w:p>
    <w:p w:rsidR="005E1066" w:rsidRPr="009F3068" w:rsidRDefault="005E1066" w:rsidP="00824EBF">
      <w:pPr>
        <w:spacing w:line="360" w:lineRule="auto"/>
        <w:ind w:firstLine="1440"/>
      </w:pPr>
      <w:r w:rsidRPr="009F3068">
        <w:t>1.</w:t>
      </w:r>
      <w:r w:rsidRPr="009F3068">
        <w:tab/>
        <w:t xml:space="preserve">That the motion of </w:t>
      </w:r>
      <w:r w:rsidR="00F646F8" w:rsidRPr="009F3068">
        <w:t>PECO Energy</w:t>
      </w:r>
      <w:r w:rsidR="001669EC" w:rsidRPr="009F3068">
        <w:t xml:space="preserve"> Company</w:t>
      </w:r>
      <w:r w:rsidRPr="009F3068">
        <w:t xml:space="preserve"> to dismiss the Complaint of </w:t>
      </w:r>
      <w:r w:rsidR="00F646F8" w:rsidRPr="009F3068">
        <w:t>Mary Cormier</w:t>
      </w:r>
      <w:r w:rsidR="009E707D" w:rsidRPr="009F3068">
        <w:t xml:space="preserve"> </w:t>
      </w:r>
      <w:r w:rsidRPr="009F3068">
        <w:t xml:space="preserve">at Docket No. </w:t>
      </w:r>
      <w:r w:rsidR="00F646F8" w:rsidRPr="009F3068">
        <w:t>C</w:t>
      </w:r>
      <w:r w:rsidRPr="009F3068">
        <w:t>-</w:t>
      </w:r>
      <w:r w:rsidR="00B87678" w:rsidRPr="009F3068">
        <w:t>201</w:t>
      </w:r>
      <w:r w:rsidR="004E559E" w:rsidRPr="009F3068">
        <w:t>2</w:t>
      </w:r>
      <w:r w:rsidRPr="009F3068">
        <w:t>-</w:t>
      </w:r>
      <w:r w:rsidR="00F646F8" w:rsidRPr="009F3068">
        <w:t>2322700</w:t>
      </w:r>
      <w:r w:rsidRPr="009F3068">
        <w:t xml:space="preserve"> is granted.</w:t>
      </w:r>
    </w:p>
    <w:p w:rsidR="005E1066" w:rsidRPr="009F3068" w:rsidRDefault="005E1066" w:rsidP="00824EBF">
      <w:pPr>
        <w:tabs>
          <w:tab w:val="num" w:pos="2160"/>
        </w:tabs>
        <w:spacing w:line="360" w:lineRule="auto"/>
      </w:pPr>
    </w:p>
    <w:p w:rsidR="007A6533" w:rsidRPr="009F3068" w:rsidRDefault="005E1066" w:rsidP="00F646F8">
      <w:pPr>
        <w:tabs>
          <w:tab w:val="num" w:pos="2160"/>
        </w:tabs>
        <w:spacing w:line="360" w:lineRule="auto"/>
        <w:ind w:firstLine="1440"/>
      </w:pPr>
      <w:r w:rsidRPr="009F3068">
        <w:t>2.</w:t>
      </w:r>
      <w:r w:rsidRPr="009F3068">
        <w:tab/>
        <w:t xml:space="preserve">That the Formal Complaint filed by </w:t>
      </w:r>
      <w:r w:rsidR="00F646F8" w:rsidRPr="009F3068">
        <w:t>Mary Cormier</w:t>
      </w:r>
      <w:r w:rsidRPr="009F3068">
        <w:t xml:space="preserve"> against </w:t>
      </w:r>
      <w:r w:rsidR="00F646F8" w:rsidRPr="009F3068">
        <w:t xml:space="preserve">PECO Energy </w:t>
      </w:r>
      <w:r w:rsidR="001669EC" w:rsidRPr="009F3068">
        <w:t>Company</w:t>
      </w:r>
      <w:r w:rsidRPr="009F3068">
        <w:t xml:space="preserve"> at Docket No. </w:t>
      </w:r>
      <w:r w:rsidR="00F646F8" w:rsidRPr="009F3068">
        <w:t>C</w:t>
      </w:r>
      <w:r w:rsidR="004E559E" w:rsidRPr="009F3068">
        <w:t>-2012-</w:t>
      </w:r>
      <w:r w:rsidR="00F646F8" w:rsidRPr="009F3068">
        <w:t>2322700</w:t>
      </w:r>
      <w:r w:rsidRPr="009F3068">
        <w:t xml:space="preserve"> is dismissed </w:t>
      </w:r>
      <w:r w:rsidR="002710A2" w:rsidRPr="009F3068">
        <w:t>without prejudice</w:t>
      </w:r>
      <w:r w:rsidRPr="009F3068">
        <w:t>.</w:t>
      </w:r>
    </w:p>
    <w:p w:rsidR="00F646F8" w:rsidRPr="009F3068" w:rsidRDefault="00F646F8" w:rsidP="00F646F8">
      <w:pPr>
        <w:tabs>
          <w:tab w:val="num" w:pos="2160"/>
        </w:tabs>
        <w:spacing w:line="360" w:lineRule="auto"/>
        <w:ind w:firstLine="1440"/>
      </w:pPr>
    </w:p>
    <w:p w:rsidR="005E1066" w:rsidRPr="009F3068" w:rsidRDefault="005E1066" w:rsidP="00824EBF">
      <w:pPr>
        <w:tabs>
          <w:tab w:val="num" w:pos="2160"/>
        </w:tabs>
        <w:spacing w:line="360" w:lineRule="auto"/>
        <w:ind w:firstLine="1440"/>
      </w:pPr>
      <w:r w:rsidRPr="009F3068">
        <w:t>3.</w:t>
      </w:r>
      <w:r w:rsidRPr="009F3068">
        <w:tab/>
        <w:t xml:space="preserve">That the record at Docket No. </w:t>
      </w:r>
      <w:r w:rsidR="00F646F8" w:rsidRPr="009F3068">
        <w:t>C</w:t>
      </w:r>
      <w:r w:rsidR="004E559E" w:rsidRPr="009F3068">
        <w:t>-2012-</w:t>
      </w:r>
      <w:r w:rsidR="00F646F8" w:rsidRPr="009F3068">
        <w:t>2322700</w:t>
      </w:r>
      <w:r w:rsidRPr="009F3068">
        <w:t xml:space="preserve"> is marked closed.</w:t>
      </w:r>
    </w:p>
    <w:p w:rsidR="007A6533" w:rsidRPr="009F3068" w:rsidRDefault="007A6533" w:rsidP="009029AE">
      <w:pPr>
        <w:tabs>
          <w:tab w:val="num" w:pos="2160"/>
          <w:tab w:val="left" w:pos="5048"/>
        </w:tabs>
        <w:spacing w:line="360" w:lineRule="auto"/>
      </w:pPr>
    </w:p>
    <w:p w:rsidR="007A6533" w:rsidRPr="009F3068" w:rsidRDefault="007A6533" w:rsidP="009029AE">
      <w:pPr>
        <w:tabs>
          <w:tab w:val="num" w:pos="2160"/>
          <w:tab w:val="left" w:pos="5048"/>
        </w:tabs>
        <w:spacing w:line="360" w:lineRule="auto"/>
      </w:pPr>
    </w:p>
    <w:p w:rsidR="007A6533" w:rsidRPr="009F3068" w:rsidRDefault="007A6533" w:rsidP="009029AE">
      <w:pPr>
        <w:tabs>
          <w:tab w:val="num" w:pos="2160"/>
          <w:tab w:val="left" w:pos="5048"/>
        </w:tabs>
        <w:spacing w:line="360" w:lineRule="auto"/>
      </w:pPr>
    </w:p>
    <w:p w:rsidR="005E1066" w:rsidRPr="009F3068" w:rsidRDefault="005E1066" w:rsidP="00824EBF">
      <w:pPr>
        <w:tabs>
          <w:tab w:val="num" w:pos="2160"/>
          <w:tab w:val="left" w:pos="5048"/>
        </w:tabs>
      </w:pPr>
      <w:r w:rsidRPr="009F3068">
        <w:t xml:space="preserve">Dated: </w:t>
      </w:r>
      <w:r w:rsidR="00742960" w:rsidRPr="009F3068">
        <w:rPr>
          <w:u w:val="single"/>
        </w:rPr>
        <w:t>December 10</w:t>
      </w:r>
      <w:r w:rsidR="00B87678" w:rsidRPr="009F3068">
        <w:rPr>
          <w:u w:val="single"/>
        </w:rPr>
        <w:t>, 2012</w:t>
      </w:r>
      <w:r w:rsidR="003770A4" w:rsidRPr="009F3068">
        <w:tab/>
      </w:r>
      <w:r w:rsidRPr="009F3068">
        <w:t>_________________________________</w:t>
      </w:r>
    </w:p>
    <w:p w:rsidR="005E1066" w:rsidRPr="009F3068" w:rsidRDefault="005E1066" w:rsidP="00824EBF">
      <w:pPr>
        <w:tabs>
          <w:tab w:val="num" w:pos="2160"/>
        </w:tabs>
      </w:pPr>
      <w:r w:rsidRPr="009F3068">
        <w:tab/>
      </w:r>
      <w:r w:rsidRPr="009F3068">
        <w:tab/>
      </w:r>
      <w:r w:rsidRPr="009F3068">
        <w:tab/>
      </w:r>
      <w:r w:rsidRPr="009F3068">
        <w:tab/>
      </w:r>
      <w:r w:rsidRPr="009F3068">
        <w:tab/>
        <w:t>Tiffany A. Hunt</w:t>
      </w:r>
    </w:p>
    <w:p w:rsidR="00E847A6" w:rsidRPr="009F3068" w:rsidRDefault="005E1066" w:rsidP="00824EBF">
      <w:pPr>
        <w:tabs>
          <w:tab w:val="num" w:pos="2160"/>
        </w:tabs>
      </w:pPr>
      <w:r w:rsidRPr="009F3068">
        <w:tab/>
      </w:r>
      <w:r w:rsidRPr="009F3068">
        <w:tab/>
      </w:r>
      <w:r w:rsidRPr="009F3068">
        <w:tab/>
      </w:r>
      <w:r w:rsidRPr="009F3068">
        <w:tab/>
      </w:r>
      <w:r w:rsidRPr="009F3068">
        <w:tab/>
        <w:t>Special Agent</w:t>
      </w:r>
    </w:p>
    <w:p w:rsidR="009F3068" w:rsidRPr="009F3068" w:rsidRDefault="009F3068">
      <w:pPr>
        <w:tabs>
          <w:tab w:val="num" w:pos="2160"/>
        </w:tabs>
      </w:pPr>
      <w:bookmarkStart w:id="0" w:name="_GoBack"/>
      <w:bookmarkEnd w:id="0"/>
    </w:p>
    <w:sectPr w:rsidR="009F3068" w:rsidRPr="009F3068"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56" w:rsidRDefault="00391F56" w:rsidP="002D00BA">
      <w:r>
        <w:separator/>
      </w:r>
    </w:p>
  </w:endnote>
  <w:endnote w:type="continuationSeparator" w:id="0">
    <w:p w:rsidR="00391F56" w:rsidRDefault="00391F56"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391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9029AE">
      <w:rPr>
        <w:rStyle w:val="PageNumber"/>
        <w:noProof/>
        <w:sz w:val="20"/>
        <w:szCs w:val="20"/>
      </w:rPr>
      <w:t>9</w:t>
    </w:r>
    <w:r w:rsidRPr="0014242F">
      <w:rPr>
        <w:rStyle w:val="PageNumber"/>
        <w:sz w:val="20"/>
        <w:szCs w:val="20"/>
      </w:rPr>
      <w:fldChar w:fldCharType="end"/>
    </w:r>
  </w:p>
  <w:p w:rsidR="00B56A97" w:rsidRDefault="00391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56" w:rsidRDefault="00391F56" w:rsidP="002D00BA">
      <w:r>
        <w:separator/>
      </w:r>
    </w:p>
  </w:footnote>
  <w:footnote w:type="continuationSeparator" w:id="0">
    <w:p w:rsidR="00391F56" w:rsidRDefault="00391F56" w:rsidP="002D00BA">
      <w:r>
        <w:continuationSeparator/>
      </w:r>
    </w:p>
  </w:footnote>
  <w:footnote w:id="1">
    <w:p w:rsidR="00BE0D06" w:rsidRDefault="00BE0D06">
      <w:pPr>
        <w:pStyle w:val="FootnoteText"/>
      </w:pPr>
      <w:r>
        <w:rPr>
          <w:rStyle w:val="FootnoteReference"/>
        </w:rPr>
        <w:footnoteRef/>
      </w:r>
      <w:r w:rsidR="00432E04">
        <w:t xml:space="preserve"> </w:t>
      </w:r>
      <w:r w:rsidR="00432E04">
        <w:tab/>
      </w:r>
      <w:r w:rsidR="000C43D6">
        <w:t>I called the Complainant twice on November 19, 2012</w:t>
      </w:r>
      <w:r w:rsidR="00373AA0">
        <w:t>,</w:t>
      </w:r>
      <w:r w:rsidR="000C43D6">
        <w:t xml:space="preserve"> and </w:t>
      </w:r>
      <w:r w:rsidR="00373AA0">
        <w:t xml:space="preserve">once </w:t>
      </w:r>
      <w:r w:rsidR="000C43D6">
        <w:t>on November 21, 2012 and December 10, 2012.</w:t>
      </w:r>
    </w:p>
  </w:footnote>
  <w:footnote w:id="2">
    <w:p w:rsidR="00056347" w:rsidRDefault="00056347" w:rsidP="00056347">
      <w:pPr>
        <w:pStyle w:val="FootnoteText"/>
      </w:pPr>
      <w:r>
        <w:rPr>
          <w:rStyle w:val="FootnoteReference"/>
        </w:rPr>
        <w:footnoteRef/>
      </w:r>
      <w:r>
        <w:t xml:space="preserve"> </w:t>
      </w:r>
      <w:r w:rsidR="00432E04">
        <w:tab/>
      </w:r>
      <w:r>
        <w:t>I called the Complainant twice on November 19, 2012, and once on November 21, 2012 and December 10,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3A3F"/>
    <w:rsid w:val="00014603"/>
    <w:rsid w:val="00014641"/>
    <w:rsid w:val="00015851"/>
    <w:rsid w:val="00023F6B"/>
    <w:rsid w:val="00024A62"/>
    <w:rsid w:val="00024BEA"/>
    <w:rsid w:val="00025102"/>
    <w:rsid w:val="00025EBF"/>
    <w:rsid w:val="00032D69"/>
    <w:rsid w:val="000376CA"/>
    <w:rsid w:val="00045B61"/>
    <w:rsid w:val="00046139"/>
    <w:rsid w:val="00050121"/>
    <w:rsid w:val="00054349"/>
    <w:rsid w:val="00056347"/>
    <w:rsid w:val="000648A8"/>
    <w:rsid w:val="00080AF2"/>
    <w:rsid w:val="00081ACA"/>
    <w:rsid w:val="00082344"/>
    <w:rsid w:val="0008408B"/>
    <w:rsid w:val="00085801"/>
    <w:rsid w:val="000956A0"/>
    <w:rsid w:val="0009673F"/>
    <w:rsid w:val="00096C75"/>
    <w:rsid w:val="000A2686"/>
    <w:rsid w:val="000A4CAE"/>
    <w:rsid w:val="000A7E29"/>
    <w:rsid w:val="000B1753"/>
    <w:rsid w:val="000B3C99"/>
    <w:rsid w:val="000B4DF0"/>
    <w:rsid w:val="000C2806"/>
    <w:rsid w:val="000C43D6"/>
    <w:rsid w:val="000C4EB0"/>
    <w:rsid w:val="000D298F"/>
    <w:rsid w:val="000D5E8A"/>
    <w:rsid w:val="000E5E94"/>
    <w:rsid w:val="000F1122"/>
    <w:rsid w:val="001053C9"/>
    <w:rsid w:val="001054D6"/>
    <w:rsid w:val="001062BE"/>
    <w:rsid w:val="00106ABB"/>
    <w:rsid w:val="0011030B"/>
    <w:rsid w:val="0011143C"/>
    <w:rsid w:val="001137DF"/>
    <w:rsid w:val="00114B8E"/>
    <w:rsid w:val="0011583F"/>
    <w:rsid w:val="0011752A"/>
    <w:rsid w:val="001266C9"/>
    <w:rsid w:val="00130A66"/>
    <w:rsid w:val="00131DD2"/>
    <w:rsid w:val="0013584F"/>
    <w:rsid w:val="0013642C"/>
    <w:rsid w:val="0013749C"/>
    <w:rsid w:val="00142A9A"/>
    <w:rsid w:val="00142C39"/>
    <w:rsid w:val="00144FE0"/>
    <w:rsid w:val="00147679"/>
    <w:rsid w:val="00150379"/>
    <w:rsid w:val="0015091B"/>
    <w:rsid w:val="001559BA"/>
    <w:rsid w:val="00161ADD"/>
    <w:rsid w:val="00162D97"/>
    <w:rsid w:val="00163622"/>
    <w:rsid w:val="001642A5"/>
    <w:rsid w:val="00164589"/>
    <w:rsid w:val="001669EC"/>
    <w:rsid w:val="001710BE"/>
    <w:rsid w:val="0017506C"/>
    <w:rsid w:val="00176182"/>
    <w:rsid w:val="00181793"/>
    <w:rsid w:val="001840AC"/>
    <w:rsid w:val="00184806"/>
    <w:rsid w:val="0018768E"/>
    <w:rsid w:val="001A6E61"/>
    <w:rsid w:val="001B6BD7"/>
    <w:rsid w:val="001B7E9B"/>
    <w:rsid w:val="001C015B"/>
    <w:rsid w:val="001C312F"/>
    <w:rsid w:val="001C3D0D"/>
    <w:rsid w:val="001C4D3C"/>
    <w:rsid w:val="001D010B"/>
    <w:rsid w:val="001D201E"/>
    <w:rsid w:val="001D3BF9"/>
    <w:rsid w:val="001E0230"/>
    <w:rsid w:val="001E797F"/>
    <w:rsid w:val="001F3C5C"/>
    <w:rsid w:val="001F7BA5"/>
    <w:rsid w:val="00200401"/>
    <w:rsid w:val="00212EAB"/>
    <w:rsid w:val="0021441E"/>
    <w:rsid w:val="00222479"/>
    <w:rsid w:val="00224BC5"/>
    <w:rsid w:val="00226244"/>
    <w:rsid w:val="00227B12"/>
    <w:rsid w:val="00227BF7"/>
    <w:rsid w:val="00237FB6"/>
    <w:rsid w:val="002425B6"/>
    <w:rsid w:val="0024323A"/>
    <w:rsid w:val="00244ECA"/>
    <w:rsid w:val="00246721"/>
    <w:rsid w:val="00247E4B"/>
    <w:rsid w:val="00250449"/>
    <w:rsid w:val="0025314B"/>
    <w:rsid w:val="0025658E"/>
    <w:rsid w:val="00261F6F"/>
    <w:rsid w:val="0027102C"/>
    <w:rsid w:val="002710A2"/>
    <w:rsid w:val="0028242B"/>
    <w:rsid w:val="0028300F"/>
    <w:rsid w:val="002843A7"/>
    <w:rsid w:val="00284E30"/>
    <w:rsid w:val="00285F9A"/>
    <w:rsid w:val="002861C5"/>
    <w:rsid w:val="00290B50"/>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6FEC"/>
    <w:rsid w:val="002E7D02"/>
    <w:rsid w:val="002F2664"/>
    <w:rsid w:val="002F62C1"/>
    <w:rsid w:val="003064E3"/>
    <w:rsid w:val="00310331"/>
    <w:rsid w:val="003105E4"/>
    <w:rsid w:val="00312A73"/>
    <w:rsid w:val="00317CC2"/>
    <w:rsid w:val="00322E4C"/>
    <w:rsid w:val="003457C3"/>
    <w:rsid w:val="00353518"/>
    <w:rsid w:val="003571D6"/>
    <w:rsid w:val="00361F7A"/>
    <w:rsid w:val="00363B7F"/>
    <w:rsid w:val="00363F94"/>
    <w:rsid w:val="00371682"/>
    <w:rsid w:val="00373AA0"/>
    <w:rsid w:val="003770A4"/>
    <w:rsid w:val="003775BD"/>
    <w:rsid w:val="00380508"/>
    <w:rsid w:val="00383461"/>
    <w:rsid w:val="0038543C"/>
    <w:rsid w:val="00387085"/>
    <w:rsid w:val="00391F56"/>
    <w:rsid w:val="00395DAD"/>
    <w:rsid w:val="003A1351"/>
    <w:rsid w:val="003B3997"/>
    <w:rsid w:val="003B4755"/>
    <w:rsid w:val="003C6767"/>
    <w:rsid w:val="003C7DE7"/>
    <w:rsid w:val="003D0E3E"/>
    <w:rsid w:val="003D4C07"/>
    <w:rsid w:val="003E22B7"/>
    <w:rsid w:val="003E3705"/>
    <w:rsid w:val="003F013F"/>
    <w:rsid w:val="003F0F32"/>
    <w:rsid w:val="003F2886"/>
    <w:rsid w:val="003F5769"/>
    <w:rsid w:val="003F73CE"/>
    <w:rsid w:val="003F73F9"/>
    <w:rsid w:val="00402381"/>
    <w:rsid w:val="004046C3"/>
    <w:rsid w:val="0040577D"/>
    <w:rsid w:val="00407A09"/>
    <w:rsid w:val="00421338"/>
    <w:rsid w:val="004265E2"/>
    <w:rsid w:val="0042719D"/>
    <w:rsid w:val="00430A42"/>
    <w:rsid w:val="00431FCD"/>
    <w:rsid w:val="00432E04"/>
    <w:rsid w:val="004365DC"/>
    <w:rsid w:val="0045605D"/>
    <w:rsid w:val="0045649C"/>
    <w:rsid w:val="00457DA4"/>
    <w:rsid w:val="0046111E"/>
    <w:rsid w:val="0046299B"/>
    <w:rsid w:val="004676D1"/>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5B82"/>
    <w:rsid w:val="004D6259"/>
    <w:rsid w:val="004D71F2"/>
    <w:rsid w:val="004E29F2"/>
    <w:rsid w:val="004E3A63"/>
    <w:rsid w:val="004E4A1C"/>
    <w:rsid w:val="004E559E"/>
    <w:rsid w:val="004E607B"/>
    <w:rsid w:val="004F00A0"/>
    <w:rsid w:val="004F1CE2"/>
    <w:rsid w:val="004F2CB2"/>
    <w:rsid w:val="004F6652"/>
    <w:rsid w:val="004F715B"/>
    <w:rsid w:val="00503D3D"/>
    <w:rsid w:val="0050543A"/>
    <w:rsid w:val="0050595D"/>
    <w:rsid w:val="0050753F"/>
    <w:rsid w:val="00510204"/>
    <w:rsid w:val="0051065F"/>
    <w:rsid w:val="00515BC2"/>
    <w:rsid w:val="005204B9"/>
    <w:rsid w:val="00541487"/>
    <w:rsid w:val="00562785"/>
    <w:rsid w:val="00564352"/>
    <w:rsid w:val="005765FD"/>
    <w:rsid w:val="00577623"/>
    <w:rsid w:val="00582AD5"/>
    <w:rsid w:val="00584C48"/>
    <w:rsid w:val="00590324"/>
    <w:rsid w:val="005A6C93"/>
    <w:rsid w:val="005B233E"/>
    <w:rsid w:val="005B5B2C"/>
    <w:rsid w:val="005C612A"/>
    <w:rsid w:val="005C6A76"/>
    <w:rsid w:val="005D1204"/>
    <w:rsid w:val="005D28A1"/>
    <w:rsid w:val="005D2BFC"/>
    <w:rsid w:val="005D3415"/>
    <w:rsid w:val="005E1066"/>
    <w:rsid w:val="005E741C"/>
    <w:rsid w:val="00600548"/>
    <w:rsid w:val="00602184"/>
    <w:rsid w:val="00605C25"/>
    <w:rsid w:val="006108D1"/>
    <w:rsid w:val="00611A5B"/>
    <w:rsid w:val="00614952"/>
    <w:rsid w:val="0061512C"/>
    <w:rsid w:val="00623760"/>
    <w:rsid w:val="00624113"/>
    <w:rsid w:val="00624F8E"/>
    <w:rsid w:val="00630410"/>
    <w:rsid w:val="006336FF"/>
    <w:rsid w:val="00634E34"/>
    <w:rsid w:val="00635EF4"/>
    <w:rsid w:val="00637B40"/>
    <w:rsid w:val="006408A3"/>
    <w:rsid w:val="0064469E"/>
    <w:rsid w:val="006556B0"/>
    <w:rsid w:val="00661FA2"/>
    <w:rsid w:val="006642BA"/>
    <w:rsid w:val="006712F3"/>
    <w:rsid w:val="00671F5B"/>
    <w:rsid w:val="00676E82"/>
    <w:rsid w:val="00677E35"/>
    <w:rsid w:val="00683C3F"/>
    <w:rsid w:val="0068579B"/>
    <w:rsid w:val="006919C9"/>
    <w:rsid w:val="006A03A9"/>
    <w:rsid w:val="006A24CA"/>
    <w:rsid w:val="006A4864"/>
    <w:rsid w:val="006B1224"/>
    <w:rsid w:val="006B48BC"/>
    <w:rsid w:val="006B5A6A"/>
    <w:rsid w:val="006C026A"/>
    <w:rsid w:val="006C0F3C"/>
    <w:rsid w:val="006C0F5C"/>
    <w:rsid w:val="006D1BA9"/>
    <w:rsid w:val="006D3DCA"/>
    <w:rsid w:val="006D54EB"/>
    <w:rsid w:val="006D5502"/>
    <w:rsid w:val="006E3649"/>
    <w:rsid w:val="006E3B8D"/>
    <w:rsid w:val="006F0656"/>
    <w:rsid w:val="00702622"/>
    <w:rsid w:val="00704EB3"/>
    <w:rsid w:val="00705B8C"/>
    <w:rsid w:val="00713CD3"/>
    <w:rsid w:val="0072018F"/>
    <w:rsid w:val="0072133B"/>
    <w:rsid w:val="00725B2D"/>
    <w:rsid w:val="0072739A"/>
    <w:rsid w:val="0074145E"/>
    <w:rsid w:val="00742960"/>
    <w:rsid w:val="007429D3"/>
    <w:rsid w:val="00742C1C"/>
    <w:rsid w:val="00743085"/>
    <w:rsid w:val="00754F4B"/>
    <w:rsid w:val="00761F86"/>
    <w:rsid w:val="00765F02"/>
    <w:rsid w:val="00771557"/>
    <w:rsid w:val="00773549"/>
    <w:rsid w:val="007759FC"/>
    <w:rsid w:val="00785F44"/>
    <w:rsid w:val="00786AAA"/>
    <w:rsid w:val="00793DA7"/>
    <w:rsid w:val="007960D6"/>
    <w:rsid w:val="007A5B9E"/>
    <w:rsid w:val="007A6533"/>
    <w:rsid w:val="007B1254"/>
    <w:rsid w:val="007B403B"/>
    <w:rsid w:val="007B6D04"/>
    <w:rsid w:val="007B70DF"/>
    <w:rsid w:val="007C0FEF"/>
    <w:rsid w:val="007C2EBB"/>
    <w:rsid w:val="007D1987"/>
    <w:rsid w:val="007E29B4"/>
    <w:rsid w:val="007E417A"/>
    <w:rsid w:val="007E6907"/>
    <w:rsid w:val="007F3A02"/>
    <w:rsid w:val="007F4173"/>
    <w:rsid w:val="00800666"/>
    <w:rsid w:val="00806F15"/>
    <w:rsid w:val="008219D7"/>
    <w:rsid w:val="008227D5"/>
    <w:rsid w:val="00822DCE"/>
    <w:rsid w:val="008246B8"/>
    <w:rsid w:val="00824EBF"/>
    <w:rsid w:val="008411BB"/>
    <w:rsid w:val="0084759C"/>
    <w:rsid w:val="008546E7"/>
    <w:rsid w:val="00867AA7"/>
    <w:rsid w:val="0087095B"/>
    <w:rsid w:val="00876D92"/>
    <w:rsid w:val="0088431A"/>
    <w:rsid w:val="00884DD3"/>
    <w:rsid w:val="00890778"/>
    <w:rsid w:val="00892F79"/>
    <w:rsid w:val="008A3412"/>
    <w:rsid w:val="008A432F"/>
    <w:rsid w:val="008A5050"/>
    <w:rsid w:val="008B3DCA"/>
    <w:rsid w:val="008B4130"/>
    <w:rsid w:val="008C0812"/>
    <w:rsid w:val="008C1F45"/>
    <w:rsid w:val="008C2F75"/>
    <w:rsid w:val="008C313D"/>
    <w:rsid w:val="008C53A7"/>
    <w:rsid w:val="008C5DFC"/>
    <w:rsid w:val="008D4DBC"/>
    <w:rsid w:val="008E3786"/>
    <w:rsid w:val="008E4730"/>
    <w:rsid w:val="008E6F59"/>
    <w:rsid w:val="008E70AB"/>
    <w:rsid w:val="009005B3"/>
    <w:rsid w:val="00901EA9"/>
    <w:rsid w:val="0090243D"/>
    <w:rsid w:val="009029AE"/>
    <w:rsid w:val="00904BB8"/>
    <w:rsid w:val="00904C75"/>
    <w:rsid w:val="00910444"/>
    <w:rsid w:val="0091170C"/>
    <w:rsid w:val="00912C27"/>
    <w:rsid w:val="00920D7C"/>
    <w:rsid w:val="00921815"/>
    <w:rsid w:val="009227AF"/>
    <w:rsid w:val="00926642"/>
    <w:rsid w:val="009436A0"/>
    <w:rsid w:val="00961973"/>
    <w:rsid w:val="00962DB7"/>
    <w:rsid w:val="00975A61"/>
    <w:rsid w:val="00975DBC"/>
    <w:rsid w:val="00976057"/>
    <w:rsid w:val="0097683D"/>
    <w:rsid w:val="00977564"/>
    <w:rsid w:val="00981D3F"/>
    <w:rsid w:val="00985BC6"/>
    <w:rsid w:val="009A2913"/>
    <w:rsid w:val="009A55CB"/>
    <w:rsid w:val="009B0BBB"/>
    <w:rsid w:val="009B61D0"/>
    <w:rsid w:val="009B6A0E"/>
    <w:rsid w:val="009C08AA"/>
    <w:rsid w:val="009C334B"/>
    <w:rsid w:val="009C61F9"/>
    <w:rsid w:val="009D0590"/>
    <w:rsid w:val="009D13CC"/>
    <w:rsid w:val="009D4258"/>
    <w:rsid w:val="009D7C61"/>
    <w:rsid w:val="009E66EF"/>
    <w:rsid w:val="009E707D"/>
    <w:rsid w:val="009E7BBC"/>
    <w:rsid w:val="009F0EBA"/>
    <w:rsid w:val="009F22EE"/>
    <w:rsid w:val="009F3068"/>
    <w:rsid w:val="009F37D7"/>
    <w:rsid w:val="00A00086"/>
    <w:rsid w:val="00A010CD"/>
    <w:rsid w:val="00A030D4"/>
    <w:rsid w:val="00A05024"/>
    <w:rsid w:val="00A07F58"/>
    <w:rsid w:val="00A14D00"/>
    <w:rsid w:val="00A17234"/>
    <w:rsid w:val="00A2154A"/>
    <w:rsid w:val="00A24317"/>
    <w:rsid w:val="00A26310"/>
    <w:rsid w:val="00A42438"/>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C7A46"/>
    <w:rsid w:val="00AD0172"/>
    <w:rsid w:val="00AD43F1"/>
    <w:rsid w:val="00AE4869"/>
    <w:rsid w:val="00AE4D0A"/>
    <w:rsid w:val="00AE4EDF"/>
    <w:rsid w:val="00AF5E6A"/>
    <w:rsid w:val="00AF7827"/>
    <w:rsid w:val="00B000C3"/>
    <w:rsid w:val="00B00450"/>
    <w:rsid w:val="00B05992"/>
    <w:rsid w:val="00B10DF4"/>
    <w:rsid w:val="00B136F5"/>
    <w:rsid w:val="00B15FC8"/>
    <w:rsid w:val="00B17C7E"/>
    <w:rsid w:val="00B21262"/>
    <w:rsid w:val="00B2418B"/>
    <w:rsid w:val="00B30166"/>
    <w:rsid w:val="00B30E37"/>
    <w:rsid w:val="00B330DC"/>
    <w:rsid w:val="00B42EEC"/>
    <w:rsid w:val="00B50AA4"/>
    <w:rsid w:val="00B50E55"/>
    <w:rsid w:val="00B50F8C"/>
    <w:rsid w:val="00B51160"/>
    <w:rsid w:val="00B519C0"/>
    <w:rsid w:val="00B54463"/>
    <w:rsid w:val="00B56496"/>
    <w:rsid w:val="00B571A5"/>
    <w:rsid w:val="00B724FC"/>
    <w:rsid w:val="00B74017"/>
    <w:rsid w:val="00B87678"/>
    <w:rsid w:val="00B87A43"/>
    <w:rsid w:val="00B90DF0"/>
    <w:rsid w:val="00B954CA"/>
    <w:rsid w:val="00B964C1"/>
    <w:rsid w:val="00B97622"/>
    <w:rsid w:val="00BA52BF"/>
    <w:rsid w:val="00BA5C01"/>
    <w:rsid w:val="00BA6E06"/>
    <w:rsid w:val="00BA7B1C"/>
    <w:rsid w:val="00BB4606"/>
    <w:rsid w:val="00BB5F6F"/>
    <w:rsid w:val="00BB709B"/>
    <w:rsid w:val="00BC0BFD"/>
    <w:rsid w:val="00BC4493"/>
    <w:rsid w:val="00BC61AC"/>
    <w:rsid w:val="00BC6CA6"/>
    <w:rsid w:val="00BC7CCB"/>
    <w:rsid w:val="00BD1CE0"/>
    <w:rsid w:val="00BD2B57"/>
    <w:rsid w:val="00BD3650"/>
    <w:rsid w:val="00BD61F5"/>
    <w:rsid w:val="00BD624C"/>
    <w:rsid w:val="00BE0D06"/>
    <w:rsid w:val="00BE4CA8"/>
    <w:rsid w:val="00BE51C0"/>
    <w:rsid w:val="00BF61B5"/>
    <w:rsid w:val="00C03E14"/>
    <w:rsid w:val="00C04C68"/>
    <w:rsid w:val="00C04F07"/>
    <w:rsid w:val="00C05CC0"/>
    <w:rsid w:val="00C11328"/>
    <w:rsid w:val="00C13374"/>
    <w:rsid w:val="00C14778"/>
    <w:rsid w:val="00C16123"/>
    <w:rsid w:val="00C2290C"/>
    <w:rsid w:val="00C23102"/>
    <w:rsid w:val="00C27005"/>
    <w:rsid w:val="00C321BB"/>
    <w:rsid w:val="00C3359D"/>
    <w:rsid w:val="00C36324"/>
    <w:rsid w:val="00C457D3"/>
    <w:rsid w:val="00C45992"/>
    <w:rsid w:val="00C51076"/>
    <w:rsid w:val="00C526F6"/>
    <w:rsid w:val="00C55638"/>
    <w:rsid w:val="00C7625E"/>
    <w:rsid w:val="00C80B93"/>
    <w:rsid w:val="00C821D6"/>
    <w:rsid w:val="00C90D2B"/>
    <w:rsid w:val="00C91F0B"/>
    <w:rsid w:val="00C9260C"/>
    <w:rsid w:val="00C93BAF"/>
    <w:rsid w:val="00C952B1"/>
    <w:rsid w:val="00CA05AC"/>
    <w:rsid w:val="00CA07C3"/>
    <w:rsid w:val="00CB4D06"/>
    <w:rsid w:val="00CC04D0"/>
    <w:rsid w:val="00CC38A7"/>
    <w:rsid w:val="00CC3C7B"/>
    <w:rsid w:val="00CC7669"/>
    <w:rsid w:val="00CD1CFC"/>
    <w:rsid w:val="00CD3400"/>
    <w:rsid w:val="00CD4B4D"/>
    <w:rsid w:val="00CD52D6"/>
    <w:rsid w:val="00CE0CE2"/>
    <w:rsid w:val="00CE5AAD"/>
    <w:rsid w:val="00CF05E8"/>
    <w:rsid w:val="00CF1DF3"/>
    <w:rsid w:val="00CF654A"/>
    <w:rsid w:val="00D0092D"/>
    <w:rsid w:val="00D0325C"/>
    <w:rsid w:val="00D03977"/>
    <w:rsid w:val="00D03D2E"/>
    <w:rsid w:val="00D0400C"/>
    <w:rsid w:val="00D06B7C"/>
    <w:rsid w:val="00D07675"/>
    <w:rsid w:val="00D0790C"/>
    <w:rsid w:val="00D10652"/>
    <w:rsid w:val="00D15AD9"/>
    <w:rsid w:val="00D2511F"/>
    <w:rsid w:val="00D275C9"/>
    <w:rsid w:val="00D339B6"/>
    <w:rsid w:val="00D34CF9"/>
    <w:rsid w:val="00D362A7"/>
    <w:rsid w:val="00D411BD"/>
    <w:rsid w:val="00D440B9"/>
    <w:rsid w:val="00D47B58"/>
    <w:rsid w:val="00D50321"/>
    <w:rsid w:val="00D51F98"/>
    <w:rsid w:val="00D53D77"/>
    <w:rsid w:val="00D61455"/>
    <w:rsid w:val="00D6161D"/>
    <w:rsid w:val="00D64621"/>
    <w:rsid w:val="00D65FA7"/>
    <w:rsid w:val="00D80A9D"/>
    <w:rsid w:val="00D83AEF"/>
    <w:rsid w:val="00DA6A94"/>
    <w:rsid w:val="00DB2E85"/>
    <w:rsid w:val="00DB4771"/>
    <w:rsid w:val="00DB6BB9"/>
    <w:rsid w:val="00DC259E"/>
    <w:rsid w:val="00DC3242"/>
    <w:rsid w:val="00DC6024"/>
    <w:rsid w:val="00DD3040"/>
    <w:rsid w:val="00DD47D1"/>
    <w:rsid w:val="00DD497A"/>
    <w:rsid w:val="00DD67CC"/>
    <w:rsid w:val="00DE169A"/>
    <w:rsid w:val="00DF0D00"/>
    <w:rsid w:val="00DF5FBA"/>
    <w:rsid w:val="00E01468"/>
    <w:rsid w:val="00E02572"/>
    <w:rsid w:val="00E03745"/>
    <w:rsid w:val="00E164E7"/>
    <w:rsid w:val="00E22ED1"/>
    <w:rsid w:val="00E235E3"/>
    <w:rsid w:val="00E31A88"/>
    <w:rsid w:val="00E37787"/>
    <w:rsid w:val="00E55E77"/>
    <w:rsid w:val="00E674ED"/>
    <w:rsid w:val="00E82758"/>
    <w:rsid w:val="00E84019"/>
    <w:rsid w:val="00E847A6"/>
    <w:rsid w:val="00E854B3"/>
    <w:rsid w:val="00E87182"/>
    <w:rsid w:val="00E946B9"/>
    <w:rsid w:val="00E9482E"/>
    <w:rsid w:val="00E9712B"/>
    <w:rsid w:val="00EA1991"/>
    <w:rsid w:val="00EA1F3C"/>
    <w:rsid w:val="00EA2BEF"/>
    <w:rsid w:val="00EA2C38"/>
    <w:rsid w:val="00EA66CC"/>
    <w:rsid w:val="00EB230A"/>
    <w:rsid w:val="00EB57E1"/>
    <w:rsid w:val="00EB7FB5"/>
    <w:rsid w:val="00EC2F98"/>
    <w:rsid w:val="00ED4BA8"/>
    <w:rsid w:val="00ED5D08"/>
    <w:rsid w:val="00EE160A"/>
    <w:rsid w:val="00EE7F80"/>
    <w:rsid w:val="00EF42B9"/>
    <w:rsid w:val="00EF64C0"/>
    <w:rsid w:val="00F05205"/>
    <w:rsid w:val="00F1162B"/>
    <w:rsid w:val="00F13889"/>
    <w:rsid w:val="00F25786"/>
    <w:rsid w:val="00F27D5A"/>
    <w:rsid w:val="00F40C02"/>
    <w:rsid w:val="00F42096"/>
    <w:rsid w:val="00F4309D"/>
    <w:rsid w:val="00F449CC"/>
    <w:rsid w:val="00F46335"/>
    <w:rsid w:val="00F46933"/>
    <w:rsid w:val="00F517A5"/>
    <w:rsid w:val="00F524F1"/>
    <w:rsid w:val="00F535C7"/>
    <w:rsid w:val="00F646F8"/>
    <w:rsid w:val="00F75BFF"/>
    <w:rsid w:val="00F8368B"/>
    <w:rsid w:val="00F937B1"/>
    <w:rsid w:val="00FA1D72"/>
    <w:rsid w:val="00FA57A6"/>
    <w:rsid w:val="00FA58BE"/>
    <w:rsid w:val="00FC68F8"/>
    <w:rsid w:val="00FD05D5"/>
    <w:rsid w:val="00FD1532"/>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E0D06"/>
    <w:rPr>
      <w:sz w:val="20"/>
      <w:szCs w:val="20"/>
    </w:rPr>
  </w:style>
  <w:style w:type="character" w:customStyle="1" w:styleId="FootnoteTextChar">
    <w:name w:val="Footnote Text Char"/>
    <w:basedOn w:val="DefaultParagraphFont"/>
    <w:link w:val="FootnoteText"/>
    <w:uiPriority w:val="99"/>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0D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E0D06"/>
    <w:rPr>
      <w:sz w:val="20"/>
      <w:szCs w:val="20"/>
    </w:rPr>
  </w:style>
  <w:style w:type="character" w:customStyle="1" w:styleId="FootnoteTextChar">
    <w:name w:val="Footnote Text Char"/>
    <w:basedOn w:val="DefaultParagraphFont"/>
    <w:link w:val="FootnoteText"/>
    <w:uiPriority w:val="99"/>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0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DDE3-AFD0-4A7A-A710-56B7BCE6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13</cp:revision>
  <cp:lastPrinted>2012-12-10T16:03:00Z</cp:lastPrinted>
  <dcterms:created xsi:type="dcterms:W3CDTF">2012-12-11T20:54:00Z</dcterms:created>
  <dcterms:modified xsi:type="dcterms:W3CDTF">2012-12-12T15:25:00Z</dcterms:modified>
</cp:coreProperties>
</file>