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A01330" w:rsidRDefault="00A01330" w:rsidP="00A01330">
      <w:pPr>
        <w:jc w:val="center"/>
        <w:rPr>
          <w:b/>
          <w:sz w:val="24"/>
        </w:rPr>
      </w:pPr>
      <w:r w:rsidRPr="00A01330">
        <w:rPr>
          <w:b/>
          <w:sz w:val="24"/>
        </w:rPr>
        <w:t>BEFORE THE</w:t>
      </w:r>
    </w:p>
    <w:p w:rsidR="00A01330" w:rsidRPr="00A01330" w:rsidRDefault="00A01330" w:rsidP="00A01330">
      <w:pPr>
        <w:jc w:val="center"/>
        <w:rPr>
          <w:b/>
          <w:sz w:val="24"/>
        </w:rPr>
      </w:pPr>
      <w:r w:rsidRPr="00A01330">
        <w:rPr>
          <w:b/>
          <w:sz w:val="24"/>
        </w:rPr>
        <w:t>PENNSYLVANIA PUBLIC UTILITY COMMISSION</w:t>
      </w:r>
    </w:p>
    <w:p w:rsidR="00A01330" w:rsidRPr="00A01330" w:rsidRDefault="00A01330" w:rsidP="00A01330">
      <w:pPr>
        <w:jc w:val="center"/>
        <w:rPr>
          <w:sz w:val="24"/>
        </w:rPr>
      </w:pPr>
    </w:p>
    <w:p w:rsidR="00A01330" w:rsidRPr="00A01330" w:rsidRDefault="00A01330" w:rsidP="00A01330">
      <w:pPr>
        <w:jc w:val="center"/>
        <w:rPr>
          <w:sz w:val="24"/>
        </w:rPr>
      </w:pPr>
    </w:p>
    <w:p w:rsidR="00A01330" w:rsidRPr="00A01330" w:rsidRDefault="00A01330" w:rsidP="00A01330">
      <w:pPr>
        <w:jc w:val="center"/>
        <w:rPr>
          <w:sz w:val="24"/>
        </w:rPr>
      </w:pPr>
    </w:p>
    <w:p w:rsidR="00377F83" w:rsidRPr="004B306D" w:rsidRDefault="00377F83" w:rsidP="00120926">
      <w:pPr>
        <w:rPr>
          <w:sz w:val="24"/>
        </w:rPr>
      </w:pPr>
      <w:r w:rsidRPr="004B306D">
        <w:rPr>
          <w:sz w:val="24"/>
        </w:rPr>
        <w:t>Petition of PECO Energy Company</w:t>
      </w:r>
      <w:r w:rsidRPr="004B306D">
        <w:rPr>
          <w:sz w:val="24"/>
        </w:rPr>
        <w:tab/>
      </w:r>
      <w:r w:rsidRPr="004B306D">
        <w:rPr>
          <w:sz w:val="24"/>
        </w:rPr>
        <w:tab/>
      </w:r>
      <w:r w:rsidR="004B306D">
        <w:rPr>
          <w:sz w:val="24"/>
        </w:rPr>
        <w:tab/>
      </w:r>
      <w:r w:rsidRPr="004B306D">
        <w:rPr>
          <w:sz w:val="24"/>
        </w:rPr>
        <w:t>:</w:t>
      </w:r>
    </w:p>
    <w:p w:rsidR="004E2873" w:rsidRDefault="00377F83" w:rsidP="004E2873">
      <w:pPr>
        <w:rPr>
          <w:sz w:val="24"/>
        </w:rPr>
      </w:pPr>
      <w:r w:rsidRPr="004B306D">
        <w:rPr>
          <w:sz w:val="24"/>
        </w:rPr>
        <w:t xml:space="preserve">for Approval of its Act 129 </w:t>
      </w:r>
      <w:r w:rsidR="004E2873">
        <w:rPr>
          <w:sz w:val="24"/>
        </w:rPr>
        <w:t>Phase II</w:t>
      </w:r>
      <w:r w:rsidR="004E2873">
        <w:rPr>
          <w:sz w:val="24"/>
        </w:rPr>
        <w:tab/>
      </w:r>
      <w:r w:rsidR="004E2873">
        <w:rPr>
          <w:sz w:val="24"/>
        </w:rPr>
        <w:tab/>
      </w:r>
      <w:r w:rsidR="004E2873">
        <w:rPr>
          <w:sz w:val="24"/>
        </w:rPr>
        <w:tab/>
        <w:t>:</w:t>
      </w:r>
      <w:r w:rsidR="004E2873">
        <w:rPr>
          <w:sz w:val="24"/>
        </w:rPr>
        <w:tab/>
      </w:r>
      <w:r w:rsidR="004E2873" w:rsidRPr="004E2873">
        <w:rPr>
          <w:sz w:val="24"/>
        </w:rPr>
        <w:t>M-2012-2333992</w:t>
      </w:r>
    </w:p>
    <w:p w:rsidR="004E2873" w:rsidRDefault="00377F83" w:rsidP="00377F83">
      <w:pPr>
        <w:rPr>
          <w:sz w:val="24"/>
        </w:rPr>
      </w:pPr>
      <w:r w:rsidRPr="004B306D">
        <w:rPr>
          <w:sz w:val="24"/>
        </w:rPr>
        <w:t>Energy Efficiency</w:t>
      </w:r>
      <w:r w:rsidR="004E2873">
        <w:rPr>
          <w:sz w:val="24"/>
        </w:rPr>
        <w:t xml:space="preserve"> </w:t>
      </w:r>
      <w:r w:rsidRPr="004B306D">
        <w:rPr>
          <w:sz w:val="24"/>
        </w:rPr>
        <w:t>and Conservation Plan</w:t>
      </w:r>
      <w:r w:rsidR="004E2873">
        <w:rPr>
          <w:sz w:val="24"/>
        </w:rPr>
        <w:tab/>
      </w:r>
      <w:r w:rsidR="004E2873">
        <w:rPr>
          <w:sz w:val="24"/>
        </w:rPr>
        <w:tab/>
        <w:t>:</w:t>
      </w:r>
    </w:p>
    <w:p w:rsidR="004E2873" w:rsidRDefault="004E2873" w:rsidP="00377F83">
      <w:pPr>
        <w:rPr>
          <w:sz w:val="24"/>
        </w:rPr>
      </w:pPr>
    </w:p>
    <w:p w:rsidR="0046497E" w:rsidRPr="00A01330" w:rsidRDefault="0046497E" w:rsidP="00A01330">
      <w:pPr>
        <w:rPr>
          <w:sz w:val="24"/>
        </w:rPr>
      </w:pPr>
    </w:p>
    <w:p w:rsidR="003B55B7" w:rsidRDefault="003F3F47" w:rsidP="003B55B7">
      <w:pPr>
        <w:tabs>
          <w:tab w:val="center" w:pos="4680"/>
        </w:tabs>
        <w:suppressAutoHyphens/>
        <w:autoSpaceDE/>
        <w:autoSpaceDN/>
        <w:jc w:val="center"/>
        <w:rPr>
          <w:b/>
          <w:bCs/>
          <w:spacing w:val="-3"/>
          <w:sz w:val="24"/>
          <w:szCs w:val="24"/>
          <w:u w:val="single"/>
        </w:rPr>
      </w:pPr>
      <w:r>
        <w:rPr>
          <w:b/>
          <w:bCs/>
          <w:spacing w:val="-3"/>
          <w:sz w:val="24"/>
          <w:szCs w:val="24"/>
          <w:u w:val="single"/>
        </w:rPr>
        <w:t>FOURTH</w:t>
      </w:r>
      <w:r w:rsidR="003B55B7" w:rsidRPr="003B55B7">
        <w:rPr>
          <w:b/>
          <w:bCs/>
          <w:spacing w:val="-3"/>
          <w:sz w:val="24"/>
          <w:szCs w:val="24"/>
          <w:u w:val="single"/>
        </w:rPr>
        <w:t xml:space="preserve"> PREHEARING ORDER</w:t>
      </w:r>
    </w:p>
    <w:p w:rsidR="00494488" w:rsidRPr="003B55B7" w:rsidRDefault="00494488" w:rsidP="003B55B7">
      <w:pPr>
        <w:tabs>
          <w:tab w:val="center" w:pos="4680"/>
        </w:tabs>
        <w:suppressAutoHyphens/>
        <w:autoSpaceDE/>
        <w:autoSpaceDN/>
        <w:jc w:val="center"/>
        <w:rPr>
          <w:b/>
          <w:bCs/>
          <w:spacing w:val="-3"/>
          <w:sz w:val="24"/>
          <w:szCs w:val="24"/>
          <w:u w:val="single"/>
        </w:rPr>
      </w:pPr>
      <w:proofErr w:type="gramStart"/>
      <w:r>
        <w:rPr>
          <w:b/>
          <w:bCs/>
          <w:spacing w:val="-3"/>
          <w:sz w:val="24"/>
          <w:szCs w:val="24"/>
          <w:u w:val="single"/>
        </w:rPr>
        <w:t>GRANTING THE PETITION TO INTERVENE OF COMVERGE, INC.</w:t>
      </w:r>
      <w:proofErr w:type="gramEnd"/>
    </w:p>
    <w:p w:rsidR="003B55B7" w:rsidRDefault="003B55B7" w:rsidP="003B55B7">
      <w:pPr>
        <w:autoSpaceDE/>
        <w:autoSpaceDN/>
        <w:spacing w:line="360" w:lineRule="auto"/>
        <w:rPr>
          <w:bCs/>
          <w:spacing w:val="-3"/>
          <w:sz w:val="24"/>
          <w:szCs w:val="24"/>
        </w:rPr>
      </w:pPr>
    </w:p>
    <w:p w:rsidR="003F3F47" w:rsidRDefault="0034276A" w:rsidP="003B55B7">
      <w:pPr>
        <w:autoSpaceDE/>
        <w:autoSpaceDN/>
        <w:spacing w:line="360" w:lineRule="auto"/>
        <w:rPr>
          <w:bCs/>
          <w:spacing w:val="-3"/>
          <w:sz w:val="24"/>
          <w:szCs w:val="24"/>
        </w:rPr>
      </w:pPr>
      <w:r>
        <w:rPr>
          <w:bCs/>
          <w:spacing w:val="-3"/>
          <w:sz w:val="24"/>
          <w:szCs w:val="24"/>
        </w:rPr>
        <w:tab/>
      </w:r>
      <w:r>
        <w:rPr>
          <w:bCs/>
          <w:spacing w:val="-3"/>
          <w:sz w:val="24"/>
          <w:szCs w:val="24"/>
        </w:rPr>
        <w:tab/>
      </w:r>
      <w:r w:rsidRPr="0034276A">
        <w:rPr>
          <w:bCs/>
          <w:spacing w:val="-3"/>
          <w:sz w:val="24"/>
          <w:szCs w:val="24"/>
        </w:rPr>
        <w:t>In accordance with the provisions of 52 Pa. Code § 5.483, the purpose of this Order is to</w:t>
      </w:r>
      <w:r>
        <w:rPr>
          <w:bCs/>
          <w:spacing w:val="-3"/>
          <w:sz w:val="24"/>
          <w:szCs w:val="24"/>
        </w:rPr>
        <w:t xml:space="preserve"> address the Petition to Intervene filed by</w:t>
      </w:r>
      <w:r w:rsidR="003F3F47">
        <w:rPr>
          <w:bCs/>
          <w:spacing w:val="-3"/>
          <w:sz w:val="24"/>
          <w:szCs w:val="24"/>
        </w:rPr>
        <w:t xml:space="preserve"> </w:t>
      </w:r>
      <w:proofErr w:type="spellStart"/>
      <w:r w:rsidR="003F3F47">
        <w:rPr>
          <w:bCs/>
          <w:spacing w:val="-3"/>
          <w:sz w:val="24"/>
          <w:szCs w:val="24"/>
        </w:rPr>
        <w:t>Comverge</w:t>
      </w:r>
      <w:proofErr w:type="spellEnd"/>
      <w:r w:rsidR="003F3F47">
        <w:rPr>
          <w:bCs/>
          <w:spacing w:val="-3"/>
          <w:sz w:val="24"/>
          <w:szCs w:val="24"/>
        </w:rPr>
        <w:t>, Inc. (</w:t>
      </w:r>
      <w:proofErr w:type="spellStart"/>
      <w:r w:rsidR="003F3F47">
        <w:rPr>
          <w:bCs/>
          <w:spacing w:val="-3"/>
          <w:sz w:val="24"/>
          <w:szCs w:val="24"/>
        </w:rPr>
        <w:t>Comverge</w:t>
      </w:r>
      <w:proofErr w:type="spellEnd"/>
      <w:r w:rsidR="003F3F47">
        <w:rPr>
          <w:bCs/>
          <w:spacing w:val="-3"/>
          <w:sz w:val="24"/>
          <w:szCs w:val="24"/>
        </w:rPr>
        <w:t xml:space="preserve">) </w:t>
      </w:r>
      <w:r w:rsidR="00AD186A">
        <w:rPr>
          <w:bCs/>
          <w:spacing w:val="-3"/>
          <w:sz w:val="24"/>
          <w:szCs w:val="24"/>
        </w:rPr>
        <w:t xml:space="preserve">at this docket </w:t>
      </w:r>
      <w:r w:rsidR="003F3F47">
        <w:rPr>
          <w:bCs/>
          <w:spacing w:val="-3"/>
          <w:sz w:val="24"/>
          <w:szCs w:val="24"/>
        </w:rPr>
        <w:t>on December 19, 2012.</w:t>
      </w:r>
      <w:r w:rsidR="003848A2">
        <w:rPr>
          <w:bCs/>
          <w:spacing w:val="-3"/>
          <w:sz w:val="24"/>
          <w:szCs w:val="24"/>
        </w:rPr>
        <w:t xml:space="preserve">  The relevant case history to this point may be summarized as follows.</w:t>
      </w:r>
    </w:p>
    <w:p w:rsidR="003F3F47" w:rsidRDefault="003F3F47" w:rsidP="003B55B7">
      <w:pPr>
        <w:autoSpaceDE/>
        <w:autoSpaceDN/>
        <w:spacing w:line="360" w:lineRule="auto"/>
        <w:rPr>
          <w:bCs/>
          <w:spacing w:val="-3"/>
          <w:sz w:val="24"/>
          <w:szCs w:val="24"/>
        </w:rPr>
      </w:pPr>
    </w:p>
    <w:p w:rsidR="008F762A" w:rsidRPr="008F762A" w:rsidRDefault="003F3F47" w:rsidP="008F762A">
      <w:pPr>
        <w:autoSpaceDE/>
        <w:autoSpaceDN/>
        <w:spacing w:line="360" w:lineRule="auto"/>
        <w:rPr>
          <w:bCs/>
          <w:spacing w:val="-3"/>
          <w:sz w:val="24"/>
          <w:szCs w:val="24"/>
        </w:rPr>
      </w:pPr>
      <w:r>
        <w:rPr>
          <w:bCs/>
          <w:spacing w:val="-3"/>
          <w:sz w:val="24"/>
          <w:szCs w:val="24"/>
        </w:rPr>
        <w:tab/>
      </w:r>
      <w:r>
        <w:rPr>
          <w:bCs/>
          <w:spacing w:val="-3"/>
          <w:sz w:val="24"/>
          <w:szCs w:val="24"/>
        </w:rPr>
        <w:tab/>
      </w:r>
      <w:r w:rsidR="008F762A">
        <w:rPr>
          <w:bCs/>
          <w:spacing w:val="-3"/>
          <w:sz w:val="24"/>
          <w:szCs w:val="24"/>
        </w:rPr>
        <w:t xml:space="preserve">On November 1, 2012, PECO Energy Company (PECO or Company) </w:t>
      </w:r>
      <w:r w:rsidR="008F762A" w:rsidRPr="008F762A">
        <w:rPr>
          <w:bCs/>
          <w:spacing w:val="-3"/>
          <w:sz w:val="24"/>
          <w:szCs w:val="24"/>
        </w:rPr>
        <w:t>petition</w:t>
      </w:r>
      <w:r w:rsidR="008F762A">
        <w:rPr>
          <w:bCs/>
          <w:spacing w:val="-3"/>
          <w:sz w:val="24"/>
          <w:szCs w:val="24"/>
        </w:rPr>
        <w:t>ed</w:t>
      </w:r>
      <w:r w:rsidR="008F762A" w:rsidRPr="008F762A">
        <w:rPr>
          <w:bCs/>
          <w:spacing w:val="-3"/>
          <w:sz w:val="24"/>
          <w:szCs w:val="24"/>
        </w:rPr>
        <w:t xml:space="preserve"> the Pennsylvania</w:t>
      </w:r>
      <w:r w:rsidR="008F762A">
        <w:rPr>
          <w:bCs/>
          <w:spacing w:val="-3"/>
          <w:sz w:val="24"/>
          <w:szCs w:val="24"/>
        </w:rPr>
        <w:t xml:space="preserve"> </w:t>
      </w:r>
      <w:r w:rsidR="008F762A" w:rsidRPr="008F762A">
        <w:rPr>
          <w:bCs/>
          <w:spacing w:val="-3"/>
          <w:sz w:val="24"/>
          <w:szCs w:val="24"/>
        </w:rPr>
        <w:t>Public Utility Commission (Commission) for approval of the Company's Phase II Energy</w:t>
      </w:r>
      <w:r w:rsidR="008F762A">
        <w:rPr>
          <w:bCs/>
          <w:spacing w:val="-3"/>
          <w:sz w:val="24"/>
          <w:szCs w:val="24"/>
        </w:rPr>
        <w:t xml:space="preserve"> </w:t>
      </w:r>
      <w:r w:rsidR="008F762A" w:rsidRPr="008F762A">
        <w:rPr>
          <w:bCs/>
          <w:spacing w:val="-3"/>
          <w:sz w:val="24"/>
          <w:szCs w:val="24"/>
        </w:rPr>
        <w:t>Efficiency and Conservation Plan (P</w:t>
      </w:r>
      <w:r w:rsidR="003848A2">
        <w:rPr>
          <w:bCs/>
          <w:spacing w:val="-3"/>
          <w:sz w:val="24"/>
          <w:szCs w:val="24"/>
        </w:rPr>
        <w:t>hase II P</w:t>
      </w:r>
      <w:r w:rsidR="008F762A" w:rsidRPr="008F762A">
        <w:rPr>
          <w:bCs/>
          <w:spacing w:val="-3"/>
          <w:sz w:val="24"/>
          <w:szCs w:val="24"/>
        </w:rPr>
        <w:t>lan).</w:t>
      </w:r>
      <w:r w:rsidR="008F762A">
        <w:rPr>
          <w:bCs/>
          <w:spacing w:val="-3"/>
          <w:sz w:val="24"/>
          <w:szCs w:val="24"/>
        </w:rPr>
        <w:t xml:space="preserve"> </w:t>
      </w:r>
      <w:r w:rsidR="008F762A" w:rsidRPr="008F762A">
        <w:rPr>
          <w:bCs/>
          <w:spacing w:val="-3"/>
          <w:sz w:val="24"/>
          <w:szCs w:val="24"/>
        </w:rPr>
        <w:t xml:space="preserve"> The </w:t>
      </w:r>
      <w:r w:rsidR="003848A2">
        <w:rPr>
          <w:bCs/>
          <w:spacing w:val="-3"/>
          <w:sz w:val="24"/>
          <w:szCs w:val="24"/>
        </w:rPr>
        <w:t xml:space="preserve">Phase II </w:t>
      </w:r>
      <w:r w:rsidR="008F762A" w:rsidRPr="008F762A">
        <w:rPr>
          <w:bCs/>
          <w:spacing w:val="-3"/>
          <w:sz w:val="24"/>
          <w:szCs w:val="24"/>
        </w:rPr>
        <w:t>P</w:t>
      </w:r>
      <w:r w:rsidR="008F762A">
        <w:rPr>
          <w:bCs/>
          <w:spacing w:val="-3"/>
          <w:sz w:val="24"/>
          <w:szCs w:val="24"/>
        </w:rPr>
        <w:t>lan</w:t>
      </w:r>
      <w:r w:rsidR="008F762A" w:rsidRPr="008F762A">
        <w:rPr>
          <w:bCs/>
          <w:spacing w:val="-3"/>
          <w:sz w:val="24"/>
          <w:szCs w:val="24"/>
        </w:rPr>
        <w:t xml:space="preserve"> is intended to</w:t>
      </w:r>
      <w:r w:rsidR="003848A2">
        <w:rPr>
          <w:bCs/>
          <w:spacing w:val="-3"/>
          <w:sz w:val="24"/>
          <w:szCs w:val="24"/>
        </w:rPr>
        <w:t xml:space="preserve"> </w:t>
      </w:r>
      <w:r w:rsidR="008F762A" w:rsidRPr="008F762A">
        <w:rPr>
          <w:bCs/>
          <w:spacing w:val="-3"/>
          <w:sz w:val="24"/>
          <w:szCs w:val="24"/>
        </w:rPr>
        <w:t>reduce energy consumption in accordance with the requirements of Act 129 of 2008, 66 Pa.C.S.</w:t>
      </w:r>
    </w:p>
    <w:p w:rsidR="008F762A" w:rsidRDefault="008F762A" w:rsidP="008F762A">
      <w:pPr>
        <w:autoSpaceDE/>
        <w:autoSpaceDN/>
        <w:spacing w:line="360" w:lineRule="auto"/>
        <w:rPr>
          <w:bCs/>
          <w:spacing w:val="-3"/>
          <w:sz w:val="24"/>
          <w:szCs w:val="24"/>
        </w:rPr>
      </w:pPr>
      <w:r w:rsidRPr="008F762A">
        <w:rPr>
          <w:bCs/>
          <w:spacing w:val="-3"/>
          <w:sz w:val="24"/>
          <w:szCs w:val="24"/>
        </w:rPr>
        <w:t xml:space="preserve">§ 2806.1 (Act 129) and the </w:t>
      </w:r>
      <w:r w:rsidRPr="008F762A">
        <w:rPr>
          <w:bCs/>
          <w:i/>
          <w:spacing w:val="-3"/>
          <w:sz w:val="24"/>
          <w:szCs w:val="24"/>
        </w:rPr>
        <w:t>Energy Efficiency and Conservation Program</w:t>
      </w:r>
      <w:r w:rsidRPr="008F762A">
        <w:rPr>
          <w:bCs/>
          <w:spacing w:val="-3"/>
          <w:sz w:val="24"/>
          <w:szCs w:val="24"/>
        </w:rPr>
        <w:t>, Docket No. M-2012-2289411 (Order entered August 3, 2012) (</w:t>
      </w:r>
      <w:r w:rsidRPr="008F762A">
        <w:rPr>
          <w:bCs/>
          <w:i/>
          <w:spacing w:val="-3"/>
          <w:sz w:val="24"/>
          <w:szCs w:val="24"/>
        </w:rPr>
        <w:t>Implementation Order</w:t>
      </w:r>
      <w:r w:rsidRPr="008F762A">
        <w:rPr>
          <w:bCs/>
          <w:spacing w:val="-3"/>
          <w:sz w:val="24"/>
          <w:szCs w:val="24"/>
        </w:rPr>
        <w:t>)</w:t>
      </w:r>
      <w:r>
        <w:rPr>
          <w:bCs/>
          <w:spacing w:val="-3"/>
          <w:sz w:val="24"/>
          <w:szCs w:val="24"/>
        </w:rPr>
        <w:t xml:space="preserve">.  </w:t>
      </w:r>
    </w:p>
    <w:p w:rsidR="008F762A" w:rsidRDefault="008F762A" w:rsidP="008F762A">
      <w:pPr>
        <w:autoSpaceDE/>
        <w:autoSpaceDN/>
        <w:spacing w:line="360" w:lineRule="auto"/>
        <w:rPr>
          <w:bCs/>
          <w:spacing w:val="-3"/>
          <w:sz w:val="24"/>
          <w:szCs w:val="24"/>
        </w:rPr>
      </w:pPr>
    </w:p>
    <w:p w:rsidR="008F762A" w:rsidRDefault="008F762A" w:rsidP="008F762A">
      <w:pPr>
        <w:autoSpaceDE/>
        <w:autoSpaceDN/>
        <w:spacing w:line="360" w:lineRule="auto"/>
        <w:rPr>
          <w:bCs/>
          <w:spacing w:val="-3"/>
          <w:sz w:val="24"/>
          <w:szCs w:val="24"/>
        </w:rPr>
      </w:pPr>
      <w:r>
        <w:rPr>
          <w:bCs/>
          <w:spacing w:val="-3"/>
          <w:sz w:val="24"/>
          <w:szCs w:val="24"/>
        </w:rPr>
        <w:tab/>
      </w:r>
      <w:r>
        <w:rPr>
          <w:bCs/>
          <w:spacing w:val="-3"/>
          <w:sz w:val="24"/>
          <w:szCs w:val="24"/>
        </w:rPr>
        <w:tab/>
        <w:t xml:space="preserve">In its Petition, </w:t>
      </w:r>
      <w:r w:rsidRPr="008F762A">
        <w:rPr>
          <w:bCs/>
          <w:spacing w:val="-3"/>
          <w:sz w:val="24"/>
          <w:szCs w:val="24"/>
        </w:rPr>
        <w:t>PECO request</w:t>
      </w:r>
      <w:r>
        <w:rPr>
          <w:bCs/>
          <w:spacing w:val="-3"/>
          <w:sz w:val="24"/>
          <w:szCs w:val="24"/>
        </w:rPr>
        <w:t>ed</w:t>
      </w:r>
      <w:r w:rsidRPr="008F762A">
        <w:rPr>
          <w:bCs/>
          <w:spacing w:val="-3"/>
          <w:sz w:val="24"/>
          <w:szCs w:val="24"/>
        </w:rPr>
        <w:t xml:space="preserve"> that the Commission: (1) find that the </w:t>
      </w:r>
      <w:r w:rsidR="003848A2">
        <w:rPr>
          <w:bCs/>
          <w:spacing w:val="-3"/>
          <w:sz w:val="24"/>
          <w:szCs w:val="24"/>
        </w:rPr>
        <w:t xml:space="preserve">Phase II </w:t>
      </w:r>
      <w:r w:rsidRPr="008F762A">
        <w:rPr>
          <w:bCs/>
          <w:spacing w:val="-3"/>
          <w:sz w:val="24"/>
          <w:szCs w:val="24"/>
        </w:rPr>
        <w:t>Plan satisfies the</w:t>
      </w:r>
      <w:r>
        <w:rPr>
          <w:bCs/>
          <w:spacing w:val="-3"/>
          <w:sz w:val="24"/>
          <w:szCs w:val="24"/>
        </w:rPr>
        <w:t xml:space="preserve"> </w:t>
      </w:r>
      <w:r w:rsidRPr="008F762A">
        <w:rPr>
          <w:bCs/>
          <w:spacing w:val="-3"/>
          <w:sz w:val="24"/>
          <w:szCs w:val="24"/>
        </w:rPr>
        <w:t xml:space="preserve">requirements of 66 Pa.C.S. § 2806.1(b)(1) and the  </w:t>
      </w:r>
      <w:r w:rsidRPr="008F762A">
        <w:rPr>
          <w:bCs/>
          <w:i/>
          <w:spacing w:val="-3"/>
          <w:sz w:val="24"/>
          <w:szCs w:val="24"/>
        </w:rPr>
        <w:t>Implementation Order</w:t>
      </w:r>
      <w:r w:rsidRPr="008F762A">
        <w:rPr>
          <w:bCs/>
          <w:spacing w:val="-3"/>
          <w:sz w:val="24"/>
          <w:szCs w:val="24"/>
        </w:rPr>
        <w:t>, including</w:t>
      </w:r>
      <w:r>
        <w:rPr>
          <w:bCs/>
          <w:spacing w:val="-3"/>
          <w:sz w:val="24"/>
          <w:szCs w:val="24"/>
        </w:rPr>
        <w:t xml:space="preserve"> </w:t>
      </w:r>
      <w:r w:rsidRPr="008F762A">
        <w:rPr>
          <w:bCs/>
          <w:spacing w:val="-3"/>
          <w:sz w:val="24"/>
          <w:szCs w:val="24"/>
        </w:rPr>
        <w:t>those provisions mandating the implementation of programs designed to achieve the energy</w:t>
      </w:r>
      <w:r>
        <w:rPr>
          <w:bCs/>
          <w:spacing w:val="-3"/>
          <w:sz w:val="24"/>
          <w:szCs w:val="24"/>
        </w:rPr>
        <w:t xml:space="preserve"> </w:t>
      </w:r>
      <w:r w:rsidRPr="008F762A">
        <w:rPr>
          <w:bCs/>
          <w:spacing w:val="-3"/>
          <w:sz w:val="24"/>
          <w:szCs w:val="24"/>
        </w:rPr>
        <w:t>savings target established for PECO and the savings carve-outs for the governmental,</w:t>
      </w:r>
      <w:r>
        <w:rPr>
          <w:bCs/>
          <w:spacing w:val="-3"/>
          <w:sz w:val="24"/>
          <w:szCs w:val="24"/>
        </w:rPr>
        <w:t xml:space="preserve"> </w:t>
      </w:r>
      <w:r w:rsidRPr="008F762A">
        <w:rPr>
          <w:bCs/>
          <w:spacing w:val="-3"/>
          <w:sz w:val="24"/>
          <w:szCs w:val="24"/>
        </w:rPr>
        <w:t>institutional and non-profit and low-income sectors; (2) approve tariff provisions to</w:t>
      </w:r>
      <w:r>
        <w:rPr>
          <w:bCs/>
          <w:spacing w:val="-3"/>
          <w:sz w:val="24"/>
          <w:szCs w:val="24"/>
        </w:rPr>
        <w:t xml:space="preserve"> </w:t>
      </w:r>
      <w:r w:rsidRPr="008F762A">
        <w:rPr>
          <w:bCs/>
          <w:spacing w:val="-3"/>
          <w:sz w:val="24"/>
          <w:szCs w:val="24"/>
        </w:rPr>
        <w:t>implement a Section 1307 surcharge to recover</w:t>
      </w:r>
      <w:r w:rsidR="003848A2">
        <w:rPr>
          <w:bCs/>
          <w:spacing w:val="-3"/>
          <w:sz w:val="24"/>
          <w:szCs w:val="24"/>
        </w:rPr>
        <w:t xml:space="preserve"> Phase II</w:t>
      </w:r>
      <w:r w:rsidRPr="008F762A">
        <w:rPr>
          <w:bCs/>
          <w:spacing w:val="-3"/>
          <w:sz w:val="24"/>
          <w:szCs w:val="24"/>
        </w:rPr>
        <w:t xml:space="preserve"> Plan costs; (3) approve </w:t>
      </w:r>
      <w:r w:rsidR="003848A2">
        <w:rPr>
          <w:bCs/>
          <w:spacing w:val="-3"/>
          <w:sz w:val="24"/>
          <w:szCs w:val="24"/>
        </w:rPr>
        <w:t>Phase II Plan</w:t>
      </w:r>
      <w:r>
        <w:rPr>
          <w:bCs/>
          <w:spacing w:val="-3"/>
          <w:sz w:val="24"/>
          <w:szCs w:val="24"/>
        </w:rPr>
        <w:t xml:space="preserve"> treatment for certain Phase I projects</w:t>
      </w:r>
      <w:r w:rsidRPr="008F762A">
        <w:rPr>
          <w:bCs/>
          <w:spacing w:val="-3"/>
          <w:sz w:val="24"/>
          <w:szCs w:val="24"/>
        </w:rPr>
        <w:t>; and (4) approve the conservation service provider</w:t>
      </w:r>
      <w:r>
        <w:rPr>
          <w:bCs/>
          <w:spacing w:val="-3"/>
          <w:sz w:val="24"/>
          <w:szCs w:val="24"/>
        </w:rPr>
        <w:t xml:space="preserve"> </w:t>
      </w:r>
      <w:r w:rsidRPr="008F762A">
        <w:rPr>
          <w:bCs/>
          <w:spacing w:val="-3"/>
          <w:sz w:val="24"/>
          <w:szCs w:val="24"/>
        </w:rPr>
        <w:t>(CSP) contract between PECO and JACO Environmental, Inc.</w:t>
      </w:r>
    </w:p>
    <w:p w:rsidR="008F762A" w:rsidRDefault="008F762A" w:rsidP="008F762A">
      <w:pPr>
        <w:autoSpaceDE/>
        <w:autoSpaceDN/>
        <w:spacing w:line="360" w:lineRule="auto"/>
        <w:rPr>
          <w:bCs/>
          <w:spacing w:val="-3"/>
          <w:sz w:val="24"/>
          <w:szCs w:val="24"/>
        </w:rPr>
      </w:pPr>
    </w:p>
    <w:p w:rsidR="008F762A" w:rsidRDefault="008F762A" w:rsidP="008F762A">
      <w:pPr>
        <w:autoSpaceDE/>
        <w:autoSpaceDN/>
        <w:spacing w:line="360" w:lineRule="auto"/>
        <w:rPr>
          <w:sz w:val="24"/>
          <w:szCs w:val="24"/>
        </w:rPr>
      </w:pPr>
      <w:r>
        <w:rPr>
          <w:bCs/>
          <w:spacing w:val="-3"/>
          <w:sz w:val="24"/>
          <w:szCs w:val="24"/>
        </w:rPr>
        <w:tab/>
      </w:r>
      <w:r>
        <w:rPr>
          <w:bCs/>
          <w:spacing w:val="-3"/>
          <w:sz w:val="24"/>
          <w:szCs w:val="24"/>
        </w:rPr>
        <w:tab/>
      </w:r>
      <w:r w:rsidR="0041195B">
        <w:rPr>
          <w:bCs/>
          <w:spacing w:val="-3"/>
          <w:sz w:val="24"/>
          <w:szCs w:val="24"/>
        </w:rPr>
        <w:t>T</w:t>
      </w:r>
      <w:r w:rsidR="0041195B">
        <w:rPr>
          <w:sz w:val="24"/>
          <w:szCs w:val="24"/>
        </w:rPr>
        <w:t xml:space="preserve">he Notice of this proceeding was not published in the </w:t>
      </w:r>
      <w:r w:rsidR="0041195B" w:rsidRPr="0037365D">
        <w:rPr>
          <w:i/>
          <w:sz w:val="24"/>
          <w:szCs w:val="24"/>
        </w:rPr>
        <w:t>Pennsylvania Bulletin</w:t>
      </w:r>
      <w:r w:rsidR="0041195B">
        <w:rPr>
          <w:sz w:val="24"/>
          <w:szCs w:val="24"/>
        </w:rPr>
        <w:t xml:space="preserve"> until December 1, 2012, with a twenty day comment/intervention period thereafter.  Prior to the </w:t>
      </w:r>
      <w:r w:rsidR="0041195B">
        <w:rPr>
          <w:sz w:val="24"/>
          <w:szCs w:val="24"/>
        </w:rPr>
        <w:lastRenderedPageBreak/>
        <w:t>publication of the Notice, P</w:t>
      </w:r>
      <w:r>
        <w:rPr>
          <w:bCs/>
          <w:spacing w:val="-3"/>
          <w:sz w:val="24"/>
          <w:szCs w:val="24"/>
        </w:rPr>
        <w:t>etitions to Intervene</w:t>
      </w:r>
      <w:r w:rsidR="0041195B">
        <w:rPr>
          <w:bCs/>
          <w:spacing w:val="-3"/>
          <w:sz w:val="24"/>
          <w:szCs w:val="24"/>
        </w:rPr>
        <w:t xml:space="preserve"> or Notices of Appearance</w:t>
      </w:r>
      <w:r>
        <w:rPr>
          <w:bCs/>
          <w:spacing w:val="-3"/>
          <w:sz w:val="24"/>
          <w:szCs w:val="24"/>
        </w:rPr>
        <w:t xml:space="preserve"> in this proceeding were filed by </w:t>
      </w:r>
      <w:r>
        <w:rPr>
          <w:sz w:val="24"/>
          <w:szCs w:val="24"/>
        </w:rPr>
        <w:t>the Office of Consumer Advocate (OCA), the Office of Small Business Advocate (OSBA), Citizens for Pennsylvania’s Future (PennFuture), the Philadelphia Area Industrial Energy Users Group (PAIEUG), the Coalition for Affordable Utility Services and Energy Efficiency in Pennsylvania (CAUSE-PA), the City of Philadelphia, and Wal-Mart Stores East, L.P. and Sam’s East, Inc. (</w:t>
      </w:r>
      <w:proofErr w:type="spellStart"/>
      <w:r>
        <w:rPr>
          <w:sz w:val="24"/>
          <w:szCs w:val="24"/>
        </w:rPr>
        <w:t>Walmart</w:t>
      </w:r>
      <w:proofErr w:type="spellEnd"/>
      <w:r>
        <w:rPr>
          <w:sz w:val="24"/>
          <w:szCs w:val="24"/>
        </w:rPr>
        <w:t>).</w:t>
      </w:r>
      <w:r w:rsidR="0041195B">
        <w:rPr>
          <w:rStyle w:val="FootnoteReference"/>
          <w:sz w:val="24"/>
          <w:szCs w:val="24"/>
        </w:rPr>
        <w:footnoteReference w:id="1"/>
      </w:r>
      <w:r w:rsidR="0041195B">
        <w:rPr>
          <w:sz w:val="24"/>
          <w:szCs w:val="24"/>
        </w:rPr>
        <w:t xml:space="preserve">  Subsequent to the Prehearing Conference held in this case on November 30, 2012 and before the expiration of the twenty day intervention period on December 20, 2012, only one entity, </w:t>
      </w:r>
      <w:proofErr w:type="spellStart"/>
      <w:r w:rsidR="0041195B">
        <w:rPr>
          <w:sz w:val="24"/>
          <w:szCs w:val="24"/>
        </w:rPr>
        <w:t>Comverge</w:t>
      </w:r>
      <w:proofErr w:type="spellEnd"/>
      <w:r w:rsidR="0041195B">
        <w:rPr>
          <w:sz w:val="24"/>
          <w:szCs w:val="24"/>
        </w:rPr>
        <w:t>, filed a Petition to Intervene.</w:t>
      </w:r>
    </w:p>
    <w:p w:rsidR="0041195B" w:rsidRDefault="0041195B" w:rsidP="008F762A">
      <w:pPr>
        <w:autoSpaceDE/>
        <w:autoSpaceDN/>
        <w:spacing w:line="360" w:lineRule="auto"/>
        <w:rPr>
          <w:sz w:val="24"/>
          <w:szCs w:val="24"/>
        </w:rPr>
      </w:pPr>
    </w:p>
    <w:p w:rsidR="0034276A" w:rsidRDefault="0041195B" w:rsidP="003B55B7">
      <w:pPr>
        <w:autoSpaceDE/>
        <w:autoSpaceDN/>
        <w:spacing w:line="360" w:lineRule="auto"/>
        <w:rPr>
          <w:bCs/>
          <w:spacing w:val="-3"/>
          <w:sz w:val="24"/>
          <w:szCs w:val="24"/>
        </w:rPr>
      </w:pPr>
      <w:r>
        <w:rPr>
          <w:sz w:val="24"/>
          <w:szCs w:val="24"/>
        </w:rPr>
        <w:tab/>
      </w:r>
      <w:r>
        <w:rPr>
          <w:sz w:val="24"/>
          <w:szCs w:val="24"/>
        </w:rPr>
        <w:tab/>
        <w:t xml:space="preserve">On December 19, 2012, and given the compressed time frame of this proceeding, I issued an Order electronically to the parties asking that I be advised of any objection to </w:t>
      </w:r>
      <w:proofErr w:type="spellStart"/>
      <w:r>
        <w:rPr>
          <w:sz w:val="24"/>
          <w:szCs w:val="24"/>
        </w:rPr>
        <w:t>Comverge’s</w:t>
      </w:r>
      <w:proofErr w:type="spellEnd"/>
      <w:r>
        <w:rPr>
          <w:sz w:val="24"/>
          <w:szCs w:val="24"/>
        </w:rPr>
        <w:t xml:space="preserve"> Petition to Intervene by no later than the close of business on December 26, 2012.</w:t>
      </w:r>
      <w:r w:rsidR="003848A2">
        <w:rPr>
          <w:sz w:val="24"/>
          <w:szCs w:val="24"/>
        </w:rPr>
        <w:t xml:space="preserve">  No objections were received.</w:t>
      </w:r>
    </w:p>
    <w:p w:rsidR="003F3F47" w:rsidRDefault="003F3F47" w:rsidP="003B55B7">
      <w:pPr>
        <w:autoSpaceDE/>
        <w:autoSpaceDN/>
        <w:spacing w:line="360" w:lineRule="auto"/>
        <w:rPr>
          <w:bCs/>
          <w:spacing w:val="-3"/>
          <w:sz w:val="24"/>
          <w:szCs w:val="24"/>
        </w:rPr>
      </w:pPr>
    </w:p>
    <w:p w:rsidR="003F3F47" w:rsidRPr="003F3F47" w:rsidRDefault="003F3F47" w:rsidP="003F3F47">
      <w:pPr>
        <w:autoSpaceDE/>
        <w:autoSpaceDN/>
        <w:spacing w:line="360" w:lineRule="auto"/>
        <w:jc w:val="center"/>
        <w:rPr>
          <w:bCs/>
          <w:spacing w:val="-3"/>
          <w:sz w:val="24"/>
          <w:szCs w:val="24"/>
          <w:u w:val="single"/>
        </w:rPr>
      </w:pPr>
      <w:r w:rsidRPr="003F3F47">
        <w:rPr>
          <w:bCs/>
          <w:spacing w:val="-3"/>
          <w:sz w:val="24"/>
          <w:szCs w:val="24"/>
          <w:u w:val="single"/>
        </w:rPr>
        <w:t>DISCUSSION</w:t>
      </w:r>
    </w:p>
    <w:p w:rsidR="003F3F47" w:rsidRPr="003F3F47" w:rsidRDefault="003F3F4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 xml:space="preserve">The Commission's Rules of Practice and Procedure permit petitions to intervene.  52 Pa. Code §§ 5.71-5.76   </w:t>
      </w:r>
      <w:proofErr w:type="gramStart"/>
      <w:r w:rsidRPr="003F3F47">
        <w:rPr>
          <w:bCs/>
          <w:spacing w:val="-3"/>
          <w:sz w:val="24"/>
          <w:szCs w:val="24"/>
        </w:rPr>
        <w:t>The</w:t>
      </w:r>
      <w:proofErr w:type="gramEnd"/>
      <w:r w:rsidRPr="003F3F47">
        <w:rPr>
          <w:bCs/>
          <w:spacing w:val="-3"/>
          <w:sz w:val="24"/>
          <w:szCs w:val="24"/>
        </w:rPr>
        <w:t xml:space="preserve"> provision at 52 Pa. Code § 5.72 governs what entities are eligible to intervene in a proceeding and states as follows:</w:t>
      </w:r>
    </w:p>
    <w:p w:rsidR="003F3F47" w:rsidRPr="003F3F47" w:rsidRDefault="003F3F47" w:rsidP="003F3F47">
      <w:pPr>
        <w:autoSpaceDE/>
        <w:autoSpaceDN/>
        <w:spacing w:line="360" w:lineRule="auto"/>
        <w:rPr>
          <w:bCs/>
          <w:spacing w:val="-3"/>
          <w:sz w:val="24"/>
          <w:szCs w:val="24"/>
        </w:rPr>
      </w:pPr>
    </w:p>
    <w:p w:rsidR="003F3F47" w:rsidRPr="00771981" w:rsidRDefault="003F3F47" w:rsidP="00771981">
      <w:pPr>
        <w:autoSpaceDE/>
        <w:autoSpaceDN/>
        <w:ind w:left="1440" w:right="1440"/>
        <w:rPr>
          <w:b/>
          <w:bCs/>
          <w:spacing w:val="-3"/>
          <w:sz w:val="24"/>
          <w:szCs w:val="24"/>
        </w:rPr>
      </w:pPr>
      <w:r w:rsidRPr="00771981">
        <w:rPr>
          <w:b/>
          <w:bCs/>
          <w:spacing w:val="-3"/>
          <w:sz w:val="24"/>
          <w:szCs w:val="24"/>
        </w:rPr>
        <w:t xml:space="preserve">§ 5.72. </w:t>
      </w:r>
      <w:proofErr w:type="gramStart"/>
      <w:r w:rsidRPr="00771981">
        <w:rPr>
          <w:b/>
          <w:bCs/>
          <w:spacing w:val="-3"/>
          <w:sz w:val="24"/>
          <w:szCs w:val="24"/>
        </w:rPr>
        <w:t>Eligibility to intervene.</w:t>
      </w:r>
      <w:proofErr w:type="gramEnd"/>
    </w:p>
    <w:p w:rsidR="003F3F47" w:rsidRPr="003F3F47" w:rsidRDefault="003F3F47" w:rsidP="00771981">
      <w:pPr>
        <w:autoSpaceDE/>
        <w:autoSpaceDN/>
        <w:ind w:left="1440" w:right="1440"/>
        <w:rPr>
          <w:bCs/>
          <w:spacing w:val="-3"/>
          <w:sz w:val="24"/>
          <w:szCs w:val="24"/>
        </w:rPr>
      </w:pPr>
      <w:r w:rsidRPr="003F3F47">
        <w:rPr>
          <w:bCs/>
          <w:spacing w:val="-3"/>
          <w:sz w:val="24"/>
          <w:szCs w:val="24"/>
        </w:rPr>
        <w:t xml:space="preserve"> </w:t>
      </w:r>
    </w:p>
    <w:p w:rsidR="003F3F47" w:rsidRPr="003F3F47" w:rsidRDefault="003F3F47" w:rsidP="00771981">
      <w:pPr>
        <w:autoSpaceDE/>
        <w:autoSpaceDN/>
        <w:ind w:left="1440" w:right="1440"/>
        <w:rPr>
          <w:bCs/>
          <w:spacing w:val="-3"/>
          <w:sz w:val="24"/>
          <w:szCs w:val="24"/>
        </w:rPr>
      </w:pPr>
      <w:r w:rsidRPr="003F3F47">
        <w:rPr>
          <w:bCs/>
          <w:spacing w:val="-3"/>
          <w:sz w:val="24"/>
          <w:szCs w:val="24"/>
        </w:rPr>
        <w:t xml:space="preserve">(a) Persons. A petition to intervene may be filed by a person claiming a right to intervene or an interest of such nature that intervention is necessary or appropriate to the administration of the statute under which the proceeding is brought. The right or interest may be one of the following: </w:t>
      </w:r>
    </w:p>
    <w:p w:rsidR="003F3F47" w:rsidRPr="003F3F47" w:rsidRDefault="003F3F47" w:rsidP="00771981">
      <w:pPr>
        <w:autoSpaceDE/>
        <w:autoSpaceDN/>
        <w:ind w:left="1440" w:right="1440"/>
        <w:rPr>
          <w:bCs/>
          <w:spacing w:val="-3"/>
          <w:sz w:val="24"/>
          <w:szCs w:val="24"/>
        </w:rPr>
      </w:pPr>
    </w:p>
    <w:p w:rsidR="003F3F47" w:rsidRPr="003F3F47" w:rsidRDefault="003F3F47" w:rsidP="00771981">
      <w:pPr>
        <w:autoSpaceDE/>
        <w:autoSpaceDN/>
        <w:ind w:left="2160" w:right="1440"/>
        <w:rPr>
          <w:bCs/>
          <w:spacing w:val="-3"/>
          <w:sz w:val="24"/>
          <w:szCs w:val="24"/>
        </w:rPr>
      </w:pPr>
      <w:r w:rsidRPr="003F3F47">
        <w:rPr>
          <w:bCs/>
          <w:spacing w:val="-3"/>
          <w:sz w:val="24"/>
          <w:szCs w:val="24"/>
        </w:rPr>
        <w:t>(1) A right conferred by statute of the United States or of the Commonwealth.</w:t>
      </w:r>
    </w:p>
    <w:p w:rsidR="003F3F47" w:rsidRPr="003F3F47" w:rsidRDefault="003F3F47" w:rsidP="00771981">
      <w:pPr>
        <w:autoSpaceDE/>
        <w:autoSpaceDN/>
        <w:ind w:left="2160" w:right="1440"/>
        <w:rPr>
          <w:bCs/>
          <w:spacing w:val="-3"/>
          <w:sz w:val="24"/>
          <w:szCs w:val="24"/>
        </w:rPr>
      </w:pPr>
    </w:p>
    <w:p w:rsidR="003F3F47" w:rsidRPr="003F3F47" w:rsidRDefault="003F3F47" w:rsidP="00771981">
      <w:pPr>
        <w:autoSpaceDE/>
        <w:autoSpaceDN/>
        <w:ind w:left="2160" w:right="1440"/>
        <w:rPr>
          <w:bCs/>
          <w:spacing w:val="-3"/>
          <w:sz w:val="24"/>
          <w:szCs w:val="24"/>
        </w:rPr>
      </w:pPr>
      <w:r w:rsidRPr="003F3F47">
        <w:rPr>
          <w:bCs/>
          <w:spacing w:val="-3"/>
          <w:sz w:val="24"/>
          <w:szCs w:val="24"/>
        </w:rPr>
        <w:t xml:space="preserve">(2) An interest which may be directly affected and which is not adequately represented by existing participants, and as to </w:t>
      </w:r>
      <w:r w:rsidRPr="003F3F47">
        <w:rPr>
          <w:bCs/>
          <w:spacing w:val="-3"/>
          <w:sz w:val="24"/>
          <w:szCs w:val="24"/>
        </w:rPr>
        <w:lastRenderedPageBreak/>
        <w:t>which the petitioner may be bound by the action of the Commission in the proceeding.</w:t>
      </w:r>
    </w:p>
    <w:p w:rsidR="003F3F47" w:rsidRPr="003F3F47" w:rsidRDefault="003F3F47" w:rsidP="00771981">
      <w:pPr>
        <w:autoSpaceDE/>
        <w:autoSpaceDN/>
        <w:ind w:left="2160" w:right="1440"/>
        <w:rPr>
          <w:bCs/>
          <w:spacing w:val="-3"/>
          <w:sz w:val="24"/>
          <w:szCs w:val="24"/>
        </w:rPr>
      </w:pPr>
    </w:p>
    <w:p w:rsidR="003F3F47" w:rsidRPr="003F3F47" w:rsidRDefault="003F3F47" w:rsidP="00771981">
      <w:pPr>
        <w:autoSpaceDE/>
        <w:autoSpaceDN/>
        <w:ind w:left="2160" w:right="1440"/>
        <w:rPr>
          <w:bCs/>
          <w:spacing w:val="-3"/>
          <w:sz w:val="24"/>
          <w:szCs w:val="24"/>
        </w:rPr>
      </w:pPr>
      <w:r w:rsidRPr="003F3F47">
        <w:rPr>
          <w:bCs/>
          <w:spacing w:val="-3"/>
          <w:sz w:val="24"/>
          <w:szCs w:val="24"/>
        </w:rPr>
        <w:t>(3) Another interest of such nature that participation of the petitioner may be in the public interest.</w:t>
      </w:r>
    </w:p>
    <w:p w:rsidR="003F3F47" w:rsidRPr="003F3F47" w:rsidRDefault="003F3F47" w:rsidP="00771981">
      <w:pPr>
        <w:autoSpaceDE/>
        <w:autoSpaceDN/>
        <w:ind w:left="1440" w:right="1440"/>
        <w:rPr>
          <w:bCs/>
          <w:spacing w:val="-3"/>
          <w:sz w:val="24"/>
          <w:szCs w:val="24"/>
        </w:rPr>
      </w:pPr>
    </w:p>
    <w:p w:rsidR="003F3F47" w:rsidRPr="003F3F47" w:rsidRDefault="003F3F47" w:rsidP="00771981">
      <w:pPr>
        <w:autoSpaceDE/>
        <w:autoSpaceDN/>
        <w:ind w:left="1440" w:right="1440"/>
        <w:rPr>
          <w:bCs/>
          <w:spacing w:val="-3"/>
          <w:sz w:val="24"/>
          <w:szCs w:val="24"/>
        </w:rPr>
      </w:pPr>
      <w:r w:rsidRPr="003F3F47">
        <w:rPr>
          <w:bCs/>
          <w:spacing w:val="-3"/>
          <w:sz w:val="24"/>
          <w:szCs w:val="24"/>
        </w:rPr>
        <w:t>(b) Commonwealth. The Commonwealth or an officer or agency thereof may intervene as of right in a proceeding subject to paragraphs (1)-(3).</w:t>
      </w:r>
    </w:p>
    <w:p w:rsidR="003F3F47" w:rsidRPr="003F3F47" w:rsidRDefault="003F3F4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 xml:space="preserve">Allowance of intervention is a matter within the discretion of the Commission. </w:t>
      </w:r>
      <w:proofErr w:type="gramStart"/>
      <w:r w:rsidRPr="00771981">
        <w:rPr>
          <w:bCs/>
          <w:i/>
          <w:spacing w:val="-3"/>
          <w:sz w:val="24"/>
          <w:szCs w:val="24"/>
        </w:rPr>
        <w:t>City of Pittsburgh v. Pennsylvania Pub.</w:t>
      </w:r>
      <w:proofErr w:type="gramEnd"/>
      <w:r w:rsidRPr="00771981">
        <w:rPr>
          <w:bCs/>
          <w:i/>
          <w:spacing w:val="-3"/>
          <w:sz w:val="24"/>
          <w:szCs w:val="24"/>
        </w:rPr>
        <w:t xml:space="preserve"> </w:t>
      </w:r>
      <w:proofErr w:type="gramStart"/>
      <w:r w:rsidRPr="00771981">
        <w:rPr>
          <w:bCs/>
          <w:i/>
          <w:spacing w:val="-3"/>
          <w:sz w:val="24"/>
          <w:szCs w:val="24"/>
        </w:rPr>
        <w:t>Util. Comm'n</w:t>
      </w:r>
      <w:r w:rsidRPr="003F3F47">
        <w:rPr>
          <w:bCs/>
          <w:spacing w:val="-3"/>
          <w:sz w:val="24"/>
          <w:szCs w:val="24"/>
        </w:rPr>
        <w:t xml:space="preserve">, 33 A.2d 641 (Pa. Super. 1943); </w:t>
      </w:r>
      <w:r w:rsidRPr="00771981">
        <w:rPr>
          <w:bCs/>
          <w:i/>
          <w:spacing w:val="-3"/>
          <w:sz w:val="24"/>
          <w:szCs w:val="24"/>
        </w:rPr>
        <w:t>N.A.A.C.P., Inc. v. Pennsylvania Pub.</w:t>
      </w:r>
      <w:proofErr w:type="gramEnd"/>
      <w:r w:rsidRPr="00771981">
        <w:rPr>
          <w:bCs/>
          <w:i/>
          <w:spacing w:val="-3"/>
          <w:sz w:val="24"/>
          <w:szCs w:val="24"/>
        </w:rPr>
        <w:t xml:space="preserve"> </w:t>
      </w:r>
      <w:proofErr w:type="gramStart"/>
      <w:r w:rsidRPr="00771981">
        <w:rPr>
          <w:bCs/>
          <w:i/>
          <w:spacing w:val="-3"/>
          <w:sz w:val="24"/>
          <w:szCs w:val="24"/>
        </w:rPr>
        <w:t>Util. Comm'n</w:t>
      </w:r>
      <w:r w:rsidRPr="003F3F47">
        <w:rPr>
          <w:bCs/>
          <w:spacing w:val="-3"/>
          <w:sz w:val="24"/>
          <w:szCs w:val="24"/>
        </w:rPr>
        <w:t>, 290 A.2d 704 (Pa. Cmwlth. 1972).</w:t>
      </w:r>
      <w:proofErr w:type="gramEnd"/>
      <w:r w:rsidRPr="003F3F47">
        <w:rPr>
          <w:bCs/>
          <w:spacing w:val="-3"/>
          <w:sz w:val="24"/>
          <w:szCs w:val="24"/>
        </w:rPr>
        <w:t xml:space="preserve"> </w:t>
      </w:r>
    </w:p>
    <w:p w:rsidR="003F3F47" w:rsidRP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r>
    </w:p>
    <w:p w:rsidR="00771981"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r>
      <w:proofErr w:type="spellStart"/>
      <w:r w:rsidR="00771981">
        <w:rPr>
          <w:bCs/>
          <w:spacing w:val="-3"/>
          <w:sz w:val="24"/>
          <w:szCs w:val="24"/>
        </w:rPr>
        <w:t>Comverge’s</w:t>
      </w:r>
      <w:proofErr w:type="spellEnd"/>
      <w:r w:rsidRPr="003F3F47">
        <w:rPr>
          <w:bCs/>
          <w:spacing w:val="-3"/>
          <w:sz w:val="24"/>
          <w:szCs w:val="24"/>
        </w:rPr>
        <w:t xml:space="preserve"> eligibility to intervene in this proceeding is governed by 52 Pa. Code </w:t>
      </w:r>
    </w:p>
    <w:p w:rsidR="003F3F47" w:rsidRPr="003F3F47" w:rsidRDefault="003F3F47" w:rsidP="003F3F47">
      <w:pPr>
        <w:autoSpaceDE/>
        <w:autoSpaceDN/>
        <w:spacing w:line="360" w:lineRule="auto"/>
        <w:rPr>
          <w:bCs/>
          <w:spacing w:val="-3"/>
          <w:sz w:val="24"/>
          <w:szCs w:val="24"/>
        </w:rPr>
      </w:pPr>
      <w:r w:rsidRPr="003F3F47">
        <w:rPr>
          <w:bCs/>
          <w:spacing w:val="-3"/>
          <w:sz w:val="24"/>
          <w:szCs w:val="24"/>
        </w:rPr>
        <w:t xml:space="preserve">§ 5.72(a)(2) since </w:t>
      </w:r>
      <w:proofErr w:type="spellStart"/>
      <w:r w:rsidR="00771981">
        <w:rPr>
          <w:bCs/>
          <w:spacing w:val="-3"/>
          <w:sz w:val="24"/>
          <w:szCs w:val="24"/>
        </w:rPr>
        <w:t>Comverge</w:t>
      </w:r>
      <w:proofErr w:type="spellEnd"/>
      <w:r w:rsidRPr="003F3F47">
        <w:rPr>
          <w:bCs/>
          <w:spacing w:val="-3"/>
          <w:sz w:val="24"/>
          <w:szCs w:val="24"/>
        </w:rPr>
        <w:t xml:space="preserve"> is not a Commonwealth agency pursuant to 52 Pa. Code § 5.72(b) and a statute of either the United States or the Commonwealth does not confer on</w:t>
      </w:r>
      <w:r w:rsidR="00771981">
        <w:rPr>
          <w:bCs/>
          <w:spacing w:val="-3"/>
          <w:sz w:val="24"/>
          <w:szCs w:val="24"/>
        </w:rPr>
        <w:t xml:space="preserve"> </w:t>
      </w:r>
      <w:proofErr w:type="spellStart"/>
      <w:r w:rsidR="00771981">
        <w:rPr>
          <w:bCs/>
          <w:spacing w:val="-3"/>
          <w:sz w:val="24"/>
          <w:szCs w:val="24"/>
        </w:rPr>
        <w:t>Comverge</w:t>
      </w:r>
      <w:proofErr w:type="spellEnd"/>
      <w:r w:rsidR="00771981">
        <w:rPr>
          <w:bCs/>
          <w:spacing w:val="-3"/>
          <w:sz w:val="24"/>
          <w:szCs w:val="24"/>
        </w:rPr>
        <w:t xml:space="preserve"> </w:t>
      </w:r>
      <w:r w:rsidRPr="003F3F47">
        <w:rPr>
          <w:bCs/>
          <w:spacing w:val="-3"/>
          <w:sz w:val="24"/>
          <w:szCs w:val="24"/>
        </w:rPr>
        <w:t xml:space="preserve">a right to intervene pursuant to 52 Pa. Code § 5.72(a)(1).  </w:t>
      </w:r>
      <w:proofErr w:type="spellStart"/>
      <w:r w:rsidR="00771981">
        <w:rPr>
          <w:bCs/>
          <w:spacing w:val="-3"/>
          <w:sz w:val="24"/>
          <w:szCs w:val="24"/>
        </w:rPr>
        <w:t>Comverge’s</w:t>
      </w:r>
      <w:proofErr w:type="spellEnd"/>
      <w:r w:rsidRPr="003F3F47">
        <w:rPr>
          <w:bCs/>
          <w:spacing w:val="-3"/>
          <w:sz w:val="24"/>
          <w:szCs w:val="24"/>
        </w:rPr>
        <w:t xml:space="preserve"> interests in this proceeding are of such a nature that intervention is necessary and appropriate to the administration of the statute under which the proceedings are brought.</w:t>
      </w:r>
    </w:p>
    <w:p w:rsidR="003F3F47" w:rsidRPr="003F3F47" w:rsidRDefault="003F3F47" w:rsidP="003F3F47">
      <w:pPr>
        <w:autoSpaceDE/>
        <w:autoSpaceDN/>
        <w:spacing w:line="360" w:lineRule="auto"/>
        <w:rPr>
          <w:bCs/>
          <w:spacing w:val="-3"/>
          <w:sz w:val="24"/>
          <w:szCs w:val="24"/>
        </w:rPr>
      </w:pPr>
    </w:p>
    <w:p w:rsidR="003F3F47" w:rsidRPr="00771981" w:rsidRDefault="003F3F47" w:rsidP="00771981">
      <w:pPr>
        <w:autoSpaceDE/>
        <w:autoSpaceDN/>
        <w:spacing w:line="360" w:lineRule="auto"/>
        <w:jc w:val="center"/>
        <w:rPr>
          <w:bCs/>
          <w:spacing w:val="-3"/>
          <w:sz w:val="24"/>
          <w:szCs w:val="24"/>
          <w:u w:val="single"/>
        </w:rPr>
      </w:pPr>
      <w:r w:rsidRPr="00771981">
        <w:rPr>
          <w:bCs/>
          <w:spacing w:val="-3"/>
          <w:sz w:val="24"/>
          <w:szCs w:val="24"/>
          <w:u w:val="single"/>
        </w:rPr>
        <w:t>CONCLUSIONS OF LAW</w:t>
      </w:r>
    </w:p>
    <w:p w:rsidR="003F3F47" w:rsidRPr="003F3F47" w:rsidRDefault="003F3F4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1.</w:t>
      </w:r>
      <w:r w:rsidRPr="003F3F47">
        <w:rPr>
          <w:bCs/>
          <w:spacing w:val="-3"/>
          <w:sz w:val="24"/>
          <w:szCs w:val="24"/>
        </w:rPr>
        <w:tab/>
        <w:t xml:space="preserve">The Commission has jurisdiction over the parties to these proceedings.  </w:t>
      </w:r>
      <w:proofErr w:type="gramStart"/>
      <w:r w:rsidRPr="003F3F47">
        <w:rPr>
          <w:bCs/>
          <w:spacing w:val="-3"/>
          <w:sz w:val="24"/>
          <w:szCs w:val="24"/>
        </w:rPr>
        <w:t>66 Pa. C.S. §§ 1102, 1103.</w:t>
      </w:r>
      <w:proofErr w:type="gramEnd"/>
    </w:p>
    <w:p w:rsidR="003F3F47" w:rsidRPr="003F3F47" w:rsidRDefault="003F3F4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 xml:space="preserve">2. </w:t>
      </w:r>
      <w:r w:rsidRPr="003F3F47">
        <w:rPr>
          <w:bCs/>
          <w:spacing w:val="-3"/>
          <w:sz w:val="24"/>
          <w:szCs w:val="24"/>
        </w:rPr>
        <w:tab/>
        <w:t xml:space="preserve">Allowance of intervention is a matter within the discretion of the Commission.  </w:t>
      </w:r>
      <w:proofErr w:type="gramStart"/>
      <w:r w:rsidRPr="00771981">
        <w:rPr>
          <w:bCs/>
          <w:i/>
          <w:spacing w:val="-3"/>
          <w:sz w:val="24"/>
          <w:szCs w:val="24"/>
        </w:rPr>
        <w:t>City of Pittsburgh v. Pennsylvania Pub.</w:t>
      </w:r>
      <w:proofErr w:type="gramEnd"/>
      <w:r w:rsidRPr="00771981">
        <w:rPr>
          <w:bCs/>
          <w:i/>
          <w:spacing w:val="-3"/>
          <w:sz w:val="24"/>
          <w:szCs w:val="24"/>
        </w:rPr>
        <w:t xml:space="preserve"> Util. Comm'n</w:t>
      </w:r>
      <w:r w:rsidRPr="003F3F47">
        <w:rPr>
          <w:bCs/>
          <w:spacing w:val="-3"/>
          <w:sz w:val="24"/>
          <w:szCs w:val="24"/>
        </w:rPr>
        <w:t>, 33 A.2d 641 (Pa. Super. 1943)</w:t>
      </w:r>
      <w:proofErr w:type="gramStart"/>
      <w:r w:rsidRPr="003F3F47">
        <w:rPr>
          <w:bCs/>
          <w:spacing w:val="-3"/>
          <w:sz w:val="24"/>
          <w:szCs w:val="24"/>
        </w:rPr>
        <w:t xml:space="preserve">;  </w:t>
      </w:r>
      <w:r w:rsidRPr="00771981">
        <w:rPr>
          <w:bCs/>
          <w:i/>
          <w:spacing w:val="-3"/>
          <w:sz w:val="24"/>
          <w:szCs w:val="24"/>
        </w:rPr>
        <w:t>N.A.A.C.P</w:t>
      </w:r>
      <w:proofErr w:type="gramEnd"/>
      <w:r w:rsidRPr="00771981">
        <w:rPr>
          <w:bCs/>
          <w:i/>
          <w:spacing w:val="-3"/>
          <w:sz w:val="24"/>
          <w:szCs w:val="24"/>
        </w:rPr>
        <w:t xml:space="preserve">., Inc. v. Pennsylvania Pub. </w:t>
      </w:r>
      <w:proofErr w:type="gramStart"/>
      <w:r w:rsidRPr="00771981">
        <w:rPr>
          <w:bCs/>
          <w:i/>
          <w:spacing w:val="-3"/>
          <w:sz w:val="24"/>
          <w:szCs w:val="24"/>
        </w:rPr>
        <w:t>Util. Comm'n</w:t>
      </w:r>
      <w:r w:rsidRPr="003F3F47">
        <w:rPr>
          <w:bCs/>
          <w:spacing w:val="-3"/>
          <w:sz w:val="24"/>
          <w:szCs w:val="24"/>
        </w:rPr>
        <w:t>, 290 A.2d 704 (Pa. Cmwlth. 1972).</w:t>
      </w:r>
      <w:proofErr w:type="gramEnd"/>
    </w:p>
    <w:p w:rsidR="003F3F47" w:rsidRPr="003F3F47" w:rsidRDefault="003F3F4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3.</w:t>
      </w:r>
      <w:r w:rsidRPr="003F3F47">
        <w:rPr>
          <w:bCs/>
          <w:spacing w:val="-3"/>
          <w:sz w:val="24"/>
          <w:szCs w:val="24"/>
        </w:rPr>
        <w:tab/>
        <w:t xml:space="preserve">The Petition to Intervene of </w:t>
      </w:r>
      <w:proofErr w:type="spellStart"/>
      <w:r w:rsidR="00771981">
        <w:rPr>
          <w:bCs/>
          <w:spacing w:val="-3"/>
          <w:sz w:val="24"/>
          <w:szCs w:val="24"/>
        </w:rPr>
        <w:t>Comverge</w:t>
      </w:r>
      <w:proofErr w:type="spellEnd"/>
      <w:r w:rsidR="00771981">
        <w:rPr>
          <w:bCs/>
          <w:spacing w:val="-3"/>
          <w:sz w:val="24"/>
          <w:szCs w:val="24"/>
        </w:rPr>
        <w:t>, Inc.</w:t>
      </w:r>
      <w:r w:rsidRPr="003F3F47">
        <w:rPr>
          <w:bCs/>
          <w:spacing w:val="-3"/>
          <w:sz w:val="24"/>
          <w:szCs w:val="24"/>
        </w:rPr>
        <w:t xml:space="preserve">, at Docket No. </w:t>
      </w:r>
      <w:r w:rsidR="00771981">
        <w:rPr>
          <w:bCs/>
          <w:spacing w:val="-3"/>
          <w:sz w:val="24"/>
          <w:szCs w:val="24"/>
        </w:rPr>
        <w:t>M-2012-2333992</w:t>
      </w:r>
      <w:r w:rsidRPr="003F3F47">
        <w:rPr>
          <w:bCs/>
          <w:spacing w:val="-3"/>
          <w:sz w:val="24"/>
          <w:szCs w:val="24"/>
        </w:rPr>
        <w:t xml:space="preserve"> sets forth sufficient grounds for intervention in this proceeding.  52 Pa. Code § 5.72(a</w:t>
      </w:r>
      <w:proofErr w:type="gramStart"/>
      <w:r w:rsidRPr="003F3F47">
        <w:rPr>
          <w:bCs/>
          <w:spacing w:val="-3"/>
          <w:sz w:val="24"/>
          <w:szCs w:val="24"/>
        </w:rPr>
        <w:t>)(</w:t>
      </w:r>
      <w:proofErr w:type="gramEnd"/>
      <w:r w:rsidRPr="003F3F47">
        <w:rPr>
          <w:bCs/>
          <w:spacing w:val="-3"/>
          <w:sz w:val="24"/>
          <w:szCs w:val="24"/>
        </w:rPr>
        <w:t>2).</w:t>
      </w:r>
    </w:p>
    <w:p w:rsidR="003F3F47" w:rsidRPr="003F3F47" w:rsidRDefault="003F3F47" w:rsidP="003F3F47">
      <w:pPr>
        <w:autoSpaceDE/>
        <w:autoSpaceDN/>
        <w:spacing w:line="360" w:lineRule="auto"/>
        <w:rPr>
          <w:bCs/>
          <w:spacing w:val="-3"/>
          <w:sz w:val="24"/>
          <w:szCs w:val="24"/>
        </w:rPr>
      </w:pPr>
    </w:p>
    <w:p w:rsidR="003F3F47" w:rsidRPr="00771981" w:rsidRDefault="003F3F47" w:rsidP="00771981">
      <w:pPr>
        <w:autoSpaceDE/>
        <w:autoSpaceDN/>
        <w:spacing w:line="360" w:lineRule="auto"/>
        <w:jc w:val="center"/>
        <w:rPr>
          <w:bCs/>
          <w:spacing w:val="-3"/>
          <w:sz w:val="24"/>
          <w:szCs w:val="24"/>
          <w:u w:val="single"/>
        </w:rPr>
      </w:pPr>
      <w:r w:rsidRPr="00771981">
        <w:rPr>
          <w:bCs/>
          <w:spacing w:val="-3"/>
          <w:sz w:val="24"/>
          <w:szCs w:val="24"/>
          <w:u w:val="single"/>
        </w:rPr>
        <w:lastRenderedPageBreak/>
        <w:t>ORDER</w:t>
      </w:r>
    </w:p>
    <w:p w:rsidR="003F3F47" w:rsidRPr="003F3F47" w:rsidRDefault="003F3F4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THEREFORE,</w:t>
      </w:r>
    </w:p>
    <w:p w:rsidR="003F3F47" w:rsidRPr="003F3F47" w:rsidRDefault="003F3F47" w:rsidP="003F3F47">
      <w:pPr>
        <w:autoSpaceDE/>
        <w:autoSpaceDN/>
        <w:spacing w:line="360" w:lineRule="auto"/>
        <w:rPr>
          <w:bCs/>
          <w:spacing w:val="-3"/>
          <w:sz w:val="24"/>
          <w:szCs w:val="24"/>
        </w:rPr>
      </w:pPr>
    </w:p>
    <w:p w:rsidR="003F3F47" w:rsidRP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IT IS ORDERED:</w:t>
      </w:r>
    </w:p>
    <w:p w:rsidR="003F3F47" w:rsidRPr="003F3F47" w:rsidRDefault="003F3F47" w:rsidP="003F3F47">
      <w:pPr>
        <w:autoSpaceDE/>
        <w:autoSpaceDN/>
        <w:spacing w:line="360" w:lineRule="auto"/>
        <w:rPr>
          <w:bCs/>
          <w:spacing w:val="-3"/>
          <w:sz w:val="24"/>
          <w:szCs w:val="24"/>
        </w:rPr>
      </w:pPr>
    </w:p>
    <w:p w:rsidR="003F3F47" w:rsidRDefault="003F3F47" w:rsidP="003F3F47">
      <w:pPr>
        <w:autoSpaceDE/>
        <w:autoSpaceDN/>
        <w:spacing w:line="360" w:lineRule="auto"/>
        <w:rPr>
          <w:bCs/>
          <w:spacing w:val="-3"/>
          <w:sz w:val="24"/>
          <w:szCs w:val="24"/>
        </w:rPr>
      </w:pPr>
      <w:r w:rsidRPr="003F3F47">
        <w:rPr>
          <w:bCs/>
          <w:spacing w:val="-3"/>
          <w:sz w:val="24"/>
          <w:szCs w:val="24"/>
        </w:rPr>
        <w:tab/>
      </w:r>
      <w:r w:rsidRPr="003F3F47">
        <w:rPr>
          <w:bCs/>
          <w:spacing w:val="-3"/>
          <w:sz w:val="24"/>
          <w:szCs w:val="24"/>
        </w:rPr>
        <w:tab/>
        <w:t>1.</w:t>
      </w:r>
      <w:r w:rsidRPr="003F3F47">
        <w:rPr>
          <w:bCs/>
          <w:spacing w:val="-3"/>
          <w:sz w:val="24"/>
          <w:szCs w:val="24"/>
        </w:rPr>
        <w:tab/>
        <w:t xml:space="preserve">That the Petition to </w:t>
      </w:r>
      <w:proofErr w:type="gramStart"/>
      <w:r w:rsidRPr="003F3F47">
        <w:rPr>
          <w:bCs/>
          <w:spacing w:val="-3"/>
          <w:sz w:val="24"/>
          <w:szCs w:val="24"/>
        </w:rPr>
        <w:t>Intervene</w:t>
      </w:r>
      <w:proofErr w:type="gramEnd"/>
      <w:r w:rsidRPr="003F3F47">
        <w:rPr>
          <w:bCs/>
          <w:spacing w:val="-3"/>
          <w:sz w:val="24"/>
          <w:szCs w:val="24"/>
        </w:rPr>
        <w:t xml:space="preserve"> filed by </w:t>
      </w:r>
      <w:proofErr w:type="spellStart"/>
      <w:r w:rsidR="00771981">
        <w:rPr>
          <w:bCs/>
          <w:spacing w:val="-3"/>
          <w:sz w:val="24"/>
          <w:szCs w:val="24"/>
        </w:rPr>
        <w:t>Comverge</w:t>
      </w:r>
      <w:proofErr w:type="spellEnd"/>
      <w:r w:rsidR="00771981">
        <w:rPr>
          <w:bCs/>
          <w:spacing w:val="-3"/>
          <w:sz w:val="24"/>
          <w:szCs w:val="24"/>
        </w:rPr>
        <w:t>, Inc.</w:t>
      </w:r>
      <w:r w:rsidR="00FD771D">
        <w:rPr>
          <w:bCs/>
          <w:spacing w:val="-3"/>
          <w:sz w:val="24"/>
          <w:szCs w:val="24"/>
        </w:rPr>
        <w:t xml:space="preserve"> on December 19, 2012</w:t>
      </w:r>
      <w:r w:rsidRPr="003F3F47">
        <w:rPr>
          <w:bCs/>
          <w:spacing w:val="-3"/>
          <w:sz w:val="24"/>
          <w:szCs w:val="24"/>
        </w:rPr>
        <w:t xml:space="preserve"> </w:t>
      </w:r>
      <w:r w:rsidR="00FD771D">
        <w:rPr>
          <w:bCs/>
          <w:spacing w:val="-3"/>
          <w:sz w:val="24"/>
          <w:szCs w:val="24"/>
        </w:rPr>
        <w:t>at</w:t>
      </w:r>
      <w:r w:rsidRPr="003F3F47">
        <w:rPr>
          <w:bCs/>
          <w:spacing w:val="-3"/>
          <w:sz w:val="24"/>
          <w:szCs w:val="24"/>
        </w:rPr>
        <w:t xml:space="preserve"> Docket No. </w:t>
      </w:r>
      <w:r w:rsidR="00771981">
        <w:rPr>
          <w:bCs/>
          <w:spacing w:val="-3"/>
          <w:sz w:val="24"/>
          <w:szCs w:val="24"/>
        </w:rPr>
        <w:t>M</w:t>
      </w:r>
      <w:r w:rsidRPr="003F3F47">
        <w:rPr>
          <w:bCs/>
          <w:spacing w:val="-3"/>
          <w:sz w:val="24"/>
          <w:szCs w:val="24"/>
        </w:rPr>
        <w:t>-201</w:t>
      </w:r>
      <w:r w:rsidR="00771981">
        <w:rPr>
          <w:bCs/>
          <w:spacing w:val="-3"/>
          <w:sz w:val="24"/>
          <w:szCs w:val="24"/>
        </w:rPr>
        <w:t>2</w:t>
      </w:r>
      <w:r w:rsidRPr="003F3F47">
        <w:rPr>
          <w:bCs/>
          <w:spacing w:val="-3"/>
          <w:sz w:val="24"/>
          <w:szCs w:val="24"/>
        </w:rPr>
        <w:t>-2</w:t>
      </w:r>
      <w:r w:rsidR="00771981">
        <w:rPr>
          <w:bCs/>
          <w:spacing w:val="-3"/>
          <w:sz w:val="24"/>
          <w:szCs w:val="24"/>
        </w:rPr>
        <w:t>333992</w:t>
      </w:r>
      <w:r w:rsidRPr="003F3F47">
        <w:rPr>
          <w:bCs/>
          <w:spacing w:val="-3"/>
          <w:sz w:val="24"/>
          <w:szCs w:val="24"/>
        </w:rPr>
        <w:t xml:space="preserve"> is granted.</w:t>
      </w:r>
    </w:p>
    <w:p w:rsidR="00FD771D" w:rsidRDefault="00FD771D" w:rsidP="003F3F47">
      <w:pPr>
        <w:autoSpaceDE/>
        <w:autoSpaceDN/>
        <w:spacing w:line="360" w:lineRule="auto"/>
        <w:rPr>
          <w:bCs/>
          <w:spacing w:val="-3"/>
          <w:sz w:val="24"/>
          <w:szCs w:val="24"/>
        </w:rPr>
      </w:pPr>
    </w:p>
    <w:p w:rsidR="00FD771D" w:rsidRDefault="00FD771D" w:rsidP="003F3F47">
      <w:pPr>
        <w:autoSpaceDE/>
        <w:autoSpaceDN/>
        <w:spacing w:line="360" w:lineRule="auto"/>
        <w:rPr>
          <w:bCs/>
          <w:spacing w:val="-3"/>
          <w:sz w:val="24"/>
          <w:szCs w:val="24"/>
        </w:rPr>
      </w:pPr>
      <w:r>
        <w:rPr>
          <w:bCs/>
          <w:spacing w:val="-3"/>
          <w:sz w:val="24"/>
          <w:szCs w:val="24"/>
        </w:rPr>
        <w:tab/>
      </w:r>
      <w:r>
        <w:rPr>
          <w:bCs/>
          <w:spacing w:val="-3"/>
          <w:sz w:val="24"/>
          <w:szCs w:val="24"/>
        </w:rPr>
        <w:tab/>
        <w:t>2.</w:t>
      </w:r>
      <w:r>
        <w:rPr>
          <w:bCs/>
          <w:spacing w:val="-3"/>
          <w:sz w:val="24"/>
          <w:szCs w:val="24"/>
        </w:rPr>
        <w:tab/>
        <w:t>That the e-service list in this proceeding is amended to include</w:t>
      </w:r>
      <w:r w:rsidR="00494488">
        <w:rPr>
          <w:bCs/>
          <w:spacing w:val="-3"/>
          <w:sz w:val="24"/>
          <w:szCs w:val="24"/>
        </w:rPr>
        <w:t xml:space="preserve"> counsel for </w:t>
      </w:r>
      <w:proofErr w:type="spellStart"/>
      <w:r w:rsidR="00494488">
        <w:rPr>
          <w:bCs/>
          <w:spacing w:val="-3"/>
          <w:sz w:val="24"/>
          <w:szCs w:val="24"/>
        </w:rPr>
        <w:t>Comverge</w:t>
      </w:r>
      <w:proofErr w:type="spellEnd"/>
      <w:r w:rsidR="00494488">
        <w:rPr>
          <w:bCs/>
          <w:spacing w:val="-3"/>
          <w:sz w:val="24"/>
          <w:szCs w:val="24"/>
        </w:rPr>
        <w:t>, Inc.</w:t>
      </w:r>
      <w:r>
        <w:rPr>
          <w:bCs/>
          <w:spacing w:val="-3"/>
          <w:sz w:val="24"/>
          <w:szCs w:val="24"/>
        </w:rPr>
        <w:t>:</w:t>
      </w:r>
    </w:p>
    <w:p w:rsidR="00FD771D" w:rsidRDefault="00FD771D" w:rsidP="003F3F47">
      <w:pPr>
        <w:autoSpaceDE/>
        <w:autoSpaceDN/>
        <w:spacing w:line="360" w:lineRule="auto"/>
        <w:rPr>
          <w:bCs/>
          <w:spacing w:val="-3"/>
          <w:sz w:val="24"/>
          <w:szCs w:val="24"/>
        </w:rPr>
      </w:pPr>
    </w:p>
    <w:p w:rsidR="00FD771D" w:rsidRDefault="00FD771D" w:rsidP="00FD771D">
      <w:pPr>
        <w:autoSpaceDE/>
        <w:autoSpaceDN/>
        <w:rPr>
          <w:bCs/>
          <w:spacing w:val="-3"/>
          <w:sz w:val="24"/>
          <w:szCs w:val="24"/>
        </w:rPr>
      </w:pPr>
      <w:r>
        <w:rPr>
          <w:bCs/>
          <w:spacing w:val="-3"/>
          <w:sz w:val="24"/>
          <w:szCs w:val="24"/>
        </w:rPr>
        <w:tab/>
      </w:r>
      <w:r>
        <w:rPr>
          <w:bCs/>
          <w:spacing w:val="-3"/>
          <w:sz w:val="24"/>
          <w:szCs w:val="24"/>
        </w:rPr>
        <w:tab/>
      </w:r>
      <w:r>
        <w:rPr>
          <w:bCs/>
          <w:spacing w:val="-3"/>
          <w:sz w:val="24"/>
          <w:szCs w:val="24"/>
        </w:rPr>
        <w:tab/>
        <w:t>Jeffrey J. Norton, Esquire</w:t>
      </w:r>
    </w:p>
    <w:p w:rsidR="00FD771D" w:rsidRPr="003F3F47" w:rsidRDefault="00FD771D" w:rsidP="00FD771D">
      <w:pPr>
        <w:autoSpaceDE/>
        <w:autoSpaceDN/>
        <w:rPr>
          <w:bCs/>
          <w:spacing w:val="-3"/>
          <w:sz w:val="24"/>
          <w:szCs w:val="24"/>
        </w:rPr>
      </w:pPr>
      <w:r>
        <w:rPr>
          <w:bCs/>
          <w:spacing w:val="-3"/>
          <w:sz w:val="24"/>
          <w:szCs w:val="24"/>
        </w:rPr>
        <w:tab/>
      </w:r>
      <w:r>
        <w:rPr>
          <w:bCs/>
          <w:spacing w:val="-3"/>
          <w:sz w:val="24"/>
          <w:szCs w:val="24"/>
        </w:rPr>
        <w:tab/>
      </w:r>
      <w:r>
        <w:rPr>
          <w:bCs/>
          <w:spacing w:val="-3"/>
          <w:sz w:val="24"/>
          <w:szCs w:val="24"/>
        </w:rPr>
        <w:tab/>
        <w:t>jnorton@eckertseamans.com</w:t>
      </w:r>
    </w:p>
    <w:p w:rsidR="003F3F47" w:rsidRPr="003F3F47" w:rsidRDefault="003F3F47" w:rsidP="003F3F47">
      <w:pPr>
        <w:autoSpaceDE/>
        <w:autoSpaceDN/>
        <w:spacing w:line="360" w:lineRule="auto"/>
        <w:rPr>
          <w:bCs/>
          <w:spacing w:val="-3"/>
          <w:sz w:val="24"/>
          <w:szCs w:val="24"/>
        </w:rPr>
      </w:pPr>
    </w:p>
    <w:p w:rsidR="003F3F47" w:rsidRDefault="00AD186A" w:rsidP="003F3F47">
      <w:pPr>
        <w:autoSpaceDE/>
        <w:autoSpaceDN/>
        <w:spacing w:line="360" w:lineRule="auto"/>
        <w:rPr>
          <w:bCs/>
          <w:spacing w:val="-3"/>
          <w:sz w:val="24"/>
          <w:szCs w:val="24"/>
        </w:rPr>
      </w:pPr>
      <w:r>
        <w:rPr>
          <w:bCs/>
          <w:spacing w:val="-3"/>
          <w:sz w:val="24"/>
          <w:szCs w:val="24"/>
        </w:rPr>
        <w:tab/>
      </w:r>
      <w:r>
        <w:rPr>
          <w:bCs/>
          <w:spacing w:val="-3"/>
          <w:sz w:val="24"/>
          <w:szCs w:val="24"/>
        </w:rPr>
        <w:tab/>
        <w:t>3.</w:t>
      </w:r>
      <w:r>
        <w:rPr>
          <w:bCs/>
          <w:spacing w:val="-3"/>
          <w:sz w:val="24"/>
          <w:szCs w:val="24"/>
        </w:rPr>
        <w:tab/>
        <w:t xml:space="preserve">That </w:t>
      </w:r>
      <w:proofErr w:type="spellStart"/>
      <w:r>
        <w:rPr>
          <w:bCs/>
          <w:spacing w:val="-3"/>
          <w:sz w:val="24"/>
          <w:szCs w:val="24"/>
        </w:rPr>
        <w:t>Comverge</w:t>
      </w:r>
      <w:proofErr w:type="spellEnd"/>
      <w:r w:rsidR="00494488">
        <w:rPr>
          <w:bCs/>
          <w:spacing w:val="-3"/>
          <w:sz w:val="24"/>
          <w:szCs w:val="24"/>
        </w:rPr>
        <w:t>, Inc.</w:t>
      </w:r>
      <w:r>
        <w:rPr>
          <w:bCs/>
          <w:spacing w:val="-3"/>
          <w:sz w:val="24"/>
          <w:szCs w:val="24"/>
        </w:rPr>
        <w:t xml:space="preserve"> is bound by the procedural schedule and the conditions set forth in all prior Prehearing Orders issued at this docket to date.</w:t>
      </w:r>
    </w:p>
    <w:p w:rsidR="00AD186A" w:rsidRDefault="00AD186A" w:rsidP="003F3F47">
      <w:pPr>
        <w:autoSpaceDE/>
        <w:autoSpaceDN/>
        <w:spacing w:line="360" w:lineRule="auto"/>
        <w:rPr>
          <w:bCs/>
          <w:spacing w:val="-3"/>
          <w:sz w:val="24"/>
          <w:szCs w:val="24"/>
        </w:rPr>
      </w:pPr>
    </w:p>
    <w:p w:rsidR="00AD186A" w:rsidRPr="003F3F47" w:rsidRDefault="00AD186A" w:rsidP="003F3F47">
      <w:pPr>
        <w:autoSpaceDE/>
        <w:autoSpaceDN/>
        <w:spacing w:line="360" w:lineRule="auto"/>
        <w:rPr>
          <w:bCs/>
          <w:spacing w:val="-3"/>
          <w:sz w:val="24"/>
          <w:szCs w:val="24"/>
        </w:rPr>
      </w:pPr>
    </w:p>
    <w:p w:rsidR="003F3F47" w:rsidRPr="00771981" w:rsidRDefault="00771981" w:rsidP="00771981">
      <w:pPr>
        <w:rPr>
          <w:sz w:val="24"/>
          <w:szCs w:val="24"/>
        </w:rPr>
      </w:pPr>
      <w:r w:rsidRPr="00771981">
        <w:rPr>
          <w:sz w:val="24"/>
          <w:szCs w:val="24"/>
        </w:rPr>
        <w:t>Date:  December 27</w:t>
      </w:r>
      <w:r w:rsidR="003F3F47" w:rsidRPr="00771981">
        <w:rPr>
          <w:sz w:val="24"/>
          <w:szCs w:val="24"/>
        </w:rPr>
        <w:t>, 201</w:t>
      </w:r>
      <w:r w:rsidRPr="00771981">
        <w:rPr>
          <w:sz w:val="24"/>
          <w:szCs w:val="24"/>
        </w:rPr>
        <w:t>2</w:t>
      </w:r>
      <w:r w:rsidR="003F3F47" w:rsidRPr="00771981">
        <w:rPr>
          <w:sz w:val="24"/>
          <w:szCs w:val="24"/>
        </w:rPr>
        <w:tab/>
      </w:r>
      <w:r w:rsidR="003F3F47" w:rsidRPr="00771981">
        <w:rPr>
          <w:sz w:val="24"/>
          <w:szCs w:val="24"/>
        </w:rPr>
        <w:tab/>
      </w:r>
      <w:r w:rsidR="003F3F47" w:rsidRPr="00771981">
        <w:rPr>
          <w:sz w:val="24"/>
          <w:szCs w:val="24"/>
        </w:rPr>
        <w:tab/>
      </w:r>
      <w:r w:rsidR="003F3F47" w:rsidRPr="00771981">
        <w:rPr>
          <w:sz w:val="24"/>
          <w:szCs w:val="24"/>
        </w:rPr>
        <w:tab/>
        <w:t>__________________________________</w:t>
      </w:r>
    </w:p>
    <w:p w:rsidR="003F3F47" w:rsidRPr="00771981" w:rsidRDefault="003F3F47" w:rsidP="00771981">
      <w:pPr>
        <w:rPr>
          <w:sz w:val="24"/>
          <w:szCs w:val="24"/>
        </w:rPr>
      </w:pP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t>Dennis J. Buckley</w:t>
      </w:r>
    </w:p>
    <w:p w:rsidR="00C80502" w:rsidRDefault="003F3F47" w:rsidP="00771981">
      <w:pPr>
        <w:rPr>
          <w:sz w:val="24"/>
          <w:szCs w:val="24"/>
        </w:rPr>
        <w:sectPr w:rsidR="00C80502" w:rsidSect="006B08C2">
          <w:footerReference w:type="even" r:id="rId8"/>
          <w:footerReference w:type="default" r:id="rId9"/>
          <w:type w:val="continuous"/>
          <w:pgSz w:w="12240" w:h="15840"/>
          <w:pgMar w:top="1440" w:right="1440" w:bottom="1440" w:left="1440" w:header="720" w:footer="720" w:gutter="0"/>
          <w:cols w:space="720"/>
          <w:noEndnote/>
          <w:titlePg/>
        </w:sectPr>
      </w:pP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t>Administrative Law Judge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b/>
          <w:sz w:val="24"/>
          <w:szCs w:val="24"/>
          <w:u w:val="single"/>
        </w:rPr>
        <w:lastRenderedPageBreak/>
        <w:t xml:space="preserve">P-2012-2333992 - Petition of </w:t>
      </w:r>
      <w:proofErr w:type="spellStart"/>
      <w:r w:rsidRPr="00C80502">
        <w:rPr>
          <w:rFonts w:ascii="Microsoft Sans Serif" w:hAnsi="Microsoft Sans Serif" w:cs="Microsoft Sans Serif"/>
          <w:b/>
          <w:sz w:val="24"/>
          <w:szCs w:val="24"/>
          <w:u w:val="single"/>
        </w:rPr>
        <w:t>Peco</w:t>
      </w:r>
      <w:proofErr w:type="spellEnd"/>
      <w:r w:rsidRPr="00C80502">
        <w:rPr>
          <w:rFonts w:ascii="Microsoft Sans Serif" w:hAnsi="Microsoft Sans Serif" w:cs="Microsoft Sans Serif"/>
          <w:b/>
          <w:sz w:val="24"/>
          <w:szCs w:val="24"/>
          <w:u w:val="single"/>
        </w:rPr>
        <w:t xml:space="preserve"> Energy Company for Approval of its Act 129 Phase II Energy Efficiency and Conservation Plan.</w:t>
      </w: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p>
    <w:p w:rsidR="00C80502" w:rsidRDefault="00C80502" w:rsidP="00C80502">
      <w:pPr>
        <w:rPr>
          <w:rFonts w:ascii="Microsoft Sans Serif" w:hAnsi="Microsoft Sans Serif" w:cs="Microsoft Sans Serif"/>
          <w:sz w:val="24"/>
          <w:szCs w:val="24"/>
        </w:rPr>
        <w:sectPr w:rsidR="00C80502" w:rsidSect="00C80502">
          <w:pgSz w:w="12240" w:h="15840"/>
          <w:pgMar w:top="1440" w:right="1440" w:bottom="1440" w:left="1440" w:header="720" w:footer="720" w:gutter="0"/>
          <w:cols w:space="720"/>
          <w:noEndnote/>
          <w:titlePg/>
        </w:sectPr>
      </w:pP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lastRenderedPageBreak/>
        <w:t>ANTHONY E GAY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JACK R GARFINKLE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EXELON BUSINESS SERVICES COMPANY</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2301 MARKET STREET</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PO BOX 8699</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PHILADELPHIA PA  19101-8699</w:t>
      </w:r>
    </w:p>
    <w:p w:rsidR="00C80502" w:rsidRPr="00C80502" w:rsidRDefault="00C80502" w:rsidP="00C80502">
      <w:pPr>
        <w:rPr>
          <w:rFonts w:ascii="Microsoft Sans Serif" w:hAnsi="Microsoft Sans Serif" w:cs="Microsoft Sans Serif"/>
          <w:b/>
          <w:sz w:val="24"/>
          <w:szCs w:val="24"/>
        </w:rPr>
      </w:pPr>
      <w:r w:rsidRPr="00C80502">
        <w:rPr>
          <w:rFonts w:ascii="Microsoft Sans Serif" w:hAnsi="Microsoft Sans Serif" w:cs="Microsoft Sans Serif"/>
          <w:b/>
          <w:sz w:val="24"/>
          <w:szCs w:val="24"/>
        </w:rPr>
        <w:t>215.841.4635</w:t>
      </w:r>
    </w:p>
    <w:p w:rsidR="00C80502" w:rsidRPr="00C80502" w:rsidRDefault="00C80502" w:rsidP="00C80502">
      <w:pPr>
        <w:rPr>
          <w:rFonts w:ascii="Microsoft Sans Serif" w:hAnsi="Microsoft Sans Serif" w:cs="Microsoft Sans Serif"/>
          <w:b/>
          <w:sz w:val="24"/>
          <w:szCs w:val="24"/>
        </w:rPr>
      </w:pP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THOMAS P GADSDEN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CATHERINE G VASUDEVAN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MORGAN LEWIS &amp; BOCKIUS LLP</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1701 MARKET STREET</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PHILADELPHIA PA  19103-2921</w:t>
      </w:r>
    </w:p>
    <w:p w:rsidR="00C80502" w:rsidRPr="00C80502" w:rsidRDefault="00C80502" w:rsidP="00C80502">
      <w:pPr>
        <w:rPr>
          <w:rFonts w:ascii="Microsoft Sans Serif" w:hAnsi="Microsoft Sans Serif" w:cs="Microsoft Sans Serif"/>
          <w:b/>
          <w:sz w:val="24"/>
          <w:szCs w:val="24"/>
        </w:rPr>
      </w:pPr>
      <w:r w:rsidRPr="00C80502">
        <w:rPr>
          <w:rFonts w:ascii="Microsoft Sans Serif" w:hAnsi="Microsoft Sans Serif" w:cs="Microsoft Sans Serif"/>
          <w:b/>
          <w:sz w:val="24"/>
          <w:szCs w:val="24"/>
        </w:rPr>
        <w:t>215.963.5234</w:t>
      </w:r>
    </w:p>
    <w:p w:rsidR="00C80502" w:rsidRPr="00C80502" w:rsidRDefault="00C80502" w:rsidP="00C80502">
      <w:pPr>
        <w:rPr>
          <w:rFonts w:ascii="Microsoft Sans Serif" w:hAnsi="Microsoft Sans Serif" w:cs="Microsoft Sans Serif"/>
          <w:b/>
          <w:sz w:val="24"/>
          <w:szCs w:val="24"/>
        </w:rPr>
      </w:pP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TANYA J MCCLOSKEY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JENNEDY S JOHNSON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OFFICE OF CONSUMER ADVOCATE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5</w:t>
      </w:r>
      <w:r w:rsidRPr="00C80502">
        <w:rPr>
          <w:rFonts w:ascii="Microsoft Sans Serif" w:hAnsi="Microsoft Sans Serif" w:cs="Microsoft Sans Serif"/>
          <w:sz w:val="24"/>
          <w:szCs w:val="24"/>
          <w:vertAlign w:val="superscript"/>
        </w:rPr>
        <w:t>TH</w:t>
      </w:r>
      <w:r w:rsidRPr="00C80502">
        <w:rPr>
          <w:rFonts w:ascii="Microsoft Sans Serif" w:hAnsi="Microsoft Sans Serif" w:cs="Microsoft Sans Serif"/>
          <w:sz w:val="24"/>
          <w:szCs w:val="24"/>
        </w:rPr>
        <w:t xml:space="preserve"> FLOOR FORUM PLACE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555 WALNUT STREET</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HARRISBURG PA  17101-1923</w:t>
      </w: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DANIEL G ASMUS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SHARON E WEBB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OFFICE OF SMALL BUSINESS ADVOCATE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SUITE 1102 COMMERCE BUILDING</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 xml:space="preserve">300 NORTH SECOND </w:t>
      </w:r>
      <w:proofErr w:type="gramStart"/>
      <w:r w:rsidRPr="00C80502">
        <w:rPr>
          <w:rFonts w:ascii="Microsoft Sans Serif" w:hAnsi="Microsoft Sans Serif" w:cs="Microsoft Sans Serif"/>
          <w:sz w:val="24"/>
          <w:szCs w:val="24"/>
        </w:rPr>
        <w:t>STREET</w:t>
      </w:r>
      <w:proofErr w:type="gramEnd"/>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HARRISBURG PA  17101</w:t>
      </w: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RICHARD A KANASKIE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CARRIE B WRIGHT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PA PUC BIE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PO BOX 3265</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HARRISBURG PA  17105-3265</w:t>
      </w: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r>
        <w:rPr>
          <w:rFonts w:ascii="Microsoft Sans Serif" w:hAnsi="Microsoft Sans Serif" w:cs="Microsoft Sans Serif"/>
          <w:sz w:val="24"/>
          <w:szCs w:val="24"/>
        </w:rPr>
        <w:br w:type="column"/>
      </w:r>
      <w:r w:rsidRPr="00C80502">
        <w:rPr>
          <w:rFonts w:ascii="Microsoft Sans Serif" w:hAnsi="Microsoft Sans Serif" w:cs="Microsoft Sans Serif"/>
          <w:sz w:val="24"/>
          <w:szCs w:val="24"/>
        </w:rPr>
        <w:lastRenderedPageBreak/>
        <w:t>BRIAN GLASS</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PENNFUTURE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1500 WALNUT STREET</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SUITE 502</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PHILADELPHIA PA  19102</w:t>
      </w: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HARRY S GELLER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JULIE GEORGE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JOHN C GERHARD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PA UTILITY LAW PROJECT</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118 LOCUST STREET</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HARRISBURG PA  17101-1414</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i/>
          <w:sz w:val="24"/>
          <w:szCs w:val="24"/>
        </w:rPr>
        <w:t>(FOR ACORN)</w:t>
      </w: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KURK E KLAPKOWSKI</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PA DEP</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RCSOB 9</w:t>
      </w:r>
      <w:r w:rsidRPr="00C80502">
        <w:rPr>
          <w:rFonts w:ascii="Microsoft Sans Serif" w:hAnsi="Microsoft Sans Serif" w:cs="Microsoft Sans Serif"/>
          <w:sz w:val="24"/>
          <w:szCs w:val="24"/>
          <w:vertAlign w:val="superscript"/>
        </w:rPr>
        <w:t>TH</w:t>
      </w:r>
      <w:r w:rsidRPr="00C80502">
        <w:rPr>
          <w:rFonts w:ascii="Microsoft Sans Serif" w:hAnsi="Microsoft Sans Serif" w:cs="Microsoft Sans Serif"/>
          <w:sz w:val="24"/>
          <w:szCs w:val="24"/>
        </w:rPr>
        <w:t xml:space="preserve"> FLOOR</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400 MARKET STREET</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HARRISBURG PA  17101-2301</w:t>
      </w: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THU B TRAN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PHILLIP A BERTOCCI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JONATHAN M STEIN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COMMUNITY LEGAL SERVICES</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1424 CHESTNUT STREET</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PHILADELPHIA PA  19102-2505</w:t>
      </w:r>
    </w:p>
    <w:p w:rsidR="00C80502" w:rsidRPr="00C80502" w:rsidRDefault="00C80502" w:rsidP="00C80502">
      <w:pPr>
        <w:rPr>
          <w:rFonts w:ascii="Microsoft Sans Serif" w:hAnsi="Microsoft Sans Serif" w:cs="Microsoft Sans Serif"/>
          <w:i/>
          <w:sz w:val="24"/>
          <w:szCs w:val="24"/>
        </w:rPr>
      </w:pPr>
      <w:r w:rsidRPr="00C80502">
        <w:rPr>
          <w:rFonts w:ascii="Microsoft Sans Serif" w:hAnsi="Microsoft Sans Serif" w:cs="Microsoft Sans Serif"/>
          <w:i/>
          <w:sz w:val="24"/>
          <w:szCs w:val="24"/>
        </w:rPr>
        <w:t>(FOR TENANT UNION REPRESENTATIVE NETWORK &amp; ACTION ALLIANCE OF SENIOR CITIZENS OF GREATER PHILADELPHIA)</w:t>
      </w:r>
    </w:p>
    <w:p w:rsidR="00C80502" w:rsidRPr="00C80502" w:rsidRDefault="00C80502" w:rsidP="00C80502">
      <w:pPr>
        <w:rPr>
          <w:rFonts w:ascii="Microsoft Sans Serif" w:hAnsi="Microsoft Sans Serif" w:cs="Microsoft Sans Serif"/>
          <w:i/>
          <w:sz w:val="24"/>
          <w:szCs w:val="24"/>
        </w:rPr>
      </w:pP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DANIEL CLEARFIELD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KEVIN J MOODY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ECKERT SEAMANS CHERIN &amp; MELLOTT LLC</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PO BOX 1248</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HARRISBURG PA  17108-1248</w:t>
      </w:r>
    </w:p>
    <w:p w:rsidR="00C80502" w:rsidRPr="00C80502" w:rsidRDefault="00C80502" w:rsidP="00C80502">
      <w:pPr>
        <w:rPr>
          <w:rFonts w:ascii="Microsoft Sans Serif" w:hAnsi="Microsoft Sans Serif" w:cs="Microsoft Sans Serif"/>
          <w:i/>
          <w:sz w:val="24"/>
          <w:szCs w:val="24"/>
        </w:rPr>
      </w:pPr>
      <w:r w:rsidRPr="00C80502">
        <w:rPr>
          <w:rFonts w:ascii="Microsoft Sans Serif" w:hAnsi="Microsoft Sans Serif" w:cs="Microsoft Sans Serif"/>
          <w:i/>
          <w:sz w:val="24"/>
          <w:szCs w:val="24"/>
        </w:rPr>
        <w:t>(FOR DIRECT ENERGY BUSINESS LLC)</w:t>
      </w:r>
    </w:p>
    <w:p w:rsidR="00C80502" w:rsidRPr="00C80502" w:rsidRDefault="00C80502" w:rsidP="00C80502">
      <w:pPr>
        <w:rPr>
          <w:rFonts w:ascii="Microsoft Sans Serif" w:hAnsi="Microsoft Sans Serif" w:cs="Microsoft Sans Serif"/>
          <w:i/>
          <w:sz w:val="24"/>
          <w:szCs w:val="24"/>
        </w:rPr>
      </w:pPr>
    </w:p>
    <w:p w:rsidR="00C80502" w:rsidRDefault="00C80502" w:rsidP="00C80502">
      <w:pPr>
        <w:rPr>
          <w:rFonts w:ascii="Microsoft Sans Serif" w:hAnsi="Microsoft Sans Serif" w:cs="Microsoft Sans Serif"/>
          <w:sz w:val="24"/>
          <w:szCs w:val="24"/>
        </w:rPr>
      </w:pPr>
      <w:r>
        <w:rPr>
          <w:rFonts w:ascii="Microsoft Sans Serif" w:hAnsi="Microsoft Sans Serif" w:cs="Microsoft Sans Serif"/>
          <w:sz w:val="24"/>
          <w:szCs w:val="24"/>
        </w:rPr>
        <w:br w:type="page"/>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lastRenderedPageBreak/>
        <w:t>CHARIS MINCAVAGE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MCNEES WALLACE &amp; NURICK LLC</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PO BOX 1166</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HARRISBURG PA  17108-1166</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i/>
          <w:sz w:val="24"/>
          <w:szCs w:val="24"/>
        </w:rPr>
        <w:t>(FOR THE PHILADELPHIA AREA INDUSTRIAL ENERGY USERS GROUP)</w:t>
      </w: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ROGER E CLARK</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THE REINVESTMENT FUND</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718 ARCH STREET</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SUITE 300 NORTH</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PHILADELPHIA PA  19106-1591</w:t>
      </w: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J BARRY DAVIS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SCOTT J SCHWARZ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CITY OF PHILADELPHIA LAW DEPT</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1515 ARCH STREET 16</w:t>
      </w:r>
      <w:r w:rsidRPr="00C80502">
        <w:rPr>
          <w:rFonts w:ascii="Microsoft Sans Serif" w:hAnsi="Microsoft Sans Serif" w:cs="Microsoft Sans Serif"/>
          <w:sz w:val="24"/>
          <w:szCs w:val="24"/>
          <w:vertAlign w:val="superscript"/>
        </w:rPr>
        <w:t>TH</w:t>
      </w:r>
      <w:r w:rsidRPr="00C80502">
        <w:rPr>
          <w:rFonts w:ascii="Microsoft Sans Serif" w:hAnsi="Microsoft Sans Serif" w:cs="Microsoft Sans Serif"/>
          <w:sz w:val="24"/>
          <w:szCs w:val="24"/>
        </w:rPr>
        <w:t xml:space="preserve"> FLOOR</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PHILADELPHIA PA  19102</w:t>
      </w: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SCOTT H DEBROFF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ALICIA R PETERSON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RHOADS &amp; SINON LLP</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PO BOX 1146</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HARRISBURG PA  17108-1146</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i/>
          <w:sz w:val="24"/>
          <w:szCs w:val="24"/>
        </w:rPr>
        <w:t>(FOR ENERNOC INC)</w:t>
      </w: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DIVESH GUPTA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CONSTELLATION</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100 CONSTELLATION WAY</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SUITE 500 C</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BALTIMORE MD  21202</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i/>
          <w:sz w:val="24"/>
          <w:szCs w:val="24"/>
        </w:rPr>
        <w:t>(CONSTELLATION NEWENERGY INC)</w:t>
      </w: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r>
        <w:rPr>
          <w:rFonts w:ascii="Microsoft Sans Serif" w:hAnsi="Microsoft Sans Serif" w:cs="Microsoft Sans Serif"/>
          <w:sz w:val="24"/>
          <w:szCs w:val="24"/>
        </w:rPr>
        <w:br w:type="column"/>
      </w:r>
      <w:r w:rsidRPr="00C80502">
        <w:rPr>
          <w:rFonts w:ascii="Microsoft Sans Serif" w:hAnsi="Microsoft Sans Serif" w:cs="Microsoft Sans Serif"/>
          <w:sz w:val="24"/>
          <w:szCs w:val="24"/>
        </w:rPr>
        <w:lastRenderedPageBreak/>
        <w:t>NIA WILSON ESQUIRE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 xml:space="preserve">OFFICE OF REPRESENTATIVE </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MARK B COHEN</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HOUSE HUMAN SERVICES COMMITTEE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330 IRVIS OFFICE BUILDING</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HARRISBURG PA  17120-2202</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i/>
          <w:sz w:val="24"/>
          <w:szCs w:val="24"/>
        </w:rPr>
        <w:t>(FOR STATE REPRESENTATIVE MARK B COHEN)</w:t>
      </w: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ROBERT GRAFF MANAGER</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ENERGY &amp; CLIMATE CHANGE INITIATIVES</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DELAWARE VALLEY REGIONAL PLANNING COMM</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190 NORTH INDEPENDENCE MALL WEST</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8</w:t>
      </w:r>
      <w:r w:rsidRPr="00C80502">
        <w:rPr>
          <w:rFonts w:ascii="Microsoft Sans Serif" w:hAnsi="Microsoft Sans Serif" w:cs="Microsoft Sans Serif"/>
          <w:sz w:val="24"/>
          <w:szCs w:val="24"/>
          <w:vertAlign w:val="superscript"/>
        </w:rPr>
        <w:t>TH</w:t>
      </w:r>
      <w:r w:rsidRPr="00C80502">
        <w:rPr>
          <w:rFonts w:ascii="Microsoft Sans Serif" w:hAnsi="Microsoft Sans Serif" w:cs="Microsoft Sans Serif"/>
          <w:sz w:val="24"/>
          <w:szCs w:val="24"/>
        </w:rPr>
        <w:t xml:space="preserve"> FLOOR</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PHILADELPHIA PA  19106-1520</w:t>
      </w: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LIBBY DODSON DIVISION CHIEF</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POLLUTION PREVENTION &amp; ENERGY ASSISTANCE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PA DEP – OETD</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RCSOB 15</w:t>
      </w:r>
      <w:r w:rsidRPr="00C80502">
        <w:rPr>
          <w:rFonts w:ascii="Microsoft Sans Serif" w:hAnsi="Microsoft Sans Serif" w:cs="Microsoft Sans Serif"/>
          <w:sz w:val="24"/>
          <w:szCs w:val="24"/>
          <w:vertAlign w:val="superscript"/>
        </w:rPr>
        <w:t>TH</w:t>
      </w:r>
      <w:r w:rsidRPr="00C80502">
        <w:rPr>
          <w:rFonts w:ascii="Microsoft Sans Serif" w:hAnsi="Microsoft Sans Serif" w:cs="Microsoft Sans Serif"/>
          <w:sz w:val="24"/>
          <w:szCs w:val="24"/>
        </w:rPr>
        <w:t xml:space="preserve"> FLOOR</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400 MARKET STREET</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HARRISBURG PA  17101-2301</w:t>
      </w: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RICK SAUER EXEC DIR</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PHILADELPHIA ASSOC OF COMMUNITY DEVELOPMENT CORPORATIONS</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SUITE 1600</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1315 WALNUT STREET</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PHILADELPHIA PA  19107</w:t>
      </w:r>
    </w:p>
    <w:p w:rsidR="00C80502" w:rsidRPr="00C80502" w:rsidRDefault="00C80502" w:rsidP="00C80502">
      <w:pPr>
        <w:rPr>
          <w:rFonts w:ascii="Microsoft Sans Serif" w:hAnsi="Microsoft Sans Serif" w:cs="Microsoft Sans Serif"/>
          <w:sz w:val="24"/>
          <w:szCs w:val="24"/>
        </w:rPr>
      </w:pPr>
    </w:p>
    <w:p w:rsidR="00C80502" w:rsidRPr="00C80502" w:rsidRDefault="00C80502" w:rsidP="00C80502">
      <w:pPr>
        <w:rPr>
          <w:rFonts w:ascii="Microsoft Sans Serif" w:hAnsi="Microsoft Sans Serif" w:cs="Microsoft Sans Serif"/>
          <w:sz w:val="24"/>
          <w:szCs w:val="24"/>
        </w:rPr>
      </w:pPr>
      <w:bookmarkStart w:id="0" w:name="_GoBack"/>
      <w:r w:rsidRPr="00C80502">
        <w:rPr>
          <w:rFonts w:ascii="Microsoft Sans Serif" w:hAnsi="Microsoft Sans Serif" w:cs="Microsoft Sans Serif"/>
          <w:sz w:val="24"/>
          <w:szCs w:val="24"/>
        </w:rPr>
        <w:t>DICK SPELLMAN PRESIDENT</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GDS ASSOCIATES INC</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SUITE 800</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1850 PARKWAY PLACE</w:t>
      </w:r>
    </w:p>
    <w:p w:rsidR="00C80502" w:rsidRPr="00C80502" w:rsidRDefault="00C80502" w:rsidP="00C80502">
      <w:pPr>
        <w:rPr>
          <w:rFonts w:ascii="Microsoft Sans Serif" w:hAnsi="Microsoft Sans Serif" w:cs="Microsoft Sans Serif"/>
          <w:sz w:val="24"/>
          <w:szCs w:val="24"/>
        </w:rPr>
      </w:pPr>
      <w:r w:rsidRPr="00C80502">
        <w:rPr>
          <w:rFonts w:ascii="Microsoft Sans Serif" w:hAnsi="Microsoft Sans Serif" w:cs="Microsoft Sans Serif"/>
          <w:sz w:val="24"/>
          <w:szCs w:val="24"/>
        </w:rPr>
        <w:t>MARIETTA GA  30067</w:t>
      </w:r>
    </w:p>
    <w:bookmarkEnd w:id="0"/>
    <w:p w:rsidR="00C80502" w:rsidRDefault="00C80502" w:rsidP="00771981">
      <w:pPr>
        <w:rPr>
          <w:rFonts w:ascii="Microsoft Sans Serif" w:hAnsi="Microsoft Sans Serif" w:cs="Microsoft Sans Serif"/>
          <w:sz w:val="24"/>
          <w:szCs w:val="24"/>
        </w:rPr>
        <w:sectPr w:rsidR="00C80502" w:rsidSect="00C80502">
          <w:footerReference w:type="default" r:id="rId10"/>
          <w:type w:val="continuous"/>
          <w:pgSz w:w="12240" w:h="15840"/>
          <w:pgMar w:top="1440" w:right="1440" w:bottom="1440" w:left="1440" w:header="720" w:footer="720" w:gutter="0"/>
          <w:cols w:num="2" w:space="720"/>
          <w:noEndnote/>
          <w:titlePg/>
        </w:sectPr>
      </w:pPr>
    </w:p>
    <w:p w:rsidR="003F3F47" w:rsidRPr="00C80502" w:rsidRDefault="003F3F47" w:rsidP="00771981">
      <w:pPr>
        <w:rPr>
          <w:rFonts w:ascii="Microsoft Sans Serif" w:hAnsi="Microsoft Sans Serif" w:cs="Microsoft Sans Serif"/>
          <w:sz w:val="24"/>
          <w:szCs w:val="24"/>
        </w:rPr>
      </w:pPr>
    </w:p>
    <w:p w:rsidR="003F3F47" w:rsidRDefault="003F3F47" w:rsidP="003B55B7">
      <w:pPr>
        <w:autoSpaceDE/>
        <w:autoSpaceDN/>
        <w:spacing w:line="360" w:lineRule="auto"/>
        <w:rPr>
          <w:bCs/>
          <w:spacing w:val="-3"/>
          <w:sz w:val="24"/>
          <w:szCs w:val="24"/>
        </w:rPr>
      </w:pPr>
    </w:p>
    <w:sectPr w:rsidR="003F3F47" w:rsidSect="00C80502">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950" w:rsidRDefault="007D2950">
      <w:r>
        <w:separator/>
      </w:r>
    </w:p>
  </w:endnote>
  <w:endnote w:type="continuationSeparator" w:id="0">
    <w:p w:rsidR="007D2950" w:rsidRDefault="007D2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C85A00">
      <w:rPr>
        <w:rStyle w:val="PageNumber"/>
        <w:noProof/>
      </w:rPr>
      <w:t>4</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502" w:rsidRDefault="00C80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950" w:rsidRDefault="007D2950">
      <w:r>
        <w:separator/>
      </w:r>
    </w:p>
  </w:footnote>
  <w:footnote w:type="continuationSeparator" w:id="0">
    <w:p w:rsidR="007D2950" w:rsidRDefault="007D2950">
      <w:r>
        <w:continuationSeparator/>
      </w:r>
    </w:p>
  </w:footnote>
  <w:footnote w:id="1">
    <w:p w:rsidR="0041195B" w:rsidRDefault="0041195B">
      <w:pPr>
        <w:pStyle w:val="FootnoteText"/>
      </w:pPr>
      <w:r>
        <w:rPr>
          <w:rStyle w:val="FootnoteReference"/>
        </w:rPr>
        <w:footnoteRef/>
      </w:r>
      <w:r>
        <w:t xml:space="preserve"> </w:t>
      </w:r>
      <w:r>
        <w:tab/>
        <w:t>All Petitions to Intervene filed prior to the November 30, 2012 Prehearing Conferences were granted, without opposition.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3505A"/>
    <w:rsid w:val="000535FC"/>
    <w:rsid w:val="000672B2"/>
    <w:rsid w:val="000B40DB"/>
    <w:rsid w:val="000D39CD"/>
    <w:rsid w:val="000E54DC"/>
    <w:rsid w:val="000E64D7"/>
    <w:rsid w:val="000F0E92"/>
    <w:rsid w:val="001026F4"/>
    <w:rsid w:val="00120926"/>
    <w:rsid w:val="00122DFB"/>
    <w:rsid w:val="00150EB1"/>
    <w:rsid w:val="001600B8"/>
    <w:rsid w:val="00163C9A"/>
    <w:rsid w:val="0016688B"/>
    <w:rsid w:val="00166B0E"/>
    <w:rsid w:val="001765C3"/>
    <w:rsid w:val="001C5B6F"/>
    <w:rsid w:val="001F7F8A"/>
    <w:rsid w:val="00251B56"/>
    <w:rsid w:val="002F03B0"/>
    <w:rsid w:val="00304DED"/>
    <w:rsid w:val="003112BF"/>
    <w:rsid w:val="00337F8B"/>
    <w:rsid w:val="0034276A"/>
    <w:rsid w:val="00355692"/>
    <w:rsid w:val="00357379"/>
    <w:rsid w:val="00361125"/>
    <w:rsid w:val="0037365D"/>
    <w:rsid w:val="00374E26"/>
    <w:rsid w:val="00375B1F"/>
    <w:rsid w:val="00377F83"/>
    <w:rsid w:val="003848A2"/>
    <w:rsid w:val="003A3CED"/>
    <w:rsid w:val="003A6970"/>
    <w:rsid w:val="003B55B7"/>
    <w:rsid w:val="003F2366"/>
    <w:rsid w:val="003F3F47"/>
    <w:rsid w:val="003F6F58"/>
    <w:rsid w:val="00407A27"/>
    <w:rsid w:val="0041195B"/>
    <w:rsid w:val="00417C7F"/>
    <w:rsid w:val="00445A39"/>
    <w:rsid w:val="00462D04"/>
    <w:rsid w:val="0046497E"/>
    <w:rsid w:val="00466F8B"/>
    <w:rsid w:val="00494488"/>
    <w:rsid w:val="00496408"/>
    <w:rsid w:val="00496B51"/>
    <w:rsid w:val="004B306D"/>
    <w:rsid w:val="004E2873"/>
    <w:rsid w:val="005031B5"/>
    <w:rsid w:val="0050701F"/>
    <w:rsid w:val="0051329C"/>
    <w:rsid w:val="005414E2"/>
    <w:rsid w:val="00571EDD"/>
    <w:rsid w:val="00573F03"/>
    <w:rsid w:val="00593B3A"/>
    <w:rsid w:val="005A7648"/>
    <w:rsid w:val="005B1756"/>
    <w:rsid w:val="005C337F"/>
    <w:rsid w:val="006327B7"/>
    <w:rsid w:val="0067197F"/>
    <w:rsid w:val="00685397"/>
    <w:rsid w:val="006A1293"/>
    <w:rsid w:val="006A18BD"/>
    <w:rsid w:val="006A75B3"/>
    <w:rsid w:val="006B08C2"/>
    <w:rsid w:val="006B3980"/>
    <w:rsid w:val="006E0F54"/>
    <w:rsid w:val="00701ABD"/>
    <w:rsid w:val="00736CC4"/>
    <w:rsid w:val="00770378"/>
    <w:rsid w:val="00771959"/>
    <w:rsid w:val="00771981"/>
    <w:rsid w:val="00772E1A"/>
    <w:rsid w:val="0077461C"/>
    <w:rsid w:val="007751E5"/>
    <w:rsid w:val="00777417"/>
    <w:rsid w:val="007C4C3B"/>
    <w:rsid w:val="007D2950"/>
    <w:rsid w:val="007E5F82"/>
    <w:rsid w:val="007E6BA7"/>
    <w:rsid w:val="007F29A5"/>
    <w:rsid w:val="008011FE"/>
    <w:rsid w:val="00807CE1"/>
    <w:rsid w:val="00833A51"/>
    <w:rsid w:val="00834E99"/>
    <w:rsid w:val="00836DAC"/>
    <w:rsid w:val="008675F2"/>
    <w:rsid w:val="0087075E"/>
    <w:rsid w:val="0087648A"/>
    <w:rsid w:val="00882840"/>
    <w:rsid w:val="008D6BDB"/>
    <w:rsid w:val="008F762A"/>
    <w:rsid w:val="009119CA"/>
    <w:rsid w:val="009152CE"/>
    <w:rsid w:val="0093282A"/>
    <w:rsid w:val="00933192"/>
    <w:rsid w:val="0094378D"/>
    <w:rsid w:val="009D205E"/>
    <w:rsid w:val="009D67F1"/>
    <w:rsid w:val="00A01330"/>
    <w:rsid w:val="00A346E8"/>
    <w:rsid w:val="00A40BE4"/>
    <w:rsid w:val="00A4149A"/>
    <w:rsid w:val="00A51AA0"/>
    <w:rsid w:val="00A66698"/>
    <w:rsid w:val="00AB2A2D"/>
    <w:rsid w:val="00AD186A"/>
    <w:rsid w:val="00AE6262"/>
    <w:rsid w:val="00AF288A"/>
    <w:rsid w:val="00B218EC"/>
    <w:rsid w:val="00B23652"/>
    <w:rsid w:val="00B26A34"/>
    <w:rsid w:val="00B33E3D"/>
    <w:rsid w:val="00B572EC"/>
    <w:rsid w:val="00B86061"/>
    <w:rsid w:val="00BB63B5"/>
    <w:rsid w:val="00C02B4D"/>
    <w:rsid w:val="00C07D26"/>
    <w:rsid w:val="00C170D9"/>
    <w:rsid w:val="00C7424A"/>
    <w:rsid w:val="00C751CE"/>
    <w:rsid w:val="00C80502"/>
    <w:rsid w:val="00C851DD"/>
    <w:rsid w:val="00C85A00"/>
    <w:rsid w:val="00CF2C2D"/>
    <w:rsid w:val="00D25A4C"/>
    <w:rsid w:val="00D52DAE"/>
    <w:rsid w:val="00D55527"/>
    <w:rsid w:val="00D651E3"/>
    <w:rsid w:val="00DA1FE4"/>
    <w:rsid w:val="00DB273F"/>
    <w:rsid w:val="00DE223A"/>
    <w:rsid w:val="00DF0230"/>
    <w:rsid w:val="00DF0E50"/>
    <w:rsid w:val="00E01DD4"/>
    <w:rsid w:val="00E04142"/>
    <w:rsid w:val="00F101B5"/>
    <w:rsid w:val="00F10EDB"/>
    <w:rsid w:val="00F2122C"/>
    <w:rsid w:val="00F26904"/>
    <w:rsid w:val="00F278E4"/>
    <w:rsid w:val="00F953C0"/>
    <w:rsid w:val="00F967C6"/>
    <w:rsid w:val="00FC7870"/>
    <w:rsid w:val="00FD771D"/>
    <w:rsid w:val="00FE285B"/>
    <w:rsid w:val="00FF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B0"/>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FootnoteText">
    <w:name w:val="footnote text"/>
    <w:basedOn w:val="Normal"/>
    <w:link w:val="FootnoteTextChar"/>
    <w:rsid w:val="00374E26"/>
  </w:style>
  <w:style w:type="character" w:customStyle="1" w:styleId="FootnoteTextChar">
    <w:name w:val="Footnote Text Char"/>
    <w:basedOn w:val="DefaultParagraphFont"/>
    <w:link w:val="FootnoteText"/>
    <w:rsid w:val="00374E26"/>
  </w:style>
  <w:style w:type="character" w:styleId="FootnoteReference">
    <w:name w:val="footnote reference"/>
    <w:basedOn w:val="DefaultParagraphFont"/>
    <w:rsid w:val="00374E26"/>
    <w:rPr>
      <w:vertAlign w:val="superscript"/>
    </w:rPr>
  </w:style>
  <w:style w:type="paragraph" w:styleId="BalloonText">
    <w:name w:val="Balloon Text"/>
    <w:basedOn w:val="Normal"/>
    <w:link w:val="BalloonTextChar"/>
    <w:rsid w:val="00F101B5"/>
    <w:rPr>
      <w:rFonts w:ascii="Tahoma" w:hAnsi="Tahoma" w:cs="Tahoma"/>
      <w:sz w:val="16"/>
      <w:szCs w:val="16"/>
    </w:rPr>
  </w:style>
  <w:style w:type="character" w:customStyle="1" w:styleId="BalloonTextChar">
    <w:name w:val="Balloon Text Char"/>
    <w:basedOn w:val="DefaultParagraphFont"/>
    <w:link w:val="BalloonText"/>
    <w:rsid w:val="00F101B5"/>
    <w:rPr>
      <w:rFonts w:ascii="Tahoma" w:hAnsi="Tahoma" w:cs="Tahoma"/>
      <w:sz w:val="16"/>
      <w:szCs w:val="16"/>
    </w:rPr>
  </w:style>
  <w:style w:type="character" w:styleId="Hyperlink">
    <w:name w:val="Hyperlink"/>
    <w:basedOn w:val="DefaultParagraphFont"/>
    <w:rsid w:val="00FC7870"/>
    <w:rPr>
      <w:color w:val="0000FF" w:themeColor="hyperlink"/>
      <w:u w:val="single"/>
    </w:rPr>
  </w:style>
  <w:style w:type="paragraph" w:styleId="Header">
    <w:name w:val="header"/>
    <w:basedOn w:val="Normal"/>
    <w:link w:val="HeaderChar"/>
    <w:rsid w:val="00C80502"/>
    <w:pPr>
      <w:tabs>
        <w:tab w:val="center" w:pos="4680"/>
        <w:tab w:val="right" w:pos="9360"/>
      </w:tabs>
    </w:pPr>
  </w:style>
  <w:style w:type="character" w:customStyle="1" w:styleId="HeaderChar">
    <w:name w:val="Header Char"/>
    <w:basedOn w:val="DefaultParagraphFont"/>
    <w:link w:val="Header"/>
    <w:rsid w:val="00C805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B0"/>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FootnoteText">
    <w:name w:val="footnote text"/>
    <w:basedOn w:val="Normal"/>
    <w:link w:val="FootnoteTextChar"/>
    <w:rsid w:val="00374E26"/>
  </w:style>
  <w:style w:type="character" w:customStyle="1" w:styleId="FootnoteTextChar">
    <w:name w:val="Footnote Text Char"/>
    <w:basedOn w:val="DefaultParagraphFont"/>
    <w:link w:val="FootnoteText"/>
    <w:rsid w:val="00374E26"/>
  </w:style>
  <w:style w:type="character" w:styleId="FootnoteReference">
    <w:name w:val="footnote reference"/>
    <w:basedOn w:val="DefaultParagraphFont"/>
    <w:rsid w:val="00374E26"/>
    <w:rPr>
      <w:vertAlign w:val="superscript"/>
    </w:rPr>
  </w:style>
  <w:style w:type="paragraph" w:styleId="BalloonText">
    <w:name w:val="Balloon Text"/>
    <w:basedOn w:val="Normal"/>
    <w:link w:val="BalloonTextChar"/>
    <w:rsid w:val="00F101B5"/>
    <w:rPr>
      <w:rFonts w:ascii="Tahoma" w:hAnsi="Tahoma" w:cs="Tahoma"/>
      <w:sz w:val="16"/>
      <w:szCs w:val="16"/>
    </w:rPr>
  </w:style>
  <w:style w:type="character" w:customStyle="1" w:styleId="BalloonTextChar">
    <w:name w:val="Balloon Text Char"/>
    <w:basedOn w:val="DefaultParagraphFont"/>
    <w:link w:val="BalloonText"/>
    <w:rsid w:val="00F101B5"/>
    <w:rPr>
      <w:rFonts w:ascii="Tahoma" w:hAnsi="Tahoma" w:cs="Tahoma"/>
      <w:sz w:val="16"/>
      <w:szCs w:val="16"/>
    </w:rPr>
  </w:style>
  <w:style w:type="character" w:styleId="Hyperlink">
    <w:name w:val="Hyperlink"/>
    <w:basedOn w:val="DefaultParagraphFont"/>
    <w:rsid w:val="00FC7870"/>
    <w:rPr>
      <w:color w:val="0000FF" w:themeColor="hyperlink"/>
      <w:u w:val="single"/>
    </w:rPr>
  </w:style>
  <w:style w:type="paragraph" w:styleId="Header">
    <w:name w:val="header"/>
    <w:basedOn w:val="Normal"/>
    <w:link w:val="HeaderChar"/>
    <w:rsid w:val="00C80502"/>
    <w:pPr>
      <w:tabs>
        <w:tab w:val="center" w:pos="4680"/>
        <w:tab w:val="right" w:pos="9360"/>
      </w:tabs>
    </w:pPr>
  </w:style>
  <w:style w:type="character" w:customStyle="1" w:styleId="HeaderChar">
    <w:name w:val="Header Char"/>
    <w:basedOn w:val="DefaultParagraphFont"/>
    <w:link w:val="Header"/>
    <w:rsid w:val="00C80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ACBD9-7E73-4171-966A-FB708DFC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2012-12-27T16:35:00Z</cp:lastPrinted>
  <dcterms:created xsi:type="dcterms:W3CDTF">2012-12-27T16:20:00Z</dcterms:created>
  <dcterms:modified xsi:type="dcterms:W3CDTF">2012-12-27T18:54:00Z</dcterms:modified>
</cp:coreProperties>
</file>