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0D7ABF" w:rsidRDefault="00303D99" w:rsidP="00B86FD3">
      <w:pPr>
        <w:jc w:val="center"/>
        <w:rPr>
          <w:b/>
          <w:bCs/>
          <w:sz w:val="24"/>
          <w:szCs w:val="24"/>
        </w:rPr>
      </w:pPr>
      <w:bookmarkStart w:id="0" w:name="_GoBack"/>
      <w:bookmarkEnd w:id="0"/>
      <w:r w:rsidRPr="000D7ABF">
        <w:rPr>
          <w:b/>
          <w:bCs/>
          <w:sz w:val="24"/>
          <w:szCs w:val="24"/>
        </w:rPr>
        <w:t>BEFORE THE</w:t>
      </w:r>
    </w:p>
    <w:p w:rsidR="00303D99" w:rsidRPr="000D7ABF" w:rsidRDefault="00303D99" w:rsidP="00B86FD3">
      <w:pPr>
        <w:jc w:val="center"/>
        <w:rPr>
          <w:b/>
          <w:bCs/>
          <w:sz w:val="24"/>
          <w:szCs w:val="24"/>
        </w:rPr>
      </w:pPr>
      <w:r w:rsidRPr="000D7ABF">
        <w:rPr>
          <w:b/>
          <w:bCs/>
          <w:sz w:val="24"/>
          <w:szCs w:val="24"/>
        </w:rPr>
        <w:t>PENNSYLVANIA PUBLIC UTILITY</w:t>
      </w:r>
      <w:r w:rsidR="00042D7B" w:rsidRPr="000D7ABF">
        <w:rPr>
          <w:b/>
          <w:bCs/>
          <w:sz w:val="24"/>
          <w:szCs w:val="24"/>
        </w:rPr>
        <w:t xml:space="preserve"> COMMISSION</w:t>
      </w:r>
    </w:p>
    <w:p w:rsidR="00303D99" w:rsidRPr="000D7ABF" w:rsidRDefault="00303D99" w:rsidP="00B86FD3">
      <w:pPr>
        <w:ind w:firstLine="1440"/>
        <w:rPr>
          <w:sz w:val="24"/>
          <w:szCs w:val="24"/>
        </w:rPr>
      </w:pPr>
    </w:p>
    <w:p w:rsidR="00647160" w:rsidRPr="000D7ABF" w:rsidRDefault="00647160" w:rsidP="00647160">
      <w:pPr>
        <w:ind w:firstLine="1440"/>
        <w:rPr>
          <w:sz w:val="24"/>
          <w:szCs w:val="24"/>
        </w:rPr>
      </w:pPr>
    </w:p>
    <w:p w:rsidR="00647160" w:rsidRPr="000D7ABF" w:rsidRDefault="00647160" w:rsidP="00647160">
      <w:pPr>
        <w:ind w:firstLine="1440"/>
        <w:rPr>
          <w:sz w:val="24"/>
          <w:szCs w:val="24"/>
        </w:rPr>
      </w:pPr>
    </w:p>
    <w:p w:rsidR="00647160" w:rsidRPr="000D7ABF" w:rsidRDefault="00C9383B" w:rsidP="00647160">
      <w:pPr>
        <w:tabs>
          <w:tab w:val="left" w:pos="5040"/>
          <w:tab w:val="left" w:pos="7200"/>
        </w:tabs>
        <w:jc w:val="both"/>
        <w:rPr>
          <w:sz w:val="24"/>
          <w:szCs w:val="24"/>
        </w:rPr>
      </w:pPr>
      <w:r w:rsidRPr="000D7ABF">
        <w:rPr>
          <w:sz w:val="24"/>
          <w:szCs w:val="24"/>
        </w:rPr>
        <w:t>Russel Blust</w:t>
      </w:r>
      <w:r w:rsidR="00647160" w:rsidRPr="000D7ABF">
        <w:rPr>
          <w:sz w:val="24"/>
          <w:szCs w:val="24"/>
        </w:rPr>
        <w:tab/>
        <w:t>:</w:t>
      </w:r>
    </w:p>
    <w:p w:rsidR="00647160" w:rsidRPr="000D7ABF" w:rsidRDefault="00647160" w:rsidP="00647160">
      <w:pPr>
        <w:tabs>
          <w:tab w:val="left" w:pos="5040"/>
          <w:tab w:val="left" w:pos="7200"/>
        </w:tabs>
        <w:jc w:val="both"/>
        <w:rPr>
          <w:sz w:val="24"/>
          <w:szCs w:val="24"/>
        </w:rPr>
      </w:pPr>
      <w:r w:rsidRPr="000D7ABF">
        <w:rPr>
          <w:sz w:val="24"/>
          <w:szCs w:val="24"/>
        </w:rPr>
        <w:tab/>
        <w:t>:</w:t>
      </w:r>
    </w:p>
    <w:p w:rsidR="00647160" w:rsidRPr="000D7ABF" w:rsidRDefault="00647160" w:rsidP="00647160">
      <w:pPr>
        <w:tabs>
          <w:tab w:val="left" w:pos="720"/>
          <w:tab w:val="left" w:pos="5040"/>
          <w:tab w:val="left" w:pos="7200"/>
        </w:tabs>
        <w:jc w:val="both"/>
        <w:rPr>
          <w:sz w:val="24"/>
          <w:szCs w:val="24"/>
        </w:rPr>
      </w:pPr>
      <w:r w:rsidRPr="000D7ABF">
        <w:rPr>
          <w:sz w:val="24"/>
          <w:szCs w:val="24"/>
        </w:rPr>
        <w:tab/>
        <w:t>v.</w:t>
      </w:r>
      <w:r w:rsidRPr="000D7ABF">
        <w:rPr>
          <w:sz w:val="24"/>
          <w:szCs w:val="24"/>
        </w:rPr>
        <w:tab/>
        <w:t>:</w:t>
      </w:r>
      <w:r w:rsidRPr="000D7ABF">
        <w:rPr>
          <w:sz w:val="24"/>
          <w:szCs w:val="24"/>
        </w:rPr>
        <w:tab/>
        <w:t>F-2012-23</w:t>
      </w:r>
      <w:r w:rsidR="00C9383B" w:rsidRPr="000D7ABF">
        <w:rPr>
          <w:sz w:val="24"/>
          <w:szCs w:val="24"/>
        </w:rPr>
        <w:t>09647</w:t>
      </w:r>
    </w:p>
    <w:p w:rsidR="00647160" w:rsidRPr="000D7ABF" w:rsidRDefault="00647160" w:rsidP="00647160">
      <w:pPr>
        <w:jc w:val="both"/>
        <w:rPr>
          <w:sz w:val="24"/>
          <w:szCs w:val="24"/>
        </w:rPr>
      </w:pP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t>:</w:t>
      </w:r>
    </w:p>
    <w:p w:rsidR="00647160" w:rsidRPr="000D7ABF" w:rsidRDefault="00647160" w:rsidP="00647160">
      <w:pPr>
        <w:jc w:val="both"/>
        <w:rPr>
          <w:sz w:val="24"/>
          <w:szCs w:val="24"/>
        </w:rPr>
      </w:pPr>
      <w:r w:rsidRPr="000D7ABF">
        <w:rPr>
          <w:sz w:val="24"/>
          <w:szCs w:val="24"/>
        </w:rPr>
        <w:t>P</w:t>
      </w:r>
      <w:r w:rsidR="00C9383B" w:rsidRPr="000D7ABF">
        <w:rPr>
          <w:sz w:val="24"/>
          <w:szCs w:val="24"/>
        </w:rPr>
        <w:t>PL Electric Utilities Corporation</w:t>
      </w:r>
      <w:r w:rsidRPr="000D7ABF">
        <w:rPr>
          <w:sz w:val="24"/>
          <w:szCs w:val="24"/>
        </w:rPr>
        <w:tab/>
      </w:r>
      <w:r w:rsidRPr="000D7ABF">
        <w:rPr>
          <w:sz w:val="24"/>
          <w:szCs w:val="24"/>
        </w:rPr>
        <w:tab/>
      </w:r>
      <w:r w:rsidRPr="000D7ABF">
        <w:rPr>
          <w:sz w:val="24"/>
          <w:szCs w:val="24"/>
        </w:rPr>
        <w:tab/>
        <w:t>:</w:t>
      </w:r>
    </w:p>
    <w:p w:rsidR="00647160" w:rsidRPr="000D7ABF" w:rsidRDefault="00647160" w:rsidP="00647160">
      <w:pPr>
        <w:ind w:firstLine="1440"/>
        <w:rPr>
          <w:sz w:val="24"/>
          <w:szCs w:val="24"/>
        </w:rPr>
      </w:pPr>
    </w:p>
    <w:p w:rsidR="00647160" w:rsidRPr="000D7ABF" w:rsidRDefault="00647160" w:rsidP="00647160">
      <w:pPr>
        <w:ind w:firstLine="1440"/>
        <w:rPr>
          <w:sz w:val="24"/>
          <w:szCs w:val="24"/>
        </w:rPr>
      </w:pPr>
    </w:p>
    <w:p w:rsidR="00303D99" w:rsidRPr="000D7ABF" w:rsidRDefault="00303D99" w:rsidP="00B86FD3">
      <w:pPr>
        <w:ind w:firstLine="1440"/>
        <w:rPr>
          <w:sz w:val="24"/>
          <w:szCs w:val="24"/>
        </w:rPr>
      </w:pPr>
    </w:p>
    <w:p w:rsidR="00303D99" w:rsidRPr="000D7ABF" w:rsidRDefault="002E1524" w:rsidP="00B86FD3">
      <w:pPr>
        <w:jc w:val="center"/>
        <w:rPr>
          <w:b/>
          <w:bCs/>
          <w:sz w:val="24"/>
          <w:szCs w:val="24"/>
          <w:u w:val="single"/>
        </w:rPr>
      </w:pPr>
      <w:r w:rsidRPr="000D7ABF">
        <w:rPr>
          <w:b/>
          <w:bCs/>
          <w:sz w:val="24"/>
          <w:szCs w:val="24"/>
          <w:u w:val="single"/>
        </w:rPr>
        <w:t>INITIAL DECISION</w:t>
      </w:r>
    </w:p>
    <w:p w:rsidR="00187230" w:rsidRPr="000D7ABF" w:rsidRDefault="00187230" w:rsidP="00B86FD3">
      <w:pPr>
        <w:jc w:val="center"/>
        <w:rPr>
          <w:b/>
          <w:bCs/>
          <w:sz w:val="24"/>
          <w:szCs w:val="24"/>
          <w:u w:val="single"/>
        </w:rPr>
      </w:pPr>
    </w:p>
    <w:p w:rsidR="00B446A3" w:rsidRPr="000D7ABF" w:rsidRDefault="00B446A3" w:rsidP="00B86FD3">
      <w:pPr>
        <w:jc w:val="center"/>
        <w:rPr>
          <w:b/>
          <w:bCs/>
          <w:sz w:val="24"/>
          <w:szCs w:val="24"/>
          <w:u w:val="single"/>
        </w:rPr>
      </w:pPr>
    </w:p>
    <w:p w:rsidR="00303D99" w:rsidRPr="000D7ABF" w:rsidRDefault="00303D99" w:rsidP="00B86FD3">
      <w:pPr>
        <w:jc w:val="center"/>
        <w:rPr>
          <w:sz w:val="24"/>
          <w:szCs w:val="24"/>
        </w:rPr>
      </w:pPr>
      <w:r w:rsidRPr="000D7ABF">
        <w:rPr>
          <w:sz w:val="24"/>
          <w:szCs w:val="24"/>
        </w:rPr>
        <w:t>Before</w:t>
      </w:r>
    </w:p>
    <w:p w:rsidR="00303D99" w:rsidRPr="000D7ABF" w:rsidRDefault="00042D7B" w:rsidP="00B86FD3">
      <w:pPr>
        <w:jc w:val="center"/>
        <w:rPr>
          <w:sz w:val="24"/>
          <w:szCs w:val="24"/>
        </w:rPr>
      </w:pPr>
      <w:r w:rsidRPr="000D7ABF">
        <w:rPr>
          <w:sz w:val="24"/>
          <w:szCs w:val="24"/>
        </w:rPr>
        <w:t>Elizabeth Barnes</w:t>
      </w:r>
    </w:p>
    <w:p w:rsidR="00303D99" w:rsidRPr="000D7ABF" w:rsidRDefault="00303D99" w:rsidP="00B86FD3">
      <w:pPr>
        <w:jc w:val="center"/>
        <w:rPr>
          <w:sz w:val="24"/>
          <w:szCs w:val="24"/>
        </w:rPr>
      </w:pPr>
      <w:r w:rsidRPr="000D7ABF">
        <w:rPr>
          <w:sz w:val="24"/>
          <w:szCs w:val="24"/>
        </w:rPr>
        <w:t>Administrative Law Judge</w:t>
      </w:r>
    </w:p>
    <w:p w:rsidR="00303D99" w:rsidRPr="000D7ABF" w:rsidRDefault="00303D99" w:rsidP="00B86FD3">
      <w:pPr>
        <w:ind w:firstLine="1440"/>
        <w:rPr>
          <w:sz w:val="24"/>
          <w:szCs w:val="24"/>
        </w:rPr>
      </w:pPr>
    </w:p>
    <w:p w:rsidR="00B86FD3" w:rsidRPr="000D7ABF" w:rsidRDefault="00B86FD3" w:rsidP="00B86FD3">
      <w:pPr>
        <w:ind w:firstLine="1440"/>
        <w:rPr>
          <w:sz w:val="24"/>
          <w:szCs w:val="24"/>
        </w:rPr>
      </w:pPr>
    </w:p>
    <w:p w:rsidR="00303D99" w:rsidRPr="000D7ABF" w:rsidRDefault="00B446A3" w:rsidP="00B86FD3">
      <w:pPr>
        <w:jc w:val="center"/>
        <w:rPr>
          <w:sz w:val="24"/>
          <w:szCs w:val="24"/>
          <w:u w:val="single"/>
        </w:rPr>
      </w:pPr>
      <w:r w:rsidRPr="000D7ABF">
        <w:rPr>
          <w:sz w:val="24"/>
          <w:szCs w:val="24"/>
          <w:u w:val="single"/>
        </w:rPr>
        <w:t>HISTORY OF THE PROCEEDING</w:t>
      </w:r>
    </w:p>
    <w:p w:rsidR="00303D99" w:rsidRPr="000D7ABF" w:rsidRDefault="00303D99" w:rsidP="00B86FD3">
      <w:pPr>
        <w:ind w:firstLine="1440"/>
        <w:rPr>
          <w:sz w:val="24"/>
          <w:szCs w:val="24"/>
          <w:u w:val="single"/>
        </w:rPr>
      </w:pPr>
    </w:p>
    <w:p w:rsidR="00DC38FC" w:rsidRPr="000D7ABF" w:rsidRDefault="00DC38FC" w:rsidP="00B86FD3">
      <w:pPr>
        <w:ind w:firstLine="1440"/>
        <w:rPr>
          <w:sz w:val="24"/>
          <w:szCs w:val="24"/>
          <w:u w:val="single"/>
        </w:rPr>
      </w:pPr>
    </w:p>
    <w:p w:rsidR="00303D99" w:rsidRPr="000D7ABF" w:rsidRDefault="00DF1A75" w:rsidP="00B86FD3">
      <w:pPr>
        <w:spacing w:line="360" w:lineRule="auto"/>
        <w:ind w:firstLine="1440"/>
        <w:rPr>
          <w:sz w:val="24"/>
          <w:szCs w:val="24"/>
        </w:rPr>
      </w:pPr>
      <w:r>
        <w:rPr>
          <w:sz w:val="24"/>
          <w:szCs w:val="24"/>
        </w:rPr>
        <w:t>On</w:t>
      </w:r>
      <w:r w:rsidR="00303D99" w:rsidRPr="000D7ABF">
        <w:rPr>
          <w:sz w:val="24"/>
          <w:szCs w:val="24"/>
        </w:rPr>
        <w:t xml:space="preserve"> </w:t>
      </w:r>
      <w:r w:rsidR="00C9383B" w:rsidRPr="000D7ABF">
        <w:rPr>
          <w:sz w:val="24"/>
          <w:szCs w:val="24"/>
        </w:rPr>
        <w:t>June 11, 2012</w:t>
      </w:r>
      <w:r w:rsidR="002A781B" w:rsidRPr="000D7ABF">
        <w:rPr>
          <w:sz w:val="24"/>
          <w:szCs w:val="24"/>
        </w:rPr>
        <w:t xml:space="preserve">, </w:t>
      </w:r>
      <w:r w:rsidR="00C9383B" w:rsidRPr="000D7ABF">
        <w:rPr>
          <w:sz w:val="24"/>
          <w:szCs w:val="24"/>
        </w:rPr>
        <w:t>Russel Blust</w:t>
      </w:r>
      <w:r w:rsidR="00303D99" w:rsidRPr="000D7ABF">
        <w:rPr>
          <w:sz w:val="24"/>
          <w:szCs w:val="24"/>
        </w:rPr>
        <w:t xml:space="preserve"> (</w:t>
      </w:r>
      <w:r w:rsidR="00042D7B" w:rsidRPr="000D7ABF">
        <w:rPr>
          <w:sz w:val="24"/>
          <w:szCs w:val="24"/>
        </w:rPr>
        <w:t>C</w:t>
      </w:r>
      <w:r w:rsidR="00303D99" w:rsidRPr="000D7ABF">
        <w:rPr>
          <w:sz w:val="24"/>
          <w:szCs w:val="24"/>
        </w:rPr>
        <w:t>omplainant),</w:t>
      </w:r>
      <w:r w:rsidR="00042D7B" w:rsidRPr="000D7ABF">
        <w:rPr>
          <w:sz w:val="24"/>
          <w:szCs w:val="24"/>
        </w:rPr>
        <w:t xml:space="preserve"> </w:t>
      </w:r>
      <w:r w:rsidR="00042D7B" w:rsidRPr="000D7ABF">
        <w:rPr>
          <w:i/>
          <w:sz w:val="24"/>
          <w:szCs w:val="24"/>
        </w:rPr>
        <w:t>pro se</w:t>
      </w:r>
      <w:r w:rsidR="00303D99" w:rsidRPr="000D7ABF">
        <w:rPr>
          <w:sz w:val="24"/>
          <w:szCs w:val="24"/>
        </w:rPr>
        <w:t xml:space="preserve"> filed a formal Complaint (Complaint) against P</w:t>
      </w:r>
      <w:r w:rsidR="00C9383B" w:rsidRPr="000D7ABF">
        <w:rPr>
          <w:sz w:val="24"/>
          <w:szCs w:val="24"/>
        </w:rPr>
        <w:t>PL Electric Utilities Corporation</w:t>
      </w:r>
      <w:r w:rsidR="00303D99" w:rsidRPr="000D7ABF">
        <w:rPr>
          <w:sz w:val="24"/>
          <w:szCs w:val="24"/>
        </w:rPr>
        <w:t xml:space="preserve"> (P</w:t>
      </w:r>
      <w:r w:rsidR="00C9383B" w:rsidRPr="000D7ABF">
        <w:rPr>
          <w:sz w:val="24"/>
          <w:szCs w:val="24"/>
        </w:rPr>
        <w:t>PL</w:t>
      </w:r>
      <w:r w:rsidR="00303D99" w:rsidRPr="000D7ABF">
        <w:rPr>
          <w:sz w:val="24"/>
          <w:szCs w:val="24"/>
        </w:rPr>
        <w:t>), (</w:t>
      </w:r>
      <w:r w:rsidR="00042D7B" w:rsidRPr="000D7ABF">
        <w:rPr>
          <w:sz w:val="24"/>
          <w:szCs w:val="24"/>
        </w:rPr>
        <w:t>R</w:t>
      </w:r>
      <w:r w:rsidR="00303D99" w:rsidRPr="000D7ABF">
        <w:rPr>
          <w:sz w:val="24"/>
          <w:szCs w:val="24"/>
        </w:rPr>
        <w:t>espondent), with the Pennsylvania Public Utility Commission (Commission)</w:t>
      </w:r>
      <w:r w:rsidR="00042D7B" w:rsidRPr="000D7ABF">
        <w:rPr>
          <w:sz w:val="24"/>
          <w:szCs w:val="24"/>
        </w:rPr>
        <w:t xml:space="preserve"> at Docket No. </w:t>
      </w:r>
      <w:r w:rsidR="00ED34D3" w:rsidRPr="000D7ABF">
        <w:rPr>
          <w:sz w:val="24"/>
          <w:szCs w:val="24"/>
        </w:rPr>
        <w:t>F-2012-</w:t>
      </w:r>
      <w:r w:rsidR="00C9383B" w:rsidRPr="000D7ABF">
        <w:rPr>
          <w:sz w:val="24"/>
          <w:szCs w:val="24"/>
        </w:rPr>
        <w:t>2309647</w:t>
      </w:r>
      <w:r w:rsidR="00ED34D3" w:rsidRPr="000D7ABF">
        <w:rPr>
          <w:sz w:val="24"/>
          <w:szCs w:val="24"/>
        </w:rPr>
        <w:t>.</w:t>
      </w:r>
      <w:r w:rsidR="00ED34D3" w:rsidRPr="000D7ABF">
        <w:rPr>
          <w:rStyle w:val="FootnoteReference"/>
          <w:sz w:val="24"/>
          <w:szCs w:val="24"/>
        </w:rPr>
        <w:footnoteReference w:id="1"/>
      </w:r>
    </w:p>
    <w:p w:rsidR="00906B96" w:rsidRPr="000D7ABF" w:rsidRDefault="00906B96" w:rsidP="00B86FD3">
      <w:pPr>
        <w:spacing w:line="360" w:lineRule="auto"/>
        <w:ind w:firstLine="1440"/>
        <w:rPr>
          <w:sz w:val="24"/>
          <w:szCs w:val="24"/>
        </w:rPr>
      </w:pPr>
    </w:p>
    <w:p w:rsidR="00CF0B41" w:rsidRPr="000D7ABF" w:rsidRDefault="002A781B" w:rsidP="00B86FD3">
      <w:pPr>
        <w:spacing w:line="360" w:lineRule="auto"/>
        <w:ind w:firstLine="1440"/>
        <w:rPr>
          <w:sz w:val="24"/>
          <w:szCs w:val="24"/>
        </w:rPr>
      </w:pPr>
      <w:r w:rsidRPr="000D7ABF">
        <w:rPr>
          <w:sz w:val="24"/>
          <w:szCs w:val="24"/>
        </w:rPr>
        <w:t xml:space="preserve">Complainant avers </w:t>
      </w:r>
      <w:r w:rsidR="004E2A39" w:rsidRPr="000D7ABF">
        <w:rPr>
          <w:sz w:val="24"/>
          <w:szCs w:val="24"/>
        </w:rPr>
        <w:t xml:space="preserve">that </w:t>
      </w:r>
      <w:r w:rsidRPr="000D7ABF">
        <w:rPr>
          <w:sz w:val="24"/>
          <w:szCs w:val="24"/>
        </w:rPr>
        <w:t xml:space="preserve">he is the </w:t>
      </w:r>
      <w:r w:rsidR="00CF0B41" w:rsidRPr="000D7ABF">
        <w:rPr>
          <w:sz w:val="24"/>
          <w:szCs w:val="24"/>
        </w:rPr>
        <w:t>landlord</w:t>
      </w:r>
      <w:r w:rsidRPr="000D7ABF">
        <w:rPr>
          <w:sz w:val="24"/>
          <w:szCs w:val="24"/>
        </w:rPr>
        <w:t xml:space="preserve"> who owns the service residence at</w:t>
      </w:r>
      <w:r w:rsidR="00CF0B41" w:rsidRPr="000D7ABF">
        <w:rPr>
          <w:sz w:val="24"/>
          <w:szCs w:val="24"/>
        </w:rPr>
        <w:t xml:space="preserve"> 13</w:t>
      </w:r>
      <w:r w:rsidR="00AA502E">
        <w:rPr>
          <w:sz w:val="24"/>
          <w:szCs w:val="24"/>
        </w:rPr>
        <w:t>53</w:t>
      </w:r>
      <w:r w:rsidR="00CF0B41" w:rsidRPr="000D7ABF">
        <w:rPr>
          <w:sz w:val="24"/>
          <w:szCs w:val="24"/>
        </w:rPr>
        <w:t xml:space="preserve"> Vernon St., Harrisburg, PA.  </w:t>
      </w:r>
      <w:r w:rsidRPr="000D7ABF">
        <w:rPr>
          <w:sz w:val="24"/>
          <w:szCs w:val="24"/>
        </w:rPr>
        <w:t xml:space="preserve">Complainant </w:t>
      </w:r>
      <w:r w:rsidR="00CF0B41" w:rsidRPr="000D7ABF">
        <w:rPr>
          <w:sz w:val="24"/>
          <w:szCs w:val="24"/>
        </w:rPr>
        <w:t>avers that PPL lied about the reasons they were on his property</w:t>
      </w:r>
      <w:r w:rsidR="0081268D" w:rsidRPr="000D7ABF">
        <w:rPr>
          <w:sz w:val="24"/>
          <w:szCs w:val="24"/>
        </w:rPr>
        <w:t xml:space="preserve"> and</w:t>
      </w:r>
      <w:r w:rsidR="00CF0B41" w:rsidRPr="000D7ABF">
        <w:rPr>
          <w:sz w:val="24"/>
          <w:szCs w:val="24"/>
        </w:rPr>
        <w:t xml:space="preserve"> that he never received notice </w:t>
      </w:r>
      <w:r w:rsidR="00CA1931" w:rsidRPr="000D7ABF">
        <w:rPr>
          <w:sz w:val="24"/>
          <w:szCs w:val="24"/>
        </w:rPr>
        <w:t>fr</w:t>
      </w:r>
      <w:r w:rsidR="00CF0B41" w:rsidRPr="000D7ABF">
        <w:rPr>
          <w:sz w:val="24"/>
          <w:szCs w:val="24"/>
        </w:rPr>
        <w:t xml:space="preserve">om </w:t>
      </w:r>
      <w:r w:rsidR="00CA1931" w:rsidRPr="000D7ABF">
        <w:rPr>
          <w:sz w:val="24"/>
          <w:szCs w:val="24"/>
        </w:rPr>
        <w:t>them</w:t>
      </w:r>
      <w:r w:rsidR="00CF0B41" w:rsidRPr="000D7ABF">
        <w:rPr>
          <w:sz w:val="24"/>
          <w:szCs w:val="24"/>
        </w:rPr>
        <w:t xml:space="preserve"> before they entered his property and conducted a foreign load investigation.  Complainant requests relief in the form of criminal charges being brought against PPL. </w:t>
      </w:r>
      <w:r w:rsidR="0007083D" w:rsidRPr="000D7ABF">
        <w:rPr>
          <w:rStyle w:val="FootnoteReference"/>
          <w:sz w:val="24"/>
          <w:szCs w:val="24"/>
        </w:rPr>
        <w:footnoteReference w:id="2"/>
      </w:r>
      <w:r w:rsidR="0007083D" w:rsidRPr="000D7ABF">
        <w:rPr>
          <w:sz w:val="24"/>
          <w:szCs w:val="24"/>
        </w:rPr>
        <w:t xml:space="preserve"> </w:t>
      </w:r>
    </w:p>
    <w:p w:rsidR="0007083D" w:rsidRPr="000D7ABF" w:rsidRDefault="0007083D" w:rsidP="00B86FD3">
      <w:pPr>
        <w:spacing w:line="360" w:lineRule="auto"/>
        <w:ind w:firstLine="1440"/>
        <w:rPr>
          <w:sz w:val="24"/>
          <w:szCs w:val="24"/>
        </w:rPr>
      </w:pPr>
    </w:p>
    <w:p w:rsidR="00262BB5" w:rsidRPr="000D7ABF" w:rsidRDefault="00262BB5" w:rsidP="00B86FD3">
      <w:pPr>
        <w:spacing w:line="360" w:lineRule="auto"/>
        <w:ind w:firstLine="1440"/>
        <w:rPr>
          <w:sz w:val="24"/>
          <w:szCs w:val="24"/>
        </w:rPr>
      </w:pPr>
      <w:r w:rsidRPr="000D7ABF">
        <w:rPr>
          <w:sz w:val="24"/>
          <w:szCs w:val="24"/>
        </w:rPr>
        <w:t>PPL filed an Answer on July 10</w:t>
      </w:r>
      <w:r w:rsidR="00CF0B41" w:rsidRPr="000D7ABF">
        <w:rPr>
          <w:sz w:val="24"/>
          <w:szCs w:val="24"/>
        </w:rPr>
        <w:t xml:space="preserve">, 2012 denying improperly entering the property on January 17, 2012 because </w:t>
      </w:r>
      <w:r w:rsidR="00AA502E">
        <w:rPr>
          <w:sz w:val="24"/>
          <w:szCs w:val="24"/>
        </w:rPr>
        <w:t>C</w:t>
      </w:r>
      <w:r w:rsidR="00CF0B41" w:rsidRPr="000D7ABF">
        <w:rPr>
          <w:sz w:val="24"/>
          <w:szCs w:val="24"/>
        </w:rPr>
        <w:t xml:space="preserve">omplainant had contacted the utility company prior to the visit and had </w:t>
      </w:r>
      <w:r w:rsidR="00CF0B41" w:rsidRPr="000D7ABF">
        <w:rPr>
          <w:sz w:val="24"/>
          <w:szCs w:val="24"/>
        </w:rPr>
        <w:lastRenderedPageBreak/>
        <w:t xml:space="preserve">stated he thought his meter was in the </w:t>
      </w:r>
      <w:r w:rsidR="001222F5" w:rsidRPr="000D7ABF">
        <w:rPr>
          <w:sz w:val="24"/>
          <w:szCs w:val="24"/>
        </w:rPr>
        <w:t>off position</w:t>
      </w:r>
      <w:r w:rsidR="0007083D" w:rsidRPr="000D7ABF">
        <w:rPr>
          <w:sz w:val="24"/>
          <w:szCs w:val="24"/>
        </w:rPr>
        <w:t xml:space="preserve"> and that it had an orange tag on it</w:t>
      </w:r>
      <w:r w:rsidR="001222F5" w:rsidRPr="000D7ABF">
        <w:rPr>
          <w:sz w:val="24"/>
          <w:szCs w:val="24"/>
        </w:rPr>
        <w:t>.  Further, PPL claims it was granted access to Complainant’s property by the tenants who were present at the time of the investigation</w:t>
      </w:r>
      <w:r w:rsidR="0007083D" w:rsidRPr="000D7ABF">
        <w:rPr>
          <w:sz w:val="24"/>
          <w:szCs w:val="24"/>
        </w:rPr>
        <w:t xml:space="preserve"> on January 31, 2012</w:t>
      </w:r>
      <w:r w:rsidRPr="000D7ABF">
        <w:rPr>
          <w:sz w:val="24"/>
          <w:szCs w:val="24"/>
        </w:rPr>
        <w:t>.</w:t>
      </w:r>
      <w:r w:rsidR="001222F5" w:rsidRPr="000D7ABF">
        <w:rPr>
          <w:sz w:val="24"/>
          <w:szCs w:val="24"/>
        </w:rPr>
        <w:t xml:space="preserve"> </w:t>
      </w:r>
      <w:r w:rsidR="0007083D" w:rsidRPr="000D7ABF">
        <w:rPr>
          <w:sz w:val="24"/>
          <w:szCs w:val="24"/>
        </w:rPr>
        <w:t xml:space="preserve"> </w:t>
      </w:r>
      <w:r w:rsidR="00EC496E" w:rsidRPr="000D7ABF">
        <w:rPr>
          <w:sz w:val="24"/>
          <w:szCs w:val="24"/>
        </w:rPr>
        <w:t>PPL found the electric service to the vestibule and the front porch light were attached to the meter which serves Apartment No. 1.  PPL also informed Complainant that this constituted foreign wiring and he would be responsible for the electric bill until the wiring was fixed.  Complainant confirmed on February 2, 2012 that the repairs had been made.  PPL transferred the electric service at Ap</w:t>
      </w:r>
      <w:r w:rsidR="0081268D" w:rsidRPr="000D7ABF">
        <w:rPr>
          <w:sz w:val="24"/>
          <w:szCs w:val="24"/>
        </w:rPr>
        <w:t>ar</w:t>
      </w:r>
      <w:r w:rsidR="00EC496E" w:rsidRPr="000D7ABF">
        <w:rPr>
          <w:sz w:val="24"/>
          <w:szCs w:val="24"/>
        </w:rPr>
        <w:t>t</w:t>
      </w:r>
      <w:r w:rsidR="0081268D" w:rsidRPr="000D7ABF">
        <w:rPr>
          <w:sz w:val="24"/>
          <w:szCs w:val="24"/>
        </w:rPr>
        <w:t>ment</w:t>
      </w:r>
      <w:r w:rsidR="00EC496E" w:rsidRPr="000D7ABF">
        <w:rPr>
          <w:sz w:val="24"/>
          <w:szCs w:val="24"/>
        </w:rPr>
        <w:t xml:space="preserve"> No. 1 into the name of Blust Property </w:t>
      </w:r>
      <w:r w:rsidR="00C71CB6" w:rsidRPr="000D7ABF">
        <w:rPr>
          <w:sz w:val="24"/>
          <w:szCs w:val="24"/>
        </w:rPr>
        <w:t>Management</w:t>
      </w:r>
      <w:r w:rsidR="00C52133" w:rsidRPr="000D7ABF">
        <w:rPr>
          <w:rStyle w:val="FootnoteReference"/>
          <w:sz w:val="24"/>
          <w:szCs w:val="24"/>
        </w:rPr>
        <w:footnoteReference w:id="3"/>
      </w:r>
      <w:r w:rsidR="00EC496E" w:rsidRPr="000D7ABF">
        <w:rPr>
          <w:sz w:val="24"/>
          <w:szCs w:val="24"/>
        </w:rPr>
        <w:t xml:space="preserve"> effective January 31, 2012, which is the date PPL discovered the foreign load, and later transferred the bill back into the tenant’s name effective February 3, 2012.</w:t>
      </w:r>
    </w:p>
    <w:p w:rsidR="002A781B" w:rsidRPr="000D7ABF" w:rsidRDefault="002A781B" w:rsidP="00B86FD3">
      <w:pPr>
        <w:spacing w:line="360" w:lineRule="auto"/>
        <w:ind w:firstLine="1440"/>
        <w:rPr>
          <w:sz w:val="24"/>
          <w:szCs w:val="24"/>
        </w:rPr>
      </w:pPr>
    </w:p>
    <w:p w:rsidR="00726B67" w:rsidRPr="000D7ABF" w:rsidRDefault="004C1B54" w:rsidP="0081268D">
      <w:pPr>
        <w:spacing w:line="360" w:lineRule="auto"/>
        <w:ind w:firstLine="1440"/>
        <w:rPr>
          <w:sz w:val="24"/>
          <w:szCs w:val="24"/>
          <w:u w:val="single"/>
        </w:rPr>
      </w:pPr>
      <w:r w:rsidRPr="000D7ABF">
        <w:rPr>
          <w:sz w:val="24"/>
          <w:szCs w:val="24"/>
        </w:rPr>
        <w:t xml:space="preserve">A hearing was scheduled for and held on October </w:t>
      </w:r>
      <w:r w:rsidR="00EC496E" w:rsidRPr="000D7ABF">
        <w:rPr>
          <w:sz w:val="24"/>
          <w:szCs w:val="24"/>
        </w:rPr>
        <w:t>23</w:t>
      </w:r>
      <w:r w:rsidRPr="000D7ABF">
        <w:rPr>
          <w:sz w:val="24"/>
          <w:szCs w:val="24"/>
        </w:rPr>
        <w:t xml:space="preserve">, 2012.  </w:t>
      </w:r>
      <w:r w:rsidR="00EC496E" w:rsidRPr="000D7ABF">
        <w:rPr>
          <w:sz w:val="24"/>
          <w:szCs w:val="24"/>
        </w:rPr>
        <w:t xml:space="preserve">Russel Blust appeared </w:t>
      </w:r>
      <w:r w:rsidR="00EC496E" w:rsidRPr="000D7ABF">
        <w:rPr>
          <w:i/>
          <w:sz w:val="24"/>
          <w:szCs w:val="24"/>
        </w:rPr>
        <w:t>pro se</w:t>
      </w:r>
      <w:r w:rsidR="00EC496E" w:rsidRPr="000D7ABF">
        <w:rPr>
          <w:sz w:val="24"/>
          <w:szCs w:val="24"/>
        </w:rPr>
        <w:t xml:space="preserve"> and </w:t>
      </w:r>
      <w:r w:rsidRPr="000D7ABF">
        <w:rPr>
          <w:sz w:val="24"/>
          <w:szCs w:val="24"/>
        </w:rPr>
        <w:t xml:space="preserve">testified </w:t>
      </w:r>
      <w:r w:rsidR="00EC496E" w:rsidRPr="000D7ABF">
        <w:rPr>
          <w:sz w:val="24"/>
          <w:szCs w:val="24"/>
        </w:rPr>
        <w:t xml:space="preserve">on his own behalf.  </w:t>
      </w:r>
      <w:r w:rsidR="00612756" w:rsidRPr="000D7ABF">
        <w:rPr>
          <w:sz w:val="24"/>
          <w:szCs w:val="24"/>
        </w:rPr>
        <w:t xml:space="preserve">Tenants of the property, </w:t>
      </w:r>
      <w:r w:rsidR="00EC496E" w:rsidRPr="000D7ABF">
        <w:rPr>
          <w:sz w:val="24"/>
          <w:szCs w:val="24"/>
        </w:rPr>
        <w:t>Helen and Dwayne Simon</w:t>
      </w:r>
      <w:r w:rsidR="00612756" w:rsidRPr="000D7ABF">
        <w:rPr>
          <w:sz w:val="24"/>
          <w:szCs w:val="24"/>
        </w:rPr>
        <w:t>,</w:t>
      </w:r>
      <w:r w:rsidR="00EC496E" w:rsidRPr="000D7ABF">
        <w:rPr>
          <w:sz w:val="24"/>
          <w:szCs w:val="24"/>
        </w:rPr>
        <w:t xml:space="preserve"> also testified for Complainant.  Kimberly Krupka</w:t>
      </w:r>
      <w:r w:rsidRPr="000D7ABF">
        <w:rPr>
          <w:sz w:val="24"/>
          <w:szCs w:val="24"/>
        </w:rPr>
        <w:t xml:space="preserve">, Esquire appeared on behalf of Respondent.  </w:t>
      </w:r>
      <w:r w:rsidR="00AB34B8" w:rsidRPr="000D7ABF">
        <w:rPr>
          <w:sz w:val="24"/>
          <w:szCs w:val="24"/>
        </w:rPr>
        <w:t xml:space="preserve">Marilyn Fenicle </w:t>
      </w:r>
      <w:r w:rsidRPr="000D7ABF">
        <w:rPr>
          <w:sz w:val="24"/>
          <w:szCs w:val="24"/>
        </w:rPr>
        <w:t xml:space="preserve">and </w:t>
      </w:r>
      <w:r w:rsidR="00EC496E" w:rsidRPr="000D7ABF">
        <w:rPr>
          <w:sz w:val="24"/>
          <w:szCs w:val="24"/>
        </w:rPr>
        <w:t>Douglas Matter</w:t>
      </w:r>
      <w:r w:rsidRPr="000D7ABF">
        <w:rPr>
          <w:sz w:val="24"/>
          <w:szCs w:val="24"/>
        </w:rPr>
        <w:t xml:space="preserve">, </w:t>
      </w:r>
      <w:r w:rsidR="00EC496E" w:rsidRPr="000D7ABF">
        <w:rPr>
          <w:sz w:val="24"/>
          <w:szCs w:val="24"/>
        </w:rPr>
        <w:t>customer contact representatives,</w:t>
      </w:r>
      <w:r w:rsidR="004E2A39" w:rsidRPr="000D7ABF">
        <w:rPr>
          <w:sz w:val="24"/>
          <w:szCs w:val="24"/>
        </w:rPr>
        <w:t xml:space="preserve"> </w:t>
      </w:r>
      <w:r w:rsidRPr="000D7ABF">
        <w:rPr>
          <w:sz w:val="24"/>
          <w:szCs w:val="24"/>
        </w:rPr>
        <w:t>testified on behalf of Respondent.</w:t>
      </w:r>
      <w:r w:rsidR="00EC496E" w:rsidRPr="000D7ABF">
        <w:rPr>
          <w:sz w:val="24"/>
          <w:szCs w:val="24"/>
        </w:rPr>
        <w:t xml:space="preserve">  The transcript was </w:t>
      </w:r>
      <w:r w:rsidR="0081268D" w:rsidRPr="000D7ABF">
        <w:rPr>
          <w:sz w:val="24"/>
          <w:szCs w:val="24"/>
        </w:rPr>
        <w:t>115 pages in length and was filed on November 9, 2012.  The record closed on November 9, 2012.</w:t>
      </w:r>
    </w:p>
    <w:p w:rsidR="00726B67" w:rsidRPr="000D7ABF" w:rsidRDefault="00726B67" w:rsidP="00B86FD3">
      <w:pPr>
        <w:spacing w:line="360" w:lineRule="auto"/>
        <w:jc w:val="center"/>
        <w:rPr>
          <w:sz w:val="24"/>
          <w:szCs w:val="24"/>
          <w:u w:val="single"/>
        </w:rPr>
      </w:pPr>
    </w:p>
    <w:p w:rsidR="00D94420" w:rsidRPr="000D7ABF" w:rsidRDefault="00F94253" w:rsidP="00B86FD3">
      <w:pPr>
        <w:spacing w:line="360" w:lineRule="auto"/>
        <w:jc w:val="center"/>
        <w:rPr>
          <w:sz w:val="24"/>
          <w:szCs w:val="24"/>
          <w:u w:val="single"/>
        </w:rPr>
      </w:pPr>
      <w:r w:rsidRPr="000D7ABF">
        <w:rPr>
          <w:sz w:val="24"/>
          <w:szCs w:val="24"/>
          <w:u w:val="single"/>
        </w:rPr>
        <w:t>FINDINGS OF FACT</w:t>
      </w:r>
    </w:p>
    <w:p w:rsidR="00D94420" w:rsidRPr="000D7ABF" w:rsidRDefault="00D94420" w:rsidP="00B86FD3">
      <w:pPr>
        <w:spacing w:line="360" w:lineRule="auto"/>
        <w:ind w:firstLine="1440"/>
        <w:rPr>
          <w:sz w:val="24"/>
          <w:szCs w:val="24"/>
        </w:rPr>
      </w:pPr>
    </w:p>
    <w:p w:rsidR="002C24EB" w:rsidRPr="000D7ABF" w:rsidRDefault="00D94420" w:rsidP="00B86FD3">
      <w:pPr>
        <w:spacing w:line="360" w:lineRule="auto"/>
        <w:ind w:firstLine="1440"/>
        <w:rPr>
          <w:sz w:val="24"/>
          <w:szCs w:val="24"/>
        </w:rPr>
      </w:pPr>
      <w:r w:rsidRPr="000D7ABF">
        <w:rPr>
          <w:sz w:val="24"/>
          <w:szCs w:val="24"/>
        </w:rPr>
        <w:t>1.</w:t>
      </w:r>
      <w:r w:rsidRPr="000D7ABF">
        <w:rPr>
          <w:sz w:val="24"/>
          <w:szCs w:val="24"/>
        </w:rPr>
        <w:tab/>
        <w:t>Complainant</w:t>
      </w:r>
      <w:r w:rsidR="002C24EB" w:rsidRPr="000D7ABF">
        <w:rPr>
          <w:sz w:val="24"/>
          <w:szCs w:val="24"/>
        </w:rPr>
        <w:t xml:space="preserve"> is </w:t>
      </w:r>
      <w:r w:rsidR="00612756" w:rsidRPr="000D7ABF">
        <w:rPr>
          <w:sz w:val="24"/>
          <w:szCs w:val="24"/>
        </w:rPr>
        <w:t>Russel Blust</w:t>
      </w:r>
      <w:r w:rsidR="00016631" w:rsidRPr="000D7ABF">
        <w:rPr>
          <w:sz w:val="24"/>
          <w:szCs w:val="24"/>
        </w:rPr>
        <w:t xml:space="preserve">, </w:t>
      </w:r>
      <w:r w:rsidR="00612756" w:rsidRPr="000D7ABF">
        <w:rPr>
          <w:sz w:val="24"/>
          <w:szCs w:val="24"/>
        </w:rPr>
        <w:t xml:space="preserve">landlord of the service </w:t>
      </w:r>
      <w:r w:rsidR="00016631" w:rsidRPr="000D7ABF">
        <w:rPr>
          <w:sz w:val="24"/>
          <w:szCs w:val="24"/>
        </w:rPr>
        <w:t xml:space="preserve">property </w:t>
      </w:r>
      <w:r w:rsidR="00612756" w:rsidRPr="000D7ABF">
        <w:rPr>
          <w:sz w:val="24"/>
          <w:szCs w:val="24"/>
        </w:rPr>
        <w:t>o</w:t>
      </w:r>
      <w:r w:rsidR="00016631" w:rsidRPr="000D7ABF">
        <w:rPr>
          <w:sz w:val="24"/>
          <w:szCs w:val="24"/>
        </w:rPr>
        <w:t xml:space="preserve">f </w:t>
      </w:r>
      <w:r w:rsidR="00612756" w:rsidRPr="000D7ABF">
        <w:rPr>
          <w:sz w:val="24"/>
          <w:szCs w:val="24"/>
        </w:rPr>
        <w:t>1353 Vernon St.</w:t>
      </w:r>
      <w:r w:rsidR="00016631" w:rsidRPr="000D7ABF">
        <w:rPr>
          <w:sz w:val="24"/>
          <w:szCs w:val="24"/>
        </w:rPr>
        <w:t xml:space="preserve">, </w:t>
      </w:r>
      <w:r w:rsidR="00612756" w:rsidRPr="000D7ABF">
        <w:rPr>
          <w:sz w:val="24"/>
          <w:szCs w:val="24"/>
        </w:rPr>
        <w:t>Harrisburg</w:t>
      </w:r>
      <w:r w:rsidR="00016631" w:rsidRPr="000D7ABF">
        <w:rPr>
          <w:sz w:val="24"/>
          <w:szCs w:val="24"/>
        </w:rPr>
        <w:t>, PA</w:t>
      </w:r>
      <w:r w:rsidR="002A781B" w:rsidRPr="000D7ABF">
        <w:rPr>
          <w:sz w:val="24"/>
          <w:szCs w:val="24"/>
        </w:rPr>
        <w:t>.</w:t>
      </w:r>
    </w:p>
    <w:p w:rsidR="00016631" w:rsidRPr="000D7ABF" w:rsidRDefault="00016631" w:rsidP="00B86FD3">
      <w:pPr>
        <w:spacing w:line="360" w:lineRule="auto"/>
        <w:ind w:firstLine="1440"/>
        <w:rPr>
          <w:sz w:val="24"/>
          <w:szCs w:val="24"/>
        </w:rPr>
      </w:pPr>
    </w:p>
    <w:p w:rsidR="00122A73" w:rsidRPr="000D7ABF" w:rsidRDefault="00612756" w:rsidP="00B86FD3">
      <w:pPr>
        <w:spacing w:line="360" w:lineRule="auto"/>
        <w:ind w:firstLine="1440"/>
        <w:rPr>
          <w:sz w:val="24"/>
          <w:szCs w:val="24"/>
        </w:rPr>
      </w:pPr>
      <w:r w:rsidRPr="000D7ABF">
        <w:rPr>
          <w:sz w:val="24"/>
          <w:szCs w:val="24"/>
        </w:rPr>
        <w:t>2</w:t>
      </w:r>
      <w:r w:rsidR="004C1B54" w:rsidRPr="000D7ABF">
        <w:rPr>
          <w:sz w:val="24"/>
          <w:szCs w:val="24"/>
        </w:rPr>
        <w:t>.</w:t>
      </w:r>
      <w:r w:rsidR="004C1B54" w:rsidRPr="000D7ABF">
        <w:rPr>
          <w:sz w:val="24"/>
          <w:szCs w:val="24"/>
        </w:rPr>
        <w:tab/>
      </w:r>
      <w:r w:rsidR="002C24EB" w:rsidRPr="000D7ABF">
        <w:rPr>
          <w:sz w:val="24"/>
          <w:szCs w:val="24"/>
        </w:rPr>
        <w:t xml:space="preserve">Respondent is </w:t>
      </w:r>
      <w:r w:rsidRPr="000D7ABF">
        <w:rPr>
          <w:sz w:val="24"/>
          <w:szCs w:val="24"/>
        </w:rPr>
        <w:t>PPL Electric Utilities Corporation</w:t>
      </w:r>
      <w:r w:rsidR="002C24EB" w:rsidRPr="000D7ABF">
        <w:rPr>
          <w:sz w:val="24"/>
          <w:szCs w:val="24"/>
        </w:rPr>
        <w:t>, an electric distribution company.</w:t>
      </w:r>
    </w:p>
    <w:p w:rsidR="00D94420" w:rsidRPr="000D7ABF" w:rsidRDefault="00D94420" w:rsidP="00B86FD3">
      <w:pPr>
        <w:spacing w:line="360" w:lineRule="auto"/>
        <w:ind w:firstLine="1440"/>
        <w:rPr>
          <w:sz w:val="24"/>
          <w:szCs w:val="24"/>
        </w:rPr>
      </w:pPr>
    </w:p>
    <w:p w:rsidR="00AB34B8" w:rsidRPr="000D7ABF" w:rsidRDefault="00612756" w:rsidP="004C1B54">
      <w:pPr>
        <w:spacing w:line="360" w:lineRule="auto"/>
        <w:ind w:firstLine="1440"/>
        <w:rPr>
          <w:sz w:val="24"/>
          <w:szCs w:val="24"/>
        </w:rPr>
      </w:pPr>
      <w:r w:rsidRPr="000D7ABF">
        <w:rPr>
          <w:sz w:val="24"/>
          <w:szCs w:val="24"/>
        </w:rPr>
        <w:t>3</w:t>
      </w:r>
      <w:r w:rsidR="0022615E" w:rsidRPr="000D7ABF">
        <w:rPr>
          <w:sz w:val="24"/>
          <w:szCs w:val="24"/>
        </w:rPr>
        <w:t>.</w:t>
      </w:r>
      <w:r w:rsidR="0022615E" w:rsidRPr="000D7ABF">
        <w:rPr>
          <w:sz w:val="24"/>
          <w:szCs w:val="24"/>
        </w:rPr>
        <w:tab/>
      </w:r>
      <w:r w:rsidR="00AB34B8" w:rsidRPr="000D7ABF">
        <w:rPr>
          <w:sz w:val="24"/>
          <w:szCs w:val="24"/>
        </w:rPr>
        <w:t xml:space="preserve">On or about January 17, 2012, Complainant contacted PPL to complain he thought </w:t>
      </w:r>
      <w:r w:rsidR="002E52B3" w:rsidRPr="000D7ABF">
        <w:rPr>
          <w:sz w:val="24"/>
          <w:szCs w:val="24"/>
        </w:rPr>
        <w:t>one of the</w:t>
      </w:r>
      <w:r w:rsidR="00AB34B8" w:rsidRPr="000D7ABF">
        <w:rPr>
          <w:sz w:val="24"/>
          <w:szCs w:val="24"/>
        </w:rPr>
        <w:t xml:space="preserve"> meter</w:t>
      </w:r>
      <w:r w:rsidR="002E52B3" w:rsidRPr="000D7ABF">
        <w:rPr>
          <w:sz w:val="24"/>
          <w:szCs w:val="24"/>
        </w:rPr>
        <w:t>s</w:t>
      </w:r>
      <w:r w:rsidR="00AB34B8" w:rsidRPr="000D7ABF">
        <w:rPr>
          <w:sz w:val="24"/>
          <w:szCs w:val="24"/>
        </w:rPr>
        <w:t xml:space="preserve"> </w:t>
      </w:r>
      <w:r w:rsidR="002E52B3" w:rsidRPr="000D7ABF">
        <w:rPr>
          <w:sz w:val="24"/>
          <w:szCs w:val="24"/>
        </w:rPr>
        <w:t xml:space="preserve">at the service property </w:t>
      </w:r>
      <w:r w:rsidR="00AB34B8" w:rsidRPr="000D7ABF">
        <w:rPr>
          <w:sz w:val="24"/>
          <w:szCs w:val="24"/>
        </w:rPr>
        <w:t>was off and it had an orange tag on the meter base.  N.T. 39-40.</w:t>
      </w:r>
    </w:p>
    <w:p w:rsidR="00AB34B8" w:rsidRPr="000D7ABF" w:rsidRDefault="00AB34B8" w:rsidP="004C1B54">
      <w:pPr>
        <w:spacing w:line="360" w:lineRule="auto"/>
        <w:ind w:firstLine="1440"/>
        <w:rPr>
          <w:sz w:val="24"/>
          <w:szCs w:val="24"/>
        </w:rPr>
      </w:pPr>
    </w:p>
    <w:p w:rsidR="00AB34B8" w:rsidRPr="000D7ABF" w:rsidRDefault="00AB34B8" w:rsidP="004C1B54">
      <w:pPr>
        <w:spacing w:line="360" w:lineRule="auto"/>
        <w:ind w:firstLine="1440"/>
        <w:rPr>
          <w:sz w:val="24"/>
          <w:szCs w:val="24"/>
        </w:rPr>
      </w:pPr>
      <w:r w:rsidRPr="000D7ABF">
        <w:rPr>
          <w:sz w:val="24"/>
          <w:szCs w:val="24"/>
        </w:rPr>
        <w:t>4.</w:t>
      </w:r>
      <w:r w:rsidRPr="000D7ABF">
        <w:rPr>
          <w:sz w:val="24"/>
          <w:szCs w:val="24"/>
        </w:rPr>
        <w:tab/>
      </w:r>
      <w:r w:rsidR="0022615E" w:rsidRPr="000D7ABF">
        <w:rPr>
          <w:sz w:val="24"/>
          <w:szCs w:val="24"/>
        </w:rPr>
        <w:t xml:space="preserve">On </w:t>
      </w:r>
      <w:r w:rsidR="008B1C94" w:rsidRPr="000D7ABF">
        <w:rPr>
          <w:sz w:val="24"/>
          <w:szCs w:val="24"/>
        </w:rPr>
        <w:t xml:space="preserve">January 18, 2012, </w:t>
      </w:r>
      <w:r w:rsidRPr="000D7ABF">
        <w:rPr>
          <w:sz w:val="24"/>
          <w:szCs w:val="24"/>
        </w:rPr>
        <w:t>Marilyn Fenicle</w:t>
      </w:r>
      <w:r w:rsidR="002E52B3" w:rsidRPr="000D7ABF">
        <w:rPr>
          <w:sz w:val="24"/>
          <w:szCs w:val="24"/>
        </w:rPr>
        <w:t>, a customer service representative,</w:t>
      </w:r>
      <w:r w:rsidRPr="000D7ABF">
        <w:rPr>
          <w:sz w:val="24"/>
          <w:szCs w:val="24"/>
        </w:rPr>
        <w:t xml:space="preserve"> received a work order to verify a customer complaint that a meter was off and had an orange tag on it at the service property address.  N.T. </w:t>
      </w:r>
      <w:r w:rsidR="007D6757" w:rsidRPr="000D7ABF">
        <w:rPr>
          <w:sz w:val="24"/>
          <w:szCs w:val="24"/>
        </w:rPr>
        <w:t>54-</w:t>
      </w:r>
      <w:r w:rsidRPr="000D7ABF">
        <w:rPr>
          <w:sz w:val="24"/>
          <w:szCs w:val="24"/>
        </w:rPr>
        <w:t xml:space="preserve">55.  </w:t>
      </w:r>
      <w:r w:rsidR="007D6757" w:rsidRPr="000D7ABF">
        <w:rPr>
          <w:sz w:val="24"/>
          <w:szCs w:val="24"/>
        </w:rPr>
        <w:t xml:space="preserve">PPL </w:t>
      </w:r>
      <w:r w:rsidRPr="000D7ABF">
        <w:rPr>
          <w:sz w:val="24"/>
          <w:szCs w:val="24"/>
        </w:rPr>
        <w:t>Exhibit 1.</w:t>
      </w:r>
    </w:p>
    <w:p w:rsidR="002E52B3" w:rsidRPr="000D7ABF" w:rsidRDefault="002E52B3" w:rsidP="004C1B54">
      <w:pPr>
        <w:spacing w:line="360" w:lineRule="auto"/>
        <w:ind w:firstLine="1440"/>
        <w:rPr>
          <w:sz w:val="24"/>
          <w:szCs w:val="24"/>
        </w:rPr>
      </w:pPr>
    </w:p>
    <w:p w:rsidR="007D6757" w:rsidRPr="000D7ABF" w:rsidRDefault="00AB34B8" w:rsidP="004C1B54">
      <w:pPr>
        <w:spacing w:line="360" w:lineRule="auto"/>
        <w:ind w:firstLine="1440"/>
        <w:rPr>
          <w:sz w:val="24"/>
          <w:szCs w:val="24"/>
        </w:rPr>
      </w:pPr>
      <w:r w:rsidRPr="000D7ABF">
        <w:rPr>
          <w:sz w:val="24"/>
          <w:szCs w:val="24"/>
        </w:rPr>
        <w:t>5</w:t>
      </w:r>
      <w:r w:rsidR="0022615E" w:rsidRPr="000D7ABF">
        <w:rPr>
          <w:sz w:val="24"/>
          <w:szCs w:val="24"/>
        </w:rPr>
        <w:t>.</w:t>
      </w:r>
      <w:r w:rsidR="0022615E" w:rsidRPr="000D7ABF">
        <w:rPr>
          <w:sz w:val="24"/>
          <w:szCs w:val="24"/>
        </w:rPr>
        <w:tab/>
      </w:r>
      <w:r w:rsidR="007D6757" w:rsidRPr="000D7ABF">
        <w:rPr>
          <w:sz w:val="24"/>
          <w:szCs w:val="24"/>
        </w:rPr>
        <w:t xml:space="preserve">Ms. Fenicle visited the service property by herself on January 26, 2012. </w:t>
      </w:r>
      <w:r w:rsidR="000B6432">
        <w:rPr>
          <w:sz w:val="24"/>
          <w:szCs w:val="24"/>
        </w:rPr>
        <w:t xml:space="preserve"> </w:t>
      </w:r>
      <w:r w:rsidR="007D6757" w:rsidRPr="000D7ABF">
        <w:rPr>
          <w:sz w:val="24"/>
          <w:szCs w:val="24"/>
        </w:rPr>
        <w:t>She spoke with the tenants, Helen and Dwayne Simon</w:t>
      </w:r>
      <w:r w:rsidR="002E52B3" w:rsidRPr="000D7ABF">
        <w:rPr>
          <w:sz w:val="24"/>
          <w:szCs w:val="24"/>
        </w:rPr>
        <w:t>,</w:t>
      </w:r>
      <w:r w:rsidR="007D6757" w:rsidRPr="000D7ABF">
        <w:rPr>
          <w:sz w:val="24"/>
          <w:szCs w:val="24"/>
        </w:rPr>
        <w:t xml:space="preserve"> but </w:t>
      </w:r>
      <w:r w:rsidR="0007083D" w:rsidRPr="000D7ABF">
        <w:rPr>
          <w:sz w:val="24"/>
          <w:szCs w:val="24"/>
        </w:rPr>
        <w:t>s</w:t>
      </w:r>
      <w:r w:rsidR="007D6757" w:rsidRPr="000D7ABF">
        <w:rPr>
          <w:sz w:val="24"/>
          <w:szCs w:val="24"/>
        </w:rPr>
        <w:t xml:space="preserve">he was </w:t>
      </w:r>
      <w:r w:rsidR="002E52B3" w:rsidRPr="000D7ABF">
        <w:rPr>
          <w:sz w:val="24"/>
          <w:szCs w:val="24"/>
        </w:rPr>
        <w:t xml:space="preserve">unable to access the meter because </w:t>
      </w:r>
      <w:r w:rsidR="007D6757" w:rsidRPr="000D7ABF">
        <w:rPr>
          <w:sz w:val="24"/>
          <w:szCs w:val="24"/>
        </w:rPr>
        <w:t>a “blockade” prevent</w:t>
      </w:r>
      <w:r w:rsidR="0007083D" w:rsidRPr="000D7ABF">
        <w:rPr>
          <w:sz w:val="24"/>
          <w:szCs w:val="24"/>
        </w:rPr>
        <w:t>ed</w:t>
      </w:r>
      <w:r w:rsidR="007D6757" w:rsidRPr="000D7ABF">
        <w:rPr>
          <w:sz w:val="24"/>
          <w:szCs w:val="24"/>
        </w:rPr>
        <w:t xml:space="preserve"> her from getting to the meters on the outside of the house and she told the tenants she would return another time with someone else.  N.T. 56.</w:t>
      </w:r>
    </w:p>
    <w:p w:rsidR="007D6757" w:rsidRPr="000D7ABF" w:rsidRDefault="007D6757" w:rsidP="004C1B54">
      <w:pPr>
        <w:spacing w:line="360" w:lineRule="auto"/>
        <w:ind w:firstLine="1440"/>
        <w:rPr>
          <w:sz w:val="24"/>
          <w:szCs w:val="24"/>
        </w:rPr>
      </w:pPr>
    </w:p>
    <w:p w:rsidR="007D6757" w:rsidRPr="000D7ABF" w:rsidRDefault="007D6757" w:rsidP="004C1B54">
      <w:pPr>
        <w:spacing w:line="360" w:lineRule="auto"/>
        <w:ind w:firstLine="1440"/>
        <w:rPr>
          <w:sz w:val="24"/>
          <w:szCs w:val="24"/>
        </w:rPr>
      </w:pPr>
      <w:r w:rsidRPr="000D7ABF">
        <w:rPr>
          <w:sz w:val="24"/>
          <w:szCs w:val="24"/>
        </w:rPr>
        <w:t>6.</w:t>
      </w:r>
      <w:r w:rsidRPr="000D7ABF">
        <w:rPr>
          <w:sz w:val="24"/>
          <w:szCs w:val="24"/>
        </w:rPr>
        <w:tab/>
        <w:t>On January 31, 2012, Ms. Fenicle returned to the service property with Doug Matter, her coworker.  N.T. 57.</w:t>
      </w:r>
    </w:p>
    <w:p w:rsidR="007D6757" w:rsidRPr="000D7ABF" w:rsidRDefault="007D6757" w:rsidP="004C1B54">
      <w:pPr>
        <w:spacing w:line="360" w:lineRule="auto"/>
        <w:ind w:firstLine="1440"/>
        <w:rPr>
          <w:sz w:val="24"/>
          <w:szCs w:val="24"/>
        </w:rPr>
      </w:pPr>
    </w:p>
    <w:p w:rsidR="007D6757" w:rsidRPr="000D7ABF" w:rsidRDefault="007D6757" w:rsidP="004C1B54">
      <w:pPr>
        <w:spacing w:line="360" w:lineRule="auto"/>
        <w:ind w:firstLine="1440"/>
        <w:rPr>
          <w:sz w:val="24"/>
          <w:szCs w:val="24"/>
        </w:rPr>
      </w:pPr>
      <w:r w:rsidRPr="000D7ABF">
        <w:rPr>
          <w:sz w:val="24"/>
          <w:szCs w:val="24"/>
        </w:rPr>
        <w:t>7.</w:t>
      </w:r>
      <w:r w:rsidRPr="000D7ABF">
        <w:rPr>
          <w:sz w:val="24"/>
          <w:szCs w:val="24"/>
        </w:rPr>
        <w:tab/>
        <w:t xml:space="preserve">On January 31, 2012, Mr. Matter inspected the meters. </w:t>
      </w:r>
      <w:r w:rsidR="00FB3ACD">
        <w:rPr>
          <w:sz w:val="24"/>
          <w:szCs w:val="24"/>
        </w:rPr>
        <w:t xml:space="preserve"> </w:t>
      </w:r>
      <w:r w:rsidR="00714776" w:rsidRPr="000D7ABF">
        <w:rPr>
          <w:sz w:val="24"/>
          <w:szCs w:val="24"/>
        </w:rPr>
        <w:t>N.T. 85.</w:t>
      </w:r>
    </w:p>
    <w:p w:rsidR="007D6757" w:rsidRPr="000D7ABF" w:rsidRDefault="007D6757" w:rsidP="004C1B54">
      <w:pPr>
        <w:spacing w:line="360" w:lineRule="auto"/>
        <w:ind w:firstLine="1440"/>
        <w:rPr>
          <w:sz w:val="24"/>
          <w:szCs w:val="24"/>
        </w:rPr>
      </w:pPr>
    </w:p>
    <w:p w:rsidR="008C5B0B" w:rsidRPr="000D7ABF" w:rsidRDefault="007D6757" w:rsidP="004C1B54">
      <w:pPr>
        <w:spacing w:line="360" w:lineRule="auto"/>
        <w:ind w:firstLine="1440"/>
        <w:rPr>
          <w:sz w:val="24"/>
          <w:szCs w:val="24"/>
        </w:rPr>
      </w:pPr>
      <w:r w:rsidRPr="000D7ABF">
        <w:rPr>
          <w:sz w:val="24"/>
          <w:szCs w:val="24"/>
        </w:rPr>
        <w:t>8.</w:t>
      </w:r>
      <w:r w:rsidRPr="000D7ABF">
        <w:rPr>
          <w:sz w:val="24"/>
          <w:szCs w:val="24"/>
        </w:rPr>
        <w:tab/>
        <w:t>During Mr. Matter’s test, he pulled the first floor meter that had an orange seal on it, and Ms. Fenicle verified that the lights went off in the first floor</w:t>
      </w:r>
      <w:r w:rsidR="00B15E2B" w:rsidRPr="000D7ABF">
        <w:rPr>
          <w:sz w:val="24"/>
          <w:szCs w:val="24"/>
        </w:rPr>
        <w:t>, which was the tenants</w:t>
      </w:r>
      <w:r w:rsidR="0007083D" w:rsidRPr="000D7ABF">
        <w:rPr>
          <w:sz w:val="24"/>
          <w:szCs w:val="24"/>
        </w:rPr>
        <w:t xml:space="preserve"> Simons’</w:t>
      </w:r>
      <w:r w:rsidR="00B15E2B" w:rsidRPr="000D7ABF">
        <w:rPr>
          <w:sz w:val="24"/>
          <w:szCs w:val="24"/>
        </w:rPr>
        <w:t xml:space="preserve"> apartment</w:t>
      </w:r>
      <w:r w:rsidRPr="000D7ABF">
        <w:rPr>
          <w:sz w:val="24"/>
          <w:szCs w:val="24"/>
        </w:rPr>
        <w:t xml:space="preserve">. </w:t>
      </w:r>
      <w:r w:rsidR="00686E43">
        <w:rPr>
          <w:sz w:val="24"/>
          <w:szCs w:val="24"/>
        </w:rPr>
        <w:t xml:space="preserve"> </w:t>
      </w:r>
      <w:r w:rsidRPr="000D7ABF">
        <w:rPr>
          <w:sz w:val="24"/>
          <w:szCs w:val="24"/>
        </w:rPr>
        <w:t>Mr. Simon asked Ms. Fenicle to</w:t>
      </w:r>
      <w:r w:rsidR="008C5B0B" w:rsidRPr="000D7ABF">
        <w:rPr>
          <w:sz w:val="24"/>
          <w:szCs w:val="24"/>
        </w:rPr>
        <w:t xml:space="preserve"> check other lights </w:t>
      </w:r>
      <w:r w:rsidR="002E52B3" w:rsidRPr="000D7ABF">
        <w:rPr>
          <w:sz w:val="24"/>
          <w:szCs w:val="24"/>
        </w:rPr>
        <w:t xml:space="preserve">in common areas </w:t>
      </w:r>
      <w:r w:rsidR="008C5B0B" w:rsidRPr="000D7ABF">
        <w:rPr>
          <w:sz w:val="24"/>
          <w:szCs w:val="24"/>
        </w:rPr>
        <w:t xml:space="preserve">and find out what meter </w:t>
      </w:r>
      <w:r w:rsidR="002E52B3" w:rsidRPr="000D7ABF">
        <w:rPr>
          <w:sz w:val="24"/>
          <w:szCs w:val="24"/>
        </w:rPr>
        <w:t>they were</w:t>
      </w:r>
      <w:r w:rsidR="008C5B0B" w:rsidRPr="000D7ABF">
        <w:rPr>
          <w:sz w:val="24"/>
          <w:szCs w:val="24"/>
        </w:rPr>
        <w:t xml:space="preserve"> attached to.  N.T. 59</w:t>
      </w:r>
      <w:r w:rsidR="00714776" w:rsidRPr="000D7ABF">
        <w:rPr>
          <w:sz w:val="24"/>
          <w:szCs w:val="24"/>
        </w:rPr>
        <w:t>, 84</w:t>
      </w:r>
      <w:r w:rsidR="008C5B0B" w:rsidRPr="000D7ABF">
        <w:rPr>
          <w:sz w:val="24"/>
          <w:szCs w:val="24"/>
        </w:rPr>
        <w:t>.</w:t>
      </w:r>
    </w:p>
    <w:p w:rsidR="008C5B0B" w:rsidRPr="000D7ABF" w:rsidRDefault="008C5B0B" w:rsidP="004C1B54">
      <w:pPr>
        <w:spacing w:line="360" w:lineRule="auto"/>
        <w:ind w:firstLine="1440"/>
        <w:rPr>
          <w:sz w:val="24"/>
          <w:szCs w:val="24"/>
        </w:rPr>
      </w:pPr>
    </w:p>
    <w:p w:rsidR="008C5B0B" w:rsidRPr="000D7ABF" w:rsidRDefault="008C5B0B" w:rsidP="004C1B54">
      <w:pPr>
        <w:spacing w:line="360" w:lineRule="auto"/>
        <w:ind w:firstLine="1440"/>
        <w:rPr>
          <w:sz w:val="24"/>
          <w:szCs w:val="24"/>
        </w:rPr>
      </w:pPr>
      <w:r w:rsidRPr="000D7ABF">
        <w:rPr>
          <w:sz w:val="24"/>
          <w:szCs w:val="24"/>
        </w:rPr>
        <w:t>9.</w:t>
      </w:r>
      <w:r w:rsidRPr="000D7ABF">
        <w:rPr>
          <w:sz w:val="24"/>
          <w:szCs w:val="24"/>
        </w:rPr>
        <w:tab/>
        <w:t>PPL found the front porch light and vestibule light were also connected to the first floor meter, the Simons’</w:t>
      </w:r>
      <w:r w:rsidR="00B15E2B" w:rsidRPr="000D7ABF">
        <w:rPr>
          <w:sz w:val="24"/>
          <w:szCs w:val="24"/>
        </w:rPr>
        <w:t xml:space="preserve"> </w:t>
      </w:r>
      <w:r w:rsidRPr="000D7ABF">
        <w:rPr>
          <w:sz w:val="24"/>
          <w:szCs w:val="24"/>
        </w:rPr>
        <w:t>meter.  N.T. 59.</w:t>
      </w:r>
    </w:p>
    <w:p w:rsidR="008C5B0B" w:rsidRPr="000D7ABF" w:rsidRDefault="008C5B0B" w:rsidP="004C1B54">
      <w:pPr>
        <w:spacing w:line="360" w:lineRule="auto"/>
        <w:ind w:firstLine="1440"/>
        <w:rPr>
          <w:sz w:val="24"/>
          <w:szCs w:val="24"/>
        </w:rPr>
      </w:pPr>
    </w:p>
    <w:p w:rsidR="00B15E2B" w:rsidRPr="000D7ABF" w:rsidRDefault="00B15E2B" w:rsidP="004C1B54">
      <w:pPr>
        <w:spacing w:line="360" w:lineRule="auto"/>
        <w:ind w:firstLine="1440"/>
        <w:rPr>
          <w:sz w:val="24"/>
          <w:szCs w:val="24"/>
        </w:rPr>
      </w:pPr>
      <w:r w:rsidRPr="000D7ABF">
        <w:rPr>
          <w:sz w:val="24"/>
          <w:szCs w:val="24"/>
        </w:rPr>
        <w:t>10.</w:t>
      </w:r>
      <w:r w:rsidRPr="000D7ABF">
        <w:rPr>
          <w:sz w:val="24"/>
          <w:szCs w:val="24"/>
        </w:rPr>
        <w:tab/>
        <w:t>Mr. Matter pulled the first floor meter and realized there are no boots on the meter</w:t>
      </w:r>
      <w:r w:rsidR="0007083D" w:rsidRPr="000D7ABF">
        <w:rPr>
          <w:sz w:val="24"/>
          <w:szCs w:val="24"/>
        </w:rPr>
        <w:t xml:space="preserve"> and</w:t>
      </w:r>
      <w:r w:rsidRPr="000D7ABF">
        <w:rPr>
          <w:sz w:val="24"/>
          <w:szCs w:val="24"/>
        </w:rPr>
        <w:t xml:space="preserve"> that it was just an inactive meter showing usage</w:t>
      </w:r>
      <w:r w:rsidR="0007083D" w:rsidRPr="000D7ABF">
        <w:rPr>
          <w:sz w:val="24"/>
          <w:szCs w:val="24"/>
        </w:rPr>
        <w:t>, which</w:t>
      </w:r>
      <w:r w:rsidRPr="000D7ABF">
        <w:rPr>
          <w:sz w:val="24"/>
          <w:szCs w:val="24"/>
        </w:rPr>
        <w:t xml:space="preserve"> was why there was an orange seal on the meter.  N.T. 87.</w:t>
      </w:r>
    </w:p>
    <w:p w:rsidR="00B15E2B" w:rsidRPr="000D7ABF" w:rsidRDefault="00B15E2B" w:rsidP="004C1B54">
      <w:pPr>
        <w:spacing w:line="360" w:lineRule="auto"/>
        <w:ind w:firstLine="1440"/>
        <w:rPr>
          <w:sz w:val="24"/>
          <w:szCs w:val="24"/>
        </w:rPr>
      </w:pPr>
    </w:p>
    <w:p w:rsidR="00B15E2B" w:rsidRPr="000D7ABF" w:rsidRDefault="00B15E2B" w:rsidP="004C1B54">
      <w:pPr>
        <w:spacing w:line="360" w:lineRule="auto"/>
        <w:ind w:firstLine="1440"/>
        <w:rPr>
          <w:sz w:val="24"/>
          <w:szCs w:val="24"/>
        </w:rPr>
      </w:pPr>
      <w:r w:rsidRPr="000D7ABF">
        <w:rPr>
          <w:sz w:val="24"/>
          <w:szCs w:val="24"/>
        </w:rPr>
        <w:t>11.</w:t>
      </w:r>
      <w:r w:rsidRPr="000D7ABF">
        <w:rPr>
          <w:sz w:val="24"/>
          <w:szCs w:val="24"/>
        </w:rPr>
        <w:tab/>
        <w:t>Mr. Matter also tested the house meter for usage because there were common areas in the building with a hair dryer connecting to the hot legs of the meter and found that the meter spun, so it was not a stopped meter.  N.T. 87-88.</w:t>
      </w:r>
    </w:p>
    <w:p w:rsidR="00B15E2B" w:rsidRPr="000D7ABF" w:rsidRDefault="00B15E2B" w:rsidP="004C1B54">
      <w:pPr>
        <w:spacing w:line="360" w:lineRule="auto"/>
        <w:ind w:firstLine="1440"/>
        <w:rPr>
          <w:sz w:val="24"/>
          <w:szCs w:val="24"/>
        </w:rPr>
      </w:pPr>
    </w:p>
    <w:p w:rsidR="00B15E2B" w:rsidRPr="000D7ABF" w:rsidRDefault="00F85F6F" w:rsidP="004C1B54">
      <w:pPr>
        <w:spacing w:line="360" w:lineRule="auto"/>
        <w:ind w:firstLine="1440"/>
        <w:rPr>
          <w:sz w:val="24"/>
          <w:szCs w:val="24"/>
        </w:rPr>
      </w:pPr>
      <w:r w:rsidRPr="000D7ABF">
        <w:rPr>
          <w:sz w:val="24"/>
          <w:szCs w:val="24"/>
        </w:rPr>
        <w:t>12.</w:t>
      </w:r>
      <w:r w:rsidRPr="000D7ABF">
        <w:rPr>
          <w:sz w:val="24"/>
          <w:szCs w:val="24"/>
        </w:rPr>
        <w:tab/>
      </w:r>
      <w:r w:rsidR="00B15E2B" w:rsidRPr="000D7ABF">
        <w:rPr>
          <w:sz w:val="24"/>
          <w:szCs w:val="24"/>
        </w:rPr>
        <w:t>After hearing someone at the front of the building question, “Well, what are the hall light</w:t>
      </w:r>
      <w:r w:rsidR="00C52133" w:rsidRPr="000D7ABF">
        <w:rPr>
          <w:sz w:val="24"/>
          <w:szCs w:val="24"/>
        </w:rPr>
        <w:t xml:space="preserve"> and</w:t>
      </w:r>
      <w:r w:rsidR="00B15E2B" w:rsidRPr="000D7ABF">
        <w:rPr>
          <w:sz w:val="24"/>
          <w:szCs w:val="24"/>
        </w:rPr>
        <w:t xml:space="preserve"> vestibule light connected to?”</w:t>
      </w:r>
      <w:r w:rsidR="00AA502E">
        <w:rPr>
          <w:sz w:val="24"/>
          <w:szCs w:val="24"/>
        </w:rPr>
        <w:t>,</w:t>
      </w:r>
      <w:r w:rsidR="004F4CBD">
        <w:rPr>
          <w:sz w:val="24"/>
          <w:szCs w:val="24"/>
        </w:rPr>
        <w:t xml:space="preserve"> </w:t>
      </w:r>
      <w:r w:rsidR="00B15E2B" w:rsidRPr="000D7ABF">
        <w:rPr>
          <w:sz w:val="24"/>
          <w:szCs w:val="24"/>
        </w:rPr>
        <w:t xml:space="preserve">Mr. Matter </w:t>
      </w:r>
      <w:r w:rsidR="002E52B3" w:rsidRPr="000D7ABF">
        <w:rPr>
          <w:sz w:val="24"/>
          <w:szCs w:val="24"/>
        </w:rPr>
        <w:t xml:space="preserve">climbed a ladder and </w:t>
      </w:r>
      <w:r w:rsidR="00B15E2B" w:rsidRPr="000D7ABF">
        <w:rPr>
          <w:sz w:val="24"/>
          <w:szCs w:val="24"/>
        </w:rPr>
        <w:t>used a voltage checker to check w</w:t>
      </w:r>
      <w:r w:rsidR="002E52B3" w:rsidRPr="000D7ABF">
        <w:rPr>
          <w:sz w:val="24"/>
          <w:szCs w:val="24"/>
        </w:rPr>
        <w:t>h</w:t>
      </w:r>
      <w:r w:rsidR="00B15E2B" w:rsidRPr="000D7ABF">
        <w:rPr>
          <w:sz w:val="24"/>
          <w:szCs w:val="24"/>
        </w:rPr>
        <w:t xml:space="preserve">ether the wires to the hallway light socket were hot.  </w:t>
      </w:r>
      <w:r w:rsidR="002E52B3" w:rsidRPr="000D7ABF">
        <w:rPr>
          <w:sz w:val="24"/>
          <w:szCs w:val="24"/>
        </w:rPr>
        <w:t xml:space="preserve">There was no light bulb in the hallway light socket.  </w:t>
      </w:r>
      <w:r w:rsidR="00B15E2B" w:rsidRPr="000D7ABF">
        <w:rPr>
          <w:sz w:val="24"/>
          <w:szCs w:val="24"/>
        </w:rPr>
        <w:t>N.T. 88.</w:t>
      </w:r>
    </w:p>
    <w:p w:rsidR="00B15E2B" w:rsidRPr="000D7ABF" w:rsidRDefault="00B15E2B" w:rsidP="004C1B54">
      <w:pPr>
        <w:spacing w:line="360" w:lineRule="auto"/>
        <w:ind w:firstLine="1440"/>
        <w:rPr>
          <w:sz w:val="24"/>
          <w:szCs w:val="24"/>
        </w:rPr>
      </w:pPr>
    </w:p>
    <w:p w:rsidR="00B15E2B" w:rsidRPr="000D7ABF" w:rsidRDefault="00F85F6F" w:rsidP="004C1B54">
      <w:pPr>
        <w:spacing w:line="360" w:lineRule="auto"/>
        <w:ind w:firstLine="1440"/>
        <w:rPr>
          <w:sz w:val="24"/>
          <w:szCs w:val="24"/>
        </w:rPr>
      </w:pPr>
      <w:r w:rsidRPr="000D7ABF">
        <w:rPr>
          <w:sz w:val="24"/>
          <w:szCs w:val="24"/>
        </w:rPr>
        <w:t>13.</w:t>
      </w:r>
      <w:r w:rsidRPr="000D7ABF">
        <w:rPr>
          <w:sz w:val="24"/>
          <w:szCs w:val="24"/>
        </w:rPr>
        <w:tab/>
      </w:r>
      <w:r w:rsidR="00B15E2B" w:rsidRPr="000D7ABF">
        <w:rPr>
          <w:sz w:val="24"/>
          <w:szCs w:val="24"/>
        </w:rPr>
        <w:t>Mr. Matter did not go into the basement on January 31</w:t>
      </w:r>
      <w:r w:rsidR="002E52B3" w:rsidRPr="000D7ABF">
        <w:rPr>
          <w:sz w:val="24"/>
          <w:szCs w:val="24"/>
        </w:rPr>
        <w:t>, 2012</w:t>
      </w:r>
      <w:r w:rsidR="00B15E2B" w:rsidRPr="000D7ABF">
        <w:rPr>
          <w:sz w:val="24"/>
          <w:szCs w:val="24"/>
        </w:rPr>
        <w:t xml:space="preserve"> because Mr. Simon told him he had no access to the basement.  N.T. 90.</w:t>
      </w:r>
    </w:p>
    <w:p w:rsidR="00B15E2B" w:rsidRPr="000D7ABF" w:rsidRDefault="00B15E2B" w:rsidP="004C1B54">
      <w:pPr>
        <w:spacing w:line="360" w:lineRule="auto"/>
        <w:ind w:firstLine="1440"/>
        <w:rPr>
          <w:sz w:val="24"/>
          <w:szCs w:val="24"/>
        </w:rPr>
      </w:pPr>
    </w:p>
    <w:p w:rsidR="00B15E2B" w:rsidRPr="000D7ABF" w:rsidRDefault="00F85F6F" w:rsidP="004C1B54">
      <w:pPr>
        <w:spacing w:line="360" w:lineRule="auto"/>
        <w:ind w:firstLine="1440"/>
        <w:rPr>
          <w:sz w:val="24"/>
          <w:szCs w:val="24"/>
        </w:rPr>
      </w:pPr>
      <w:r w:rsidRPr="000D7ABF">
        <w:rPr>
          <w:sz w:val="24"/>
          <w:szCs w:val="24"/>
        </w:rPr>
        <w:t>14.</w:t>
      </w:r>
      <w:r w:rsidRPr="000D7ABF">
        <w:rPr>
          <w:sz w:val="24"/>
          <w:szCs w:val="24"/>
        </w:rPr>
        <w:tab/>
      </w:r>
      <w:r w:rsidR="00B15E2B" w:rsidRPr="000D7ABF">
        <w:rPr>
          <w:sz w:val="24"/>
          <w:szCs w:val="24"/>
        </w:rPr>
        <w:t>Mr. Matter subsequently on February 2,</w:t>
      </w:r>
      <w:r w:rsidR="002E52B3" w:rsidRPr="000D7ABF">
        <w:rPr>
          <w:sz w:val="24"/>
          <w:szCs w:val="24"/>
        </w:rPr>
        <w:t xml:space="preserve"> 2012</w:t>
      </w:r>
      <w:r w:rsidR="00B15E2B" w:rsidRPr="000D7ABF">
        <w:rPr>
          <w:sz w:val="24"/>
          <w:szCs w:val="24"/>
        </w:rPr>
        <w:t xml:space="preserve"> went into the basement with Mr. Blust who wanted to show him everything was correct wi</w:t>
      </w:r>
      <w:r w:rsidR="00915F2E">
        <w:rPr>
          <w:sz w:val="24"/>
          <w:szCs w:val="24"/>
        </w:rPr>
        <w:t>th the meter panel boxes.  N.T. </w:t>
      </w:r>
      <w:r w:rsidR="00B15E2B" w:rsidRPr="000D7ABF">
        <w:rPr>
          <w:sz w:val="24"/>
          <w:szCs w:val="24"/>
        </w:rPr>
        <w:t>90</w:t>
      </w:r>
      <w:r w:rsidR="002E52B3" w:rsidRPr="000D7ABF">
        <w:rPr>
          <w:sz w:val="24"/>
          <w:szCs w:val="24"/>
        </w:rPr>
        <w:t>-92</w:t>
      </w:r>
      <w:r w:rsidR="00B15E2B" w:rsidRPr="000D7ABF">
        <w:rPr>
          <w:sz w:val="24"/>
          <w:szCs w:val="24"/>
        </w:rPr>
        <w:t>.</w:t>
      </w:r>
    </w:p>
    <w:p w:rsidR="00B15E2B" w:rsidRPr="000D7ABF" w:rsidRDefault="00B15E2B" w:rsidP="004C1B54">
      <w:pPr>
        <w:spacing w:line="360" w:lineRule="auto"/>
        <w:ind w:firstLine="1440"/>
        <w:rPr>
          <w:sz w:val="24"/>
          <w:szCs w:val="24"/>
        </w:rPr>
      </w:pPr>
    </w:p>
    <w:p w:rsidR="0022615E" w:rsidRPr="000D7ABF" w:rsidRDefault="00F85F6F" w:rsidP="004C1B54">
      <w:pPr>
        <w:spacing w:line="360" w:lineRule="auto"/>
        <w:ind w:firstLine="1440"/>
        <w:rPr>
          <w:sz w:val="24"/>
          <w:szCs w:val="24"/>
        </w:rPr>
      </w:pPr>
      <w:r w:rsidRPr="000D7ABF">
        <w:rPr>
          <w:sz w:val="24"/>
          <w:szCs w:val="24"/>
        </w:rPr>
        <w:t>15.</w:t>
      </w:r>
      <w:r w:rsidRPr="000D7ABF">
        <w:rPr>
          <w:sz w:val="24"/>
          <w:szCs w:val="24"/>
        </w:rPr>
        <w:tab/>
      </w:r>
      <w:r w:rsidR="0022615E" w:rsidRPr="000D7ABF">
        <w:rPr>
          <w:sz w:val="24"/>
          <w:szCs w:val="24"/>
        </w:rPr>
        <w:t>Fo</w:t>
      </w:r>
      <w:r w:rsidR="004C1B54" w:rsidRPr="000D7ABF">
        <w:rPr>
          <w:sz w:val="24"/>
          <w:szCs w:val="24"/>
        </w:rPr>
        <w:t xml:space="preserve">reign wiring was discovered at the service property at a field visit on January </w:t>
      </w:r>
      <w:r w:rsidR="002E52B3" w:rsidRPr="000D7ABF">
        <w:rPr>
          <w:sz w:val="24"/>
          <w:szCs w:val="24"/>
        </w:rPr>
        <w:t>31</w:t>
      </w:r>
      <w:r w:rsidR="004C1B54" w:rsidRPr="000D7ABF">
        <w:rPr>
          <w:sz w:val="24"/>
          <w:szCs w:val="24"/>
        </w:rPr>
        <w:t>, 2012</w:t>
      </w:r>
      <w:r w:rsidRPr="000D7ABF">
        <w:rPr>
          <w:sz w:val="24"/>
          <w:szCs w:val="24"/>
        </w:rPr>
        <w:t>.</w:t>
      </w:r>
      <w:r w:rsidR="004C1B54" w:rsidRPr="000D7ABF">
        <w:rPr>
          <w:sz w:val="24"/>
          <w:szCs w:val="24"/>
        </w:rPr>
        <w:t xml:space="preserve">  </w:t>
      </w:r>
      <w:r w:rsidR="0022615E" w:rsidRPr="000D7ABF">
        <w:rPr>
          <w:sz w:val="24"/>
          <w:szCs w:val="24"/>
        </w:rPr>
        <w:t xml:space="preserve">N.T. </w:t>
      </w:r>
      <w:r w:rsidR="002E52B3" w:rsidRPr="000D7ABF">
        <w:rPr>
          <w:sz w:val="24"/>
          <w:szCs w:val="24"/>
        </w:rPr>
        <w:t>97, PPL E</w:t>
      </w:r>
      <w:r w:rsidR="004E2A39" w:rsidRPr="000D7ABF">
        <w:rPr>
          <w:sz w:val="24"/>
          <w:szCs w:val="24"/>
        </w:rPr>
        <w:t>xhibit 4</w:t>
      </w:r>
      <w:r w:rsidR="002E52B3" w:rsidRPr="000D7ABF">
        <w:rPr>
          <w:sz w:val="24"/>
          <w:szCs w:val="24"/>
        </w:rPr>
        <w:t>.</w:t>
      </w:r>
    </w:p>
    <w:p w:rsidR="0022615E" w:rsidRPr="000D7ABF" w:rsidRDefault="0022615E" w:rsidP="004C1B54">
      <w:pPr>
        <w:spacing w:line="360" w:lineRule="auto"/>
        <w:ind w:firstLine="1440"/>
        <w:rPr>
          <w:sz w:val="24"/>
          <w:szCs w:val="24"/>
        </w:rPr>
      </w:pPr>
    </w:p>
    <w:p w:rsidR="0022615E" w:rsidRPr="000D7ABF" w:rsidRDefault="00F85F6F" w:rsidP="004C1B54">
      <w:pPr>
        <w:spacing w:line="360" w:lineRule="auto"/>
        <w:ind w:firstLine="1440"/>
        <w:rPr>
          <w:sz w:val="24"/>
          <w:szCs w:val="24"/>
        </w:rPr>
      </w:pPr>
      <w:r w:rsidRPr="000D7ABF">
        <w:rPr>
          <w:sz w:val="24"/>
          <w:szCs w:val="24"/>
        </w:rPr>
        <w:t>16.</w:t>
      </w:r>
      <w:r w:rsidR="0022615E" w:rsidRPr="000D7ABF">
        <w:rPr>
          <w:sz w:val="24"/>
          <w:szCs w:val="24"/>
        </w:rPr>
        <w:tab/>
      </w:r>
      <w:r w:rsidR="004C1B54" w:rsidRPr="000D7ABF">
        <w:rPr>
          <w:sz w:val="24"/>
          <w:szCs w:val="24"/>
        </w:rPr>
        <w:t xml:space="preserve">The service visit was made at the request of the </w:t>
      </w:r>
      <w:r w:rsidR="002E52B3" w:rsidRPr="000D7ABF">
        <w:rPr>
          <w:sz w:val="24"/>
          <w:szCs w:val="24"/>
        </w:rPr>
        <w:t>Complainant</w:t>
      </w:r>
      <w:r w:rsidR="004C1B54" w:rsidRPr="000D7ABF">
        <w:rPr>
          <w:sz w:val="24"/>
          <w:szCs w:val="24"/>
        </w:rPr>
        <w:t xml:space="preserve">.  </w:t>
      </w:r>
      <w:r w:rsidR="007A0CBB">
        <w:rPr>
          <w:sz w:val="24"/>
          <w:szCs w:val="24"/>
        </w:rPr>
        <w:t>N.T.</w:t>
      </w:r>
      <w:r w:rsidR="00DF1A75">
        <w:rPr>
          <w:sz w:val="24"/>
          <w:szCs w:val="24"/>
        </w:rPr>
        <w:t xml:space="preserve"> 4-5, 55, PPL Exhibit 1.</w:t>
      </w:r>
    </w:p>
    <w:p w:rsidR="0022615E" w:rsidRPr="000D7ABF" w:rsidRDefault="0022615E" w:rsidP="004C1B54">
      <w:pPr>
        <w:spacing w:line="360" w:lineRule="auto"/>
        <w:ind w:firstLine="1440"/>
        <w:rPr>
          <w:sz w:val="24"/>
          <w:szCs w:val="24"/>
        </w:rPr>
      </w:pPr>
    </w:p>
    <w:p w:rsidR="0022615E" w:rsidRPr="000D7ABF" w:rsidRDefault="00F93BED" w:rsidP="004C1B54">
      <w:pPr>
        <w:spacing w:line="360" w:lineRule="auto"/>
        <w:ind w:firstLine="1440"/>
        <w:rPr>
          <w:sz w:val="24"/>
          <w:szCs w:val="24"/>
        </w:rPr>
      </w:pPr>
      <w:r w:rsidRPr="000D7ABF">
        <w:rPr>
          <w:sz w:val="24"/>
          <w:szCs w:val="24"/>
        </w:rPr>
        <w:t>1</w:t>
      </w:r>
      <w:r w:rsidR="00F85F6F" w:rsidRPr="000D7ABF">
        <w:rPr>
          <w:sz w:val="24"/>
          <w:szCs w:val="24"/>
        </w:rPr>
        <w:t>7</w:t>
      </w:r>
      <w:r w:rsidRPr="000D7ABF">
        <w:rPr>
          <w:sz w:val="24"/>
          <w:szCs w:val="24"/>
        </w:rPr>
        <w:t>.</w:t>
      </w:r>
      <w:r w:rsidRPr="000D7ABF">
        <w:rPr>
          <w:sz w:val="24"/>
          <w:szCs w:val="24"/>
        </w:rPr>
        <w:tab/>
      </w:r>
      <w:r w:rsidR="0022615E" w:rsidRPr="000D7ABF">
        <w:rPr>
          <w:sz w:val="24"/>
          <w:szCs w:val="24"/>
        </w:rPr>
        <w:t>P</w:t>
      </w:r>
      <w:r w:rsidR="002E52B3" w:rsidRPr="000D7ABF">
        <w:rPr>
          <w:sz w:val="24"/>
          <w:szCs w:val="24"/>
        </w:rPr>
        <w:t>PL</w:t>
      </w:r>
      <w:r w:rsidR="004C1B54" w:rsidRPr="000D7ABF">
        <w:rPr>
          <w:sz w:val="24"/>
          <w:szCs w:val="24"/>
        </w:rPr>
        <w:t xml:space="preserve"> informed the landlord of the foreign wiring during the </w:t>
      </w:r>
      <w:r w:rsidR="00F876C6">
        <w:rPr>
          <w:sz w:val="24"/>
          <w:szCs w:val="24"/>
        </w:rPr>
        <w:t>January 31, </w:t>
      </w:r>
      <w:r w:rsidR="002E52B3" w:rsidRPr="000D7ABF">
        <w:rPr>
          <w:sz w:val="24"/>
          <w:szCs w:val="24"/>
        </w:rPr>
        <w:t xml:space="preserve">2012 </w:t>
      </w:r>
      <w:r w:rsidR="004C1B54" w:rsidRPr="000D7ABF">
        <w:rPr>
          <w:sz w:val="24"/>
          <w:szCs w:val="24"/>
        </w:rPr>
        <w:t>field visit and explained that it would list the account, including any arrearages, in the landlord’s name until the issues were corrected.</w:t>
      </w:r>
    </w:p>
    <w:p w:rsidR="00E969DA" w:rsidRPr="000D7ABF" w:rsidRDefault="00E969DA" w:rsidP="004C1B54">
      <w:pPr>
        <w:spacing w:line="360" w:lineRule="auto"/>
        <w:ind w:firstLine="1440"/>
        <w:rPr>
          <w:sz w:val="24"/>
          <w:szCs w:val="24"/>
        </w:rPr>
      </w:pPr>
    </w:p>
    <w:p w:rsidR="00E969DA" w:rsidRPr="000D7ABF" w:rsidRDefault="00E969DA" w:rsidP="004C1B54">
      <w:pPr>
        <w:spacing w:line="360" w:lineRule="auto"/>
        <w:ind w:firstLine="1440"/>
        <w:rPr>
          <w:sz w:val="24"/>
          <w:szCs w:val="24"/>
        </w:rPr>
      </w:pPr>
      <w:r w:rsidRPr="000D7ABF">
        <w:rPr>
          <w:sz w:val="24"/>
          <w:szCs w:val="24"/>
        </w:rPr>
        <w:t>18.</w:t>
      </w:r>
      <w:r w:rsidRPr="000D7ABF">
        <w:rPr>
          <w:sz w:val="24"/>
          <w:szCs w:val="24"/>
        </w:rPr>
        <w:tab/>
        <w:t xml:space="preserve">Complainant, who is an electrician, confirmed the foreign load/wiring was fixed as of February 3, 2012 and the vestibule light, front porch light and basement lights were no longer connected to </w:t>
      </w:r>
      <w:r w:rsidR="00C52133" w:rsidRPr="000D7ABF">
        <w:rPr>
          <w:sz w:val="24"/>
          <w:szCs w:val="24"/>
        </w:rPr>
        <w:t>M</w:t>
      </w:r>
      <w:r w:rsidRPr="000D7ABF">
        <w:rPr>
          <w:sz w:val="24"/>
          <w:szCs w:val="24"/>
        </w:rPr>
        <w:t xml:space="preserve">eter </w:t>
      </w:r>
      <w:r w:rsidR="00C52133" w:rsidRPr="000D7ABF">
        <w:rPr>
          <w:sz w:val="24"/>
          <w:szCs w:val="24"/>
        </w:rPr>
        <w:t>N</w:t>
      </w:r>
      <w:r w:rsidRPr="000D7ABF">
        <w:rPr>
          <w:sz w:val="24"/>
          <w:szCs w:val="24"/>
        </w:rPr>
        <w:t>o. 60-412-864 and were now connected to Meter</w:t>
      </w:r>
      <w:r w:rsidR="00C52133" w:rsidRPr="000D7ABF">
        <w:rPr>
          <w:sz w:val="24"/>
          <w:szCs w:val="24"/>
        </w:rPr>
        <w:t xml:space="preserve"> No.</w:t>
      </w:r>
      <w:r w:rsidRPr="000D7ABF">
        <w:rPr>
          <w:sz w:val="24"/>
          <w:szCs w:val="24"/>
        </w:rPr>
        <w:t xml:space="preserve"> 64</w:t>
      </w:r>
      <w:r w:rsidR="00C52133" w:rsidRPr="000D7ABF">
        <w:rPr>
          <w:sz w:val="24"/>
          <w:szCs w:val="24"/>
        </w:rPr>
        <w:t>-</w:t>
      </w:r>
      <w:r w:rsidRPr="000D7ABF">
        <w:rPr>
          <w:sz w:val="24"/>
          <w:szCs w:val="24"/>
        </w:rPr>
        <w:t>424</w:t>
      </w:r>
      <w:r w:rsidR="00C52133" w:rsidRPr="000D7ABF">
        <w:rPr>
          <w:sz w:val="24"/>
          <w:szCs w:val="24"/>
        </w:rPr>
        <w:t>-</w:t>
      </w:r>
      <w:r w:rsidRPr="000D7ABF">
        <w:rPr>
          <w:sz w:val="24"/>
          <w:szCs w:val="24"/>
        </w:rPr>
        <w:t>169.  PPL Exhibit 4.</w:t>
      </w:r>
    </w:p>
    <w:p w:rsidR="0022615E" w:rsidRPr="000D7ABF" w:rsidRDefault="0022615E" w:rsidP="004C1B54">
      <w:pPr>
        <w:spacing w:line="360" w:lineRule="auto"/>
        <w:ind w:firstLine="1440"/>
        <w:rPr>
          <w:sz w:val="24"/>
          <w:szCs w:val="24"/>
        </w:rPr>
      </w:pPr>
    </w:p>
    <w:p w:rsidR="00F85F6F" w:rsidRPr="000D7ABF" w:rsidRDefault="00F93BED" w:rsidP="004C1B54">
      <w:pPr>
        <w:spacing w:line="360" w:lineRule="auto"/>
        <w:ind w:firstLine="1440"/>
        <w:rPr>
          <w:sz w:val="24"/>
          <w:szCs w:val="24"/>
        </w:rPr>
      </w:pPr>
      <w:r w:rsidRPr="000D7ABF">
        <w:rPr>
          <w:sz w:val="24"/>
          <w:szCs w:val="24"/>
        </w:rPr>
        <w:t>1</w:t>
      </w:r>
      <w:r w:rsidR="00C52133" w:rsidRPr="000D7ABF">
        <w:rPr>
          <w:sz w:val="24"/>
          <w:szCs w:val="24"/>
        </w:rPr>
        <w:t>9</w:t>
      </w:r>
      <w:r w:rsidRPr="000D7ABF">
        <w:rPr>
          <w:sz w:val="24"/>
          <w:szCs w:val="24"/>
        </w:rPr>
        <w:t>.</w:t>
      </w:r>
      <w:r w:rsidRPr="000D7ABF">
        <w:rPr>
          <w:sz w:val="24"/>
          <w:szCs w:val="24"/>
        </w:rPr>
        <w:tab/>
      </w:r>
      <w:r w:rsidR="00F85F6F" w:rsidRPr="000D7ABF">
        <w:rPr>
          <w:sz w:val="24"/>
          <w:szCs w:val="24"/>
        </w:rPr>
        <w:t>PPL mailed Complainant a letter dated March 1, 2012 explaining that the electric bill that was in the name of his tenants, Helen Allen and Dwayne Simon will now be in Complainant</w:t>
      </w:r>
      <w:r w:rsidR="00AA502E">
        <w:rPr>
          <w:sz w:val="24"/>
          <w:szCs w:val="24"/>
        </w:rPr>
        <w:t>’</w:t>
      </w:r>
      <w:r w:rsidR="00F85F6F" w:rsidRPr="000D7ABF">
        <w:rPr>
          <w:sz w:val="24"/>
          <w:szCs w:val="24"/>
        </w:rPr>
        <w:t>s name from January 31, 2012 to February 3, 2012, the dates confirmed for foreign load.  Also, Complainant was informed that the unpaid balance of $703.74 would be transferred from the tenants’ account to the account in Complainant’s name due March 21, 2012.  PPL Exhibit 2.</w:t>
      </w:r>
    </w:p>
    <w:p w:rsidR="00F85F6F" w:rsidRPr="000D7ABF" w:rsidRDefault="00F85F6F" w:rsidP="004C1B54">
      <w:pPr>
        <w:spacing w:line="360" w:lineRule="auto"/>
        <w:ind w:firstLine="1440"/>
        <w:rPr>
          <w:sz w:val="24"/>
          <w:szCs w:val="24"/>
        </w:rPr>
      </w:pPr>
    </w:p>
    <w:p w:rsidR="0022615E" w:rsidRPr="000D7ABF" w:rsidRDefault="00C52133" w:rsidP="004C1B54">
      <w:pPr>
        <w:spacing w:line="360" w:lineRule="auto"/>
        <w:ind w:firstLine="1440"/>
        <w:rPr>
          <w:sz w:val="24"/>
          <w:szCs w:val="24"/>
        </w:rPr>
      </w:pPr>
      <w:r w:rsidRPr="000D7ABF">
        <w:rPr>
          <w:sz w:val="24"/>
          <w:szCs w:val="24"/>
        </w:rPr>
        <w:t>20</w:t>
      </w:r>
      <w:r w:rsidR="00F85F6F" w:rsidRPr="000D7ABF">
        <w:rPr>
          <w:sz w:val="24"/>
          <w:szCs w:val="24"/>
        </w:rPr>
        <w:t>.</w:t>
      </w:r>
      <w:r w:rsidR="00F85F6F" w:rsidRPr="000D7ABF">
        <w:rPr>
          <w:sz w:val="24"/>
          <w:szCs w:val="24"/>
        </w:rPr>
        <w:tab/>
      </w:r>
      <w:r w:rsidR="0022615E" w:rsidRPr="000D7ABF">
        <w:rPr>
          <w:sz w:val="24"/>
          <w:szCs w:val="24"/>
        </w:rPr>
        <w:t xml:space="preserve">On February </w:t>
      </w:r>
      <w:r w:rsidR="00F85F6F" w:rsidRPr="000D7ABF">
        <w:rPr>
          <w:sz w:val="24"/>
          <w:szCs w:val="24"/>
        </w:rPr>
        <w:t>28</w:t>
      </w:r>
      <w:r w:rsidR="0022615E" w:rsidRPr="000D7ABF">
        <w:rPr>
          <w:sz w:val="24"/>
          <w:szCs w:val="24"/>
        </w:rPr>
        <w:t>, 2012, the tenants’ balance of $</w:t>
      </w:r>
      <w:r w:rsidR="00F85F6F" w:rsidRPr="000D7ABF">
        <w:rPr>
          <w:sz w:val="24"/>
          <w:szCs w:val="24"/>
        </w:rPr>
        <w:t>703.74</w:t>
      </w:r>
      <w:r w:rsidR="0022615E" w:rsidRPr="000D7ABF">
        <w:rPr>
          <w:sz w:val="24"/>
          <w:szCs w:val="24"/>
        </w:rPr>
        <w:t xml:space="preserve"> was transferred over to the landlord’s account.  </w:t>
      </w:r>
      <w:r w:rsidR="00F85F6F" w:rsidRPr="000D7ABF">
        <w:rPr>
          <w:sz w:val="24"/>
          <w:szCs w:val="24"/>
        </w:rPr>
        <w:t>PPL Exhibit 3.</w:t>
      </w:r>
    </w:p>
    <w:p w:rsidR="00D94420" w:rsidRPr="000D7ABF" w:rsidRDefault="00D94420" w:rsidP="009A418C">
      <w:pPr>
        <w:spacing w:line="360" w:lineRule="auto"/>
        <w:rPr>
          <w:sz w:val="24"/>
          <w:szCs w:val="24"/>
        </w:rPr>
      </w:pPr>
    </w:p>
    <w:p w:rsidR="00A82FC1" w:rsidRPr="000D7ABF" w:rsidRDefault="00A82FC1" w:rsidP="00726B67">
      <w:pPr>
        <w:tabs>
          <w:tab w:val="left" w:pos="-1440"/>
          <w:tab w:val="left" w:pos="-720"/>
        </w:tabs>
        <w:suppressAutoHyphens/>
        <w:spacing w:line="360" w:lineRule="auto"/>
        <w:jc w:val="center"/>
        <w:rPr>
          <w:sz w:val="24"/>
          <w:szCs w:val="24"/>
          <w:u w:val="single"/>
        </w:rPr>
      </w:pPr>
      <w:r w:rsidRPr="000D7ABF">
        <w:rPr>
          <w:sz w:val="24"/>
          <w:szCs w:val="24"/>
          <w:u w:val="single"/>
        </w:rPr>
        <w:t>DISCUSSION</w:t>
      </w:r>
    </w:p>
    <w:p w:rsidR="00A82FC1" w:rsidRPr="000D7ABF" w:rsidRDefault="00A82FC1" w:rsidP="00B86FD3">
      <w:pPr>
        <w:tabs>
          <w:tab w:val="left" w:pos="-1440"/>
          <w:tab w:val="left" w:pos="-720"/>
        </w:tabs>
        <w:suppressAutoHyphens/>
        <w:spacing w:line="360" w:lineRule="auto"/>
        <w:ind w:firstLine="1440"/>
        <w:rPr>
          <w:sz w:val="24"/>
          <w:szCs w:val="24"/>
        </w:rPr>
      </w:pPr>
    </w:p>
    <w:p w:rsidR="00F93BED" w:rsidRPr="000D7ABF" w:rsidRDefault="00F93BED" w:rsidP="00E969DA">
      <w:pPr>
        <w:spacing w:line="360" w:lineRule="auto"/>
        <w:ind w:firstLine="1440"/>
        <w:rPr>
          <w:sz w:val="24"/>
          <w:szCs w:val="24"/>
        </w:rPr>
      </w:pPr>
      <w:r w:rsidRPr="000D7ABF">
        <w:rPr>
          <w:sz w:val="24"/>
          <w:szCs w:val="24"/>
        </w:rPr>
        <w:t xml:space="preserve">The Complainant in this proceeding has </w:t>
      </w:r>
      <w:r w:rsidRPr="000D7ABF">
        <w:rPr>
          <w:spacing w:val="-3"/>
          <w:sz w:val="24"/>
          <w:szCs w:val="24"/>
        </w:rPr>
        <w:t xml:space="preserve">the burden of proof to show that the Respondent is responsible or accountable for the problem described in the complaint.  </w:t>
      </w:r>
      <w:r w:rsidRPr="000D7ABF">
        <w:rPr>
          <w:i/>
          <w:spacing w:val="-3"/>
          <w:sz w:val="24"/>
          <w:szCs w:val="24"/>
        </w:rPr>
        <w:t xml:space="preserve">Patterson v. Bell Telephone Co. of Pennsylvania, </w:t>
      </w:r>
      <w:r w:rsidRPr="000D7ABF">
        <w:rPr>
          <w:spacing w:val="-3"/>
          <w:sz w:val="24"/>
          <w:szCs w:val="24"/>
        </w:rPr>
        <w:t xml:space="preserve">72 Pa. PUC 196 (1990), </w:t>
      </w:r>
      <w:r w:rsidRPr="000D7ABF">
        <w:rPr>
          <w:i/>
          <w:spacing w:val="-3"/>
          <w:sz w:val="24"/>
          <w:szCs w:val="24"/>
        </w:rPr>
        <w:t>Feinstein v. Philadelphia Suburban Water Co.,</w:t>
      </w:r>
      <w:r w:rsidRPr="000D7ABF">
        <w:rPr>
          <w:spacing w:val="-3"/>
          <w:sz w:val="24"/>
          <w:szCs w:val="24"/>
        </w:rPr>
        <w:t xml:space="preserve"> 50 Pa. PUC 300 (1976).  The Complainant must establish h</w:t>
      </w:r>
      <w:r w:rsidR="004E2A39" w:rsidRPr="000D7ABF">
        <w:rPr>
          <w:spacing w:val="-3"/>
          <w:sz w:val="24"/>
          <w:szCs w:val="24"/>
        </w:rPr>
        <w:t>is</w:t>
      </w:r>
      <w:r w:rsidRPr="000D7ABF">
        <w:rPr>
          <w:spacing w:val="-3"/>
          <w:sz w:val="24"/>
          <w:szCs w:val="24"/>
        </w:rPr>
        <w:t xml:space="preserve"> case by a preponderance of the evidence.  </w:t>
      </w:r>
      <w:r w:rsidRPr="000D7ABF">
        <w:rPr>
          <w:i/>
          <w:spacing w:val="-3"/>
          <w:sz w:val="24"/>
          <w:szCs w:val="24"/>
        </w:rPr>
        <w:t>Samuel J. Lansberry, Inc. v. Pa. Public Utility Comm’n</w:t>
      </w:r>
      <w:r w:rsidRPr="000D7ABF">
        <w:rPr>
          <w:spacing w:val="-3"/>
          <w:sz w:val="24"/>
          <w:szCs w:val="24"/>
        </w:rPr>
        <w:t xml:space="preserve">, 578 A.2d 600 (Pa. Cmwlth. 1990), </w:t>
      </w:r>
      <w:r w:rsidRPr="000D7ABF">
        <w:rPr>
          <w:i/>
          <w:spacing w:val="-3"/>
          <w:sz w:val="24"/>
          <w:szCs w:val="24"/>
        </w:rPr>
        <w:t>alloc. den.</w:t>
      </w:r>
      <w:r w:rsidRPr="000D7ABF">
        <w:rPr>
          <w:spacing w:val="-3"/>
          <w:sz w:val="24"/>
          <w:szCs w:val="24"/>
        </w:rPr>
        <w:t>, 602 A.2d 863 (Pa. 1992).  To meet h</w:t>
      </w:r>
      <w:r w:rsidR="004E2A39" w:rsidRPr="000D7ABF">
        <w:rPr>
          <w:spacing w:val="-3"/>
          <w:sz w:val="24"/>
          <w:szCs w:val="24"/>
        </w:rPr>
        <w:t>is</w:t>
      </w:r>
      <w:r w:rsidRPr="000D7ABF">
        <w:rPr>
          <w:spacing w:val="-3"/>
          <w:sz w:val="24"/>
          <w:szCs w:val="24"/>
        </w:rPr>
        <w:t xml:space="preserve"> burden of proof, the Complainant must present evidence more convincing, by even the smallest amount, than that presented by the Respondent.  </w:t>
      </w:r>
      <w:r w:rsidRPr="000D7ABF">
        <w:rPr>
          <w:i/>
          <w:spacing w:val="-3"/>
          <w:sz w:val="24"/>
          <w:szCs w:val="24"/>
        </w:rPr>
        <w:t>Se-Ling Hosiery v. Margulies,</w:t>
      </w:r>
      <w:r w:rsidRPr="000D7ABF">
        <w:rPr>
          <w:spacing w:val="-3"/>
          <w:sz w:val="24"/>
          <w:szCs w:val="24"/>
        </w:rPr>
        <w:t xml:space="preserve"> 70 A.2d 854 (Pa.1950).  </w:t>
      </w:r>
      <w:r w:rsidRPr="000D7ABF">
        <w:rPr>
          <w:sz w:val="24"/>
          <w:szCs w:val="24"/>
        </w:rPr>
        <w:t>In this case, the Complainant appeals the BCS decision.</w:t>
      </w:r>
    </w:p>
    <w:p w:rsidR="00F93BED" w:rsidRPr="000D7ABF" w:rsidRDefault="00F93BED" w:rsidP="00F93BED">
      <w:pPr>
        <w:pStyle w:val="BodyText"/>
        <w:spacing w:after="0" w:line="360" w:lineRule="auto"/>
      </w:pPr>
    </w:p>
    <w:p w:rsidR="00C10E88" w:rsidRPr="000D7ABF" w:rsidRDefault="008548A8" w:rsidP="00B86FD3">
      <w:pPr>
        <w:tabs>
          <w:tab w:val="left" w:pos="-1440"/>
          <w:tab w:val="left" w:pos="-720"/>
        </w:tabs>
        <w:suppressAutoHyphens/>
        <w:spacing w:line="360" w:lineRule="auto"/>
        <w:ind w:firstLine="1440"/>
        <w:rPr>
          <w:sz w:val="24"/>
          <w:szCs w:val="24"/>
        </w:rPr>
      </w:pPr>
      <w:r w:rsidRPr="000D7ABF">
        <w:rPr>
          <w:sz w:val="24"/>
          <w:szCs w:val="24"/>
        </w:rPr>
        <w:t xml:space="preserve">The Commission must act within, and cannot exceed its jurisdiction.  </w:t>
      </w:r>
      <w:r w:rsidRPr="000D7ABF">
        <w:rPr>
          <w:i/>
          <w:sz w:val="24"/>
          <w:szCs w:val="24"/>
        </w:rPr>
        <w:t xml:space="preserve">City of Pittsburgh v. PUC, </w:t>
      </w:r>
      <w:r w:rsidRPr="000D7ABF">
        <w:rPr>
          <w:sz w:val="24"/>
          <w:szCs w:val="24"/>
        </w:rPr>
        <w:t xml:space="preserve">157 Pa. Super 595, 43 A.2d 348 (1945).  Jurisdiction may not be conferred by the parties where none exists.  </w:t>
      </w:r>
      <w:r w:rsidRPr="000D7ABF">
        <w:rPr>
          <w:i/>
          <w:sz w:val="24"/>
          <w:szCs w:val="24"/>
        </w:rPr>
        <w:t xml:space="preserve">Roberts v. Martorano, </w:t>
      </w:r>
      <w:r w:rsidRPr="000D7ABF">
        <w:rPr>
          <w:sz w:val="24"/>
          <w:szCs w:val="24"/>
        </w:rPr>
        <w:t>427 Pa. 581, 235 A.2d 602(1967).</w:t>
      </w:r>
    </w:p>
    <w:p w:rsidR="00F93BED" w:rsidRPr="000D7ABF" w:rsidRDefault="00F93BED" w:rsidP="00B86FD3">
      <w:pPr>
        <w:tabs>
          <w:tab w:val="left" w:pos="-1440"/>
          <w:tab w:val="left" w:pos="-720"/>
        </w:tabs>
        <w:suppressAutoHyphens/>
        <w:spacing w:line="360" w:lineRule="auto"/>
        <w:ind w:firstLine="1440"/>
        <w:rPr>
          <w:sz w:val="24"/>
          <w:szCs w:val="24"/>
        </w:rPr>
      </w:pPr>
    </w:p>
    <w:p w:rsidR="00E969DA" w:rsidRPr="000D7ABF" w:rsidRDefault="002A781B" w:rsidP="00B86FD3">
      <w:pPr>
        <w:spacing w:line="360" w:lineRule="auto"/>
        <w:ind w:firstLine="1440"/>
        <w:rPr>
          <w:sz w:val="24"/>
          <w:szCs w:val="24"/>
        </w:rPr>
      </w:pPr>
      <w:r w:rsidRPr="000D7ABF">
        <w:rPr>
          <w:sz w:val="24"/>
          <w:szCs w:val="24"/>
        </w:rPr>
        <w:t xml:space="preserve">In the instant case, Complainant avers he is the landlord who owns the service residence at </w:t>
      </w:r>
      <w:r w:rsidR="00E969DA" w:rsidRPr="000D7ABF">
        <w:rPr>
          <w:sz w:val="24"/>
          <w:szCs w:val="24"/>
        </w:rPr>
        <w:t>1353 Vernon St., Harrisburg, PA</w:t>
      </w:r>
      <w:r w:rsidRPr="000D7ABF">
        <w:rPr>
          <w:sz w:val="24"/>
          <w:szCs w:val="24"/>
        </w:rPr>
        <w:t>.  Complainant seeks a reduction in a bill that</w:t>
      </w:r>
      <w:r w:rsidR="00AA502E">
        <w:rPr>
          <w:sz w:val="24"/>
          <w:szCs w:val="24"/>
        </w:rPr>
        <w:t xml:space="preserve"> </w:t>
      </w:r>
      <w:r w:rsidRPr="000D7ABF">
        <w:rPr>
          <w:sz w:val="24"/>
          <w:szCs w:val="24"/>
        </w:rPr>
        <w:t>he  received on February 2</w:t>
      </w:r>
      <w:r w:rsidR="00E969DA" w:rsidRPr="000D7ABF">
        <w:rPr>
          <w:sz w:val="24"/>
          <w:szCs w:val="24"/>
        </w:rPr>
        <w:t>4</w:t>
      </w:r>
      <w:r w:rsidRPr="000D7ABF">
        <w:rPr>
          <w:sz w:val="24"/>
          <w:szCs w:val="24"/>
        </w:rPr>
        <w:t>, 2012 in the amount of $</w:t>
      </w:r>
      <w:r w:rsidR="00E969DA" w:rsidRPr="000D7ABF">
        <w:rPr>
          <w:sz w:val="24"/>
          <w:szCs w:val="24"/>
        </w:rPr>
        <w:t>703.74</w:t>
      </w:r>
      <w:r w:rsidRPr="000D7ABF">
        <w:rPr>
          <w:sz w:val="24"/>
          <w:szCs w:val="24"/>
        </w:rPr>
        <w:t xml:space="preserve"> for service to</w:t>
      </w:r>
      <w:r w:rsidR="00AA502E">
        <w:rPr>
          <w:sz w:val="24"/>
          <w:szCs w:val="24"/>
        </w:rPr>
        <w:t xml:space="preserve"> his </w:t>
      </w:r>
      <w:r w:rsidRPr="000D7ABF">
        <w:rPr>
          <w:sz w:val="24"/>
          <w:szCs w:val="24"/>
        </w:rPr>
        <w:t>tenant</w:t>
      </w:r>
      <w:r w:rsidR="00E969DA" w:rsidRPr="000D7ABF">
        <w:rPr>
          <w:sz w:val="24"/>
          <w:szCs w:val="24"/>
        </w:rPr>
        <w:t>s</w:t>
      </w:r>
      <w:r w:rsidRPr="000D7ABF">
        <w:rPr>
          <w:sz w:val="24"/>
          <w:szCs w:val="24"/>
        </w:rPr>
        <w:t xml:space="preserve"> that </w:t>
      </w:r>
      <w:r w:rsidR="00AA502E">
        <w:rPr>
          <w:sz w:val="24"/>
          <w:szCs w:val="24"/>
        </w:rPr>
        <w:t xml:space="preserve">he believes </w:t>
      </w:r>
      <w:r w:rsidRPr="000D7ABF">
        <w:rPr>
          <w:sz w:val="24"/>
          <w:szCs w:val="24"/>
        </w:rPr>
        <w:t>is unreasonable given th</w:t>
      </w:r>
      <w:r w:rsidR="00E969DA" w:rsidRPr="000D7ABF">
        <w:rPr>
          <w:sz w:val="24"/>
          <w:szCs w:val="24"/>
        </w:rPr>
        <w:t xml:space="preserve">at there never was </w:t>
      </w:r>
      <w:r w:rsidRPr="000D7ABF">
        <w:rPr>
          <w:sz w:val="24"/>
          <w:szCs w:val="24"/>
        </w:rPr>
        <w:t>forei</w:t>
      </w:r>
      <w:r w:rsidR="007A5E66">
        <w:rPr>
          <w:sz w:val="24"/>
          <w:szCs w:val="24"/>
        </w:rPr>
        <w:t>gn load regarding the account.</w:t>
      </w:r>
    </w:p>
    <w:p w:rsidR="00E969DA" w:rsidRPr="000D7ABF" w:rsidRDefault="00E969DA" w:rsidP="00B86FD3">
      <w:pPr>
        <w:spacing w:line="360" w:lineRule="auto"/>
        <w:ind w:firstLine="1440"/>
        <w:rPr>
          <w:sz w:val="24"/>
          <w:szCs w:val="24"/>
        </w:rPr>
      </w:pPr>
    </w:p>
    <w:p w:rsidR="00016631" w:rsidRPr="000D7ABF" w:rsidRDefault="002A781B" w:rsidP="00B86FD3">
      <w:pPr>
        <w:spacing w:line="360" w:lineRule="auto"/>
        <w:ind w:firstLine="1440"/>
        <w:rPr>
          <w:sz w:val="24"/>
          <w:szCs w:val="24"/>
        </w:rPr>
      </w:pPr>
      <w:r w:rsidRPr="000D7ABF">
        <w:rPr>
          <w:sz w:val="24"/>
          <w:szCs w:val="24"/>
        </w:rPr>
        <w:t xml:space="preserve">Complainant </w:t>
      </w:r>
      <w:r w:rsidR="00E969DA" w:rsidRPr="000D7ABF">
        <w:rPr>
          <w:sz w:val="24"/>
          <w:szCs w:val="24"/>
        </w:rPr>
        <w:t xml:space="preserve">testified he is a master electrician and that the PPL supervisor in charge of this case has a personal vendetta against him and that is why </w:t>
      </w:r>
      <w:r w:rsidR="00BB382F" w:rsidRPr="000D7ABF">
        <w:rPr>
          <w:sz w:val="24"/>
          <w:szCs w:val="24"/>
        </w:rPr>
        <w:t xml:space="preserve">even though there is no foreign load wiring, he was charged for it.  Complainant claims </w:t>
      </w:r>
      <w:r w:rsidR="00E969DA" w:rsidRPr="000D7ABF">
        <w:rPr>
          <w:sz w:val="24"/>
          <w:szCs w:val="24"/>
        </w:rPr>
        <w:t xml:space="preserve">PPL criminally trespassed on his property without his consent and without prior notice of their field investigation.  Complainant </w:t>
      </w:r>
      <w:r w:rsidR="00BB382F" w:rsidRPr="000D7ABF">
        <w:rPr>
          <w:sz w:val="24"/>
          <w:szCs w:val="24"/>
        </w:rPr>
        <w:t>requests that</w:t>
      </w:r>
      <w:r w:rsidR="00E969DA" w:rsidRPr="000D7ABF">
        <w:rPr>
          <w:sz w:val="24"/>
          <w:szCs w:val="24"/>
        </w:rPr>
        <w:t xml:space="preserve"> criminal charges be filed against PPL.  </w:t>
      </w:r>
      <w:r w:rsidRPr="000D7ABF">
        <w:rPr>
          <w:sz w:val="24"/>
          <w:szCs w:val="24"/>
        </w:rPr>
        <w:t xml:space="preserve">Complainant </w:t>
      </w:r>
      <w:r w:rsidR="00BB382F" w:rsidRPr="000D7ABF">
        <w:rPr>
          <w:sz w:val="24"/>
          <w:szCs w:val="24"/>
        </w:rPr>
        <w:t xml:space="preserve">also wants full credit for the amount transferred from </w:t>
      </w:r>
      <w:r w:rsidR="00AA502E">
        <w:rPr>
          <w:sz w:val="24"/>
          <w:szCs w:val="24"/>
        </w:rPr>
        <w:t xml:space="preserve">the </w:t>
      </w:r>
      <w:r w:rsidR="00BB382F" w:rsidRPr="000D7ABF">
        <w:rPr>
          <w:sz w:val="24"/>
          <w:szCs w:val="24"/>
        </w:rPr>
        <w:t>tenants</w:t>
      </w:r>
      <w:r w:rsidR="00AA502E">
        <w:rPr>
          <w:sz w:val="24"/>
          <w:szCs w:val="24"/>
        </w:rPr>
        <w:t>’</w:t>
      </w:r>
      <w:r w:rsidR="00BB382F" w:rsidRPr="000D7ABF">
        <w:rPr>
          <w:sz w:val="24"/>
          <w:szCs w:val="24"/>
        </w:rPr>
        <w:t xml:space="preserve"> account to his because he ar</w:t>
      </w:r>
      <w:r w:rsidR="00E37A21">
        <w:rPr>
          <w:sz w:val="24"/>
          <w:szCs w:val="24"/>
        </w:rPr>
        <w:t>gues there was no foreign load.</w:t>
      </w:r>
    </w:p>
    <w:p w:rsidR="00F93BED" w:rsidRPr="000D7ABF" w:rsidRDefault="00F93BED" w:rsidP="00B86FD3">
      <w:pPr>
        <w:spacing w:line="360" w:lineRule="auto"/>
        <w:ind w:firstLine="1440"/>
        <w:rPr>
          <w:sz w:val="24"/>
          <w:szCs w:val="24"/>
        </w:rPr>
      </w:pPr>
    </w:p>
    <w:p w:rsidR="00016631" w:rsidRPr="000D7ABF" w:rsidRDefault="00F93BED" w:rsidP="00B86FD3">
      <w:pPr>
        <w:spacing w:line="360" w:lineRule="auto"/>
        <w:ind w:firstLine="1440"/>
        <w:rPr>
          <w:sz w:val="24"/>
          <w:szCs w:val="24"/>
        </w:rPr>
      </w:pPr>
      <w:r w:rsidRPr="000D7ABF">
        <w:rPr>
          <w:sz w:val="24"/>
          <w:szCs w:val="24"/>
        </w:rPr>
        <w:t>Complainant complains he had no notice from P</w:t>
      </w:r>
      <w:r w:rsidR="00BB382F" w:rsidRPr="000D7ABF">
        <w:rPr>
          <w:sz w:val="24"/>
          <w:szCs w:val="24"/>
        </w:rPr>
        <w:t xml:space="preserve">PL </w:t>
      </w:r>
      <w:r w:rsidRPr="000D7ABF">
        <w:rPr>
          <w:sz w:val="24"/>
          <w:szCs w:val="24"/>
        </w:rPr>
        <w:t>before P</w:t>
      </w:r>
      <w:r w:rsidR="00BB382F" w:rsidRPr="000D7ABF">
        <w:rPr>
          <w:sz w:val="24"/>
          <w:szCs w:val="24"/>
        </w:rPr>
        <w:t>PL</w:t>
      </w:r>
      <w:r w:rsidRPr="000D7ABF">
        <w:rPr>
          <w:sz w:val="24"/>
          <w:szCs w:val="24"/>
        </w:rPr>
        <w:t xml:space="preserve"> inspected the property for foreign wiring, and he assert</w:t>
      </w:r>
      <w:r w:rsidR="00535ACB">
        <w:rPr>
          <w:sz w:val="24"/>
          <w:szCs w:val="24"/>
        </w:rPr>
        <w:t>s this is a privacy violation.</w:t>
      </w:r>
    </w:p>
    <w:p w:rsidR="00BB382F" w:rsidRPr="000D7ABF" w:rsidRDefault="00BB382F" w:rsidP="00B86FD3">
      <w:pPr>
        <w:spacing w:line="360" w:lineRule="auto"/>
        <w:ind w:firstLine="1440"/>
        <w:rPr>
          <w:sz w:val="24"/>
          <w:szCs w:val="24"/>
        </w:rPr>
      </w:pPr>
    </w:p>
    <w:p w:rsidR="00273D52" w:rsidRPr="000D7ABF" w:rsidRDefault="00273D52" w:rsidP="00273D52">
      <w:pPr>
        <w:spacing w:line="360" w:lineRule="auto"/>
        <w:ind w:firstLine="1440"/>
        <w:rPr>
          <w:sz w:val="24"/>
          <w:szCs w:val="24"/>
        </w:rPr>
      </w:pPr>
      <w:r w:rsidRPr="000D7ABF">
        <w:rPr>
          <w:sz w:val="24"/>
          <w:szCs w:val="24"/>
        </w:rPr>
        <w:t xml:space="preserve">In </w:t>
      </w:r>
      <w:r w:rsidRPr="000D7ABF">
        <w:rPr>
          <w:i/>
          <w:sz w:val="24"/>
          <w:szCs w:val="24"/>
        </w:rPr>
        <w:t>Ace Checking Inc. v. Philadelphia Gas Works,</w:t>
      </w:r>
      <w:r w:rsidRPr="000D7ABF">
        <w:rPr>
          <w:sz w:val="24"/>
          <w:szCs w:val="24"/>
        </w:rPr>
        <w:t xml:space="preserve"> Docket No. C-2008-2056428, Order (May 21, 2010)</w:t>
      </w:r>
      <w:r w:rsidRPr="000D7ABF">
        <w:rPr>
          <w:i/>
          <w:sz w:val="24"/>
          <w:szCs w:val="24"/>
        </w:rPr>
        <w:t xml:space="preserve">, </w:t>
      </w:r>
      <w:r w:rsidR="00264933" w:rsidRPr="000D7ABF">
        <w:rPr>
          <w:sz w:val="24"/>
          <w:szCs w:val="24"/>
        </w:rPr>
        <w:t xml:space="preserve">the Commission found that the ultimate dispute in a foreign load case is the financial responsibility for an established amount of charges for past utility service between a landlord and tenant.  The dispute does not concern the utility or the utility’s service, and, therefore, its resolution does not require the Commission’s regulatory expertise.  </w:t>
      </w:r>
      <w:r w:rsidRPr="000D7ABF">
        <w:rPr>
          <w:sz w:val="24"/>
          <w:szCs w:val="24"/>
        </w:rPr>
        <w:t xml:space="preserve">The approach of determining what portion of the tenant’s arrearage was related to foreign load was abandoned in </w:t>
      </w:r>
      <w:r w:rsidRPr="000D7ABF">
        <w:rPr>
          <w:i/>
          <w:sz w:val="24"/>
          <w:szCs w:val="24"/>
        </w:rPr>
        <w:t>Ace Check Cashing</w:t>
      </w:r>
      <w:r w:rsidRPr="000D7ABF">
        <w:rPr>
          <w:sz w:val="24"/>
          <w:szCs w:val="24"/>
        </w:rPr>
        <w:t xml:space="preserve"> because the Commission was being inserted into a dispute between the tenant and the landlord, and it was reasoned that those disputes are better left to courts of common pleas and district magistrates to manage concerning contractual disputes between landlords and tenants.</w:t>
      </w:r>
    </w:p>
    <w:p w:rsidR="00273D52" w:rsidRPr="000D7ABF" w:rsidRDefault="00273D52" w:rsidP="00B86FD3">
      <w:pPr>
        <w:spacing w:line="360" w:lineRule="auto"/>
        <w:ind w:firstLine="1440"/>
        <w:rPr>
          <w:sz w:val="24"/>
          <w:szCs w:val="24"/>
        </w:rPr>
      </w:pPr>
    </w:p>
    <w:p w:rsidR="007937DD" w:rsidRPr="000D7ABF" w:rsidRDefault="00273D52" w:rsidP="00B86FD3">
      <w:pPr>
        <w:spacing w:line="360" w:lineRule="auto"/>
        <w:ind w:firstLine="1440"/>
        <w:rPr>
          <w:sz w:val="24"/>
          <w:szCs w:val="24"/>
        </w:rPr>
      </w:pPr>
      <w:r w:rsidRPr="000D7ABF">
        <w:rPr>
          <w:sz w:val="24"/>
          <w:szCs w:val="24"/>
        </w:rPr>
        <w:t xml:space="preserve">The policy adopted by the Commission in </w:t>
      </w:r>
      <w:r w:rsidRPr="000D7ABF">
        <w:rPr>
          <w:i/>
          <w:sz w:val="24"/>
          <w:szCs w:val="24"/>
        </w:rPr>
        <w:t>Ace Check Cashing</w:t>
      </w:r>
      <w:r w:rsidRPr="000D7ABF">
        <w:rPr>
          <w:sz w:val="24"/>
          <w:szCs w:val="24"/>
        </w:rPr>
        <w:t xml:space="preserve"> is consistent with the plain meaning of Section 1529.1 of the Public Utility Code, which holds the landlord financially responsible for a tenant’s entire account, once foreign load is verified on the tenant’s service.  </w:t>
      </w:r>
      <w:r w:rsidR="007937DD" w:rsidRPr="000D7ABF">
        <w:rPr>
          <w:sz w:val="24"/>
          <w:szCs w:val="24"/>
        </w:rPr>
        <w:t xml:space="preserve">The account is returned to the tenant after the foreign load is corrected but any arrearage stays with the landlord/owner even through the amount might exceed the portion of the arrearage attributable to the foreign load.  Although this may seem unreasonable to the landlord, he or she is not without </w:t>
      </w:r>
      <w:r w:rsidR="00112B63" w:rsidRPr="000D7ABF">
        <w:rPr>
          <w:sz w:val="24"/>
          <w:szCs w:val="24"/>
        </w:rPr>
        <w:t xml:space="preserve">legal </w:t>
      </w:r>
      <w:r w:rsidR="007937DD" w:rsidRPr="000D7ABF">
        <w:rPr>
          <w:sz w:val="24"/>
          <w:szCs w:val="24"/>
        </w:rPr>
        <w:t>recourse.  A civil lawsuit may be brought before a district magistrate or court of common pleas for compensation.</w:t>
      </w:r>
      <w:r w:rsidR="00483D24" w:rsidRPr="000D7ABF">
        <w:rPr>
          <w:sz w:val="24"/>
          <w:szCs w:val="24"/>
        </w:rPr>
        <w:t xml:space="preserve">  The public policy behind this law is that the owner is in the better position to know about the existence of a foreign load than is the tenant; and the law encourages the landlord to correct the situation and remove the foreign load from the tenant’s meter.</w:t>
      </w:r>
      <w:r w:rsidR="00112B63" w:rsidRPr="000D7ABF">
        <w:rPr>
          <w:sz w:val="24"/>
          <w:szCs w:val="24"/>
        </w:rPr>
        <w:t xml:space="preserve">  Further, in administrative proceedings, there is no issue regarding joining a third party tenant</w:t>
      </w:r>
      <w:r w:rsidR="00DF34E4" w:rsidRPr="000D7ABF">
        <w:rPr>
          <w:sz w:val="24"/>
          <w:szCs w:val="24"/>
        </w:rPr>
        <w:t xml:space="preserve"> as a party or witness</w:t>
      </w:r>
      <w:r w:rsidR="007D23DC">
        <w:rPr>
          <w:sz w:val="24"/>
          <w:szCs w:val="24"/>
        </w:rPr>
        <w:t xml:space="preserve"> in order to resolve the case.</w:t>
      </w:r>
    </w:p>
    <w:p w:rsidR="00112B63" w:rsidRPr="000D7ABF" w:rsidRDefault="00112B63" w:rsidP="00B86FD3">
      <w:pPr>
        <w:spacing w:line="360" w:lineRule="auto"/>
        <w:ind w:firstLine="1440"/>
        <w:rPr>
          <w:sz w:val="24"/>
          <w:szCs w:val="24"/>
        </w:rPr>
      </w:pPr>
    </w:p>
    <w:p w:rsidR="00AE531B" w:rsidRDefault="00AE531B" w:rsidP="00B86FD3">
      <w:pPr>
        <w:spacing w:line="360" w:lineRule="auto"/>
        <w:ind w:firstLine="1440"/>
        <w:rPr>
          <w:sz w:val="24"/>
          <w:szCs w:val="24"/>
        </w:rPr>
      </w:pPr>
      <w:r>
        <w:rPr>
          <w:sz w:val="24"/>
          <w:szCs w:val="24"/>
        </w:rPr>
        <w:br w:type="page"/>
      </w:r>
    </w:p>
    <w:p w:rsidR="004925A0" w:rsidRPr="000D7ABF" w:rsidRDefault="004925A0" w:rsidP="00B86FD3">
      <w:pPr>
        <w:spacing w:line="360" w:lineRule="auto"/>
        <w:ind w:firstLine="1440"/>
        <w:rPr>
          <w:sz w:val="24"/>
          <w:szCs w:val="24"/>
        </w:rPr>
      </w:pPr>
      <w:r w:rsidRPr="000D7ABF">
        <w:rPr>
          <w:sz w:val="24"/>
          <w:szCs w:val="24"/>
        </w:rPr>
        <w:t xml:space="preserve">Section 1529.1 of the Code, </w:t>
      </w:r>
      <w:r w:rsidR="00273D52" w:rsidRPr="000D7ABF">
        <w:rPr>
          <w:sz w:val="24"/>
          <w:szCs w:val="24"/>
        </w:rPr>
        <w:t xml:space="preserve">66 Pa. C.S. § 1529.1 </w:t>
      </w:r>
      <w:r w:rsidR="00AE531B">
        <w:rPr>
          <w:sz w:val="24"/>
          <w:szCs w:val="24"/>
        </w:rPr>
        <w:t>states the following:</w:t>
      </w:r>
    </w:p>
    <w:p w:rsidR="004925A0" w:rsidRPr="000D7ABF" w:rsidRDefault="004925A0" w:rsidP="00B86FD3">
      <w:pPr>
        <w:spacing w:line="360" w:lineRule="auto"/>
        <w:ind w:firstLine="1440"/>
        <w:rPr>
          <w:sz w:val="24"/>
          <w:szCs w:val="24"/>
        </w:rPr>
      </w:pPr>
    </w:p>
    <w:p w:rsidR="004925A0" w:rsidRPr="000D7ABF" w:rsidRDefault="004925A0" w:rsidP="00B86FD3">
      <w:pPr>
        <w:adjustRightInd w:val="0"/>
        <w:ind w:left="1440"/>
        <w:rPr>
          <w:b/>
          <w:bCs/>
          <w:color w:val="000000"/>
          <w:sz w:val="24"/>
          <w:szCs w:val="24"/>
        </w:rPr>
      </w:pPr>
      <w:r w:rsidRPr="000D7ABF">
        <w:rPr>
          <w:b/>
          <w:bCs/>
          <w:color w:val="000000"/>
          <w:sz w:val="24"/>
          <w:szCs w:val="24"/>
        </w:rPr>
        <w:t>§ 1529.1.  Duty of owners of rental property.</w:t>
      </w:r>
    </w:p>
    <w:p w:rsidR="004925A0" w:rsidRPr="000D7ABF" w:rsidRDefault="004925A0" w:rsidP="00B86FD3">
      <w:pPr>
        <w:adjustRightInd w:val="0"/>
        <w:ind w:left="1440"/>
        <w:rPr>
          <w:b/>
          <w:bCs/>
          <w:color w:val="000000"/>
          <w:sz w:val="24"/>
          <w:szCs w:val="24"/>
        </w:rPr>
      </w:pPr>
    </w:p>
    <w:p w:rsidR="004925A0" w:rsidRPr="000D7ABF" w:rsidRDefault="004925A0" w:rsidP="00B86FD3">
      <w:pPr>
        <w:adjustRightInd w:val="0"/>
        <w:ind w:left="1440" w:firstLine="720"/>
        <w:rPr>
          <w:color w:val="000000"/>
          <w:sz w:val="24"/>
          <w:szCs w:val="24"/>
        </w:rPr>
      </w:pPr>
      <w:r w:rsidRPr="000D7ABF">
        <w:rPr>
          <w:b/>
          <w:bCs/>
          <w:color w:val="000000"/>
          <w:sz w:val="24"/>
          <w:szCs w:val="24"/>
        </w:rPr>
        <w:t>(a)  Notice to public utility.—</w:t>
      </w:r>
      <w:r w:rsidRPr="000D7ABF">
        <w:rPr>
          <w:color w:val="000000"/>
          <w:sz w:val="24"/>
          <w:szCs w:val="24"/>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1" w:name="IN;3"/>
      <w:bookmarkStart w:id="2" w:name="SP;a83b000018c76"/>
      <w:bookmarkEnd w:id="1"/>
      <w:bookmarkEnd w:id="2"/>
    </w:p>
    <w:p w:rsidR="004925A0" w:rsidRPr="000D7ABF" w:rsidRDefault="004925A0" w:rsidP="00B86FD3">
      <w:pPr>
        <w:adjustRightInd w:val="0"/>
        <w:ind w:left="1440"/>
        <w:rPr>
          <w:b/>
          <w:bCs/>
          <w:color w:val="000000"/>
          <w:sz w:val="24"/>
          <w:szCs w:val="24"/>
        </w:rPr>
      </w:pPr>
    </w:p>
    <w:p w:rsidR="004925A0" w:rsidRPr="000D7ABF" w:rsidRDefault="004925A0" w:rsidP="00B86FD3">
      <w:pPr>
        <w:ind w:left="1440" w:firstLine="720"/>
        <w:rPr>
          <w:color w:val="000000"/>
          <w:sz w:val="24"/>
          <w:szCs w:val="24"/>
        </w:rPr>
      </w:pPr>
      <w:r w:rsidRPr="000D7ABF">
        <w:rPr>
          <w:b/>
          <w:bCs/>
          <w:color w:val="000000"/>
          <w:sz w:val="24"/>
          <w:szCs w:val="24"/>
        </w:rPr>
        <w:t>(b)  History of account.—</w:t>
      </w:r>
      <w:r w:rsidRPr="000D7ABF">
        <w:rPr>
          <w:color w:val="000000"/>
          <w:sz w:val="24"/>
          <w:szCs w:val="24"/>
        </w:rPr>
        <w:t xml:space="preserve">Upon receipt of the notice provided in this section, if the mobile home park or residential building contains one or more dwelling </w:t>
      </w:r>
      <w:bookmarkStart w:id="3" w:name="SDU_2"/>
      <w:bookmarkEnd w:id="3"/>
      <w:r w:rsidRPr="000D7ABF">
        <w:rPr>
          <w:color w:val="000000"/>
          <w:sz w:val="24"/>
          <w:szCs w:val="24"/>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4" w:name="IN;4"/>
      <w:bookmarkStart w:id="5" w:name="SP;4b24000003ba5"/>
      <w:bookmarkEnd w:id="4"/>
      <w:bookmarkEnd w:id="5"/>
    </w:p>
    <w:p w:rsidR="004925A0" w:rsidRPr="000D7ABF" w:rsidRDefault="004925A0" w:rsidP="00B86FD3">
      <w:pPr>
        <w:ind w:left="1440"/>
        <w:rPr>
          <w:b/>
          <w:bCs/>
          <w:color w:val="000000"/>
          <w:sz w:val="24"/>
          <w:szCs w:val="24"/>
        </w:rPr>
      </w:pPr>
    </w:p>
    <w:p w:rsidR="004925A0" w:rsidRPr="000D7ABF" w:rsidRDefault="004925A0" w:rsidP="00B86FD3">
      <w:pPr>
        <w:ind w:left="1440" w:firstLine="720"/>
        <w:rPr>
          <w:rFonts w:eastAsia="Calibri"/>
          <w:sz w:val="24"/>
          <w:szCs w:val="24"/>
        </w:rPr>
      </w:pPr>
      <w:r w:rsidRPr="000D7ABF">
        <w:rPr>
          <w:b/>
          <w:bCs/>
          <w:color w:val="000000"/>
          <w:sz w:val="24"/>
          <w:szCs w:val="24"/>
        </w:rPr>
        <w:t>(c)  Failure to give notice.—</w:t>
      </w:r>
      <w:r w:rsidRPr="000D7ABF">
        <w:rPr>
          <w:color w:val="000000"/>
          <w:sz w:val="24"/>
          <w:szCs w:val="24"/>
        </w:rPr>
        <w:t>Any owner of a residential building or mobile home park failing to notify affected public utilities as required by this section shall nonetheless be responsible for payment of the utility services as if the required notice had been given.</w:t>
      </w:r>
    </w:p>
    <w:p w:rsidR="004925A0" w:rsidRPr="000D7ABF" w:rsidRDefault="004925A0" w:rsidP="00B86FD3">
      <w:pPr>
        <w:spacing w:line="360" w:lineRule="auto"/>
        <w:rPr>
          <w:sz w:val="24"/>
          <w:szCs w:val="24"/>
        </w:rPr>
      </w:pPr>
    </w:p>
    <w:p w:rsidR="004925A0" w:rsidRPr="000D7ABF" w:rsidRDefault="004925A0" w:rsidP="006C7F60">
      <w:pPr>
        <w:spacing w:line="360" w:lineRule="auto"/>
        <w:ind w:firstLine="1440"/>
        <w:rPr>
          <w:sz w:val="24"/>
          <w:szCs w:val="24"/>
        </w:rPr>
      </w:pPr>
      <w:r w:rsidRPr="000D7ABF">
        <w:rPr>
          <w:sz w:val="24"/>
          <w:szCs w:val="24"/>
        </w:rPr>
        <w:t xml:space="preserve">The express language of this statutory provision provides that the owner of the rental property is responsible for the payment of all utility services provided to the property when the usage of several tenants is recorded on one meter and billed accordingly, regardless of whether or not the owner has notified the </w:t>
      </w:r>
      <w:r w:rsidR="000D1078">
        <w:rPr>
          <w:sz w:val="24"/>
          <w:szCs w:val="24"/>
        </w:rPr>
        <w:t>utility providing the service.</w:t>
      </w:r>
    </w:p>
    <w:p w:rsidR="004925A0" w:rsidRPr="000D7ABF" w:rsidRDefault="004925A0" w:rsidP="00B86FD3">
      <w:pPr>
        <w:spacing w:line="360" w:lineRule="auto"/>
        <w:rPr>
          <w:sz w:val="24"/>
          <w:szCs w:val="24"/>
        </w:rPr>
      </w:pPr>
    </w:p>
    <w:p w:rsidR="004925A0" w:rsidRPr="000D7ABF" w:rsidRDefault="004925A0" w:rsidP="00B86FD3">
      <w:pPr>
        <w:spacing w:line="360" w:lineRule="auto"/>
        <w:rPr>
          <w:sz w:val="24"/>
          <w:szCs w:val="24"/>
        </w:rPr>
      </w:pPr>
      <w:r w:rsidRPr="000D7ABF">
        <w:rPr>
          <w:sz w:val="24"/>
          <w:szCs w:val="24"/>
        </w:rPr>
        <w:tab/>
      </w:r>
      <w:r w:rsidRPr="000D7ABF">
        <w:rPr>
          <w:sz w:val="24"/>
          <w:szCs w:val="24"/>
        </w:rPr>
        <w:tab/>
        <w:t xml:space="preserve">In interpreting this provision, the Commission has determined that well-established precedent “holds the property owner financially responsible for a tenant’s entire account, once foreign load is verified on the tenant’s service.”  </w:t>
      </w:r>
      <w:r w:rsidRPr="000D7ABF">
        <w:rPr>
          <w:i/>
          <w:sz w:val="24"/>
          <w:szCs w:val="24"/>
        </w:rPr>
        <w:t>Ace Check Cashing, Inc. v. Philadelphia Gas Works</w:t>
      </w:r>
      <w:r w:rsidRPr="000D7ABF">
        <w:rPr>
          <w:sz w:val="24"/>
          <w:szCs w:val="24"/>
        </w:rPr>
        <w:t xml:space="preserve">, Docket No. C-2008-2056428 (Order entered May 21, 2010) at </w:t>
      </w:r>
      <w:r w:rsidR="00346A9E" w:rsidRPr="000D7ABF">
        <w:rPr>
          <w:sz w:val="24"/>
          <w:szCs w:val="24"/>
        </w:rPr>
        <w:t>*</w:t>
      </w:r>
      <w:r w:rsidRPr="000D7ABF">
        <w:rPr>
          <w:sz w:val="24"/>
          <w:szCs w:val="24"/>
        </w:rPr>
        <w:t xml:space="preserve">6.  </w:t>
      </w:r>
      <w:r w:rsidRPr="000D7ABF">
        <w:rPr>
          <w:i/>
          <w:sz w:val="24"/>
          <w:szCs w:val="24"/>
        </w:rPr>
        <w:t>See also, Santos v. Metropolitan Edison Co.</w:t>
      </w:r>
      <w:r w:rsidRPr="000D7ABF">
        <w:rPr>
          <w:sz w:val="24"/>
          <w:szCs w:val="24"/>
        </w:rPr>
        <w:t xml:space="preserve">, 1997 Pa. PUC LEXIS 184 at *21 (finding that, upon discovery of foreign load and identification that the dwelling unit is not separately metered, the utility must switch the account into the name of the landlord and bill the landlord’s account for any unpaid billing on the account).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r w:rsidRPr="000D7ABF">
        <w:rPr>
          <w:i/>
          <w:sz w:val="24"/>
          <w:szCs w:val="24"/>
        </w:rPr>
        <w:t>Id</w:t>
      </w:r>
      <w:r w:rsidRPr="000D7ABF">
        <w:rPr>
          <w:sz w:val="24"/>
          <w:szCs w:val="24"/>
        </w:rPr>
        <w:t xml:space="preserve">. at 7.  However, the landlord remains responsible for any arrearages on the tenant’s account.  </w:t>
      </w:r>
      <w:r w:rsidRPr="000D7ABF">
        <w:rPr>
          <w:i/>
          <w:sz w:val="24"/>
          <w:szCs w:val="24"/>
        </w:rPr>
        <w:t>Id</w:t>
      </w:r>
      <w:r w:rsidRPr="000D7ABF">
        <w:rPr>
          <w:sz w:val="24"/>
          <w:szCs w:val="24"/>
        </w:rPr>
        <w:t xml:space="preserve">. at 7-8.  This rule applies even if the amount of usage attributable to foreign load is considered </w:t>
      </w:r>
      <w:r w:rsidRPr="000D7ABF">
        <w:rPr>
          <w:i/>
          <w:sz w:val="24"/>
          <w:szCs w:val="24"/>
        </w:rPr>
        <w:t>de minimus</w:t>
      </w:r>
      <w:r w:rsidRPr="000D7ABF">
        <w:rPr>
          <w:sz w:val="24"/>
          <w:szCs w:val="24"/>
        </w:rPr>
        <w:t xml:space="preserve">.  The Commission does not have jurisdiction over disputes concerning the financial responsibilities of private parties, such as the landlord and tenant, and such matters are to be resolved in the Court of Common Pleas.  </w:t>
      </w:r>
      <w:r w:rsidRPr="000D7ABF">
        <w:rPr>
          <w:i/>
          <w:sz w:val="24"/>
          <w:szCs w:val="24"/>
        </w:rPr>
        <w:t>Id</w:t>
      </w:r>
      <w:r w:rsidR="00937D10">
        <w:rPr>
          <w:sz w:val="24"/>
          <w:szCs w:val="24"/>
        </w:rPr>
        <w:t>. at 8.</w:t>
      </w:r>
    </w:p>
    <w:p w:rsidR="004925A0" w:rsidRPr="000D7ABF" w:rsidRDefault="004925A0" w:rsidP="00B86FD3">
      <w:pPr>
        <w:spacing w:line="360" w:lineRule="auto"/>
        <w:rPr>
          <w:sz w:val="24"/>
          <w:szCs w:val="24"/>
        </w:rPr>
      </w:pPr>
    </w:p>
    <w:p w:rsidR="00BB382F" w:rsidRPr="000D7ABF" w:rsidRDefault="004925A0" w:rsidP="00B86FD3">
      <w:pPr>
        <w:spacing w:line="360" w:lineRule="auto"/>
        <w:rPr>
          <w:sz w:val="24"/>
          <w:szCs w:val="24"/>
        </w:rPr>
      </w:pPr>
      <w:r w:rsidRPr="000D7ABF">
        <w:rPr>
          <w:sz w:val="24"/>
          <w:szCs w:val="24"/>
        </w:rPr>
        <w:tab/>
      </w:r>
      <w:r w:rsidRPr="000D7ABF">
        <w:rPr>
          <w:sz w:val="24"/>
          <w:szCs w:val="24"/>
        </w:rPr>
        <w:tab/>
        <w:t xml:space="preserve">Based on the evidence in </w:t>
      </w:r>
      <w:r w:rsidR="00DF34E4" w:rsidRPr="000D7ABF">
        <w:rPr>
          <w:sz w:val="24"/>
          <w:szCs w:val="24"/>
        </w:rPr>
        <w:t>the instant</w:t>
      </w:r>
      <w:r w:rsidRPr="000D7ABF">
        <w:rPr>
          <w:sz w:val="24"/>
          <w:szCs w:val="24"/>
        </w:rPr>
        <w:t xml:space="preserve"> case, </w:t>
      </w:r>
      <w:r w:rsidR="00F801F9" w:rsidRPr="000D7ABF">
        <w:rPr>
          <w:sz w:val="24"/>
          <w:szCs w:val="24"/>
        </w:rPr>
        <w:t>P</w:t>
      </w:r>
      <w:r w:rsidR="00BB382F" w:rsidRPr="000D7ABF">
        <w:rPr>
          <w:sz w:val="24"/>
          <w:szCs w:val="24"/>
        </w:rPr>
        <w:t>PL</w:t>
      </w:r>
      <w:r w:rsidR="00F801F9" w:rsidRPr="000D7ABF">
        <w:rPr>
          <w:sz w:val="24"/>
          <w:szCs w:val="24"/>
        </w:rPr>
        <w:t xml:space="preserve"> </w:t>
      </w:r>
      <w:r w:rsidRPr="000D7ABF">
        <w:rPr>
          <w:sz w:val="24"/>
          <w:szCs w:val="24"/>
        </w:rPr>
        <w:t xml:space="preserve">complied with the law by placing the </w:t>
      </w:r>
      <w:r w:rsidR="00DF34E4" w:rsidRPr="000D7ABF">
        <w:rPr>
          <w:sz w:val="24"/>
          <w:szCs w:val="24"/>
        </w:rPr>
        <w:t>f</w:t>
      </w:r>
      <w:r w:rsidRPr="000D7ABF">
        <w:rPr>
          <w:sz w:val="24"/>
          <w:szCs w:val="24"/>
        </w:rPr>
        <w:t>irst floor tenants</w:t>
      </w:r>
      <w:r w:rsidR="00DF34E4" w:rsidRPr="000D7ABF">
        <w:rPr>
          <w:sz w:val="24"/>
          <w:szCs w:val="24"/>
        </w:rPr>
        <w:t>’</w:t>
      </w:r>
      <w:r w:rsidRPr="000D7ABF">
        <w:rPr>
          <w:sz w:val="24"/>
          <w:szCs w:val="24"/>
        </w:rPr>
        <w:t xml:space="preserve"> account into the</w:t>
      </w:r>
      <w:r w:rsidR="00F801F9" w:rsidRPr="000D7ABF">
        <w:rPr>
          <w:sz w:val="24"/>
          <w:szCs w:val="24"/>
        </w:rPr>
        <w:t xml:space="preserve"> landlord’s</w:t>
      </w:r>
      <w:r w:rsidRPr="000D7ABF">
        <w:rPr>
          <w:sz w:val="24"/>
          <w:szCs w:val="24"/>
        </w:rPr>
        <w:t xml:space="preserve"> name.  </w:t>
      </w:r>
      <w:r w:rsidR="00BB382F" w:rsidRPr="000D7ABF">
        <w:rPr>
          <w:sz w:val="24"/>
          <w:szCs w:val="24"/>
        </w:rPr>
        <w:t>Mr. Matter’s and Ms. Fenicle’s testimony is persuasive that the field visit of January 31, 2012 resulted in a finding that foreign load existed on the first floor tenants’ meter.  The access to the meters as well as the first and second floor of the apartment building was granted b</w:t>
      </w:r>
      <w:r w:rsidR="005A4A20">
        <w:rPr>
          <w:sz w:val="24"/>
          <w:szCs w:val="24"/>
        </w:rPr>
        <w:t>y the tenants in the building.</w:t>
      </w:r>
    </w:p>
    <w:p w:rsidR="00BB382F" w:rsidRPr="000D7ABF" w:rsidRDefault="00BB382F" w:rsidP="00B86FD3">
      <w:pPr>
        <w:spacing w:line="360" w:lineRule="auto"/>
        <w:rPr>
          <w:sz w:val="24"/>
          <w:szCs w:val="24"/>
        </w:rPr>
      </w:pPr>
    </w:p>
    <w:p w:rsidR="004925A0" w:rsidRPr="000D7ABF" w:rsidRDefault="00BB382F" w:rsidP="00B86FD3">
      <w:pPr>
        <w:spacing w:line="360" w:lineRule="auto"/>
        <w:rPr>
          <w:sz w:val="24"/>
          <w:szCs w:val="24"/>
        </w:rPr>
      </w:pPr>
      <w:r w:rsidRPr="000D7ABF">
        <w:rPr>
          <w:sz w:val="24"/>
          <w:szCs w:val="24"/>
        </w:rPr>
        <w:tab/>
      </w:r>
      <w:r w:rsidRPr="000D7ABF">
        <w:rPr>
          <w:sz w:val="24"/>
          <w:szCs w:val="24"/>
        </w:rPr>
        <w:tab/>
      </w:r>
      <w:r w:rsidR="004925A0" w:rsidRPr="000D7ABF">
        <w:rPr>
          <w:sz w:val="24"/>
          <w:szCs w:val="24"/>
        </w:rPr>
        <w:t xml:space="preserve">Accordingly, </w:t>
      </w:r>
      <w:r w:rsidR="00563AD3" w:rsidRPr="000D7ABF">
        <w:rPr>
          <w:sz w:val="24"/>
          <w:szCs w:val="24"/>
        </w:rPr>
        <w:t xml:space="preserve">PPL was required to place the tenants’ entire account balance into the landlord’s name, for the time period of January 31, 2012 through February 3, 2012, regardless of the amount of the balance that may have been attributable to foreign load.  </w:t>
      </w:r>
      <w:r w:rsidR="00F801F9" w:rsidRPr="000D7ABF">
        <w:rPr>
          <w:sz w:val="24"/>
          <w:szCs w:val="24"/>
        </w:rPr>
        <w:t xml:space="preserve">Additionally, there is no dispute that effective February </w:t>
      </w:r>
      <w:r w:rsidR="00563AD3" w:rsidRPr="000D7ABF">
        <w:rPr>
          <w:sz w:val="24"/>
          <w:szCs w:val="24"/>
        </w:rPr>
        <w:t>3</w:t>
      </w:r>
      <w:r w:rsidR="00F801F9" w:rsidRPr="000D7ABF">
        <w:rPr>
          <w:sz w:val="24"/>
          <w:szCs w:val="24"/>
        </w:rPr>
        <w:t xml:space="preserve">, 2012, the foreign load problem had been resolved and the tenants were again held responsible for their account except for the arrearage which remained the landlord’s responsibility.  These actions are within the </w:t>
      </w:r>
      <w:r w:rsidR="00553982" w:rsidRPr="000D7ABF">
        <w:rPr>
          <w:sz w:val="24"/>
          <w:szCs w:val="24"/>
        </w:rPr>
        <w:t xml:space="preserve">legal constraints of </w:t>
      </w:r>
      <w:r w:rsidR="00553982" w:rsidRPr="000D7ABF">
        <w:rPr>
          <w:i/>
          <w:sz w:val="24"/>
          <w:szCs w:val="24"/>
        </w:rPr>
        <w:t>Ace Check Cashing</w:t>
      </w:r>
      <w:r w:rsidR="00553982" w:rsidRPr="000D7ABF">
        <w:rPr>
          <w:sz w:val="24"/>
          <w:szCs w:val="24"/>
        </w:rPr>
        <w:t xml:space="preserve"> and </w:t>
      </w:r>
      <w:r w:rsidR="00553982" w:rsidRPr="000D7ABF">
        <w:rPr>
          <w:i/>
          <w:sz w:val="24"/>
          <w:szCs w:val="24"/>
        </w:rPr>
        <w:t>Santos.</w:t>
      </w:r>
      <w:r w:rsidR="00F801F9" w:rsidRPr="000D7ABF">
        <w:rPr>
          <w:sz w:val="24"/>
          <w:szCs w:val="24"/>
        </w:rPr>
        <w:t xml:space="preserve">  </w:t>
      </w:r>
      <w:r w:rsidR="004925A0" w:rsidRPr="000D7ABF">
        <w:rPr>
          <w:sz w:val="24"/>
          <w:szCs w:val="24"/>
        </w:rPr>
        <w:t xml:space="preserve">As such, </w:t>
      </w:r>
      <w:r w:rsidR="00273D52" w:rsidRPr="000D7ABF">
        <w:rPr>
          <w:sz w:val="24"/>
          <w:szCs w:val="24"/>
        </w:rPr>
        <w:t>th</w:t>
      </w:r>
      <w:r w:rsidR="0058333C">
        <w:rPr>
          <w:sz w:val="24"/>
          <w:szCs w:val="24"/>
        </w:rPr>
        <w:t>e Complaint shall be dismissed.</w:t>
      </w:r>
    </w:p>
    <w:p w:rsidR="00563AD3" w:rsidRPr="000D7ABF" w:rsidRDefault="00303D99" w:rsidP="00563AD3">
      <w:pPr>
        <w:tabs>
          <w:tab w:val="left" w:pos="-1440"/>
          <w:tab w:val="left" w:pos="-720"/>
        </w:tabs>
        <w:suppressAutoHyphens/>
        <w:spacing w:line="360" w:lineRule="auto"/>
        <w:rPr>
          <w:sz w:val="24"/>
          <w:szCs w:val="24"/>
        </w:rPr>
      </w:pPr>
      <w:r w:rsidRPr="000D7ABF">
        <w:rPr>
          <w:sz w:val="24"/>
          <w:szCs w:val="24"/>
        </w:rPr>
        <w:tab/>
      </w:r>
    </w:p>
    <w:p w:rsidR="00563AD3" w:rsidRPr="000D7ABF" w:rsidRDefault="00563AD3" w:rsidP="00563AD3">
      <w:pPr>
        <w:tabs>
          <w:tab w:val="left" w:pos="-1440"/>
          <w:tab w:val="left" w:pos="-720"/>
        </w:tabs>
        <w:suppressAutoHyphens/>
        <w:spacing w:line="360" w:lineRule="auto"/>
        <w:rPr>
          <w:sz w:val="24"/>
          <w:szCs w:val="24"/>
        </w:rPr>
      </w:pPr>
      <w:r w:rsidRPr="000D7ABF">
        <w:rPr>
          <w:sz w:val="24"/>
          <w:szCs w:val="24"/>
        </w:rPr>
        <w:tab/>
      </w:r>
      <w:r w:rsidRPr="000D7ABF">
        <w:rPr>
          <w:sz w:val="24"/>
          <w:szCs w:val="24"/>
        </w:rPr>
        <w:tab/>
        <w:t xml:space="preserve">The Commission must act within, and cannot exceed its jurisdiction.  </w:t>
      </w:r>
      <w:r w:rsidRPr="000D7ABF">
        <w:rPr>
          <w:i/>
          <w:sz w:val="24"/>
          <w:szCs w:val="24"/>
        </w:rPr>
        <w:t xml:space="preserve">City of Pittsburgh v. PUC, </w:t>
      </w:r>
      <w:r w:rsidRPr="000D7ABF">
        <w:rPr>
          <w:sz w:val="24"/>
          <w:szCs w:val="24"/>
        </w:rPr>
        <w:t xml:space="preserve">157 Pa. Super 595, 43 A.2d 348 (1945).  Jurisdiction may not be conferred by the parties where none exists.  </w:t>
      </w:r>
      <w:r w:rsidRPr="000D7ABF">
        <w:rPr>
          <w:i/>
          <w:sz w:val="24"/>
          <w:szCs w:val="24"/>
        </w:rPr>
        <w:t xml:space="preserve">Roberts v. Martorano, </w:t>
      </w:r>
      <w:r w:rsidRPr="000D7ABF">
        <w:rPr>
          <w:sz w:val="24"/>
          <w:szCs w:val="24"/>
        </w:rPr>
        <w:t xml:space="preserve">427 Pa. 581, 235 A.2d 602(1967).  Complainant’s relief requested that criminal charges be brought against Respondent is denied pursuant to 52 Pa.Code § 5.101(a)(1) because the Commission lacks subject matter jurisdiction over criminal matters.  </w:t>
      </w:r>
      <w:r w:rsidRPr="000D7ABF">
        <w:rPr>
          <w:i/>
          <w:sz w:val="24"/>
          <w:szCs w:val="24"/>
        </w:rPr>
        <w:t xml:space="preserve">See Scheidly v. PECO Energy Co., </w:t>
      </w:r>
      <w:r w:rsidRPr="000D7ABF">
        <w:rPr>
          <w:sz w:val="24"/>
          <w:szCs w:val="24"/>
        </w:rPr>
        <w:t>2006 WL 2620455, PUC (2006).</w:t>
      </w:r>
    </w:p>
    <w:p w:rsidR="00AF00AB" w:rsidRPr="000D7ABF" w:rsidRDefault="00AF00AB" w:rsidP="00AB2D56">
      <w:pPr>
        <w:spacing w:line="360" w:lineRule="auto"/>
        <w:rPr>
          <w:sz w:val="24"/>
          <w:szCs w:val="24"/>
          <w:u w:val="single"/>
        </w:rPr>
      </w:pPr>
    </w:p>
    <w:p w:rsidR="00AB2D56" w:rsidRDefault="00AB2D56" w:rsidP="00B86FD3">
      <w:pPr>
        <w:spacing w:line="360" w:lineRule="auto"/>
        <w:jc w:val="center"/>
        <w:rPr>
          <w:sz w:val="24"/>
          <w:szCs w:val="24"/>
        </w:rPr>
      </w:pPr>
      <w:r>
        <w:rPr>
          <w:sz w:val="24"/>
          <w:szCs w:val="24"/>
        </w:rPr>
        <w:br w:type="page"/>
      </w:r>
    </w:p>
    <w:p w:rsidR="00303D99" w:rsidRPr="000D7ABF" w:rsidRDefault="008E53AB" w:rsidP="00B86FD3">
      <w:pPr>
        <w:spacing w:line="360" w:lineRule="auto"/>
        <w:jc w:val="center"/>
        <w:rPr>
          <w:sz w:val="24"/>
          <w:szCs w:val="24"/>
        </w:rPr>
      </w:pPr>
      <w:r w:rsidRPr="000D7ABF">
        <w:rPr>
          <w:sz w:val="24"/>
          <w:szCs w:val="24"/>
          <w:u w:val="single"/>
        </w:rPr>
        <w:t>CONCLUSION OF LAW</w:t>
      </w:r>
    </w:p>
    <w:p w:rsidR="00326CCF" w:rsidRPr="000D7ABF" w:rsidRDefault="00326CCF" w:rsidP="00B86FD3">
      <w:pPr>
        <w:spacing w:line="360" w:lineRule="auto"/>
        <w:ind w:firstLine="1440"/>
        <w:rPr>
          <w:sz w:val="24"/>
          <w:szCs w:val="24"/>
        </w:rPr>
      </w:pPr>
    </w:p>
    <w:p w:rsidR="00563AD3" w:rsidRPr="000D7ABF" w:rsidRDefault="00303D99" w:rsidP="00B86FD3">
      <w:pPr>
        <w:spacing w:line="360" w:lineRule="auto"/>
        <w:ind w:firstLine="1440"/>
        <w:rPr>
          <w:sz w:val="24"/>
          <w:szCs w:val="24"/>
        </w:rPr>
      </w:pPr>
      <w:r w:rsidRPr="000D7ABF">
        <w:rPr>
          <w:sz w:val="24"/>
          <w:szCs w:val="24"/>
        </w:rPr>
        <w:t>1.</w:t>
      </w:r>
      <w:r w:rsidRPr="000D7ABF">
        <w:rPr>
          <w:sz w:val="24"/>
          <w:szCs w:val="24"/>
        </w:rPr>
        <w:tab/>
      </w:r>
      <w:r w:rsidR="00563AD3" w:rsidRPr="000D7ABF">
        <w:rPr>
          <w:sz w:val="24"/>
          <w:szCs w:val="24"/>
        </w:rPr>
        <w:t xml:space="preserve">The Commission must act within, and cannot exceed its jurisdiction.  </w:t>
      </w:r>
      <w:r w:rsidR="00563AD3" w:rsidRPr="000D7ABF">
        <w:rPr>
          <w:i/>
          <w:sz w:val="24"/>
          <w:szCs w:val="24"/>
        </w:rPr>
        <w:t xml:space="preserve">City of Pittsburgh v. PUC, </w:t>
      </w:r>
      <w:r w:rsidR="00563AD3" w:rsidRPr="000D7ABF">
        <w:rPr>
          <w:sz w:val="24"/>
          <w:szCs w:val="24"/>
        </w:rPr>
        <w:t xml:space="preserve">157 Pa. </w:t>
      </w:r>
      <w:r w:rsidR="00D37A53">
        <w:rPr>
          <w:sz w:val="24"/>
          <w:szCs w:val="24"/>
        </w:rPr>
        <w:t>Super 595, 43 A.2d 348 (1945).</w:t>
      </w:r>
    </w:p>
    <w:p w:rsidR="00563AD3" w:rsidRPr="000D7ABF" w:rsidRDefault="00563AD3" w:rsidP="00B86FD3">
      <w:pPr>
        <w:spacing w:line="360" w:lineRule="auto"/>
        <w:ind w:firstLine="1440"/>
        <w:rPr>
          <w:sz w:val="24"/>
          <w:szCs w:val="24"/>
        </w:rPr>
      </w:pPr>
    </w:p>
    <w:p w:rsidR="00563AD3" w:rsidRPr="000D7ABF" w:rsidRDefault="00563AD3" w:rsidP="00563AD3">
      <w:pPr>
        <w:tabs>
          <w:tab w:val="left" w:pos="-1440"/>
          <w:tab w:val="left" w:pos="-720"/>
        </w:tabs>
        <w:suppressAutoHyphens/>
        <w:spacing w:line="360" w:lineRule="auto"/>
        <w:rPr>
          <w:sz w:val="24"/>
          <w:szCs w:val="24"/>
        </w:rPr>
      </w:pPr>
      <w:r w:rsidRPr="000D7ABF">
        <w:rPr>
          <w:sz w:val="24"/>
          <w:szCs w:val="24"/>
        </w:rPr>
        <w:tab/>
      </w:r>
      <w:r w:rsidRPr="000D7ABF">
        <w:rPr>
          <w:sz w:val="24"/>
          <w:szCs w:val="24"/>
        </w:rPr>
        <w:tab/>
        <w:t>2.</w:t>
      </w:r>
      <w:r w:rsidRPr="000D7ABF">
        <w:rPr>
          <w:sz w:val="24"/>
          <w:szCs w:val="24"/>
        </w:rPr>
        <w:tab/>
        <w:t xml:space="preserve">Complainant’s claim for criminal charges against Respondent is denied pursuant to 52 Pa.Code § 5.101(a)(1) because the Commission lacks subject matter jurisdiction over criminal matters.  </w:t>
      </w:r>
      <w:r w:rsidRPr="000D7ABF">
        <w:rPr>
          <w:i/>
          <w:sz w:val="24"/>
          <w:szCs w:val="24"/>
        </w:rPr>
        <w:t xml:space="preserve">See Scheidly v. PECO Energy Co., </w:t>
      </w:r>
      <w:r w:rsidRPr="000D7ABF">
        <w:rPr>
          <w:sz w:val="24"/>
          <w:szCs w:val="24"/>
        </w:rPr>
        <w:t>2006 WL 2620455, PUC (2006).</w:t>
      </w:r>
    </w:p>
    <w:p w:rsidR="00563AD3" w:rsidRPr="000D7ABF" w:rsidRDefault="00563AD3" w:rsidP="00563AD3">
      <w:pPr>
        <w:tabs>
          <w:tab w:val="left" w:pos="-1440"/>
          <w:tab w:val="left" w:pos="-720"/>
        </w:tabs>
        <w:suppressAutoHyphens/>
        <w:spacing w:line="360" w:lineRule="auto"/>
        <w:rPr>
          <w:sz w:val="24"/>
          <w:szCs w:val="24"/>
        </w:rPr>
      </w:pPr>
    </w:p>
    <w:p w:rsidR="00303D99" w:rsidRPr="000D7ABF" w:rsidRDefault="00563AD3" w:rsidP="00563AD3">
      <w:pPr>
        <w:tabs>
          <w:tab w:val="left" w:pos="-1440"/>
          <w:tab w:val="left" w:pos="-720"/>
        </w:tabs>
        <w:suppressAutoHyphens/>
        <w:spacing w:line="360" w:lineRule="auto"/>
        <w:rPr>
          <w:sz w:val="24"/>
          <w:szCs w:val="24"/>
        </w:rPr>
      </w:pPr>
      <w:r w:rsidRPr="000D7ABF">
        <w:rPr>
          <w:sz w:val="24"/>
          <w:szCs w:val="24"/>
        </w:rPr>
        <w:tab/>
      </w:r>
      <w:r w:rsidRPr="000D7ABF">
        <w:rPr>
          <w:sz w:val="24"/>
          <w:szCs w:val="24"/>
        </w:rPr>
        <w:tab/>
        <w:t>3.</w:t>
      </w:r>
      <w:r w:rsidRPr="000D7ABF">
        <w:rPr>
          <w:sz w:val="24"/>
          <w:szCs w:val="24"/>
        </w:rPr>
        <w:tab/>
      </w:r>
      <w:r w:rsidR="00273D52" w:rsidRPr="000D7ABF">
        <w:rPr>
          <w:sz w:val="24"/>
          <w:szCs w:val="24"/>
        </w:rPr>
        <w:t>Complainant failed to sustain his burden of proving the Respondent violated a Commission</w:t>
      </w:r>
      <w:r w:rsidRPr="000D7ABF">
        <w:rPr>
          <w:sz w:val="24"/>
          <w:szCs w:val="24"/>
        </w:rPr>
        <w:t xml:space="preserve"> </w:t>
      </w:r>
      <w:r w:rsidR="00273D52" w:rsidRPr="000D7ABF">
        <w:rPr>
          <w:sz w:val="24"/>
          <w:szCs w:val="24"/>
        </w:rPr>
        <w:t>statute</w:t>
      </w:r>
      <w:r w:rsidR="00CC7122" w:rsidRPr="000D7ABF">
        <w:rPr>
          <w:sz w:val="24"/>
          <w:szCs w:val="24"/>
        </w:rPr>
        <w:t>, order,</w:t>
      </w:r>
      <w:r w:rsidR="004F71F1">
        <w:rPr>
          <w:sz w:val="24"/>
          <w:szCs w:val="24"/>
        </w:rPr>
        <w:t xml:space="preserve"> or regulation.</w:t>
      </w:r>
    </w:p>
    <w:p w:rsidR="00303D99" w:rsidRPr="000D7ABF" w:rsidRDefault="00303D99" w:rsidP="00B86FD3">
      <w:pPr>
        <w:spacing w:line="360" w:lineRule="auto"/>
        <w:ind w:firstLine="1440"/>
        <w:rPr>
          <w:sz w:val="24"/>
          <w:szCs w:val="24"/>
        </w:rPr>
      </w:pPr>
    </w:p>
    <w:p w:rsidR="00273D52" w:rsidRPr="000D7ABF" w:rsidRDefault="00563AD3" w:rsidP="00273D52">
      <w:pPr>
        <w:spacing w:line="360" w:lineRule="auto"/>
        <w:ind w:firstLine="1440"/>
        <w:rPr>
          <w:sz w:val="24"/>
          <w:szCs w:val="24"/>
        </w:rPr>
      </w:pPr>
      <w:r w:rsidRPr="000D7ABF">
        <w:rPr>
          <w:sz w:val="24"/>
          <w:szCs w:val="24"/>
        </w:rPr>
        <w:t>4</w:t>
      </w:r>
      <w:r w:rsidR="00273D52" w:rsidRPr="000D7ABF">
        <w:rPr>
          <w:sz w:val="24"/>
          <w:szCs w:val="24"/>
        </w:rPr>
        <w:t>.</w:t>
      </w:r>
      <w:r w:rsidR="00273D52" w:rsidRPr="000D7ABF">
        <w:rPr>
          <w:sz w:val="24"/>
          <w:szCs w:val="24"/>
        </w:rPr>
        <w:tab/>
        <w:t xml:space="preserve">The approach of determining what portion of the tenant’s arrearage was related to foreign load </w:t>
      </w:r>
      <w:r w:rsidR="00CC7122" w:rsidRPr="000D7ABF">
        <w:rPr>
          <w:sz w:val="24"/>
          <w:szCs w:val="24"/>
        </w:rPr>
        <w:t>has been</w:t>
      </w:r>
      <w:r w:rsidR="00273D52" w:rsidRPr="000D7ABF">
        <w:rPr>
          <w:sz w:val="24"/>
          <w:szCs w:val="24"/>
        </w:rPr>
        <w:t xml:space="preserve"> abandoned because the Commission was being inserted into a dispute between the tenant and the landlord, and it was reasoned that those disputes are better left to courts of common pleas and district magistrates to manage concerning contractual disputes between landlords and tenants.  </w:t>
      </w:r>
      <w:r w:rsidR="00273D52" w:rsidRPr="000D7ABF">
        <w:rPr>
          <w:i/>
          <w:sz w:val="24"/>
          <w:szCs w:val="24"/>
        </w:rPr>
        <w:t>Ace Checking Inc. v. Philadelphia Gas Works,</w:t>
      </w:r>
      <w:r w:rsidR="00273D52" w:rsidRPr="000D7ABF">
        <w:rPr>
          <w:sz w:val="24"/>
          <w:szCs w:val="24"/>
        </w:rPr>
        <w:t xml:space="preserve"> Docket No. C-2008-2056428, Order (May 21, 2010)</w:t>
      </w:r>
      <w:r w:rsidR="004D5CC8">
        <w:rPr>
          <w:i/>
          <w:sz w:val="24"/>
          <w:szCs w:val="24"/>
        </w:rPr>
        <w:t>.</w:t>
      </w:r>
    </w:p>
    <w:p w:rsidR="00346A9E" w:rsidRPr="000D7ABF" w:rsidRDefault="00346A9E" w:rsidP="00B86FD3">
      <w:pPr>
        <w:spacing w:line="360" w:lineRule="auto"/>
        <w:ind w:firstLine="1440"/>
        <w:rPr>
          <w:sz w:val="24"/>
          <w:szCs w:val="24"/>
        </w:rPr>
      </w:pPr>
    </w:p>
    <w:p w:rsidR="00273D52" w:rsidRPr="000D7ABF" w:rsidRDefault="00563AD3" w:rsidP="00273D52">
      <w:pPr>
        <w:spacing w:line="360" w:lineRule="auto"/>
        <w:ind w:firstLine="1440"/>
        <w:rPr>
          <w:sz w:val="24"/>
          <w:szCs w:val="24"/>
        </w:rPr>
      </w:pPr>
      <w:r w:rsidRPr="000D7ABF">
        <w:rPr>
          <w:sz w:val="24"/>
          <w:szCs w:val="24"/>
        </w:rPr>
        <w:t>5</w:t>
      </w:r>
      <w:r w:rsidR="00273D52" w:rsidRPr="000D7ABF">
        <w:rPr>
          <w:sz w:val="24"/>
          <w:szCs w:val="24"/>
        </w:rPr>
        <w:t>.</w:t>
      </w:r>
      <w:r w:rsidR="00273D52" w:rsidRPr="000D7ABF">
        <w:rPr>
          <w:sz w:val="24"/>
          <w:szCs w:val="24"/>
        </w:rPr>
        <w:tab/>
        <w:t xml:space="preserve">The policy adopted by the Commission in </w:t>
      </w:r>
      <w:r w:rsidR="00273D52" w:rsidRPr="000D7ABF">
        <w:rPr>
          <w:i/>
          <w:sz w:val="24"/>
          <w:szCs w:val="24"/>
        </w:rPr>
        <w:t>Ace Check Cashing</w:t>
      </w:r>
      <w:r w:rsidR="00273D52" w:rsidRPr="000D7ABF">
        <w:rPr>
          <w:sz w:val="24"/>
          <w:szCs w:val="24"/>
        </w:rPr>
        <w:t xml:space="preserve"> is consistent with the plain meaning of Section 1529.1 of the Public Utility Code, which holds the landlord financially responsible for a tenant’s entire account, once foreign load is verified on the tenant’s </w:t>
      </w:r>
      <w:r w:rsidR="006E553C">
        <w:rPr>
          <w:sz w:val="24"/>
          <w:szCs w:val="24"/>
        </w:rPr>
        <w:t>service.  66 Pa. C.S. § 1529.1.</w:t>
      </w:r>
    </w:p>
    <w:p w:rsidR="00273D52" w:rsidRPr="000D7ABF" w:rsidRDefault="00273D52" w:rsidP="00273D52">
      <w:pPr>
        <w:spacing w:line="360" w:lineRule="auto"/>
        <w:ind w:firstLine="1440"/>
        <w:rPr>
          <w:sz w:val="24"/>
          <w:szCs w:val="24"/>
        </w:rPr>
      </w:pPr>
    </w:p>
    <w:p w:rsidR="00273D52" w:rsidRPr="000D7ABF" w:rsidRDefault="00563AD3" w:rsidP="00273D52">
      <w:pPr>
        <w:spacing w:line="360" w:lineRule="auto"/>
        <w:ind w:firstLine="1440"/>
        <w:rPr>
          <w:sz w:val="24"/>
          <w:szCs w:val="24"/>
        </w:rPr>
      </w:pPr>
      <w:r w:rsidRPr="000D7ABF">
        <w:rPr>
          <w:sz w:val="24"/>
          <w:szCs w:val="24"/>
        </w:rPr>
        <w:t>6</w:t>
      </w:r>
      <w:r w:rsidR="00273D52" w:rsidRPr="000D7ABF">
        <w:rPr>
          <w:sz w:val="24"/>
          <w:szCs w:val="24"/>
        </w:rPr>
        <w:t>.</w:t>
      </w:r>
      <w:r w:rsidR="00273D52" w:rsidRPr="000D7ABF">
        <w:rPr>
          <w:sz w:val="24"/>
          <w:szCs w:val="24"/>
        </w:rPr>
        <w:tab/>
        <w:t xml:space="preserve">Respondent had no legal obligation to notify Complainant that it intended to perform a foreign wiring investigation on </w:t>
      </w:r>
      <w:r w:rsidR="00CC7122" w:rsidRPr="000D7ABF">
        <w:rPr>
          <w:sz w:val="24"/>
          <w:szCs w:val="24"/>
        </w:rPr>
        <w:t xml:space="preserve">the </w:t>
      </w:r>
      <w:r w:rsidR="00273D52" w:rsidRPr="000D7ABF">
        <w:rPr>
          <w:sz w:val="24"/>
          <w:szCs w:val="24"/>
        </w:rPr>
        <w:t>landlord’s property because it was invited on</w:t>
      </w:r>
      <w:r w:rsidRPr="000D7ABF">
        <w:rPr>
          <w:sz w:val="24"/>
          <w:szCs w:val="24"/>
        </w:rPr>
        <w:t xml:space="preserve"> the property to address a meter issue by Complainant on or about January 17, 2012, and was</w:t>
      </w:r>
      <w:r w:rsidR="00273D52" w:rsidRPr="000D7ABF">
        <w:rPr>
          <w:sz w:val="24"/>
          <w:szCs w:val="24"/>
        </w:rPr>
        <w:t xml:space="preserve"> given access to the property by the tenants</w:t>
      </w:r>
      <w:r w:rsidRPr="000D7ABF">
        <w:rPr>
          <w:sz w:val="24"/>
          <w:szCs w:val="24"/>
        </w:rPr>
        <w:t xml:space="preserve"> who then requested a foreig</w:t>
      </w:r>
      <w:r w:rsidR="005A6AE5">
        <w:rPr>
          <w:sz w:val="24"/>
          <w:szCs w:val="24"/>
        </w:rPr>
        <w:t>n load investigation on January 31, </w:t>
      </w:r>
      <w:r w:rsidRPr="000D7ABF">
        <w:rPr>
          <w:sz w:val="24"/>
          <w:szCs w:val="24"/>
        </w:rPr>
        <w:t>2012</w:t>
      </w:r>
      <w:r w:rsidR="00273D52" w:rsidRPr="000D7ABF">
        <w:rPr>
          <w:sz w:val="24"/>
          <w:szCs w:val="24"/>
        </w:rPr>
        <w:t>.</w:t>
      </w:r>
    </w:p>
    <w:p w:rsidR="00563AD3" w:rsidRPr="000D7ABF" w:rsidRDefault="00563AD3" w:rsidP="00273D52">
      <w:pPr>
        <w:spacing w:line="360" w:lineRule="auto"/>
        <w:ind w:firstLine="1440"/>
        <w:rPr>
          <w:sz w:val="24"/>
          <w:szCs w:val="24"/>
        </w:rPr>
      </w:pPr>
    </w:p>
    <w:p w:rsidR="00563AD3" w:rsidRPr="000D7ABF" w:rsidRDefault="00563AD3" w:rsidP="00273D52">
      <w:pPr>
        <w:spacing w:line="360" w:lineRule="auto"/>
        <w:ind w:firstLine="1440"/>
        <w:rPr>
          <w:sz w:val="24"/>
          <w:szCs w:val="24"/>
        </w:rPr>
      </w:pPr>
      <w:r w:rsidRPr="000D7ABF">
        <w:rPr>
          <w:sz w:val="24"/>
          <w:szCs w:val="24"/>
        </w:rPr>
        <w:t>7.</w:t>
      </w:r>
      <w:r w:rsidRPr="000D7ABF">
        <w:rPr>
          <w:sz w:val="24"/>
          <w:szCs w:val="24"/>
        </w:rPr>
        <w:tab/>
        <w:t>PPL was required to place the tenants’ entire account balance into the landlord’s name, for the time period of January 31, 2012 through February 3, 2012, regardless of the amount of the balance that may have been</w:t>
      </w:r>
      <w:r w:rsidR="00B94CF7">
        <w:rPr>
          <w:sz w:val="24"/>
          <w:szCs w:val="24"/>
        </w:rPr>
        <w:t xml:space="preserve"> attributable to foreign load.</w:t>
      </w:r>
    </w:p>
    <w:p w:rsidR="00273D52" w:rsidRPr="000D7ABF" w:rsidRDefault="00273D52" w:rsidP="00B67BB3">
      <w:pPr>
        <w:spacing w:line="360" w:lineRule="auto"/>
        <w:rPr>
          <w:sz w:val="24"/>
          <w:szCs w:val="24"/>
        </w:rPr>
      </w:pPr>
    </w:p>
    <w:p w:rsidR="00303D99" w:rsidRPr="000D7ABF" w:rsidRDefault="00497F46" w:rsidP="00273D52">
      <w:pPr>
        <w:spacing w:line="360" w:lineRule="auto"/>
        <w:ind w:firstLine="1440"/>
        <w:jc w:val="center"/>
        <w:rPr>
          <w:bCs/>
          <w:sz w:val="24"/>
          <w:szCs w:val="24"/>
          <w:u w:val="single"/>
        </w:rPr>
      </w:pPr>
      <w:r w:rsidRPr="000D7ABF">
        <w:rPr>
          <w:bCs/>
          <w:sz w:val="24"/>
          <w:szCs w:val="24"/>
          <w:u w:val="single"/>
        </w:rPr>
        <w:t>O</w:t>
      </w:r>
      <w:r w:rsidR="00AF00AB" w:rsidRPr="000D7ABF">
        <w:rPr>
          <w:bCs/>
          <w:sz w:val="24"/>
          <w:szCs w:val="24"/>
          <w:u w:val="single"/>
        </w:rPr>
        <w:t>RDER</w:t>
      </w:r>
    </w:p>
    <w:p w:rsidR="00303D99" w:rsidRDefault="00303D99" w:rsidP="00B86FD3">
      <w:pPr>
        <w:spacing w:line="360" w:lineRule="auto"/>
        <w:ind w:firstLine="1440"/>
        <w:rPr>
          <w:sz w:val="24"/>
          <w:szCs w:val="24"/>
          <w:u w:val="single"/>
        </w:rPr>
      </w:pPr>
    </w:p>
    <w:p w:rsidR="00B67BB3" w:rsidRPr="000D7ABF" w:rsidRDefault="00B67BB3" w:rsidP="00B86FD3">
      <w:pPr>
        <w:spacing w:line="360" w:lineRule="auto"/>
        <w:ind w:firstLine="1440"/>
        <w:rPr>
          <w:sz w:val="24"/>
          <w:szCs w:val="24"/>
          <w:u w:val="single"/>
        </w:rPr>
      </w:pPr>
    </w:p>
    <w:p w:rsidR="00303D99" w:rsidRPr="000D7ABF" w:rsidRDefault="00303D99" w:rsidP="00B86FD3">
      <w:pPr>
        <w:spacing w:line="360" w:lineRule="auto"/>
        <w:ind w:firstLine="1440"/>
        <w:rPr>
          <w:sz w:val="24"/>
          <w:szCs w:val="24"/>
        </w:rPr>
      </w:pPr>
      <w:r w:rsidRPr="000D7ABF">
        <w:rPr>
          <w:bCs/>
          <w:sz w:val="24"/>
          <w:szCs w:val="24"/>
        </w:rPr>
        <w:t>THEREFORE,</w:t>
      </w:r>
    </w:p>
    <w:p w:rsidR="00303D99" w:rsidRPr="000D7ABF" w:rsidRDefault="00303D99" w:rsidP="00B86FD3">
      <w:pPr>
        <w:spacing w:line="360" w:lineRule="auto"/>
        <w:ind w:firstLine="1440"/>
        <w:rPr>
          <w:sz w:val="24"/>
          <w:szCs w:val="24"/>
        </w:rPr>
      </w:pPr>
    </w:p>
    <w:p w:rsidR="00303D99" w:rsidRPr="000D7ABF" w:rsidRDefault="00303D99" w:rsidP="00B86FD3">
      <w:pPr>
        <w:spacing w:line="360" w:lineRule="auto"/>
        <w:ind w:firstLine="1440"/>
        <w:rPr>
          <w:bCs/>
          <w:sz w:val="24"/>
          <w:szCs w:val="24"/>
        </w:rPr>
      </w:pPr>
      <w:r w:rsidRPr="000D7ABF">
        <w:rPr>
          <w:bCs/>
          <w:sz w:val="24"/>
          <w:szCs w:val="24"/>
        </w:rPr>
        <w:t>IT IS ORDERED:</w:t>
      </w:r>
    </w:p>
    <w:p w:rsidR="00303D99" w:rsidRPr="000D7ABF" w:rsidRDefault="00303D99" w:rsidP="00B86FD3">
      <w:pPr>
        <w:spacing w:line="360" w:lineRule="auto"/>
        <w:ind w:firstLine="1440"/>
        <w:rPr>
          <w:sz w:val="24"/>
          <w:szCs w:val="24"/>
        </w:rPr>
      </w:pPr>
    </w:p>
    <w:p w:rsidR="00E3509B" w:rsidRPr="000D7ABF" w:rsidRDefault="00303D99" w:rsidP="00B86FD3">
      <w:pPr>
        <w:spacing w:line="360" w:lineRule="auto"/>
        <w:ind w:firstLine="1440"/>
        <w:rPr>
          <w:sz w:val="24"/>
          <w:szCs w:val="24"/>
        </w:rPr>
      </w:pPr>
      <w:r w:rsidRPr="000D7ABF">
        <w:rPr>
          <w:sz w:val="24"/>
          <w:szCs w:val="24"/>
        </w:rPr>
        <w:t>1.</w:t>
      </w:r>
      <w:r w:rsidRPr="000D7ABF">
        <w:rPr>
          <w:sz w:val="24"/>
          <w:szCs w:val="24"/>
        </w:rPr>
        <w:tab/>
        <w:t xml:space="preserve">That the Complaint filed by </w:t>
      </w:r>
      <w:r w:rsidR="00563AD3" w:rsidRPr="000D7ABF">
        <w:rPr>
          <w:sz w:val="24"/>
          <w:szCs w:val="24"/>
        </w:rPr>
        <w:t>Russel Blust</w:t>
      </w:r>
      <w:r w:rsidR="008C0ADE" w:rsidRPr="000D7ABF">
        <w:rPr>
          <w:sz w:val="24"/>
          <w:szCs w:val="24"/>
        </w:rPr>
        <w:t xml:space="preserve"> against </w:t>
      </w:r>
      <w:r w:rsidR="00563AD3" w:rsidRPr="000D7ABF">
        <w:rPr>
          <w:sz w:val="24"/>
          <w:szCs w:val="24"/>
        </w:rPr>
        <w:t>PPL Electric Utilities Corporation</w:t>
      </w:r>
      <w:r w:rsidRPr="000D7ABF">
        <w:rPr>
          <w:sz w:val="24"/>
          <w:szCs w:val="24"/>
        </w:rPr>
        <w:t xml:space="preserve"> </w:t>
      </w:r>
      <w:r w:rsidR="00A36F6C" w:rsidRPr="000D7ABF">
        <w:rPr>
          <w:sz w:val="24"/>
          <w:szCs w:val="24"/>
        </w:rPr>
        <w:t>at</w:t>
      </w:r>
      <w:r w:rsidRPr="000D7ABF">
        <w:rPr>
          <w:sz w:val="24"/>
          <w:szCs w:val="24"/>
        </w:rPr>
        <w:t xml:space="preserve"> Docket N</w:t>
      </w:r>
      <w:r w:rsidR="00E3509B" w:rsidRPr="000D7ABF">
        <w:rPr>
          <w:sz w:val="24"/>
          <w:szCs w:val="24"/>
        </w:rPr>
        <w:t>o.</w:t>
      </w:r>
      <w:r w:rsidRPr="000D7ABF">
        <w:rPr>
          <w:sz w:val="24"/>
          <w:szCs w:val="24"/>
        </w:rPr>
        <w:t xml:space="preserve"> </w:t>
      </w:r>
      <w:r w:rsidR="0007083D" w:rsidRPr="000D7ABF">
        <w:rPr>
          <w:sz w:val="24"/>
          <w:szCs w:val="24"/>
        </w:rPr>
        <w:t>F</w:t>
      </w:r>
      <w:r w:rsidR="008C0ADE" w:rsidRPr="000D7ABF">
        <w:rPr>
          <w:sz w:val="24"/>
          <w:szCs w:val="24"/>
        </w:rPr>
        <w:t>-2012-23</w:t>
      </w:r>
      <w:r w:rsidR="0007083D" w:rsidRPr="000D7ABF">
        <w:rPr>
          <w:sz w:val="24"/>
          <w:szCs w:val="24"/>
        </w:rPr>
        <w:t>09647</w:t>
      </w:r>
      <w:r w:rsidRPr="000D7ABF">
        <w:rPr>
          <w:sz w:val="24"/>
          <w:szCs w:val="24"/>
        </w:rPr>
        <w:t xml:space="preserve"> is dismissed</w:t>
      </w:r>
      <w:r w:rsidR="00E3509B" w:rsidRPr="000D7ABF">
        <w:rPr>
          <w:sz w:val="24"/>
          <w:szCs w:val="24"/>
        </w:rPr>
        <w:t>.</w:t>
      </w:r>
    </w:p>
    <w:p w:rsidR="00E3509B" w:rsidRPr="000D7ABF" w:rsidRDefault="00E3509B" w:rsidP="00B86FD3">
      <w:pPr>
        <w:spacing w:line="360" w:lineRule="auto"/>
        <w:ind w:firstLine="1440"/>
        <w:rPr>
          <w:sz w:val="24"/>
          <w:szCs w:val="24"/>
        </w:rPr>
      </w:pPr>
    </w:p>
    <w:p w:rsidR="00303D99" w:rsidRPr="000D7ABF" w:rsidRDefault="00E3509B" w:rsidP="00B86FD3">
      <w:pPr>
        <w:spacing w:line="360" w:lineRule="auto"/>
        <w:ind w:firstLine="1440"/>
        <w:rPr>
          <w:sz w:val="24"/>
          <w:szCs w:val="24"/>
        </w:rPr>
      </w:pPr>
      <w:r w:rsidRPr="000D7ABF">
        <w:rPr>
          <w:sz w:val="24"/>
          <w:szCs w:val="24"/>
        </w:rPr>
        <w:t>2.</w:t>
      </w:r>
      <w:r w:rsidRPr="000D7ABF">
        <w:rPr>
          <w:sz w:val="24"/>
          <w:szCs w:val="24"/>
        </w:rPr>
        <w:tab/>
        <w:t>That</w:t>
      </w:r>
      <w:r w:rsidR="00303D99" w:rsidRPr="000D7ABF">
        <w:rPr>
          <w:sz w:val="24"/>
          <w:szCs w:val="24"/>
        </w:rPr>
        <w:t xml:space="preserve"> the record </w:t>
      </w:r>
      <w:r w:rsidRPr="000D7ABF">
        <w:rPr>
          <w:sz w:val="24"/>
          <w:szCs w:val="24"/>
        </w:rPr>
        <w:t>at Docket No. F-2012-23</w:t>
      </w:r>
      <w:r w:rsidR="0007083D" w:rsidRPr="000D7ABF">
        <w:rPr>
          <w:sz w:val="24"/>
          <w:szCs w:val="24"/>
        </w:rPr>
        <w:t>09647</w:t>
      </w:r>
      <w:r w:rsidRPr="000D7ABF">
        <w:rPr>
          <w:sz w:val="24"/>
          <w:szCs w:val="24"/>
        </w:rPr>
        <w:t xml:space="preserve"> </w:t>
      </w:r>
      <w:r w:rsidR="00273D52" w:rsidRPr="000D7ABF">
        <w:rPr>
          <w:sz w:val="24"/>
          <w:szCs w:val="24"/>
        </w:rPr>
        <w:t xml:space="preserve">be </w:t>
      </w:r>
      <w:r w:rsidR="00303D99" w:rsidRPr="000D7ABF">
        <w:rPr>
          <w:sz w:val="24"/>
          <w:szCs w:val="24"/>
        </w:rPr>
        <w:t>marked</w:t>
      </w:r>
      <w:r w:rsidR="00273D52" w:rsidRPr="000D7ABF">
        <w:rPr>
          <w:sz w:val="24"/>
          <w:szCs w:val="24"/>
        </w:rPr>
        <w:t xml:space="preserve"> </w:t>
      </w:r>
      <w:r w:rsidR="00303D99" w:rsidRPr="000D7ABF">
        <w:rPr>
          <w:sz w:val="24"/>
          <w:szCs w:val="24"/>
        </w:rPr>
        <w:t>closed.</w:t>
      </w:r>
    </w:p>
    <w:p w:rsidR="00303D99" w:rsidRPr="000D7ABF" w:rsidRDefault="00303D99" w:rsidP="00B86FD3">
      <w:pPr>
        <w:spacing w:line="360" w:lineRule="auto"/>
        <w:ind w:firstLine="1440"/>
        <w:rPr>
          <w:sz w:val="24"/>
          <w:szCs w:val="24"/>
        </w:rPr>
      </w:pPr>
    </w:p>
    <w:p w:rsidR="00303D99" w:rsidRPr="000D7ABF" w:rsidRDefault="008E53AB" w:rsidP="00B86FD3">
      <w:pPr>
        <w:spacing w:line="360" w:lineRule="auto"/>
        <w:rPr>
          <w:sz w:val="24"/>
          <w:szCs w:val="24"/>
        </w:rPr>
      </w:pPr>
      <w:r w:rsidRPr="000D7ABF">
        <w:rPr>
          <w:sz w:val="24"/>
          <w:szCs w:val="24"/>
        </w:rPr>
        <w:tab/>
      </w:r>
      <w:r w:rsidRPr="000D7ABF">
        <w:rPr>
          <w:sz w:val="24"/>
          <w:szCs w:val="24"/>
        </w:rPr>
        <w:tab/>
      </w:r>
    </w:p>
    <w:p w:rsidR="00A9235D" w:rsidRPr="000D7ABF" w:rsidRDefault="00AF00AB" w:rsidP="00B86FD3">
      <w:pPr>
        <w:rPr>
          <w:sz w:val="24"/>
          <w:szCs w:val="24"/>
        </w:rPr>
      </w:pPr>
      <w:r w:rsidRPr="000D7ABF">
        <w:rPr>
          <w:sz w:val="24"/>
          <w:szCs w:val="24"/>
        </w:rPr>
        <w:t xml:space="preserve">Date:  </w:t>
      </w:r>
      <w:r w:rsidR="00273D52" w:rsidRPr="000D7ABF">
        <w:rPr>
          <w:sz w:val="24"/>
          <w:szCs w:val="24"/>
          <w:u w:val="single"/>
        </w:rPr>
        <w:t>December 1</w:t>
      </w:r>
      <w:r w:rsidR="0007083D" w:rsidRPr="000D7ABF">
        <w:rPr>
          <w:sz w:val="24"/>
          <w:szCs w:val="24"/>
          <w:u w:val="single"/>
        </w:rPr>
        <w:t>3</w:t>
      </w:r>
      <w:r w:rsidR="00273D52" w:rsidRPr="000D7ABF">
        <w:rPr>
          <w:sz w:val="24"/>
          <w:szCs w:val="24"/>
          <w:u w:val="single"/>
        </w:rPr>
        <w:t>, 2012</w:t>
      </w:r>
      <w:r w:rsidRPr="000D7ABF">
        <w:rPr>
          <w:sz w:val="24"/>
          <w:szCs w:val="24"/>
        </w:rPr>
        <w:tab/>
      </w:r>
      <w:r w:rsidR="008C0ADE" w:rsidRPr="000D7ABF">
        <w:rPr>
          <w:sz w:val="24"/>
          <w:szCs w:val="24"/>
        </w:rPr>
        <w:tab/>
      </w:r>
      <w:r w:rsidR="00303D99" w:rsidRPr="000D7ABF">
        <w:rPr>
          <w:sz w:val="24"/>
          <w:szCs w:val="24"/>
        </w:rPr>
        <w:tab/>
      </w:r>
      <w:r w:rsidR="00303D99" w:rsidRPr="000D7ABF">
        <w:rPr>
          <w:sz w:val="24"/>
          <w:szCs w:val="24"/>
        </w:rPr>
        <w:tab/>
        <w:t>__________</w:t>
      </w:r>
      <w:r w:rsidR="00A9235D" w:rsidRPr="000D7ABF">
        <w:rPr>
          <w:sz w:val="24"/>
          <w:szCs w:val="24"/>
        </w:rPr>
        <w:t>_____________________</w:t>
      </w:r>
    </w:p>
    <w:p w:rsidR="00303D99" w:rsidRPr="000D7ABF" w:rsidRDefault="00303D99" w:rsidP="00B86FD3">
      <w:pPr>
        <w:rPr>
          <w:sz w:val="24"/>
          <w:szCs w:val="24"/>
        </w:rPr>
      </w:pP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r>
      <w:r w:rsidR="00927C1A" w:rsidRPr="000D7ABF">
        <w:rPr>
          <w:sz w:val="24"/>
          <w:szCs w:val="24"/>
        </w:rPr>
        <w:t>Elizabeth Barnes</w:t>
      </w:r>
    </w:p>
    <w:p w:rsidR="00303D99" w:rsidRPr="000D7ABF" w:rsidRDefault="00303D99" w:rsidP="00B86FD3">
      <w:pPr>
        <w:rPr>
          <w:sz w:val="24"/>
          <w:szCs w:val="24"/>
          <w:u w:val="single"/>
        </w:rPr>
      </w:pP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r>
      <w:r w:rsidRPr="000D7ABF">
        <w:rPr>
          <w:sz w:val="24"/>
          <w:szCs w:val="24"/>
        </w:rPr>
        <w:tab/>
        <w:t>Administrative Law Judge</w:t>
      </w:r>
    </w:p>
    <w:sectPr w:rsidR="00303D99" w:rsidRPr="000D7ABF">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1C" w:rsidRDefault="00A04B1C">
      <w:r>
        <w:separator/>
      </w:r>
    </w:p>
  </w:endnote>
  <w:endnote w:type="continuationSeparator" w:id="0">
    <w:p w:rsidR="00A04B1C" w:rsidRDefault="00A0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303D99">
    <w:pPr>
      <w:pStyle w:val="Footer"/>
      <w:framePr w:wrap="auto" w:vAnchor="text" w:hAnchor="margin" w:xAlign="center" w:y="1"/>
      <w:rPr>
        <w:rStyle w:val="PageNumber"/>
        <w:sz w:val="20"/>
        <w:szCs w:val="20"/>
      </w:rPr>
    </w:pPr>
    <w:r w:rsidRPr="00B446A3">
      <w:rPr>
        <w:rStyle w:val="PageNumber"/>
        <w:sz w:val="20"/>
        <w:szCs w:val="20"/>
      </w:rPr>
      <w:fldChar w:fldCharType="begin"/>
    </w:r>
    <w:r w:rsidRPr="00B446A3">
      <w:rPr>
        <w:rStyle w:val="PageNumber"/>
        <w:sz w:val="20"/>
        <w:szCs w:val="20"/>
      </w:rPr>
      <w:instrText xml:space="preserve">PAGE  </w:instrText>
    </w:r>
    <w:r w:rsidRPr="00B446A3">
      <w:rPr>
        <w:rStyle w:val="PageNumber"/>
        <w:sz w:val="20"/>
        <w:szCs w:val="20"/>
      </w:rPr>
      <w:fldChar w:fldCharType="separate"/>
    </w:r>
    <w:r w:rsidR="00A162F3">
      <w:rPr>
        <w:rStyle w:val="PageNumber"/>
        <w:noProof/>
        <w:sz w:val="20"/>
        <w:szCs w:val="20"/>
      </w:rPr>
      <w:t>10</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1C" w:rsidRDefault="00A04B1C">
      <w:r>
        <w:separator/>
      </w:r>
    </w:p>
  </w:footnote>
  <w:footnote w:type="continuationSeparator" w:id="0">
    <w:p w:rsidR="00A04B1C" w:rsidRDefault="00A04B1C">
      <w:r>
        <w:continuationSeparator/>
      </w:r>
    </w:p>
  </w:footnote>
  <w:footnote w:id="1">
    <w:p w:rsidR="00ED34D3" w:rsidRDefault="00ED34D3" w:rsidP="00C9243A">
      <w:pPr>
        <w:pStyle w:val="FootnoteText"/>
        <w:tabs>
          <w:tab w:val="left" w:pos="720"/>
        </w:tabs>
      </w:pPr>
      <w:r>
        <w:rPr>
          <w:rStyle w:val="FootnoteReference"/>
        </w:rPr>
        <w:footnoteRef/>
      </w:r>
      <w:r w:rsidR="00A36F6C">
        <w:t xml:space="preserve"> </w:t>
      </w:r>
      <w:r w:rsidR="00A36F6C">
        <w:tab/>
      </w:r>
      <w:r>
        <w:t>This is a timely appeal of a BCS Decision at Case No.</w:t>
      </w:r>
      <w:r w:rsidR="0081268D">
        <w:t xml:space="preserve"> </w:t>
      </w:r>
      <w:r w:rsidR="00C71CB6">
        <w:t>2942471.</w:t>
      </w:r>
    </w:p>
  </w:footnote>
  <w:footnote w:id="2">
    <w:p w:rsidR="0007083D" w:rsidRPr="0007083D" w:rsidRDefault="0007083D" w:rsidP="0007083D">
      <w:pPr>
        <w:rPr>
          <w:sz w:val="20"/>
          <w:szCs w:val="24"/>
        </w:rPr>
      </w:pPr>
      <w:r>
        <w:rPr>
          <w:rStyle w:val="FootnoteReference"/>
        </w:rPr>
        <w:footnoteRef/>
      </w:r>
      <w:r>
        <w:t xml:space="preserve"> </w:t>
      </w:r>
      <w:r>
        <w:tab/>
      </w:r>
      <w:r w:rsidRPr="0007083D">
        <w:rPr>
          <w:sz w:val="20"/>
          <w:szCs w:val="24"/>
        </w:rPr>
        <w:t>A</w:t>
      </w:r>
      <w:r>
        <w:rPr>
          <w:sz w:val="20"/>
          <w:szCs w:val="24"/>
        </w:rPr>
        <w:t xml:space="preserve">t the hearing, </w:t>
      </w:r>
      <w:r w:rsidRPr="0007083D">
        <w:rPr>
          <w:sz w:val="20"/>
          <w:szCs w:val="24"/>
        </w:rPr>
        <w:t xml:space="preserve">Complainant </w:t>
      </w:r>
      <w:r>
        <w:rPr>
          <w:sz w:val="20"/>
          <w:szCs w:val="24"/>
        </w:rPr>
        <w:t xml:space="preserve">also </w:t>
      </w:r>
      <w:r w:rsidRPr="0007083D">
        <w:rPr>
          <w:sz w:val="20"/>
          <w:szCs w:val="24"/>
        </w:rPr>
        <w:t>request</w:t>
      </w:r>
      <w:r>
        <w:rPr>
          <w:sz w:val="20"/>
          <w:szCs w:val="24"/>
        </w:rPr>
        <w:t>ed</w:t>
      </w:r>
      <w:r w:rsidRPr="0007083D">
        <w:rPr>
          <w:sz w:val="20"/>
          <w:szCs w:val="24"/>
        </w:rPr>
        <w:t xml:space="preserve"> the tenants’ bill that was transferred to his account at the time foreign load was found be transferred back to the responsibility</w:t>
      </w:r>
      <w:r>
        <w:rPr>
          <w:sz w:val="20"/>
          <w:szCs w:val="24"/>
        </w:rPr>
        <w:t xml:space="preserve"> </w:t>
      </w:r>
      <w:r w:rsidRPr="0007083D">
        <w:rPr>
          <w:sz w:val="20"/>
          <w:szCs w:val="24"/>
        </w:rPr>
        <w:t>of the tenants</w:t>
      </w:r>
      <w:r>
        <w:rPr>
          <w:sz w:val="20"/>
          <w:szCs w:val="24"/>
        </w:rPr>
        <w:t xml:space="preserve"> in its entirety</w:t>
      </w:r>
      <w:r w:rsidRPr="0007083D">
        <w:rPr>
          <w:sz w:val="20"/>
          <w:szCs w:val="24"/>
        </w:rPr>
        <w:t xml:space="preserve">. </w:t>
      </w:r>
    </w:p>
    <w:p w:rsidR="0007083D" w:rsidRPr="0007083D" w:rsidRDefault="0007083D" w:rsidP="0007083D">
      <w:pPr>
        <w:pStyle w:val="FootnoteText"/>
      </w:pPr>
    </w:p>
  </w:footnote>
  <w:footnote w:id="3">
    <w:p w:rsidR="00C52133" w:rsidRDefault="00C52133">
      <w:pPr>
        <w:pStyle w:val="FootnoteText"/>
      </w:pPr>
      <w:r>
        <w:rPr>
          <w:rStyle w:val="FootnoteReference"/>
        </w:rPr>
        <w:footnoteRef/>
      </w:r>
      <w:r>
        <w:t xml:space="preserve"> Blust Property Management is a company owned by Complainant Russel Blust, and the tax identification number of the company is the same as Mr. Blust’s social security number.</w:t>
      </w:r>
      <w:r w:rsidR="00C71CB6">
        <w:t xml:space="preserve">  N.T. 31-32.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16631"/>
    <w:rsid w:val="00037F84"/>
    <w:rsid w:val="00042D7B"/>
    <w:rsid w:val="000441FB"/>
    <w:rsid w:val="00070759"/>
    <w:rsid w:val="0007083D"/>
    <w:rsid w:val="00070FEB"/>
    <w:rsid w:val="000B6432"/>
    <w:rsid w:val="000C374F"/>
    <w:rsid w:val="000D1078"/>
    <w:rsid w:val="000D4264"/>
    <w:rsid w:val="000D7ABF"/>
    <w:rsid w:val="00112B63"/>
    <w:rsid w:val="00112E3E"/>
    <w:rsid w:val="001144F6"/>
    <w:rsid w:val="001222F5"/>
    <w:rsid w:val="00122A73"/>
    <w:rsid w:val="00123231"/>
    <w:rsid w:val="001449D9"/>
    <w:rsid w:val="00161E0D"/>
    <w:rsid w:val="00187230"/>
    <w:rsid w:val="001B155A"/>
    <w:rsid w:val="001C0D7E"/>
    <w:rsid w:val="001D56D9"/>
    <w:rsid w:val="001F24D6"/>
    <w:rsid w:val="001F56E5"/>
    <w:rsid w:val="00204F4E"/>
    <w:rsid w:val="002139BC"/>
    <w:rsid w:val="002220FC"/>
    <w:rsid w:val="002247C3"/>
    <w:rsid w:val="0022615E"/>
    <w:rsid w:val="00262BB5"/>
    <w:rsid w:val="00264933"/>
    <w:rsid w:val="00273D52"/>
    <w:rsid w:val="00276235"/>
    <w:rsid w:val="0029358C"/>
    <w:rsid w:val="00295C99"/>
    <w:rsid w:val="002A5A01"/>
    <w:rsid w:val="002A781B"/>
    <w:rsid w:val="002C24EB"/>
    <w:rsid w:val="002E1524"/>
    <w:rsid w:val="002E52B3"/>
    <w:rsid w:val="00303D99"/>
    <w:rsid w:val="00326CCF"/>
    <w:rsid w:val="00346A9E"/>
    <w:rsid w:val="00347F0F"/>
    <w:rsid w:val="003860A3"/>
    <w:rsid w:val="003D431E"/>
    <w:rsid w:val="00402118"/>
    <w:rsid w:val="00411B25"/>
    <w:rsid w:val="004514C6"/>
    <w:rsid w:val="00474823"/>
    <w:rsid w:val="00481A75"/>
    <w:rsid w:val="00483D24"/>
    <w:rsid w:val="00491988"/>
    <w:rsid w:val="004925A0"/>
    <w:rsid w:val="004957C0"/>
    <w:rsid w:val="00497F46"/>
    <w:rsid w:val="004A5EDA"/>
    <w:rsid w:val="004B0531"/>
    <w:rsid w:val="004C00DF"/>
    <w:rsid w:val="004C1B54"/>
    <w:rsid w:val="004D00D9"/>
    <w:rsid w:val="004D5CC8"/>
    <w:rsid w:val="004E0670"/>
    <w:rsid w:val="004E27B6"/>
    <w:rsid w:val="004E2A39"/>
    <w:rsid w:val="004E7477"/>
    <w:rsid w:val="004F4CBD"/>
    <w:rsid w:val="004F53DA"/>
    <w:rsid w:val="004F71F1"/>
    <w:rsid w:val="00532303"/>
    <w:rsid w:val="005344E8"/>
    <w:rsid w:val="00535ACB"/>
    <w:rsid w:val="0054043D"/>
    <w:rsid w:val="00546CD2"/>
    <w:rsid w:val="00553982"/>
    <w:rsid w:val="00553B7A"/>
    <w:rsid w:val="00563AD3"/>
    <w:rsid w:val="0057507A"/>
    <w:rsid w:val="0058333C"/>
    <w:rsid w:val="005A4A20"/>
    <w:rsid w:val="005A6AE5"/>
    <w:rsid w:val="005C6E6C"/>
    <w:rsid w:val="005E7D93"/>
    <w:rsid w:val="00612756"/>
    <w:rsid w:val="00636FE2"/>
    <w:rsid w:val="00647160"/>
    <w:rsid w:val="00686E43"/>
    <w:rsid w:val="006C7F60"/>
    <w:rsid w:val="006E553C"/>
    <w:rsid w:val="006E6D74"/>
    <w:rsid w:val="006F3C7C"/>
    <w:rsid w:val="0070461E"/>
    <w:rsid w:val="00714776"/>
    <w:rsid w:val="00726B67"/>
    <w:rsid w:val="007511C7"/>
    <w:rsid w:val="0075731D"/>
    <w:rsid w:val="007937DD"/>
    <w:rsid w:val="007A0CBB"/>
    <w:rsid w:val="007A5E66"/>
    <w:rsid w:val="007D23DC"/>
    <w:rsid w:val="007D6757"/>
    <w:rsid w:val="007F166B"/>
    <w:rsid w:val="007F27A1"/>
    <w:rsid w:val="0081268D"/>
    <w:rsid w:val="008548A8"/>
    <w:rsid w:val="00862109"/>
    <w:rsid w:val="008762D9"/>
    <w:rsid w:val="008A6E6F"/>
    <w:rsid w:val="008B0CBD"/>
    <w:rsid w:val="008B1C94"/>
    <w:rsid w:val="008C0ADE"/>
    <w:rsid w:val="008C5B0B"/>
    <w:rsid w:val="008C5DC0"/>
    <w:rsid w:val="008D5C1F"/>
    <w:rsid w:val="008E53AB"/>
    <w:rsid w:val="00906B96"/>
    <w:rsid w:val="00906F34"/>
    <w:rsid w:val="009109D7"/>
    <w:rsid w:val="00915F2E"/>
    <w:rsid w:val="0092091F"/>
    <w:rsid w:val="00923824"/>
    <w:rsid w:val="00927C1A"/>
    <w:rsid w:val="00930409"/>
    <w:rsid w:val="009308EE"/>
    <w:rsid w:val="0093532C"/>
    <w:rsid w:val="00935895"/>
    <w:rsid w:val="00937D10"/>
    <w:rsid w:val="009A418C"/>
    <w:rsid w:val="009C737F"/>
    <w:rsid w:val="009D2A5F"/>
    <w:rsid w:val="009E0982"/>
    <w:rsid w:val="00A02C92"/>
    <w:rsid w:val="00A04B1C"/>
    <w:rsid w:val="00A14FD0"/>
    <w:rsid w:val="00A162F3"/>
    <w:rsid w:val="00A24FB5"/>
    <w:rsid w:val="00A36F6C"/>
    <w:rsid w:val="00A82FC1"/>
    <w:rsid w:val="00A9235D"/>
    <w:rsid w:val="00AA502E"/>
    <w:rsid w:val="00AB2D56"/>
    <w:rsid w:val="00AB34B8"/>
    <w:rsid w:val="00AE09CB"/>
    <w:rsid w:val="00AE531B"/>
    <w:rsid w:val="00AF00AB"/>
    <w:rsid w:val="00B15E2B"/>
    <w:rsid w:val="00B22B46"/>
    <w:rsid w:val="00B40106"/>
    <w:rsid w:val="00B446A3"/>
    <w:rsid w:val="00B52FDB"/>
    <w:rsid w:val="00B6388B"/>
    <w:rsid w:val="00B67BB3"/>
    <w:rsid w:val="00B76C72"/>
    <w:rsid w:val="00B846BD"/>
    <w:rsid w:val="00B86FD3"/>
    <w:rsid w:val="00B90BED"/>
    <w:rsid w:val="00B94CF7"/>
    <w:rsid w:val="00BB382F"/>
    <w:rsid w:val="00BE1F66"/>
    <w:rsid w:val="00BF7A84"/>
    <w:rsid w:val="00C10E88"/>
    <w:rsid w:val="00C11AA6"/>
    <w:rsid w:val="00C401B1"/>
    <w:rsid w:val="00C52133"/>
    <w:rsid w:val="00C71CB6"/>
    <w:rsid w:val="00C8377B"/>
    <w:rsid w:val="00C9243A"/>
    <w:rsid w:val="00C9383B"/>
    <w:rsid w:val="00CA1931"/>
    <w:rsid w:val="00CC7122"/>
    <w:rsid w:val="00CF0B41"/>
    <w:rsid w:val="00D27CD0"/>
    <w:rsid w:val="00D37681"/>
    <w:rsid w:val="00D37A53"/>
    <w:rsid w:val="00D434EA"/>
    <w:rsid w:val="00D624B7"/>
    <w:rsid w:val="00D813DD"/>
    <w:rsid w:val="00D94420"/>
    <w:rsid w:val="00DC38FC"/>
    <w:rsid w:val="00DD5972"/>
    <w:rsid w:val="00DE27A8"/>
    <w:rsid w:val="00DF1A75"/>
    <w:rsid w:val="00DF34E4"/>
    <w:rsid w:val="00E3509B"/>
    <w:rsid w:val="00E37A21"/>
    <w:rsid w:val="00E61BE9"/>
    <w:rsid w:val="00E67772"/>
    <w:rsid w:val="00E7031B"/>
    <w:rsid w:val="00E72DAF"/>
    <w:rsid w:val="00E769BB"/>
    <w:rsid w:val="00E969DA"/>
    <w:rsid w:val="00EC496E"/>
    <w:rsid w:val="00ED34D3"/>
    <w:rsid w:val="00F14EAA"/>
    <w:rsid w:val="00F2377F"/>
    <w:rsid w:val="00F4542D"/>
    <w:rsid w:val="00F801F9"/>
    <w:rsid w:val="00F85F6F"/>
    <w:rsid w:val="00F8731A"/>
    <w:rsid w:val="00F876C6"/>
    <w:rsid w:val="00F9074B"/>
    <w:rsid w:val="00F90D60"/>
    <w:rsid w:val="00F93BED"/>
    <w:rsid w:val="00F94253"/>
    <w:rsid w:val="00FB3ACD"/>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726B67"/>
    <w:rPr>
      <w:rFonts w:ascii="Tahoma" w:hAnsi="Tahoma" w:cs="Tahoma"/>
      <w:sz w:val="16"/>
      <w:szCs w:val="16"/>
    </w:rPr>
  </w:style>
  <w:style w:type="character" w:customStyle="1" w:styleId="BalloonTextChar">
    <w:name w:val="Balloon Text Char"/>
    <w:basedOn w:val="DefaultParagraphFont"/>
    <w:link w:val="BalloonText"/>
    <w:uiPriority w:val="99"/>
    <w:semiHidden/>
    <w:rsid w:val="00726B67"/>
    <w:rPr>
      <w:rFonts w:ascii="Tahoma" w:hAnsi="Tahoma" w:cs="Tahoma"/>
      <w:sz w:val="16"/>
      <w:szCs w:val="16"/>
    </w:rPr>
  </w:style>
  <w:style w:type="paragraph" w:styleId="BodyText">
    <w:name w:val="Body Text"/>
    <w:basedOn w:val="Normal"/>
    <w:link w:val="BodyTextChar"/>
    <w:uiPriority w:val="99"/>
    <w:unhideWhenUsed/>
    <w:rsid w:val="00F93BED"/>
    <w:pPr>
      <w:autoSpaceDE/>
      <w:autoSpaceDN/>
      <w:spacing w:after="120"/>
    </w:pPr>
    <w:rPr>
      <w:rFonts w:eastAsia="Times New Roman"/>
      <w:sz w:val="24"/>
      <w:szCs w:val="24"/>
    </w:rPr>
  </w:style>
  <w:style w:type="character" w:customStyle="1" w:styleId="BodyTextChar">
    <w:name w:val="Body Text Char"/>
    <w:basedOn w:val="DefaultParagraphFont"/>
    <w:link w:val="BodyText"/>
    <w:uiPriority w:val="99"/>
    <w:rsid w:val="00F93BE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6"/>
      <w:szCs w:val="26"/>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726B67"/>
    <w:rPr>
      <w:rFonts w:ascii="Tahoma" w:hAnsi="Tahoma" w:cs="Tahoma"/>
      <w:sz w:val="16"/>
      <w:szCs w:val="16"/>
    </w:rPr>
  </w:style>
  <w:style w:type="character" w:customStyle="1" w:styleId="BalloonTextChar">
    <w:name w:val="Balloon Text Char"/>
    <w:basedOn w:val="DefaultParagraphFont"/>
    <w:link w:val="BalloonText"/>
    <w:uiPriority w:val="99"/>
    <w:semiHidden/>
    <w:rsid w:val="00726B67"/>
    <w:rPr>
      <w:rFonts w:ascii="Tahoma" w:hAnsi="Tahoma" w:cs="Tahoma"/>
      <w:sz w:val="16"/>
      <w:szCs w:val="16"/>
    </w:rPr>
  </w:style>
  <w:style w:type="paragraph" w:styleId="BodyText">
    <w:name w:val="Body Text"/>
    <w:basedOn w:val="Normal"/>
    <w:link w:val="BodyTextChar"/>
    <w:uiPriority w:val="99"/>
    <w:unhideWhenUsed/>
    <w:rsid w:val="00F93BED"/>
    <w:pPr>
      <w:autoSpaceDE/>
      <w:autoSpaceDN/>
      <w:spacing w:after="120"/>
    </w:pPr>
    <w:rPr>
      <w:rFonts w:eastAsia="Times New Roman"/>
      <w:sz w:val="24"/>
      <w:szCs w:val="24"/>
    </w:rPr>
  </w:style>
  <w:style w:type="character" w:customStyle="1" w:styleId="BodyTextChar">
    <w:name w:val="Body Text Char"/>
    <w:basedOn w:val="DefaultParagraphFont"/>
    <w:link w:val="BodyText"/>
    <w:uiPriority w:val="99"/>
    <w:rsid w:val="00F93BE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63348-0039-48A2-8AEF-2C8AF33E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shoffner</cp:lastModifiedBy>
  <cp:revision>2</cp:revision>
  <cp:lastPrinted>2012-12-17T21:13:00Z</cp:lastPrinted>
  <dcterms:created xsi:type="dcterms:W3CDTF">2013-01-02T17:01:00Z</dcterms:created>
  <dcterms:modified xsi:type="dcterms:W3CDTF">2013-01-02T17:01:00Z</dcterms:modified>
</cp:coreProperties>
</file>