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1665C7" w:rsidRDefault="0066241C" w:rsidP="0032796F">
      <w:pPr>
        <w:jc w:val="center"/>
        <w:rPr>
          <w:rFonts w:ascii="Times New Roman" w:hAnsi="Times New Roman" w:cs="Times New Roman"/>
          <w:b/>
        </w:rPr>
      </w:pPr>
      <w:r w:rsidRPr="001665C7">
        <w:rPr>
          <w:rFonts w:ascii="Times New Roman" w:hAnsi="Times New Roman" w:cs="Times New Roman"/>
          <w:b/>
        </w:rPr>
        <w:t>BEFORE THE</w:t>
      </w:r>
    </w:p>
    <w:p w:rsidR="0066241C" w:rsidRPr="001665C7" w:rsidRDefault="0066241C" w:rsidP="0032796F">
      <w:pPr>
        <w:tabs>
          <w:tab w:val="center" w:pos="4680"/>
        </w:tabs>
        <w:suppressAutoHyphens/>
        <w:jc w:val="center"/>
        <w:rPr>
          <w:rFonts w:ascii="Times New Roman" w:hAnsi="Times New Roman" w:cs="Times New Roman"/>
          <w:b/>
          <w:bCs/>
          <w:spacing w:val="-3"/>
        </w:rPr>
      </w:pPr>
      <w:r w:rsidRPr="001665C7">
        <w:rPr>
          <w:rFonts w:ascii="Times New Roman" w:hAnsi="Times New Roman" w:cs="Times New Roman"/>
          <w:b/>
          <w:bCs/>
          <w:spacing w:val="-3"/>
        </w:rPr>
        <w:t>PENNSYLVANIA PUBLIC UTILITY COMMISSION</w:t>
      </w:r>
    </w:p>
    <w:p w:rsidR="00FA6AC0" w:rsidRPr="001665C7" w:rsidRDefault="00FA6AC0" w:rsidP="0032796F">
      <w:pPr>
        <w:tabs>
          <w:tab w:val="left" w:pos="-720"/>
        </w:tabs>
        <w:suppressAutoHyphens/>
        <w:ind w:firstLine="1440"/>
        <w:rPr>
          <w:rFonts w:ascii="Times New Roman" w:hAnsi="Times New Roman" w:cs="Times New Roman"/>
          <w:spacing w:val="-3"/>
        </w:rPr>
      </w:pPr>
    </w:p>
    <w:p w:rsidR="008D55FF" w:rsidRPr="001665C7" w:rsidRDefault="008D55FF" w:rsidP="004F2D61">
      <w:pPr>
        <w:tabs>
          <w:tab w:val="left" w:pos="-720"/>
        </w:tabs>
        <w:suppressAutoHyphens/>
        <w:ind w:firstLine="1440"/>
        <w:rPr>
          <w:rFonts w:ascii="Times New Roman" w:hAnsi="Times New Roman" w:cs="Times New Roman"/>
          <w:spacing w:val="-3"/>
        </w:rPr>
      </w:pPr>
    </w:p>
    <w:p w:rsidR="008D55FF" w:rsidRPr="001665C7" w:rsidRDefault="008D55FF" w:rsidP="0032796F">
      <w:pPr>
        <w:tabs>
          <w:tab w:val="left" w:pos="-720"/>
        </w:tabs>
        <w:suppressAutoHyphens/>
        <w:ind w:firstLine="1440"/>
        <w:rPr>
          <w:rFonts w:ascii="Times New Roman" w:hAnsi="Times New Roman" w:cs="Times New Roman"/>
          <w:spacing w:val="-3"/>
        </w:rPr>
      </w:pPr>
    </w:p>
    <w:p w:rsidR="003D1DE7" w:rsidRPr="001665C7" w:rsidRDefault="000B7A59" w:rsidP="004F2D61">
      <w:pPr>
        <w:tabs>
          <w:tab w:val="left" w:pos="-720"/>
        </w:tabs>
        <w:suppressAutoHyphens/>
        <w:jc w:val="both"/>
        <w:rPr>
          <w:rFonts w:ascii="Times New Roman" w:hAnsi="Times New Roman" w:cs="Times New Roman"/>
          <w:spacing w:val="-3"/>
        </w:rPr>
      </w:pPr>
      <w:r w:rsidRPr="001665C7">
        <w:rPr>
          <w:rFonts w:ascii="Times New Roman" w:hAnsi="Times New Roman" w:cs="Times New Roman"/>
          <w:spacing w:val="-3"/>
        </w:rPr>
        <w:t>Olga Vasko</w:t>
      </w:r>
      <w:r w:rsidRPr="001665C7">
        <w:rPr>
          <w:rFonts w:ascii="Times New Roman" w:hAnsi="Times New Roman" w:cs="Times New Roman"/>
          <w:spacing w:val="-3"/>
        </w:rPr>
        <w:tab/>
      </w:r>
      <w:r w:rsidR="00D907F8" w:rsidRPr="001665C7">
        <w:rPr>
          <w:rFonts w:ascii="Times New Roman" w:hAnsi="Times New Roman" w:cs="Times New Roman"/>
          <w:spacing w:val="-3"/>
        </w:rPr>
        <w:tab/>
      </w:r>
      <w:r w:rsidR="00CA0D64" w:rsidRPr="001665C7">
        <w:rPr>
          <w:rFonts w:ascii="Times New Roman" w:hAnsi="Times New Roman" w:cs="Times New Roman"/>
          <w:spacing w:val="-3"/>
        </w:rPr>
        <w:tab/>
      </w:r>
      <w:r w:rsidR="00CA0D64" w:rsidRPr="001665C7">
        <w:rPr>
          <w:rFonts w:ascii="Times New Roman" w:hAnsi="Times New Roman" w:cs="Times New Roman"/>
          <w:spacing w:val="-3"/>
        </w:rPr>
        <w:tab/>
      </w:r>
      <w:r w:rsidR="008D55FF" w:rsidRPr="001665C7">
        <w:rPr>
          <w:rFonts w:ascii="Times New Roman" w:hAnsi="Times New Roman" w:cs="Times New Roman"/>
          <w:spacing w:val="-3"/>
        </w:rPr>
        <w:tab/>
      </w:r>
      <w:r w:rsidR="003D1DE7" w:rsidRPr="001665C7">
        <w:rPr>
          <w:rFonts w:ascii="Times New Roman" w:hAnsi="Times New Roman" w:cs="Times New Roman"/>
          <w:spacing w:val="-3"/>
        </w:rPr>
        <w:tab/>
      </w:r>
      <w:r w:rsidR="003D1DE7" w:rsidRPr="001665C7">
        <w:rPr>
          <w:rFonts w:ascii="Times New Roman" w:hAnsi="Times New Roman" w:cs="Times New Roman"/>
          <w:spacing w:val="-3"/>
        </w:rPr>
        <w:fldChar w:fldCharType="begin"/>
      </w:r>
      <w:r w:rsidR="003D1DE7" w:rsidRPr="001665C7">
        <w:rPr>
          <w:rFonts w:ascii="Times New Roman" w:hAnsi="Times New Roman" w:cs="Times New Roman"/>
          <w:spacing w:val="-3"/>
        </w:rPr>
        <w:instrText>fillin "Complainant's name" \d ""</w:instrText>
      </w:r>
      <w:r w:rsidR="003D1DE7" w:rsidRPr="001665C7">
        <w:rPr>
          <w:rFonts w:ascii="Times New Roman" w:hAnsi="Times New Roman" w:cs="Times New Roman"/>
          <w:spacing w:val="-3"/>
        </w:rPr>
        <w:fldChar w:fldCharType="end"/>
      </w:r>
      <w:r w:rsidR="003D1DE7" w:rsidRPr="001665C7">
        <w:rPr>
          <w:rFonts w:ascii="Times New Roman" w:hAnsi="Times New Roman" w:cs="Times New Roman"/>
          <w:spacing w:val="-3"/>
        </w:rPr>
        <w:t>:</w:t>
      </w:r>
    </w:p>
    <w:p w:rsidR="003D1DE7" w:rsidRPr="001665C7" w:rsidRDefault="003D1DE7" w:rsidP="004F2D61">
      <w:pPr>
        <w:tabs>
          <w:tab w:val="left" w:pos="-720"/>
        </w:tabs>
        <w:suppressAutoHyphens/>
        <w:jc w:val="both"/>
        <w:rPr>
          <w:rFonts w:ascii="Times New Roman" w:hAnsi="Times New Roman" w:cs="Times New Roman"/>
          <w:spacing w:val="-3"/>
        </w:rPr>
      </w:pPr>
      <w:r w:rsidRPr="001665C7">
        <w:rPr>
          <w:rFonts w:ascii="Times New Roman" w:hAnsi="Times New Roman" w:cs="Times New Roman"/>
          <w:spacing w:val="-3"/>
        </w:rPr>
        <w:tab/>
      </w:r>
      <w:r w:rsidRPr="001665C7">
        <w:rPr>
          <w:rFonts w:ascii="Times New Roman" w:hAnsi="Times New Roman" w:cs="Times New Roman"/>
          <w:spacing w:val="-3"/>
        </w:rPr>
        <w:tab/>
      </w:r>
      <w:r w:rsidRPr="001665C7">
        <w:rPr>
          <w:rFonts w:ascii="Times New Roman" w:hAnsi="Times New Roman" w:cs="Times New Roman"/>
          <w:spacing w:val="-3"/>
        </w:rPr>
        <w:tab/>
      </w:r>
      <w:r w:rsidRPr="001665C7">
        <w:rPr>
          <w:rFonts w:ascii="Times New Roman" w:hAnsi="Times New Roman" w:cs="Times New Roman"/>
          <w:spacing w:val="-3"/>
        </w:rPr>
        <w:tab/>
      </w:r>
      <w:r w:rsidRPr="001665C7">
        <w:rPr>
          <w:rFonts w:ascii="Times New Roman" w:hAnsi="Times New Roman" w:cs="Times New Roman"/>
          <w:spacing w:val="-3"/>
        </w:rPr>
        <w:tab/>
      </w:r>
      <w:r w:rsidR="008D55FF" w:rsidRPr="001665C7">
        <w:rPr>
          <w:rFonts w:ascii="Times New Roman" w:hAnsi="Times New Roman" w:cs="Times New Roman"/>
          <w:spacing w:val="-3"/>
        </w:rPr>
        <w:tab/>
      </w:r>
      <w:r w:rsidR="00553B11" w:rsidRPr="001665C7">
        <w:rPr>
          <w:rFonts w:ascii="Times New Roman" w:hAnsi="Times New Roman" w:cs="Times New Roman"/>
          <w:spacing w:val="-3"/>
        </w:rPr>
        <w:tab/>
        <w:t>:</w:t>
      </w:r>
    </w:p>
    <w:p w:rsidR="00553B11" w:rsidRPr="001665C7" w:rsidRDefault="003D1DE7" w:rsidP="004F2D61">
      <w:pPr>
        <w:tabs>
          <w:tab w:val="left" w:pos="-720"/>
        </w:tabs>
        <w:suppressAutoHyphens/>
        <w:jc w:val="both"/>
        <w:rPr>
          <w:rFonts w:ascii="Times New Roman" w:hAnsi="Times New Roman" w:cs="Times New Roman"/>
          <w:spacing w:val="-3"/>
        </w:rPr>
      </w:pPr>
      <w:r w:rsidRPr="001665C7">
        <w:rPr>
          <w:rFonts w:ascii="Times New Roman" w:hAnsi="Times New Roman" w:cs="Times New Roman"/>
          <w:spacing w:val="-3"/>
        </w:rPr>
        <w:tab/>
        <w:t>v.</w:t>
      </w:r>
      <w:r w:rsidRPr="001665C7">
        <w:rPr>
          <w:rFonts w:ascii="Times New Roman" w:hAnsi="Times New Roman" w:cs="Times New Roman"/>
          <w:spacing w:val="-3"/>
        </w:rPr>
        <w:tab/>
      </w:r>
      <w:r w:rsidRPr="001665C7">
        <w:rPr>
          <w:rFonts w:ascii="Times New Roman" w:hAnsi="Times New Roman" w:cs="Times New Roman"/>
          <w:spacing w:val="-3"/>
        </w:rPr>
        <w:tab/>
      </w:r>
      <w:r w:rsidRPr="001665C7">
        <w:rPr>
          <w:rFonts w:ascii="Times New Roman" w:hAnsi="Times New Roman" w:cs="Times New Roman"/>
          <w:spacing w:val="-3"/>
        </w:rPr>
        <w:tab/>
      </w:r>
      <w:r w:rsidRPr="001665C7">
        <w:rPr>
          <w:rFonts w:ascii="Times New Roman" w:hAnsi="Times New Roman" w:cs="Times New Roman"/>
          <w:spacing w:val="-3"/>
        </w:rPr>
        <w:tab/>
      </w:r>
      <w:r w:rsidR="008D55FF" w:rsidRPr="001665C7">
        <w:rPr>
          <w:rFonts w:ascii="Times New Roman" w:hAnsi="Times New Roman" w:cs="Times New Roman"/>
          <w:spacing w:val="-3"/>
        </w:rPr>
        <w:tab/>
      </w:r>
      <w:r w:rsidRPr="001665C7">
        <w:rPr>
          <w:rFonts w:ascii="Times New Roman" w:hAnsi="Times New Roman" w:cs="Times New Roman"/>
          <w:spacing w:val="-3"/>
        </w:rPr>
        <w:tab/>
        <w:t>:</w:t>
      </w:r>
      <w:r w:rsidR="008D55FF" w:rsidRPr="001665C7">
        <w:rPr>
          <w:rFonts w:ascii="Times New Roman" w:hAnsi="Times New Roman" w:cs="Times New Roman"/>
          <w:spacing w:val="-3"/>
        </w:rPr>
        <w:tab/>
      </w:r>
      <w:r w:rsidRPr="001665C7">
        <w:rPr>
          <w:rFonts w:ascii="Times New Roman" w:hAnsi="Times New Roman" w:cs="Times New Roman"/>
          <w:spacing w:val="-3"/>
        </w:rPr>
        <w:tab/>
      </w:r>
      <w:r w:rsidR="000B7A59" w:rsidRPr="001665C7">
        <w:rPr>
          <w:rFonts w:ascii="Times New Roman" w:hAnsi="Times New Roman" w:cs="Times New Roman"/>
          <w:spacing w:val="-3"/>
        </w:rPr>
        <w:t>C-2012-2311670</w:t>
      </w:r>
    </w:p>
    <w:p w:rsidR="003D1DE7" w:rsidRPr="001665C7" w:rsidRDefault="00BC59FE" w:rsidP="004F2D61">
      <w:pPr>
        <w:tabs>
          <w:tab w:val="left" w:pos="-720"/>
        </w:tabs>
        <w:suppressAutoHyphens/>
        <w:jc w:val="both"/>
        <w:rPr>
          <w:rFonts w:ascii="Times New Roman" w:hAnsi="Times New Roman" w:cs="Times New Roman"/>
          <w:spacing w:val="-3"/>
        </w:rPr>
      </w:pPr>
      <w:r w:rsidRPr="001665C7">
        <w:rPr>
          <w:rFonts w:ascii="Times New Roman" w:hAnsi="Times New Roman" w:cs="Times New Roman"/>
          <w:spacing w:val="-3"/>
        </w:rPr>
        <w:tab/>
      </w:r>
      <w:r w:rsidRPr="001665C7">
        <w:rPr>
          <w:rFonts w:ascii="Times New Roman" w:hAnsi="Times New Roman" w:cs="Times New Roman"/>
          <w:spacing w:val="-3"/>
        </w:rPr>
        <w:tab/>
      </w:r>
      <w:r w:rsidR="003D1DE7" w:rsidRPr="001665C7">
        <w:rPr>
          <w:rFonts w:ascii="Times New Roman" w:hAnsi="Times New Roman" w:cs="Times New Roman"/>
          <w:spacing w:val="-3"/>
        </w:rPr>
        <w:tab/>
      </w:r>
      <w:r w:rsidR="003D1DE7" w:rsidRPr="001665C7">
        <w:rPr>
          <w:rFonts w:ascii="Times New Roman" w:hAnsi="Times New Roman" w:cs="Times New Roman"/>
          <w:spacing w:val="-3"/>
        </w:rPr>
        <w:tab/>
      </w:r>
      <w:r w:rsidR="003D1DE7" w:rsidRPr="001665C7">
        <w:rPr>
          <w:rFonts w:ascii="Times New Roman" w:hAnsi="Times New Roman" w:cs="Times New Roman"/>
          <w:spacing w:val="-3"/>
        </w:rPr>
        <w:tab/>
      </w:r>
      <w:r w:rsidR="008D55FF" w:rsidRPr="001665C7">
        <w:rPr>
          <w:rFonts w:ascii="Times New Roman" w:hAnsi="Times New Roman" w:cs="Times New Roman"/>
          <w:spacing w:val="-3"/>
        </w:rPr>
        <w:tab/>
      </w:r>
      <w:r w:rsidR="00553B11" w:rsidRPr="001665C7">
        <w:rPr>
          <w:rFonts w:ascii="Times New Roman" w:hAnsi="Times New Roman" w:cs="Times New Roman"/>
          <w:spacing w:val="-3"/>
        </w:rPr>
        <w:tab/>
        <w:t>:</w:t>
      </w:r>
    </w:p>
    <w:p w:rsidR="003D1DE7" w:rsidRPr="001665C7" w:rsidRDefault="000B7A59" w:rsidP="004F2D61">
      <w:pPr>
        <w:tabs>
          <w:tab w:val="left" w:pos="-720"/>
        </w:tabs>
        <w:suppressAutoHyphens/>
        <w:jc w:val="both"/>
        <w:rPr>
          <w:rFonts w:ascii="Times New Roman" w:hAnsi="Times New Roman" w:cs="Times New Roman"/>
          <w:spacing w:val="-3"/>
        </w:rPr>
      </w:pPr>
      <w:r w:rsidRPr="001665C7">
        <w:rPr>
          <w:rFonts w:ascii="Times New Roman" w:hAnsi="Times New Roman" w:cs="Times New Roman"/>
          <w:spacing w:val="-3"/>
        </w:rPr>
        <w:t>Superior Water Company, Inc.</w:t>
      </w:r>
      <w:r w:rsidR="009F0CCE" w:rsidRPr="001665C7">
        <w:rPr>
          <w:rFonts w:ascii="Times New Roman" w:hAnsi="Times New Roman" w:cs="Times New Roman"/>
          <w:spacing w:val="-3"/>
        </w:rPr>
        <w:tab/>
      </w:r>
      <w:r w:rsidR="008D55FF" w:rsidRPr="001665C7">
        <w:rPr>
          <w:rFonts w:ascii="Times New Roman" w:hAnsi="Times New Roman" w:cs="Times New Roman"/>
          <w:spacing w:val="-3"/>
        </w:rPr>
        <w:tab/>
      </w:r>
      <w:r w:rsidR="00C06612" w:rsidRPr="001665C7">
        <w:rPr>
          <w:rFonts w:ascii="Times New Roman" w:hAnsi="Times New Roman" w:cs="Times New Roman"/>
          <w:spacing w:val="-3"/>
        </w:rPr>
        <w:tab/>
      </w:r>
      <w:r w:rsidR="003D1DE7" w:rsidRPr="001665C7">
        <w:rPr>
          <w:rFonts w:ascii="Times New Roman" w:hAnsi="Times New Roman" w:cs="Times New Roman"/>
          <w:spacing w:val="-3"/>
        </w:rPr>
        <w:tab/>
        <w:t>:</w:t>
      </w:r>
    </w:p>
    <w:p w:rsidR="003D1DE7" w:rsidRPr="001665C7" w:rsidRDefault="003D1DE7" w:rsidP="0032796F">
      <w:pPr>
        <w:tabs>
          <w:tab w:val="left" w:pos="-720"/>
        </w:tabs>
        <w:suppressAutoHyphens/>
        <w:jc w:val="both"/>
        <w:rPr>
          <w:rFonts w:ascii="Times New Roman" w:hAnsi="Times New Roman" w:cs="Times New Roman"/>
          <w:spacing w:val="-3"/>
        </w:rPr>
      </w:pPr>
    </w:p>
    <w:p w:rsidR="00066AF1" w:rsidRPr="001665C7" w:rsidRDefault="00066AF1" w:rsidP="004F2D61">
      <w:pPr>
        <w:tabs>
          <w:tab w:val="left" w:pos="-720"/>
          <w:tab w:val="left" w:pos="5040"/>
        </w:tabs>
        <w:suppressAutoHyphens/>
        <w:jc w:val="both"/>
        <w:rPr>
          <w:rFonts w:ascii="Times New Roman" w:hAnsi="Times New Roman" w:cs="Times New Roman"/>
          <w:spacing w:val="-3"/>
        </w:rPr>
      </w:pPr>
    </w:p>
    <w:p w:rsidR="007275E4" w:rsidRPr="001665C7" w:rsidRDefault="007275E4" w:rsidP="0032796F">
      <w:pPr>
        <w:tabs>
          <w:tab w:val="left" w:pos="-720"/>
          <w:tab w:val="left" w:pos="5040"/>
        </w:tabs>
        <w:suppressAutoHyphens/>
        <w:jc w:val="both"/>
        <w:rPr>
          <w:rFonts w:ascii="Times New Roman" w:hAnsi="Times New Roman" w:cs="Times New Roman"/>
          <w:spacing w:val="-3"/>
        </w:rPr>
      </w:pPr>
    </w:p>
    <w:p w:rsidR="0066241C" w:rsidRPr="001665C7" w:rsidRDefault="00B93D4C" w:rsidP="0032796F">
      <w:pPr>
        <w:tabs>
          <w:tab w:val="center" w:pos="4680"/>
        </w:tabs>
        <w:suppressAutoHyphens/>
        <w:jc w:val="center"/>
        <w:rPr>
          <w:rFonts w:ascii="Times New Roman" w:hAnsi="Times New Roman" w:cs="Times New Roman"/>
          <w:b/>
          <w:bCs/>
          <w:spacing w:val="-3"/>
        </w:rPr>
      </w:pPr>
      <w:r w:rsidRPr="001665C7">
        <w:rPr>
          <w:rFonts w:ascii="Times New Roman" w:hAnsi="Times New Roman" w:cs="Times New Roman"/>
          <w:b/>
          <w:bCs/>
          <w:spacing w:val="-3"/>
          <w:u w:val="single"/>
        </w:rPr>
        <w:t>INITIAL DECISION</w:t>
      </w:r>
    </w:p>
    <w:p w:rsidR="00124780" w:rsidRPr="001665C7" w:rsidRDefault="00124780" w:rsidP="004F2D61">
      <w:pPr>
        <w:jc w:val="center"/>
        <w:rPr>
          <w:rFonts w:ascii="Times New Roman" w:hAnsi="Times New Roman" w:cs="Times New Roman"/>
        </w:rPr>
      </w:pPr>
    </w:p>
    <w:p w:rsidR="00124780" w:rsidRPr="001665C7" w:rsidRDefault="00124780" w:rsidP="0032796F">
      <w:pPr>
        <w:jc w:val="center"/>
        <w:rPr>
          <w:rFonts w:ascii="Times New Roman" w:hAnsi="Times New Roman" w:cs="Times New Roman"/>
        </w:rPr>
      </w:pPr>
    </w:p>
    <w:p w:rsidR="00124780" w:rsidRPr="001665C7" w:rsidRDefault="00124780" w:rsidP="0032796F">
      <w:pPr>
        <w:jc w:val="center"/>
        <w:rPr>
          <w:rFonts w:ascii="Times New Roman" w:hAnsi="Times New Roman" w:cs="Times New Roman"/>
        </w:rPr>
      </w:pPr>
      <w:r w:rsidRPr="001665C7">
        <w:rPr>
          <w:rFonts w:ascii="Times New Roman" w:hAnsi="Times New Roman" w:cs="Times New Roman"/>
        </w:rPr>
        <w:t>Before</w:t>
      </w:r>
    </w:p>
    <w:p w:rsidR="00124780" w:rsidRPr="001665C7" w:rsidRDefault="00124780" w:rsidP="0032796F">
      <w:pPr>
        <w:jc w:val="center"/>
        <w:rPr>
          <w:rFonts w:ascii="Times New Roman" w:hAnsi="Times New Roman" w:cs="Times New Roman"/>
        </w:rPr>
      </w:pPr>
      <w:r w:rsidRPr="001665C7">
        <w:rPr>
          <w:rFonts w:ascii="Times New Roman" w:hAnsi="Times New Roman" w:cs="Times New Roman"/>
        </w:rPr>
        <w:t>Joel H. Cheskis</w:t>
      </w:r>
    </w:p>
    <w:p w:rsidR="00124780" w:rsidRPr="001665C7" w:rsidRDefault="00124780" w:rsidP="0032796F">
      <w:pPr>
        <w:jc w:val="center"/>
        <w:rPr>
          <w:rFonts w:ascii="Times New Roman" w:hAnsi="Times New Roman" w:cs="Times New Roman"/>
        </w:rPr>
      </w:pPr>
      <w:r w:rsidRPr="001665C7">
        <w:rPr>
          <w:rFonts w:ascii="Times New Roman" w:hAnsi="Times New Roman" w:cs="Times New Roman"/>
        </w:rPr>
        <w:t>Administrative Law Judge</w:t>
      </w:r>
    </w:p>
    <w:p w:rsidR="00124780" w:rsidRPr="001665C7" w:rsidRDefault="00124780" w:rsidP="004F2D61">
      <w:pPr>
        <w:jc w:val="center"/>
        <w:rPr>
          <w:rFonts w:ascii="Times New Roman" w:hAnsi="Times New Roman" w:cs="Times New Roman"/>
        </w:rPr>
      </w:pPr>
    </w:p>
    <w:p w:rsidR="00124780" w:rsidRPr="001665C7" w:rsidRDefault="00124780" w:rsidP="0032796F">
      <w:pPr>
        <w:rPr>
          <w:rFonts w:ascii="Times New Roman" w:hAnsi="Times New Roman" w:cs="Times New Roman"/>
        </w:rPr>
      </w:pPr>
    </w:p>
    <w:p w:rsidR="00124780" w:rsidRPr="001665C7" w:rsidRDefault="00124780" w:rsidP="0032796F">
      <w:pPr>
        <w:keepNext/>
        <w:jc w:val="center"/>
        <w:outlineLvl w:val="0"/>
        <w:rPr>
          <w:rFonts w:ascii="Times New Roman" w:hAnsi="Times New Roman" w:cs="Times New Roman"/>
          <w:u w:val="single"/>
        </w:rPr>
      </w:pPr>
      <w:r w:rsidRPr="001665C7">
        <w:rPr>
          <w:rFonts w:ascii="Times New Roman" w:hAnsi="Times New Roman" w:cs="Times New Roman"/>
          <w:u w:val="single"/>
        </w:rPr>
        <w:t>HISTORY OF THE PROCEEDING</w:t>
      </w:r>
    </w:p>
    <w:p w:rsidR="00646FCC" w:rsidRPr="001665C7" w:rsidRDefault="00646FCC" w:rsidP="004F2D61">
      <w:pPr>
        <w:pStyle w:val="ParaTab1"/>
        <w:tabs>
          <w:tab w:val="left" w:pos="2070"/>
        </w:tabs>
        <w:ind w:firstLine="0"/>
        <w:rPr>
          <w:rFonts w:ascii="Times New Roman" w:hAnsi="Times New Roman" w:cs="Times New Roman"/>
        </w:rPr>
      </w:pPr>
    </w:p>
    <w:p w:rsidR="008D55FF" w:rsidRPr="001665C7" w:rsidRDefault="008D55FF" w:rsidP="0032796F">
      <w:pPr>
        <w:pStyle w:val="ParaTab1"/>
        <w:tabs>
          <w:tab w:val="left" w:pos="2070"/>
        </w:tabs>
        <w:ind w:firstLine="0"/>
        <w:rPr>
          <w:rFonts w:ascii="Times New Roman" w:hAnsi="Times New Roman" w:cs="Times New Roman"/>
        </w:rPr>
      </w:pPr>
    </w:p>
    <w:p w:rsidR="000B7A59" w:rsidRPr="001665C7" w:rsidRDefault="000B7A59" w:rsidP="004F2D61">
      <w:pPr>
        <w:pStyle w:val="ParaTab1"/>
        <w:tabs>
          <w:tab w:val="left" w:pos="1440"/>
        </w:tabs>
        <w:spacing w:line="360" w:lineRule="auto"/>
        <w:ind w:firstLine="0"/>
        <w:rPr>
          <w:rFonts w:ascii="Times New Roman" w:hAnsi="Times New Roman" w:cs="Times New Roman"/>
        </w:rPr>
      </w:pPr>
      <w:r w:rsidRPr="001665C7">
        <w:rPr>
          <w:rFonts w:ascii="Times New Roman" w:hAnsi="Times New Roman" w:cs="Times New Roman"/>
        </w:rPr>
        <w:tab/>
        <w:t>On</w:t>
      </w:r>
      <w:r w:rsidR="005973C7" w:rsidRPr="001665C7">
        <w:rPr>
          <w:rFonts w:ascii="Times New Roman" w:hAnsi="Times New Roman" w:cs="Times New Roman"/>
        </w:rPr>
        <w:t xml:space="preserve"> June 18, 2012, Olga Vasko filed a formal Complaint with the Pennsylvania Public Utility Commission (Commission) against Superior Water Company, Inc. (Superior or “the Company”), at Docket Number C-2012-2311670.  In her Complaint, Ms. Vasko averred that Superior drilled a production well near her home that interfered with her </w:t>
      </w:r>
      <w:r w:rsidR="00414A84" w:rsidRPr="001665C7">
        <w:rPr>
          <w:rFonts w:ascii="Times New Roman" w:hAnsi="Times New Roman" w:cs="Times New Roman"/>
        </w:rPr>
        <w:t xml:space="preserve">personal </w:t>
      </w:r>
      <w:r w:rsidR="005973C7" w:rsidRPr="001665C7">
        <w:rPr>
          <w:rFonts w:ascii="Times New Roman" w:hAnsi="Times New Roman" w:cs="Times New Roman"/>
        </w:rPr>
        <w:t>well.  Ms. Vasko averred that she had to drill her own well deeper and incurred a bill from a well drilling company of $1,950.</w:t>
      </w:r>
      <w:r w:rsidRPr="001665C7">
        <w:rPr>
          <w:rFonts w:ascii="Times New Roman" w:hAnsi="Times New Roman" w:cs="Times New Roman"/>
        </w:rPr>
        <w:t xml:space="preserve"> </w:t>
      </w:r>
      <w:r w:rsidR="005973C7" w:rsidRPr="001665C7">
        <w:rPr>
          <w:rFonts w:ascii="Times New Roman" w:hAnsi="Times New Roman" w:cs="Times New Roman"/>
        </w:rPr>
        <w:t xml:space="preserve"> Ms. Vasko added that she spoke with the township supervisor about Superior’s activities and claims that she never received notice</w:t>
      </w:r>
      <w:r w:rsidR="00414A84" w:rsidRPr="001665C7">
        <w:rPr>
          <w:rFonts w:ascii="Times New Roman" w:hAnsi="Times New Roman" w:cs="Times New Roman"/>
        </w:rPr>
        <w:t xml:space="preserve"> from Superior of its drilling activities</w:t>
      </w:r>
      <w:r w:rsidR="005973C7" w:rsidRPr="001665C7">
        <w:rPr>
          <w:rFonts w:ascii="Times New Roman" w:hAnsi="Times New Roman" w:cs="Times New Roman"/>
        </w:rPr>
        <w:t xml:space="preserve">.  Ms. Vasko stated that she contacted Superior several times about </w:t>
      </w:r>
      <w:r w:rsidR="002077C6" w:rsidRPr="001665C7">
        <w:rPr>
          <w:rFonts w:ascii="Times New Roman" w:hAnsi="Times New Roman" w:cs="Times New Roman"/>
        </w:rPr>
        <w:t>her well</w:t>
      </w:r>
      <w:r w:rsidR="005973C7" w:rsidRPr="001665C7">
        <w:rPr>
          <w:rFonts w:ascii="Times New Roman" w:hAnsi="Times New Roman" w:cs="Times New Roman"/>
        </w:rPr>
        <w:t xml:space="preserve"> but has not been satisfied by their response.  Ms.</w:t>
      </w:r>
      <w:r w:rsidR="00C06612" w:rsidRPr="001665C7">
        <w:rPr>
          <w:rFonts w:ascii="Times New Roman" w:hAnsi="Times New Roman" w:cs="Times New Roman"/>
        </w:rPr>
        <w:t xml:space="preserve"> </w:t>
      </w:r>
      <w:r w:rsidR="005973C7" w:rsidRPr="001665C7">
        <w:rPr>
          <w:rFonts w:ascii="Times New Roman" w:hAnsi="Times New Roman" w:cs="Times New Roman"/>
        </w:rPr>
        <w:t xml:space="preserve">Vasko would like Superior to </w:t>
      </w:r>
      <w:r w:rsidR="00C06612" w:rsidRPr="001665C7">
        <w:rPr>
          <w:rFonts w:ascii="Times New Roman" w:hAnsi="Times New Roman" w:cs="Times New Roman"/>
        </w:rPr>
        <w:t xml:space="preserve">reimburse her for </w:t>
      </w:r>
      <w:r w:rsidR="005973C7" w:rsidRPr="001665C7">
        <w:rPr>
          <w:rFonts w:ascii="Times New Roman" w:hAnsi="Times New Roman" w:cs="Times New Roman"/>
        </w:rPr>
        <w:t>the $1,950</w:t>
      </w:r>
      <w:r w:rsidR="00041FED" w:rsidRPr="001665C7">
        <w:rPr>
          <w:rFonts w:ascii="Times New Roman" w:hAnsi="Times New Roman" w:cs="Times New Roman"/>
        </w:rPr>
        <w:t xml:space="preserve"> </w:t>
      </w:r>
      <w:r w:rsidR="002077C6" w:rsidRPr="001665C7">
        <w:rPr>
          <w:rFonts w:ascii="Times New Roman" w:hAnsi="Times New Roman" w:cs="Times New Roman"/>
        </w:rPr>
        <w:t xml:space="preserve">bill </w:t>
      </w:r>
      <w:r w:rsidR="00041FED" w:rsidRPr="001665C7">
        <w:rPr>
          <w:rFonts w:ascii="Times New Roman" w:hAnsi="Times New Roman" w:cs="Times New Roman"/>
        </w:rPr>
        <w:t>she incurred.</w:t>
      </w:r>
    </w:p>
    <w:p w:rsidR="00041FED" w:rsidRPr="001665C7" w:rsidRDefault="00041FED" w:rsidP="004F2D61">
      <w:pPr>
        <w:pStyle w:val="ParaTab1"/>
        <w:tabs>
          <w:tab w:val="left" w:pos="1440"/>
        </w:tabs>
        <w:spacing w:line="360" w:lineRule="auto"/>
        <w:ind w:firstLine="0"/>
        <w:rPr>
          <w:rFonts w:ascii="Times New Roman" w:hAnsi="Times New Roman" w:cs="Times New Roman"/>
        </w:rPr>
      </w:pPr>
    </w:p>
    <w:p w:rsidR="00041FED" w:rsidRPr="001665C7" w:rsidRDefault="00041FED" w:rsidP="004F2D61">
      <w:pPr>
        <w:pStyle w:val="ParaTab1"/>
        <w:tabs>
          <w:tab w:val="left" w:pos="1440"/>
        </w:tabs>
        <w:spacing w:line="360" w:lineRule="auto"/>
        <w:ind w:firstLine="0"/>
        <w:rPr>
          <w:rFonts w:ascii="Times New Roman" w:hAnsi="Times New Roman" w:cs="Times New Roman"/>
        </w:rPr>
      </w:pPr>
      <w:r w:rsidRPr="001665C7">
        <w:rPr>
          <w:rFonts w:ascii="Times New Roman" w:hAnsi="Times New Roman" w:cs="Times New Roman"/>
        </w:rPr>
        <w:tab/>
        <w:t xml:space="preserve">On July 26, 2012, Superior filed an Answer and New Matter to Ms. Vasko’s Complaint.  Superior’s New Matter included a Notice to Plead.  In its Answer, Superior stated that it has no direct knowledge of whether Ms. Vasko had communications with a private well drilling company and denied responsibility for problems that Ms. Vasko may have had with her </w:t>
      </w:r>
      <w:r w:rsidRPr="001665C7">
        <w:rPr>
          <w:rFonts w:ascii="Times New Roman" w:hAnsi="Times New Roman" w:cs="Times New Roman"/>
        </w:rPr>
        <w:lastRenderedPageBreak/>
        <w:t>well.  Superior further denied any communications Ms. Vasko had with the township supervisor but admitted that it did not send a letter to the township in advance of the drilling.  Superior also admitted that it had several conversations with Ms. Vasko about this matter and attached copies of correspondences the Company sent to her.  Superior indicated that it had no direct knowledge as to whether Ms. Vasko experienced low well levels.</w:t>
      </w:r>
    </w:p>
    <w:p w:rsidR="00041FED" w:rsidRPr="001665C7" w:rsidRDefault="00041FED" w:rsidP="004F2D61">
      <w:pPr>
        <w:pStyle w:val="ParaTab1"/>
        <w:tabs>
          <w:tab w:val="left" w:pos="1440"/>
        </w:tabs>
        <w:spacing w:line="360" w:lineRule="auto"/>
        <w:ind w:firstLine="0"/>
        <w:rPr>
          <w:rFonts w:ascii="Times New Roman" w:hAnsi="Times New Roman" w:cs="Times New Roman"/>
        </w:rPr>
      </w:pPr>
    </w:p>
    <w:p w:rsidR="00041FED" w:rsidRPr="001665C7" w:rsidRDefault="00041FED" w:rsidP="004F2D61">
      <w:pPr>
        <w:pStyle w:val="ParaTab1"/>
        <w:tabs>
          <w:tab w:val="left" w:pos="1440"/>
        </w:tabs>
        <w:spacing w:line="360" w:lineRule="auto"/>
        <w:ind w:firstLine="0"/>
        <w:rPr>
          <w:rFonts w:ascii="Times New Roman" w:hAnsi="Times New Roman" w:cs="Times New Roman"/>
        </w:rPr>
      </w:pPr>
      <w:r w:rsidRPr="001665C7">
        <w:rPr>
          <w:rFonts w:ascii="Times New Roman" w:hAnsi="Times New Roman" w:cs="Times New Roman"/>
        </w:rPr>
        <w:tab/>
        <w:t xml:space="preserve">In its New Matter, Superior argued that </w:t>
      </w:r>
      <w:r w:rsidR="000433F9" w:rsidRPr="001665C7">
        <w:rPr>
          <w:rFonts w:ascii="Times New Roman" w:hAnsi="Times New Roman" w:cs="Times New Roman"/>
        </w:rPr>
        <w:t>it requires a new well in New Hanover Township, Montgomery County in order to maintain adequate, efficient, safe and reasonable services as required by the Public Utility Code and to satisfy increasing public demand in the area.  Superior further argued that well drilling is governed in Pennsylvania by the Delaware River Basin Commission (DRBC) and the Pennsylvania Department of Environmental Protection (DEP).  Superior further stated that at all times it acted in accordance with the requirements and guidance of the DRBC and DEP and that there is no evidence that Superior’s activities caused Ms. Vasko to experience problems with her well.  Superior provided that it offered to monitor Ms. Vasko’s well in order to determine whether its activities had any adverse impact on he</w:t>
      </w:r>
      <w:r w:rsidR="00414A84" w:rsidRPr="001665C7">
        <w:rPr>
          <w:rFonts w:ascii="Times New Roman" w:hAnsi="Times New Roman" w:cs="Times New Roman"/>
        </w:rPr>
        <w:t>r</w:t>
      </w:r>
      <w:r w:rsidR="000433F9" w:rsidRPr="001665C7">
        <w:rPr>
          <w:rFonts w:ascii="Times New Roman" w:hAnsi="Times New Roman" w:cs="Times New Roman"/>
        </w:rPr>
        <w:t xml:space="preserve"> well but that Ms. Vasko refused to permit Superior to monitor her well.  Superior requested that Ms. Vasko’s Complaint be dismissed in its entirety with prejudice.</w:t>
      </w:r>
    </w:p>
    <w:p w:rsidR="000433F9" w:rsidRPr="001665C7" w:rsidRDefault="000433F9" w:rsidP="004F2D61">
      <w:pPr>
        <w:pStyle w:val="ParaTab1"/>
        <w:tabs>
          <w:tab w:val="left" w:pos="1440"/>
        </w:tabs>
        <w:spacing w:line="360" w:lineRule="auto"/>
        <w:ind w:firstLine="0"/>
        <w:rPr>
          <w:rFonts w:ascii="Times New Roman" w:hAnsi="Times New Roman" w:cs="Times New Roman"/>
        </w:rPr>
      </w:pPr>
    </w:p>
    <w:p w:rsidR="009774A0" w:rsidRPr="001665C7" w:rsidRDefault="000433F9" w:rsidP="004F2D61">
      <w:pPr>
        <w:pStyle w:val="ParaTab1"/>
        <w:tabs>
          <w:tab w:val="left" w:pos="1440"/>
        </w:tabs>
        <w:spacing w:line="360" w:lineRule="auto"/>
        <w:ind w:firstLine="0"/>
        <w:rPr>
          <w:rFonts w:ascii="Times New Roman" w:hAnsi="Times New Roman" w:cs="Times New Roman"/>
        </w:rPr>
      </w:pPr>
      <w:r w:rsidRPr="001665C7">
        <w:rPr>
          <w:rFonts w:ascii="Times New Roman" w:hAnsi="Times New Roman" w:cs="Times New Roman"/>
        </w:rPr>
        <w:tab/>
        <w:t xml:space="preserve">Also on July 26, 2012, Superior filed </w:t>
      </w:r>
      <w:r w:rsidR="00B6078A" w:rsidRPr="001665C7">
        <w:rPr>
          <w:rFonts w:ascii="Times New Roman" w:hAnsi="Times New Roman" w:cs="Times New Roman"/>
        </w:rPr>
        <w:t xml:space="preserve">Preliminary Objections.  Superior’s Preliminary Objections included a Notice to Plead.  In its </w:t>
      </w:r>
      <w:r w:rsidR="00BB3CA2" w:rsidRPr="001665C7">
        <w:rPr>
          <w:rFonts w:ascii="Times New Roman" w:hAnsi="Times New Roman" w:cs="Times New Roman"/>
        </w:rPr>
        <w:t>first Preliminary Objection</w:t>
      </w:r>
      <w:r w:rsidR="00B6078A" w:rsidRPr="001665C7">
        <w:rPr>
          <w:rFonts w:ascii="Times New Roman" w:hAnsi="Times New Roman" w:cs="Times New Roman"/>
        </w:rPr>
        <w:t xml:space="preserve">, Superior argued that </w:t>
      </w:r>
      <w:r w:rsidR="009774A0" w:rsidRPr="001665C7">
        <w:rPr>
          <w:rFonts w:ascii="Times New Roman" w:hAnsi="Times New Roman" w:cs="Times New Roman"/>
        </w:rPr>
        <w:t>disputes concerning ground water rights are governed by Pennsylvania common law and jurisdiction over ground water disputes is vested with Pennsylvania civil courts.  Superior added that not</w:t>
      </w:r>
      <w:r w:rsidR="00414A84" w:rsidRPr="001665C7">
        <w:rPr>
          <w:rFonts w:ascii="Times New Roman" w:hAnsi="Times New Roman" w:cs="Times New Roman"/>
        </w:rPr>
        <w:t>h</w:t>
      </w:r>
      <w:r w:rsidR="009774A0" w:rsidRPr="001665C7">
        <w:rPr>
          <w:rFonts w:ascii="Times New Roman" w:hAnsi="Times New Roman" w:cs="Times New Roman"/>
        </w:rPr>
        <w:t xml:space="preserve">ing contained in the Public Utility Code provides the Commission with jurisdiction over well drilling issues or ground water disputes and that the Commission is without jurisdiction over this matter.  </w:t>
      </w:r>
      <w:r w:rsidR="00BB3CA2" w:rsidRPr="001665C7">
        <w:rPr>
          <w:rFonts w:ascii="Times New Roman" w:hAnsi="Times New Roman" w:cs="Times New Roman"/>
        </w:rPr>
        <w:t xml:space="preserve">In its second Preliminary Objection, </w:t>
      </w:r>
      <w:r w:rsidR="009774A0" w:rsidRPr="001665C7">
        <w:rPr>
          <w:rFonts w:ascii="Times New Roman" w:hAnsi="Times New Roman" w:cs="Times New Roman"/>
        </w:rPr>
        <w:t>Superior argued that the Commission does not have authority to award monetary damages and that Ms. Vasko’s sole request for relief is monetary damages.  Superior concluded its Preliminary Objections by arguing that Ms. Vasko’s Complaint should be dismissed with prejudice in its entirety.</w:t>
      </w:r>
    </w:p>
    <w:p w:rsidR="009774A0" w:rsidRPr="001665C7" w:rsidRDefault="009774A0" w:rsidP="004F2D61">
      <w:pPr>
        <w:pStyle w:val="ParaTab1"/>
        <w:tabs>
          <w:tab w:val="left" w:pos="1440"/>
        </w:tabs>
        <w:spacing w:line="360" w:lineRule="auto"/>
        <w:ind w:firstLine="0"/>
        <w:rPr>
          <w:rFonts w:ascii="Times New Roman" w:hAnsi="Times New Roman" w:cs="Times New Roman"/>
        </w:rPr>
      </w:pPr>
    </w:p>
    <w:p w:rsidR="002608BB" w:rsidRPr="001665C7" w:rsidRDefault="002608BB" w:rsidP="002608BB">
      <w:pPr>
        <w:pStyle w:val="Style"/>
        <w:spacing w:line="360" w:lineRule="auto"/>
        <w:ind w:firstLine="1440"/>
        <w:rPr>
          <w:color w:val="000000"/>
        </w:rPr>
      </w:pPr>
      <w:r w:rsidRPr="001665C7">
        <w:rPr>
          <w:color w:val="000000"/>
        </w:rPr>
        <w:t>Ms. Vasko’s answer to the Preliminary Objectio</w:t>
      </w:r>
      <w:r w:rsidR="00AD277A">
        <w:rPr>
          <w:color w:val="000000"/>
        </w:rPr>
        <w:t>n</w:t>
      </w:r>
      <w:r w:rsidR="00567BAE">
        <w:rPr>
          <w:color w:val="000000"/>
        </w:rPr>
        <w:t>s</w:t>
      </w:r>
      <w:r w:rsidR="00AD277A">
        <w:rPr>
          <w:color w:val="000000"/>
        </w:rPr>
        <w:t xml:space="preserve"> was due not later than August 8, </w:t>
      </w:r>
      <w:r w:rsidRPr="001665C7">
        <w:rPr>
          <w:color w:val="000000"/>
        </w:rPr>
        <w:t>2012.  52 Pa. Code §§ 5.101(f)(1), 1.12(a), 1.56(a)(1) and (b).  Ms. Vasko’s answer to the New Matter was due not later than August 20, 2012.  5</w:t>
      </w:r>
      <w:r w:rsidR="00F27CD6">
        <w:rPr>
          <w:color w:val="000000"/>
        </w:rPr>
        <w:t>2 Pa. Code §§ 5.63(a), 1.12(a), </w:t>
      </w:r>
      <w:r w:rsidRPr="001665C7">
        <w:rPr>
          <w:color w:val="000000"/>
        </w:rPr>
        <w:t>1.56(a)(1) and (b).  Ms. Vasko filed neither an answer to the Preliminary Objection</w:t>
      </w:r>
      <w:r w:rsidR="00567BAE">
        <w:rPr>
          <w:color w:val="000000"/>
        </w:rPr>
        <w:t>s</w:t>
      </w:r>
      <w:r w:rsidRPr="001665C7">
        <w:rPr>
          <w:color w:val="000000"/>
        </w:rPr>
        <w:t xml:space="preserve"> nor an answer to the New Matter.  By Motion Judge Assignment Notice dated August 20, 2012, the parties were informed that I was assigned as the Presiding Officer in this matter and responsible for resolving any issues which may arise during the prelim</w:t>
      </w:r>
      <w:r w:rsidR="00DC53CB">
        <w:rPr>
          <w:color w:val="000000"/>
        </w:rPr>
        <w:t>inary phase of this proceeding.</w:t>
      </w:r>
    </w:p>
    <w:p w:rsidR="002608BB" w:rsidRPr="001665C7" w:rsidRDefault="002608BB" w:rsidP="002608BB">
      <w:pPr>
        <w:pStyle w:val="Style"/>
        <w:spacing w:line="360" w:lineRule="auto"/>
        <w:ind w:firstLine="1440"/>
        <w:rPr>
          <w:color w:val="000000"/>
        </w:rPr>
      </w:pPr>
    </w:p>
    <w:p w:rsidR="002608BB" w:rsidRPr="001665C7" w:rsidRDefault="002608BB" w:rsidP="002608BB">
      <w:pPr>
        <w:pStyle w:val="Style"/>
        <w:spacing w:line="360" w:lineRule="auto"/>
        <w:ind w:firstLine="1440"/>
        <w:rPr>
          <w:color w:val="000000"/>
        </w:rPr>
      </w:pPr>
      <w:r w:rsidRPr="001665C7">
        <w:rPr>
          <w:color w:val="000000"/>
        </w:rPr>
        <w:t xml:space="preserve">On September 4, 2012, an Order Granting in Part and Denying in Part Preliminary Objections was issued.  In the Order, it was noted that Superior is correct that the DRBC and the DEP have jurisdiction over water well drilling matters but that, if all well-pleaded material facts raised in the Complaint are accepted as true, as well as every reasonable inference from those facts, Ms. Vasko has raised issues that may fall within the Commission’s jurisdiction.  Superior’s first Preliminary Objection was denied.  It was further noted, however, that </w:t>
      </w:r>
      <w:r w:rsidR="00BB3CA2" w:rsidRPr="001665C7">
        <w:rPr>
          <w:color w:val="000000"/>
        </w:rPr>
        <w:t>Superior was also correct that the Commission does not have authority to award monetary damages.  Superior’s second Preliminary Objection, therefore, was granted.  As such, the portion of Ms. Vasko’s Complaint requesting damages was stricken but Ms. Vasko was allowed to proceed to a hearing to determine whether any of Superior’s actions violated any provision of the Public Utility Code.</w:t>
      </w:r>
    </w:p>
    <w:p w:rsidR="00BB3CA2" w:rsidRPr="001665C7" w:rsidRDefault="00BB3CA2" w:rsidP="002608BB">
      <w:pPr>
        <w:pStyle w:val="Style"/>
        <w:spacing w:line="360" w:lineRule="auto"/>
        <w:ind w:firstLine="1440"/>
        <w:rPr>
          <w:color w:val="000000"/>
        </w:rPr>
      </w:pPr>
    </w:p>
    <w:p w:rsidR="00BB3CA2" w:rsidRPr="001665C7" w:rsidRDefault="00EF63D1" w:rsidP="004F2D61">
      <w:pPr>
        <w:pStyle w:val="ParaTab1"/>
        <w:tabs>
          <w:tab w:val="left" w:pos="1440"/>
        </w:tabs>
        <w:spacing w:line="360" w:lineRule="auto"/>
        <w:ind w:firstLine="0"/>
        <w:rPr>
          <w:rFonts w:ascii="Times New Roman" w:hAnsi="Times New Roman" w:cs="Times New Roman"/>
        </w:rPr>
      </w:pPr>
      <w:r w:rsidRPr="001665C7">
        <w:rPr>
          <w:rFonts w:ascii="Times New Roman" w:hAnsi="Times New Roman" w:cs="Times New Roman"/>
        </w:rPr>
        <w:tab/>
      </w:r>
      <w:r w:rsidR="008A5333" w:rsidRPr="001665C7">
        <w:rPr>
          <w:rFonts w:ascii="Times New Roman" w:hAnsi="Times New Roman" w:cs="Times New Roman"/>
        </w:rPr>
        <w:t xml:space="preserve">On </w:t>
      </w:r>
      <w:r w:rsidR="00BB3CA2" w:rsidRPr="001665C7">
        <w:rPr>
          <w:rFonts w:ascii="Times New Roman" w:hAnsi="Times New Roman" w:cs="Times New Roman"/>
        </w:rPr>
        <w:t>September 5</w:t>
      </w:r>
      <w:r w:rsidR="008A5333" w:rsidRPr="001665C7">
        <w:rPr>
          <w:rFonts w:ascii="Times New Roman" w:hAnsi="Times New Roman" w:cs="Times New Roman"/>
        </w:rPr>
        <w:t>, 2012, the Commission issued a Telephon</w:t>
      </w:r>
      <w:r w:rsidR="00BB3CA2" w:rsidRPr="001665C7">
        <w:rPr>
          <w:rFonts w:ascii="Times New Roman" w:hAnsi="Times New Roman" w:cs="Times New Roman"/>
        </w:rPr>
        <w:t>e</w:t>
      </w:r>
      <w:r w:rsidR="008A5333" w:rsidRPr="001665C7">
        <w:rPr>
          <w:rFonts w:ascii="Times New Roman" w:hAnsi="Times New Roman" w:cs="Times New Roman"/>
        </w:rPr>
        <w:t xml:space="preserve"> Hearing Notice scheduling an Initial Telephonic Hearing for Thursday, </w:t>
      </w:r>
      <w:r w:rsidR="00BB3CA2" w:rsidRPr="001665C7">
        <w:rPr>
          <w:rFonts w:ascii="Times New Roman" w:hAnsi="Times New Roman" w:cs="Times New Roman"/>
        </w:rPr>
        <w:t>October 11</w:t>
      </w:r>
      <w:r w:rsidR="008A5333" w:rsidRPr="001665C7">
        <w:rPr>
          <w:rFonts w:ascii="Times New Roman" w:hAnsi="Times New Roman" w:cs="Times New Roman"/>
        </w:rPr>
        <w:t>, 2012</w:t>
      </w:r>
      <w:r w:rsidR="00567BAE">
        <w:rPr>
          <w:rFonts w:ascii="Times New Roman" w:hAnsi="Times New Roman" w:cs="Times New Roman"/>
        </w:rPr>
        <w:t>,</w:t>
      </w:r>
      <w:r w:rsidR="008A5333" w:rsidRPr="001665C7">
        <w:rPr>
          <w:rFonts w:ascii="Times New Roman" w:hAnsi="Times New Roman" w:cs="Times New Roman"/>
        </w:rPr>
        <w:t xml:space="preserve"> at 10:00 a.m. and assigning me as the Presiding Officer.  On </w:t>
      </w:r>
      <w:r w:rsidR="00BB3CA2" w:rsidRPr="001665C7">
        <w:rPr>
          <w:rFonts w:ascii="Times New Roman" w:hAnsi="Times New Roman" w:cs="Times New Roman"/>
        </w:rPr>
        <w:t>September 7</w:t>
      </w:r>
      <w:r w:rsidR="008A5333" w:rsidRPr="001665C7">
        <w:rPr>
          <w:rFonts w:ascii="Times New Roman" w:hAnsi="Times New Roman" w:cs="Times New Roman"/>
        </w:rPr>
        <w:t>, 2012, a Prehearing Order was issued establishing the procedural issues pertaining to the hearing.</w:t>
      </w:r>
    </w:p>
    <w:p w:rsidR="00BB3CA2" w:rsidRPr="001665C7" w:rsidRDefault="00BB3CA2" w:rsidP="004F2D61">
      <w:pPr>
        <w:pStyle w:val="ParaTab1"/>
        <w:tabs>
          <w:tab w:val="left" w:pos="1440"/>
        </w:tabs>
        <w:spacing w:line="360" w:lineRule="auto"/>
        <w:ind w:firstLine="0"/>
        <w:rPr>
          <w:rFonts w:ascii="Times New Roman" w:hAnsi="Times New Roman" w:cs="Times New Roman"/>
        </w:rPr>
      </w:pPr>
    </w:p>
    <w:p w:rsidR="00BB3CA2" w:rsidRPr="001665C7" w:rsidRDefault="00BB3CA2" w:rsidP="004F2D61">
      <w:pPr>
        <w:pStyle w:val="ParaTab1"/>
        <w:tabs>
          <w:tab w:val="left" w:pos="1440"/>
        </w:tabs>
        <w:spacing w:line="360" w:lineRule="auto"/>
        <w:ind w:firstLine="0"/>
        <w:rPr>
          <w:rFonts w:ascii="Times New Roman" w:hAnsi="Times New Roman" w:cs="Times New Roman"/>
        </w:rPr>
      </w:pPr>
      <w:r w:rsidRPr="001665C7">
        <w:rPr>
          <w:rFonts w:ascii="Times New Roman" w:hAnsi="Times New Roman" w:cs="Times New Roman"/>
        </w:rPr>
        <w:tab/>
        <w:t>The hearing in this case was held on October 11, 2012</w:t>
      </w:r>
      <w:r w:rsidR="00567BAE">
        <w:rPr>
          <w:rFonts w:ascii="Times New Roman" w:hAnsi="Times New Roman" w:cs="Times New Roman"/>
        </w:rPr>
        <w:t>,</w:t>
      </w:r>
      <w:r w:rsidRPr="001665C7">
        <w:rPr>
          <w:rFonts w:ascii="Times New Roman" w:hAnsi="Times New Roman" w:cs="Times New Roman"/>
        </w:rPr>
        <w:t xml:space="preserve"> as scheduled.  Ms. Vasko appeared </w:t>
      </w:r>
      <w:r w:rsidRPr="001665C7">
        <w:rPr>
          <w:rFonts w:ascii="Times New Roman" w:hAnsi="Times New Roman" w:cs="Times New Roman"/>
          <w:i/>
        </w:rPr>
        <w:t>pro se</w:t>
      </w:r>
      <w:r w:rsidRPr="001665C7">
        <w:rPr>
          <w:rFonts w:ascii="Times New Roman" w:hAnsi="Times New Roman" w:cs="Times New Roman"/>
        </w:rPr>
        <w:t xml:space="preserve"> and presented oral testimony.  David Zambito, Esquire appeared on behalf of Superior and presented one witness who sponsored four (4) exhibits that were admitted into the record during the hearing.  The record in this case consists of the hearing transcript of forty-one (41) pages and Superior’s four exhibits.  The record closed in this proceeding when the transcript was filed with the Commission on October 31, 2012.  This matter is now ready for disposition.</w:t>
      </w:r>
    </w:p>
    <w:p w:rsidR="00BB3CA2" w:rsidRPr="001665C7" w:rsidRDefault="00BB3CA2" w:rsidP="004F2D61">
      <w:pPr>
        <w:pStyle w:val="ParaTab1"/>
        <w:tabs>
          <w:tab w:val="left" w:pos="1440"/>
        </w:tabs>
        <w:spacing w:line="360" w:lineRule="auto"/>
        <w:ind w:firstLine="0"/>
        <w:rPr>
          <w:rFonts w:ascii="Times New Roman" w:hAnsi="Times New Roman" w:cs="Times New Roman"/>
        </w:rPr>
      </w:pPr>
    </w:p>
    <w:p w:rsidR="008A5333" w:rsidRPr="001665C7" w:rsidRDefault="00BB3CA2" w:rsidP="004F2D61">
      <w:pPr>
        <w:pStyle w:val="ParaTab1"/>
        <w:tabs>
          <w:tab w:val="left" w:pos="1440"/>
        </w:tabs>
        <w:spacing w:line="360" w:lineRule="auto"/>
        <w:ind w:firstLine="0"/>
        <w:rPr>
          <w:rFonts w:ascii="Times New Roman" w:hAnsi="Times New Roman" w:cs="Times New Roman"/>
          <w:strike/>
        </w:rPr>
      </w:pPr>
      <w:r w:rsidRPr="001665C7">
        <w:rPr>
          <w:rFonts w:ascii="Times New Roman" w:hAnsi="Times New Roman" w:cs="Times New Roman"/>
        </w:rPr>
        <w:tab/>
        <w:t>For the reasons discussed below, Ms. Vasko’s Complaint will be dismissed.</w:t>
      </w:r>
    </w:p>
    <w:p w:rsidR="000544BA" w:rsidRPr="001665C7" w:rsidRDefault="000544BA" w:rsidP="0032796F">
      <w:pPr>
        <w:pStyle w:val="ParaTab1"/>
        <w:tabs>
          <w:tab w:val="left" w:pos="1440"/>
        </w:tabs>
        <w:spacing w:line="360" w:lineRule="auto"/>
        <w:ind w:firstLine="0"/>
        <w:rPr>
          <w:rFonts w:ascii="Times New Roman" w:hAnsi="Times New Roman" w:cs="Times New Roman"/>
        </w:rPr>
      </w:pPr>
    </w:p>
    <w:p w:rsidR="00BB3CA2" w:rsidRPr="001665C7" w:rsidRDefault="00BB3CA2" w:rsidP="0032796F">
      <w:pPr>
        <w:pStyle w:val="ParaTab1"/>
        <w:tabs>
          <w:tab w:val="left" w:pos="1440"/>
        </w:tabs>
        <w:spacing w:line="360" w:lineRule="auto"/>
        <w:ind w:firstLine="0"/>
        <w:rPr>
          <w:rFonts w:ascii="Times New Roman" w:hAnsi="Times New Roman" w:cs="Times New Roman"/>
        </w:rPr>
      </w:pPr>
    </w:p>
    <w:p w:rsidR="003D52B2" w:rsidRPr="001665C7" w:rsidRDefault="003D52B2" w:rsidP="003D52B2">
      <w:pPr>
        <w:spacing w:line="360" w:lineRule="auto"/>
        <w:jc w:val="center"/>
        <w:rPr>
          <w:rFonts w:ascii="Times New Roman" w:hAnsi="Times New Roman" w:cs="Times New Roman"/>
          <w:u w:val="single"/>
        </w:rPr>
      </w:pPr>
      <w:r w:rsidRPr="001665C7">
        <w:rPr>
          <w:rFonts w:ascii="Times New Roman" w:hAnsi="Times New Roman" w:cs="Times New Roman"/>
          <w:u w:val="single"/>
        </w:rPr>
        <w:t>FINDINGS OF FACT</w:t>
      </w:r>
    </w:p>
    <w:p w:rsidR="003D52B2" w:rsidRPr="001665C7" w:rsidRDefault="003D52B2" w:rsidP="003D52B2">
      <w:pPr>
        <w:spacing w:line="360" w:lineRule="auto"/>
        <w:ind w:firstLine="1440"/>
        <w:jc w:val="center"/>
        <w:rPr>
          <w:rFonts w:ascii="Times New Roman" w:hAnsi="Times New Roman" w:cs="Times New Roman"/>
        </w:rPr>
      </w:pPr>
    </w:p>
    <w:p w:rsidR="000544BA" w:rsidRPr="001665C7" w:rsidRDefault="00CD41DB"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The c</w:t>
      </w:r>
      <w:r w:rsidR="003D52B2" w:rsidRPr="001665C7">
        <w:rPr>
          <w:rFonts w:ascii="Times New Roman" w:hAnsi="Times New Roman" w:cs="Times New Roman"/>
        </w:rPr>
        <w:t xml:space="preserve">omplainant in this proceeding is </w:t>
      </w:r>
      <w:r w:rsidR="00BB3CA2" w:rsidRPr="001665C7">
        <w:rPr>
          <w:rFonts w:ascii="Times New Roman" w:hAnsi="Times New Roman" w:cs="Times New Roman"/>
        </w:rPr>
        <w:t>Olga Vasko</w:t>
      </w:r>
      <w:r w:rsidR="003D52B2" w:rsidRPr="001665C7">
        <w:rPr>
          <w:rFonts w:ascii="Times New Roman" w:hAnsi="Times New Roman" w:cs="Times New Roman"/>
        </w:rPr>
        <w:t>.</w:t>
      </w:r>
    </w:p>
    <w:p w:rsidR="000544BA" w:rsidRPr="001665C7" w:rsidRDefault="000544BA" w:rsidP="0090472B">
      <w:pPr>
        <w:spacing w:line="360" w:lineRule="auto"/>
        <w:ind w:firstLine="1440"/>
        <w:rPr>
          <w:rFonts w:ascii="Times New Roman" w:hAnsi="Times New Roman" w:cs="Times New Roman"/>
        </w:rPr>
      </w:pPr>
    </w:p>
    <w:p w:rsidR="000544BA" w:rsidRPr="001665C7" w:rsidRDefault="000544BA"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The </w:t>
      </w:r>
      <w:r w:rsidR="00CD41DB" w:rsidRPr="001665C7">
        <w:rPr>
          <w:rFonts w:ascii="Times New Roman" w:hAnsi="Times New Roman" w:cs="Times New Roman"/>
        </w:rPr>
        <w:t>r</w:t>
      </w:r>
      <w:r w:rsidR="003D52B2" w:rsidRPr="001665C7">
        <w:rPr>
          <w:rFonts w:ascii="Times New Roman" w:hAnsi="Times New Roman" w:cs="Times New Roman"/>
        </w:rPr>
        <w:t xml:space="preserve">espondent </w:t>
      </w:r>
      <w:r w:rsidRPr="001665C7">
        <w:rPr>
          <w:rFonts w:ascii="Times New Roman" w:hAnsi="Times New Roman" w:cs="Times New Roman"/>
        </w:rPr>
        <w:t xml:space="preserve">is </w:t>
      </w:r>
      <w:r w:rsidR="00BB3CA2" w:rsidRPr="001665C7">
        <w:rPr>
          <w:rFonts w:ascii="Times New Roman" w:hAnsi="Times New Roman" w:cs="Times New Roman"/>
        </w:rPr>
        <w:t>Superior Water Company, Inc</w:t>
      </w:r>
      <w:r w:rsidRPr="001665C7">
        <w:rPr>
          <w:rFonts w:ascii="Times New Roman" w:hAnsi="Times New Roman" w:cs="Times New Roman"/>
        </w:rPr>
        <w:t>.</w:t>
      </w:r>
    </w:p>
    <w:p w:rsidR="000544BA" w:rsidRPr="001665C7" w:rsidRDefault="000544BA" w:rsidP="0090472B">
      <w:pPr>
        <w:spacing w:line="360" w:lineRule="auto"/>
        <w:ind w:firstLine="1440"/>
        <w:rPr>
          <w:rFonts w:ascii="Times New Roman" w:hAnsi="Times New Roman" w:cs="Times New Roman"/>
        </w:rPr>
      </w:pPr>
    </w:p>
    <w:p w:rsidR="000D662C" w:rsidRPr="001665C7" w:rsidRDefault="00BB3CA2"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Vasko is not a customer of the Superior Water Company.</w:t>
      </w:r>
    </w:p>
    <w:p w:rsidR="00BB3CA2" w:rsidRPr="001665C7" w:rsidRDefault="00BB3CA2" w:rsidP="00BB3CA2">
      <w:pPr>
        <w:pStyle w:val="ListParagraph"/>
        <w:rPr>
          <w:rFonts w:ascii="Times New Roman" w:hAnsi="Times New Roman" w:cs="Times New Roman"/>
        </w:rPr>
      </w:pPr>
    </w:p>
    <w:p w:rsidR="00BB3CA2" w:rsidRPr="001665C7" w:rsidRDefault="001E07E6"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Ms. Vasko’s well ran dry </w:t>
      </w:r>
      <w:r w:rsidR="00414A84" w:rsidRPr="001665C7">
        <w:rPr>
          <w:rFonts w:ascii="Times New Roman" w:hAnsi="Times New Roman" w:cs="Times New Roman"/>
        </w:rPr>
        <w:t xml:space="preserve">and malfunctioned </w:t>
      </w:r>
      <w:r w:rsidRPr="001665C7">
        <w:rPr>
          <w:rFonts w:ascii="Times New Roman" w:hAnsi="Times New Roman" w:cs="Times New Roman"/>
        </w:rPr>
        <w:t xml:space="preserve">in April, 2012 </w:t>
      </w:r>
      <w:r w:rsidR="00C06612" w:rsidRPr="001665C7">
        <w:rPr>
          <w:rFonts w:ascii="Times New Roman" w:hAnsi="Times New Roman" w:cs="Times New Roman"/>
        </w:rPr>
        <w:t xml:space="preserve">at the same time </w:t>
      </w:r>
      <w:r w:rsidRPr="001665C7">
        <w:rPr>
          <w:rFonts w:ascii="Times New Roman" w:hAnsi="Times New Roman" w:cs="Times New Roman"/>
        </w:rPr>
        <w:t xml:space="preserve">she noticed a large </w:t>
      </w:r>
      <w:r w:rsidR="00C06612" w:rsidRPr="001665C7">
        <w:rPr>
          <w:rFonts w:ascii="Times New Roman" w:hAnsi="Times New Roman" w:cs="Times New Roman"/>
        </w:rPr>
        <w:t xml:space="preserve">well drilling </w:t>
      </w:r>
      <w:r w:rsidRPr="001665C7">
        <w:rPr>
          <w:rFonts w:ascii="Times New Roman" w:hAnsi="Times New Roman" w:cs="Times New Roman"/>
        </w:rPr>
        <w:t>machine behind her property.  Tr. 6-7.</w:t>
      </w:r>
    </w:p>
    <w:p w:rsidR="001E07E6" w:rsidRPr="001665C7" w:rsidRDefault="001E07E6" w:rsidP="001E07E6">
      <w:pPr>
        <w:pStyle w:val="ListParagraph"/>
        <w:rPr>
          <w:rFonts w:ascii="Times New Roman" w:hAnsi="Times New Roman" w:cs="Times New Roman"/>
        </w:rPr>
      </w:pPr>
    </w:p>
    <w:p w:rsidR="001E07E6" w:rsidRPr="001665C7" w:rsidRDefault="001E07E6"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Ms. Vasko called New Hanover Township about the </w:t>
      </w:r>
      <w:r w:rsidR="00C06612" w:rsidRPr="001665C7">
        <w:rPr>
          <w:rFonts w:ascii="Times New Roman" w:hAnsi="Times New Roman" w:cs="Times New Roman"/>
        </w:rPr>
        <w:t>machine</w:t>
      </w:r>
      <w:r w:rsidRPr="001665C7">
        <w:rPr>
          <w:rFonts w:ascii="Times New Roman" w:hAnsi="Times New Roman" w:cs="Times New Roman"/>
        </w:rPr>
        <w:t>.  Tr. 7.</w:t>
      </w:r>
    </w:p>
    <w:p w:rsidR="001E07E6" w:rsidRPr="001665C7" w:rsidRDefault="001E07E6" w:rsidP="001E07E6">
      <w:pPr>
        <w:pStyle w:val="ListParagraph"/>
        <w:rPr>
          <w:rFonts w:ascii="Times New Roman" w:hAnsi="Times New Roman" w:cs="Times New Roman"/>
        </w:rPr>
      </w:pPr>
    </w:p>
    <w:p w:rsidR="001E07E6" w:rsidRPr="001665C7" w:rsidRDefault="001E07E6"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Vasko called a private water company to fix her well.  Tr. 8.</w:t>
      </w:r>
    </w:p>
    <w:p w:rsidR="001E07E6" w:rsidRPr="001665C7" w:rsidRDefault="001E07E6" w:rsidP="001E07E6">
      <w:pPr>
        <w:pStyle w:val="ListParagraph"/>
        <w:rPr>
          <w:rFonts w:ascii="Times New Roman" w:hAnsi="Times New Roman" w:cs="Times New Roman"/>
        </w:rPr>
      </w:pPr>
    </w:p>
    <w:p w:rsidR="00414A84" w:rsidRPr="001665C7" w:rsidRDefault="00414A84" w:rsidP="00414A84">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Louise Knight is the Chief Operating Officer at Superior and has thirty two years of experience as a practicing attorney in the Commonwealth of Pennsylvania.  Tr. 13-14.</w:t>
      </w:r>
    </w:p>
    <w:p w:rsidR="00414A84" w:rsidRPr="001665C7" w:rsidRDefault="00414A84" w:rsidP="00414A84">
      <w:pPr>
        <w:spacing w:line="360" w:lineRule="auto"/>
        <w:ind w:left="1440"/>
        <w:rPr>
          <w:rFonts w:ascii="Times New Roman" w:hAnsi="Times New Roman" w:cs="Times New Roman"/>
        </w:rPr>
      </w:pPr>
    </w:p>
    <w:p w:rsidR="001E07E6" w:rsidRPr="001665C7" w:rsidRDefault="001E07E6"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Ms. Vasko had several contacts with Superior about </w:t>
      </w:r>
      <w:r w:rsidR="002077C6" w:rsidRPr="001665C7">
        <w:rPr>
          <w:rFonts w:ascii="Times New Roman" w:hAnsi="Times New Roman" w:cs="Times New Roman"/>
        </w:rPr>
        <w:t>her well</w:t>
      </w:r>
      <w:r w:rsidRPr="001665C7">
        <w:rPr>
          <w:rFonts w:ascii="Times New Roman" w:hAnsi="Times New Roman" w:cs="Times New Roman"/>
        </w:rPr>
        <w:t>, including speaking with Louise Knight on the phone and visiting</w:t>
      </w:r>
      <w:r w:rsidR="001B4317">
        <w:rPr>
          <w:rFonts w:ascii="Times New Roman" w:hAnsi="Times New Roman" w:cs="Times New Roman"/>
        </w:rPr>
        <w:t xml:space="preserve"> Ms. Knight at her office.  Tr. </w:t>
      </w:r>
      <w:r w:rsidRPr="001665C7">
        <w:rPr>
          <w:rFonts w:ascii="Times New Roman" w:hAnsi="Times New Roman" w:cs="Times New Roman"/>
        </w:rPr>
        <w:t>11.</w:t>
      </w:r>
    </w:p>
    <w:p w:rsidR="001E07E6" w:rsidRPr="001665C7" w:rsidRDefault="001E07E6" w:rsidP="001E07E6">
      <w:pPr>
        <w:pStyle w:val="ListParagraph"/>
        <w:rPr>
          <w:rFonts w:ascii="Times New Roman" w:hAnsi="Times New Roman" w:cs="Times New Roman"/>
        </w:rPr>
      </w:pPr>
    </w:p>
    <w:p w:rsidR="001E07E6" w:rsidRPr="001665C7" w:rsidRDefault="001E07E6"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Ms. Knight offered to </w:t>
      </w:r>
      <w:r w:rsidR="00C06612" w:rsidRPr="001665C7">
        <w:rPr>
          <w:rFonts w:ascii="Times New Roman" w:hAnsi="Times New Roman" w:cs="Times New Roman"/>
        </w:rPr>
        <w:t xml:space="preserve">Ms. Vasko that Superior would </w:t>
      </w:r>
      <w:r w:rsidRPr="001665C7">
        <w:rPr>
          <w:rFonts w:ascii="Times New Roman" w:hAnsi="Times New Roman" w:cs="Times New Roman"/>
        </w:rPr>
        <w:t xml:space="preserve">monitor </w:t>
      </w:r>
      <w:r w:rsidR="00C06612" w:rsidRPr="001665C7">
        <w:rPr>
          <w:rFonts w:ascii="Times New Roman" w:hAnsi="Times New Roman" w:cs="Times New Roman"/>
        </w:rPr>
        <w:t xml:space="preserve">her </w:t>
      </w:r>
      <w:r w:rsidRPr="001665C7">
        <w:rPr>
          <w:rFonts w:ascii="Times New Roman" w:hAnsi="Times New Roman" w:cs="Times New Roman"/>
        </w:rPr>
        <w:t xml:space="preserve">well but Ms. Vasko </w:t>
      </w:r>
      <w:r w:rsidR="00AC3AF4" w:rsidRPr="001665C7">
        <w:rPr>
          <w:rFonts w:ascii="Times New Roman" w:hAnsi="Times New Roman" w:cs="Times New Roman"/>
        </w:rPr>
        <w:t xml:space="preserve">refused </w:t>
      </w:r>
      <w:r w:rsidRPr="001665C7">
        <w:rPr>
          <w:rFonts w:ascii="Times New Roman" w:hAnsi="Times New Roman" w:cs="Times New Roman"/>
        </w:rPr>
        <w:t>because the well had been fixed by th</w:t>
      </w:r>
      <w:r w:rsidR="00AC3AF4" w:rsidRPr="001665C7">
        <w:rPr>
          <w:rFonts w:ascii="Times New Roman" w:hAnsi="Times New Roman" w:cs="Times New Roman"/>
        </w:rPr>
        <w:t>e</w:t>
      </w:r>
      <w:r w:rsidRPr="001665C7">
        <w:rPr>
          <w:rFonts w:ascii="Times New Roman" w:hAnsi="Times New Roman" w:cs="Times New Roman"/>
        </w:rPr>
        <w:t xml:space="preserve"> time</w:t>
      </w:r>
      <w:r w:rsidR="00AC3AF4" w:rsidRPr="001665C7">
        <w:rPr>
          <w:rFonts w:ascii="Times New Roman" w:hAnsi="Times New Roman" w:cs="Times New Roman"/>
        </w:rPr>
        <w:t xml:space="preserve"> that offer was made</w:t>
      </w:r>
      <w:r w:rsidRPr="001665C7">
        <w:rPr>
          <w:rFonts w:ascii="Times New Roman" w:hAnsi="Times New Roman" w:cs="Times New Roman"/>
        </w:rPr>
        <w:t>.  Tr. 11</w:t>
      </w:r>
      <w:r w:rsidR="00AC3AF4" w:rsidRPr="001665C7">
        <w:rPr>
          <w:rFonts w:ascii="Times New Roman" w:hAnsi="Times New Roman" w:cs="Times New Roman"/>
        </w:rPr>
        <w:t>-12</w:t>
      </w:r>
      <w:r w:rsidRPr="001665C7">
        <w:rPr>
          <w:rFonts w:ascii="Times New Roman" w:hAnsi="Times New Roman" w:cs="Times New Roman"/>
        </w:rPr>
        <w:t>.</w:t>
      </w:r>
    </w:p>
    <w:p w:rsidR="001E07E6" w:rsidRPr="001665C7" w:rsidRDefault="001E07E6" w:rsidP="001E07E6">
      <w:pPr>
        <w:pStyle w:val="ListParagraph"/>
        <w:rPr>
          <w:rFonts w:ascii="Times New Roman" w:hAnsi="Times New Roman" w:cs="Times New Roman"/>
        </w:rPr>
      </w:pPr>
    </w:p>
    <w:p w:rsidR="001B19E2" w:rsidRPr="001665C7" w:rsidRDefault="00DD3B18"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Superior started planning for this production well in 2010 and identified this particular location in New Hanover Township in 2011.  Tr. 14.</w:t>
      </w:r>
    </w:p>
    <w:p w:rsidR="00DD3B18" w:rsidRPr="001665C7" w:rsidRDefault="00DD3B18" w:rsidP="00DD3B18">
      <w:pPr>
        <w:pStyle w:val="ListParagraph"/>
        <w:rPr>
          <w:rFonts w:ascii="Times New Roman" w:hAnsi="Times New Roman" w:cs="Times New Roman"/>
        </w:rPr>
      </w:pPr>
    </w:p>
    <w:p w:rsidR="00DD3B18" w:rsidRPr="001665C7" w:rsidRDefault="00DD3B18"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The production well is located on a tract of land </w:t>
      </w:r>
      <w:r w:rsidR="00414A84" w:rsidRPr="001665C7">
        <w:rPr>
          <w:rFonts w:ascii="Times New Roman" w:hAnsi="Times New Roman" w:cs="Times New Roman"/>
        </w:rPr>
        <w:t xml:space="preserve">owned by an affiliate of a regional developer </w:t>
      </w:r>
      <w:r w:rsidRPr="001665C7">
        <w:rPr>
          <w:rFonts w:ascii="Times New Roman" w:hAnsi="Times New Roman" w:cs="Times New Roman"/>
        </w:rPr>
        <w:t>about 1,000 yards behind Ms. Vasko’s property.  Tr. 14-15.</w:t>
      </w:r>
    </w:p>
    <w:p w:rsidR="00DD3B18" w:rsidRPr="001665C7" w:rsidRDefault="00DD3B18" w:rsidP="00DD3B18">
      <w:pPr>
        <w:pStyle w:val="ListParagraph"/>
        <w:rPr>
          <w:rFonts w:ascii="Times New Roman" w:hAnsi="Times New Roman" w:cs="Times New Roman"/>
        </w:rPr>
      </w:pPr>
    </w:p>
    <w:p w:rsidR="00DD3B18" w:rsidRPr="001665C7" w:rsidRDefault="00DD3B18" w:rsidP="0090472B">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Superior consulted with a hydrologist who performed tests of the land to determine the best location for the well.  Tr. 15.</w:t>
      </w:r>
    </w:p>
    <w:p w:rsidR="00DD3B18" w:rsidRPr="001665C7" w:rsidRDefault="00DD3B18" w:rsidP="00DD3B18">
      <w:pPr>
        <w:pStyle w:val="ListParagraph"/>
        <w:rPr>
          <w:rFonts w:ascii="Times New Roman" w:hAnsi="Times New Roman" w:cs="Times New Roman"/>
        </w:rPr>
      </w:pPr>
    </w:p>
    <w:p w:rsidR="00DD3B18" w:rsidRPr="001665C7" w:rsidRDefault="00DD3B18" w:rsidP="00DD3B18">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The Delaware River Basin Commission (DRBC) is an interstate compact of four states through which the Delaware River flows that must approve all large withdrawals of water from the basin and which has primary jurisdiction in the well-drilling permitting process.  Tr. 15-16.</w:t>
      </w:r>
    </w:p>
    <w:p w:rsidR="00DD3B18" w:rsidRPr="001665C7" w:rsidRDefault="00DD3B18" w:rsidP="00DD3B18">
      <w:pPr>
        <w:pStyle w:val="ListParagraph"/>
        <w:rPr>
          <w:rFonts w:ascii="Times New Roman" w:hAnsi="Times New Roman" w:cs="Times New Roman"/>
        </w:rPr>
      </w:pPr>
    </w:p>
    <w:p w:rsidR="00DD3B18" w:rsidRPr="001665C7" w:rsidRDefault="00AA3521" w:rsidP="00DD3B18">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Superior Exhibit </w:t>
      </w:r>
      <w:r w:rsidR="008B7087">
        <w:rPr>
          <w:rFonts w:ascii="Times New Roman" w:hAnsi="Times New Roman" w:cs="Times New Roman"/>
        </w:rPr>
        <w:t>Number</w:t>
      </w:r>
      <w:r w:rsidRPr="001665C7">
        <w:rPr>
          <w:rFonts w:ascii="Times New Roman" w:hAnsi="Times New Roman" w:cs="Times New Roman"/>
        </w:rPr>
        <w:t xml:space="preserve"> 1 is a pre-drilling notice letter Superior’s hydrologist sent to the DRBC on August 11, 2011.  Superior Exh. No. 1; Tr. 16.</w:t>
      </w:r>
    </w:p>
    <w:p w:rsidR="00AA3521" w:rsidRPr="001665C7" w:rsidRDefault="00AA3521" w:rsidP="00AA3521">
      <w:pPr>
        <w:pStyle w:val="ListParagraph"/>
        <w:rPr>
          <w:rFonts w:ascii="Times New Roman" w:hAnsi="Times New Roman" w:cs="Times New Roman"/>
        </w:rPr>
      </w:pPr>
    </w:p>
    <w:p w:rsidR="00AA3521" w:rsidRPr="001665C7" w:rsidRDefault="00AA3521" w:rsidP="00DD3B18">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Superior’s hydrologist notified the DEP on September 16, 2011 of the drilling plans and notice that was given to the DRBC.  Tr. 18.</w:t>
      </w:r>
    </w:p>
    <w:p w:rsidR="00AA3521" w:rsidRPr="001665C7" w:rsidRDefault="00AA3521" w:rsidP="00AA3521">
      <w:pPr>
        <w:pStyle w:val="ListParagraph"/>
        <w:rPr>
          <w:rFonts w:ascii="Times New Roman" w:hAnsi="Times New Roman" w:cs="Times New Roman"/>
        </w:rPr>
      </w:pPr>
    </w:p>
    <w:p w:rsidR="00AA3521" w:rsidRPr="001665C7" w:rsidRDefault="00AA3521" w:rsidP="00DD3B18">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Neither the DRBC nor DEP required any notice be sent to the surrounding property owners or to New Hanover Township prior to the well being drilled.  Tr. 18-19.</w:t>
      </w:r>
    </w:p>
    <w:p w:rsidR="00AA3521" w:rsidRPr="001665C7" w:rsidRDefault="00AA3521" w:rsidP="00AA3521">
      <w:pPr>
        <w:pStyle w:val="ListParagraph"/>
        <w:rPr>
          <w:rFonts w:ascii="Times New Roman" w:hAnsi="Times New Roman" w:cs="Times New Roman"/>
        </w:rPr>
      </w:pPr>
    </w:p>
    <w:p w:rsidR="00AA3521" w:rsidRPr="001665C7" w:rsidRDefault="00AA3521" w:rsidP="00DD3B18">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Superior entered into a license agreement with the owner </w:t>
      </w:r>
      <w:r w:rsidR="00567BAE">
        <w:rPr>
          <w:rFonts w:ascii="Times New Roman" w:hAnsi="Times New Roman" w:cs="Times New Roman"/>
        </w:rPr>
        <w:t xml:space="preserve">of the land </w:t>
      </w:r>
      <w:r w:rsidRPr="001665C7">
        <w:rPr>
          <w:rFonts w:ascii="Times New Roman" w:hAnsi="Times New Roman" w:cs="Times New Roman"/>
        </w:rPr>
        <w:t>on which the well was drilled prior to the drilling.  Tr. 19.</w:t>
      </w:r>
    </w:p>
    <w:p w:rsidR="00AA3521" w:rsidRPr="001665C7" w:rsidRDefault="00AA3521" w:rsidP="00AA3521">
      <w:pPr>
        <w:pStyle w:val="ListParagraph"/>
        <w:rPr>
          <w:rFonts w:ascii="Times New Roman" w:hAnsi="Times New Roman" w:cs="Times New Roman"/>
        </w:rPr>
      </w:pPr>
    </w:p>
    <w:p w:rsidR="00AA3521" w:rsidRPr="001665C7" w:rsidRDefault="00E83E1D"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 xml:space="preserve">Superior Exhibit Number 2 is a copy of the letter Superior sent to </w:t>
      </w:r>
      <w:r w:rsidR="00414A84" w:rsidRPr="001665C7">
        <w:rPr>
          <w:rFonts w:ascii="Times New Roman" w:hAnsi="Times New Roman" w:cs="Times New Roman"/>
        </w:rPr>
        <w:t>residents</w:t>
      </w:r>
      <w:r w:rsidRPr="001665C7">
        <w:rPr>
          <w:rFonts w:ascii="Times New Roman" w:hAnsi="Times New Roman" w:cs="Times New Roman"/>
        </w:rPr>
        <w:t xml:space="preserve"> whose property was adjacent to the tract of land where the drilling occurred because there were rumors spreading about </w:t>
      </w:r>
      <w:r w:rsidR="00414A84" w:rsidRPr="001665C7">
        <w:rPr>
          <w:rFonts w:ascii="Times New Roman" w:hAnsi="Times New Roman" w:cs="Times New Roman"/>
        </w:rPr>
        <w:t>the activity</w:t>
      </w:r>
      <w:r w:rsidRPr="001665C7">
        <w:rPr>
          <w:rFonts w:ascii="Times New Roman" w:hAnsi="Times New Roman" w:cs="Times New Roman"/>
        </w:rPr>
        <w:t>.  Superior Exh. No. 2; Tr. 19-21.</w:t>
      </w:r>
    </w:p>
    <w:p w:rsidR="00E83E1D" w:rsidRPr="001665C7" w:rsidRDefault="00E83E1D" w:rsidP="00E83E1D">
      <w:pPr>
        <w:pStyle w:val="ListParagraph"/>
        <w:rPr>
          <w:rFonts w:ascii="Times New Roman" w:hAnsi="Times New Roman" w:cs="Times New Roman"/>
        </w:rPr>
      </w:pPr>
    </w:p>
    <w:p w:rsidR="00E83E1D" w:rsidRPr="001665C7" w:rsidRDefault="00CB378A"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The well that Ms. Vasko complains about w</w:t>
      </w:r>
      <w:r w:rsidR="00310289">
        <w:rPr>
          <w:rFonts w:ascii="Times New Roman" w:hAnsi="Times New Roman" w:cs="Times New Roman"/>
        </w:rPr>
        <w:t>as drilled in April, 2012.  Tr. </w:t>
      </w:r>
      <w:r w:rsidRPr="001665C7">
        <w:rPr>
          <w:rFonts w:ascii="Times New Roman" w:hAnsi="Times New Roman" w:cs="Times New Roman"/>
        </w:rPr>
        <w:t>22.</w:t>
      </w:r>
    </w:p>
    <w:p w:rsidR="00CB378A" w:rsidRPr="001665C7" w:rsidRDefault="00CB378A" w:rsidP="00CB378A">
      <w:pPr>
        <w:pStyle w:val="ListParagraph"/>
        <w:rPr>
          <w:rFonts w:ascii="Times New Roman" w:hAnsi="Times New Roman" w:cs="Times New Roman"/>
        </w:rPr>
      </w:pPr>
    </w:p>
    <w:p w:rsidR="00CB378A" w:rsidRPr="001665C7" w:rsidRDefault="00C03DD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Superior performed two pump tests on the new well in June, 2012.  Tr. 22.</w:t>
      </w:r>
    </w:p>
    <w:p w:rsidR="00C03DD2" w:rsidRPr="001665C7" w:rsidRDefault="00C03DD2" w:rsidP="00C03DD2">
      <w:pPr>
        <w:pStyle w:val="ListParagraph"/>
        <w:rPr>
          <w:rFonts w:ascii="Times New Roman" w:hAnsi="Times New Roman" w:cs="Times New Roman"/>
        </w:rPr>
      </w:pPr>
    </w:p>
    <w:p w:rsidR="00C03DD2" w:rsidRPr="001665C7" w:rsidRDefault="00C03DD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The pump tests showed that the pumping affect</w:t>
      </w:r>
      <w:r w:rsidR="00414A84" w:rsidRPr="001665C7">
        <w:rPr>
          <w:rFonts w:ascii="Times New Roman" w:hAnsi="Times New Roman" w:cs="Times New Roman"/>
        </w:rPr>
        <w:t>ed</w:t>
      </w:r>
      <w:r w:rsidRPr="001665C7">
        <w:rPr>
          <w:rFonts w:ascii="Times New Roman" w:hAnsi="Times New Roman" w:cs="Times New Roman"/>
        </w:rPr>
        <w:t xml:space="preserve"> one well that was being monitored on a rental property that was within 200 feet of the well.  Tr. 22.</w:t>
      </w:r>
    </w:p>
    <w:p w:rsidR="00C03DD2" w:rsidRPr="001665C7" w:rsidRDefault="00C03DD2" w:rsidP="00C03DD2">
      <w:pPr>
        <w:pStyle w:val="ListParagraph"/>
        <w:rPr>
          <w:rFonts w:ascii="Times New Roman" w:hAnsi="Times New Roman" w:cs="Times New Roman"/>
        </w:rPr>
      </w:pPr>
    </w:p>
    <w:p w:rsidR="00C03DD2" w:rsidRPr="001665C7" w:rsidRDefault="00C03DD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Vasko called Superior several times after the pump tests stating that the drilling caused her jet pump to malfunction and demanding that Superior replace the pump with a pump</w:t>
      </w:r>
      <w:r w:rsidR="00414A84" w:rsidRPr="001665C7">
        <w:rPr>
          <w:rFonts w:ascii="Times New Roman" w:hAnsi="Times New Roman" w:cs="Times New Roman"/>
        </w:rPr>
        <w:t xml:space="preserve"> that was more expensive</w:t>
      </w:r>
      <w:r w:rsidRPr="001665C7">
        <w:rPr>
          <w:rFonts w:ascii="Times New Roman" w:hAnsi="Times New Roman" w:cs="Times New Roman"/>
        </w:rPr>
        <w:t>.  Tr. 23.</w:t>
      </w:r>
    </w:p>
    <w:p w:rsidR="00C03DD2" w:rsidRPr="001665C7" w:rsidRDefault="00C03DD2" w:rsidP="00C03DD2">
      <w:pPr>
        <w:pStyle w:val="ListParagraph"/>
        <w:rPr>
          <w:rFonts w:ascii="Times New Roman" w:hAnsi="Times New Roman" w:cs="Times New Roman"/>
        </w:rPr>
      </w:pPr>
    </w:p>
    <w:p w:rsidR="00C03DD2" w:rsidRPr="001665C7" w:rsidRDefault="00DA2BA4"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Superior denied Ms. Vasko’s demand to replace her pump but offered to monitor her well.  Tr. 23.</w:t>
      </w:r>
    </w:p>
    <w:p w:rsidR="00BE0ED6" w:rsidRPr="001665C7" w:rsidRDefault="00BE0ED6" w:rsidP="00BE0ED6">
      <w:pPr>
        <w:pStyle w:val="ListParagraph"/>
        <w:rPr>
          <w:rFonts w:ascii="Times New Roman" w:hAnsi="Times New Roman" w:cs="Times New Roman"/>
        </w:rPr>
      </w:pPr>
    </w:p>
    <w:p w:rsidR="00BE0ED6" w:rsidRPr="001665C7" w:rsidRDefault="00AB2996"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Knight asked Ms. Vasko several times if Superior could monitor her well and Ms. Vasko consistently refused.  Tr. 24.</w:t>
      </w:r>
    </w:p>
    <w:p w:rsidR="00AB2996" w:rsidRPr="001665C7" w:rsidRDefault="00AB2996" w:rsidP="00AB2996">
      <w:pPr>
        <w:pStyle w:val="ListParagraph"/>
        <w:rPr>
          <w:rFonts w:ascii="Times New Roman" w:hAnsi="Times New Roman" w:cs="Times New Roman"/>
        </w:rPr>
      </w:pPr>
    </w:p>
    <w:p w:rsidR="00AB2996" w:rsidRPr="001665C7" w:rsidRDefault="00AB2996"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Superior Exhibit Numbers 3 and 4 are two letters that Ms. Knight wrote to Ms. Vasko regarding the offer to monitor her well.  Superior Exh. Nos. 3 and 4; Tr. 24.</w:t>
      </w:r>
    </w:p>
    <w:p w:rsidR="00AB2996" w:rsidRPr="001665C7" w:rsidRDefault="00AB2996" w:rsidP="00AB2996">
      <w:pPr>
        <w:pStyle w:val="ListParagraph"/>
        <w:rPr>
          <w:rFonts w:ascii="Times New Roman" w:hAnsi="Times New Roman" w:cs="Times New Roman"/>
        </w:rPr>
      </w:pPr>
    </w:p>
    <w:p w:rsidR="00AB2996" w:rsidRPr="001665C7" w:rsidRDefault="00AB2996"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Knight did not receive any other complaints about anyone else’s well running dry</w:t>
      </w:r>
      <w:r w:rsidR="00C06612" w:rsidRPr="001665C7">
        <w:rPr>
          <w:rFonts w:ascii="Times New Roman" w:hAnsi="Times New Roman" w:cs="Times New Roman"/>
        </w:rPr>
        <w:t xml:space="preserve"> as a result of Superior’s activities</w:t>
      </w:r>
      <w:r w:rsidRPr="001665C7">
        <w:rPr>
          <w:rFonts w:ascii="Times New Roman" w:hAnsi="Times New Roman" w:cs="Times New Roman"/>
        </w:rPr>
        <w:t>.  Tr. 25.</w:t>
      </w:r>
    </w:p>
    <w:p w:rsidR="00AB2996" w:rsidRPr="001665C7" w:rsidRDefault="00AB2996" w:rsidP="00AB2996">
      <w:pPr>
        <w:pStyle w:val="ListParagraph"/>
        <w:rPr>
          <w:rFonts w:ascii="Times New Roman" w:hAnsi="Times New Roman" w:cs="Times New Roman"/>
        </w:rPr>
      </w:pPr>
    </w:p>
    <w:p w:rsidR="00AB2996" w:rsidRPr="001665C7" w:rsidRDefault="00781F6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When Ms. Vasko appeared at Ms. Knight’s office, Ms. Knight copied the receipt Ms. Vasko brought and explained again the need to monitor her well.  Tr. 26.</w:t>
      </w:r>
    </w:p>
    <w:p w:rsidR="00781F62" w:rsidRPr="001665C7" w:rsidRDefault="00781F62" w:rsidP="00781F62">
      <w:pPr>
        <w:pStyle w:val="ListParagraph"/>
        <w:rPr>
          <w:rFonts w:ascii="Times New Roman" w:hAnsi="Times New Roman" w:cs="Times New Roman"/>
        </w:rPr>
      </w:pPr>
    </w:p>
    <w:p w:rsidR="00781F62" w:rsidRPr="001665C7" w:rsidRDefault="00781F6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Knight and Ms. Vasko spoke several times on the phone and one time Ms. Knight terminate</w:t>
      </w:r>
      <w:r w:rsidR="00C06612" w:rsidRPr="001665C7">
        <w:rPr>
          <w:rFonts w:ascii="Times New Roman" w:hAnsi="Times New Roman" w:cs="Times New Roman"/>
        </w:rPr>
        <w:t>d</w:t>
      </w:r>
      <w:r w:rsidRPr="001665C7">
        <w:rPr>
          <w:rFonts w:ascii="Times New Roman" w:hAnsi="Times New Roman" w:cs="Times New Roman"/>
        </w:rPr>
        <w:t xml:space="preserve"> the call because she had other things to do but terminated the call in a respectful manner.  Tr. 26.</w:t>
      </w:r>
    </w:p>
    <w:p w:rsidR="00781F62" w:rsidRPr="001665C7" w:rsidRDefault="00781F62" w:rsidP="00781F62">
      <w:pPr>
        <w:pStyle w:val="ListParagraph"/>
        <w:rPr>
          <w:rFonts w:ascii="Times New Roman" w:hAnsi="Times New Roman" w:cs="Times New Roman"/>
        </w:rPr>
      </w:pPr>
    </w:p>
    <w:p w:rsidR="00781F62" w:rsidRPr="001665C7" w:rsidRDefault="00781F6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Ms. Knight attended a regularly scheduled township meeting during the time rumors were circulating in case residents expressed concerns</w:t>
      </w:r>
      <w:r w:rsidR="00414A84" w:rsidRPr="001665C7">
        <w:rPr>
          <w:rFonts w:ascii="Times New Roman" w:hAnsi="Times New Roman" w:cs="Times New Roman"/>
        </w:rPr>
        <w:t xml:space="preserve"> during the meeting</w:t>
      </w:r>
      <w:r w:rsidRPr="001665C7">
        <w:rPr>
          <w:rFonts w:ascii="Times New Roman" w:hAnsi="Times New Roman" w:cs="Times New Roman"/>
        </w:rPr>
        <w:t>.  Tr. 29.</w:t>
      </w:r>
    </w:p>
    <w:p w:rsidR="00781F62" w:rsidRPr="001665C7" w:rsidRDefault="00781F62" w:rsidP="00781F62">
      <w:pPr>
        <w:pStyle w:val="ListParagraph"/>
        <w:rPr>
          <w:rFonts w:ascii="Times New Roman" w:hAnsi="Times New Roman" w:cs="Times New Roman"/>
        </w:rPr>
      </w:pPr>
    </w:p>
    <w:p w:rsidR="00781F62" w:rsidRPr="001665C7" w:rsidRDefault="00781F62" w:rsidP="00E83E1D">
      <w:pPr>
        <w:numPr>
          <w:ilvl w:val="0"/>
          <w:numId w:val="24"/>
        </w:numPr>
        <w:spacing w:line="360" w:lineRule="auto"/>
        <w:ind w:left="0" w:firstLine="1440"/>
        <w:rPr>
          <w:rFonts w:ascii="Times New Roman" w:hAnsi="Times New Roman" w:cs="Times New Roman"/>
        </w:rPr>
      </w:pPr>
      <w:r w:rsidRPr="001665C7">
        <w:rPr>
          <w:rFonts w:ascii="Times New Roman" w:hAnsi="Times New Roman" w:cs="Times New Roman"/>
        </w:rPr>
        <w:t>The last time Superior drilled a production well was at least ten years ago.  Tr. 32.</w:t>
      </w:r>
    </w:p>
    <w:p w:rsidR="00B35CE7" w:rsidRPr="001665C7" w:rsidRDefault="00B35CE7" w:rsidP="00142D6F">
      <w:pPr>
        <w:pStyle w:val="ListParagraph"/>
        <w:spacing w:line="360" w:lineRule="auto"/>
        <w:ind w:left="0"/>
        <w:rPr>
          <w:rFonts w:ascii="Times New Roman" w:hAnsi="Times New Roman" w:cs="Times New Roman"/>
          <w:spacing w:val="-3"/>
        </w:rPr>
      </w:pPr>
    </w:p>
    <w:p w:rsidR="00392EFE" w:rsidRPr="001665C7" w:rsidRDefault="00392EFE" w:rsidP="0032796F">
      <w:pPr>
        <w:pStyle w:val="ParaTab1"/>
        <w:spacing w:line="360" w:lineRule="auto"/>
        <w:ind w:firstLine="0"/>
        <w:jc w:val="center"/>
        <w:rPr>
          <w:rFonts w:ascii="Times New Roman" w:hAnsi="Times New Roman" w:cs="Times New Roman"/>
          <w:spacing w:val="-3"/>
          <w:u w:val="single"/>
        </w:rPr>
      </w:pPr>
      <w:r w:rsidRPr="001665C7">
        <w:rPr>
          <w:rFonts w:ascii="Times New Roman" w:hAnsi="Times New Roman" w:cs="Times New Roman"/>
          <w:spacing w:val="-3"/>
          <w:u w:val="single"/>
        </w:rPr>
        <w:t>DISCUSSION</w:t>
      </w:r>
    </w:p>
    <w:p w:rsidR="00392EFE" w:rsidRPr="001665C7" w:rsidRDefault="00392EFE" w:rsidP="0032796F">
      <w:pPr>
        <w:pStyle w:val="ParaTab1"/>
        <w:spacing w:line="360" w:lineRule="auto"/>
        <w:ind w:firstLine="0"/>
        <w:rPr>
          <w:rFonts w:ascii="Times New Roman" w:hAnsi="Times New Roman" w:cs="Times New Roman"/>
          <w:spacing w:val="-3"/>
        </w:rPr>
      </w:pPr>
    </w:p>
    <w:p w:rsidR="006432FF" w:rsidRPr="001665C7" w:rsidRDefault="00CC1E58" w:rsidP="0032796F">
      <w:pPr>
        <w:pStyle w:val="ParaTab1"/>
        <w:spacing w:line="360" w:lineRule="auto"/>
        <w:ind w:firstLine="0"/>
        <w:rPr>
          <w:rFonts w:ascii="Times New Roman" w:hAnsi="Times New Roman" w:cs="Times New Roman"/>
        </w:rPr>
      </w:pPr>
      <w:r w:rsidRPr="001665C7">
        <w:rPr>
          <w:rFonts w:ascii="Times New Roman" w:hAnsi="Times New Roman" w:cs="Times New Roman"/>
          <w:spacing w:val="-3"/>
        </w:rPr>
        <w:tab/>
      </w:r>
      <w:r w:rsidRPr="001665C7">
        <w:rPr>
          <w:rFonts w:ascii="Times New Roman" w:hAnsi="Times New Roman" w:cs="Times New Roman"/>
          <w:spacing w:val="-3"/>
        </w:rPr>
        <w:tab/>
      </w:r>
      <w:r w:rsidRPr="001665C7">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1665C7">
        <w:rPr>
          <w:rFonts w:ascii="Times New Roman" w:hAnsi="Times New Roman" w:cs="Times New Roman"/>
          <w:u w:val="single"/>
        </w:rPr>
        <w:t>Se-Ling Hosiery v. Margulies</w:t>
      </w:r>
      <w:r w:rsidRPr="001665C7">
        <w:rPr>
          <w:rFonts w:ascii="Times New Roman" w:hAnsi="Times New Roman" w:cs="Times New Roman"/>
        </w:rPr>
        <w:t>, 364 Pa. 54, 70 A.2d 854 (1950).  In this proceeding,</w:t>
      </w:r>
      <w:r w:rsidR="006432FF" w:rsidRPr="001665C7">
        <w:rPr>
          <w:rFonts w:ascii="Times New Roman" w:hAnsi="Times New Roman" w:cs="Times New Roman"/>
        </w:rPr>
        <w:t xml:space="preserve"> Ms. Vasko complains that </w:t>
      </w:r>
      <w:r w:rsidR="00287DC4" w:rsidRPr="001665C7">
        <w:rPr>
          <w:rFonts w:ascii="Times New Roman" w:hAnsi="Times New Roman" w:cs="Times New Roman"/>
        </w:rPr>
        <w:t>Superior’s actions in drilling a production well near her property caused her well to run dry and her to incur $1,950 worth of damage to her well.  Ms. Vasko seeks an Order from the Commission directing Superior to reimburse her for the $1,950 she incurred.  Ms. Vasko therefore has the burden of proof in this proceeding.</w:t>
      </w:r>
    </w:p>
    <w:p w:rsidR="006432FF" w:rsidRPr="001665C7" w:rsidRDefault="006432FF" w:rsidP="0032796F">
      <w:pPr>
        <w:pStyle w:val="ParaTab1"/>
        <w:spacing w:line="360" w:lineRule="auto"/>
        <w:ind w:firstLine="0"/>
        <w:rPr>
          <w:rFonts w:ascii="Times New Roman" w:hAnsi="Times New Roman" w:cs="Times New Roman"/>
        </w:rPr>
      </w:pPr>
    </w:p>
    <w:p w:rsidR="00A10C7C" w:rsidRPr="001665C7" w:rsidRDefault="00A10C7C" w:rsidP="00A10C7C">
      <w:pPr>
        <w:spacing w:line="360" w:lineRule="auto"/>
        <w:ind w:firstLine="1440"/>
        <w:rPr>
          <w:rFonts w:ascii="Times New Roman" w:hAnsi="Times New Roman" w:cs="Times New Roman"/>
        </w:rPr>
      </w:pPr>
      <w:r w:rsidRPr="001665C7">
        <w:rPr>
          <w:rFonts w:ascii="Times New Roman" w:hAnsi="Times New Roman" w:cs="Times New Roman"/>
        </w:rPr>
        <w:t>If a complainant establishes a prima facie</w:t>
      </w:r>
      <w:r w:rsidRPr="001665C7">
        <w:rPr>
          <w:rFonts w:ascii="Times New Roman" w:hAnsi="Times New Roman" w:cs="Times New Roman"/>
          <w:i/>
        </w:rPr>
        <w:t xml:space="preserve"> </w:t>
      </w:r>
      <w:r w:rsidRPr="001665C7">
        <w:rPr>
          <w:rFonts w:ascii="Times New Roman" w:hAnsi="Times New Roman" w:cs="Times New Roman"/>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1665C7">
        <w:rPr>
          <w:rFonts w:ascii="Times New Roman" w:hAnsi="Times New Roman" w:cs="Times New Roman"/>
          <w:u w:val="single"/>
        </w:rPr>
        <w:t>Replogle v. Pennsylvania Electric Company</w:t>
      </w:r>
      <w:r w:rsidRPr="001665C7">
        <w:rPr>
          <w:rFonts w:ascii="Times New Roman" w:hAnsi="Times New Roman" w:cs="Times New Roman"/>
        </w:rPr>
        <w:t>, 54 Pa. PUC 528 (1980</w:t>
      </w:r>
      <w:r w:rsidR="0042301C" w:rsidRPr="001665C7">
        <w:rPr>
          <w:rFonts w:ascii="Times New Roman" w:hAnsi="Times New Roman" w:cs="Times New Roman"/>
        </w:rPr>
        <w:t>)</w:t>
      </w:r>
      <w:r w:rsidR="00CC0F6B" w:rsidRPr="001665C7">
        <w:rPr>
          <w:rFonts w:ascii="Times New Roman" w:hAnsi="Times New Roman" w:cs="Times New Roman"/>
        </w:rPr>
        <w:t xml:space="preserve"> (</w:t>
      </w:r>
      <w:r w:rsidR="00CC0F6B" w:rsidRPr="001665C7">
        <w:rPr>
          <w:rFonts w:ascii="Times New Roman" w:hAnsi="Times New Roman" w:cs="Times New Roman"/>
          <w:u w:val="single"/>
        </w:rPr>
        <w:t>Replogle</w:t>
      </w:r>
      <w:r w:rsidR="00CC0F6B" w:rsidRPr="001665C7">
        <w:rPr>
          <w:rFonts w:ascii="Times New Roman" w:hAnsi="Times New Roman" w:cs="Times New Roman"/>
        </w:rPr>
        <w:t>)</w:t>
      </w:r>
      <w:r w:rsidRPr="001665C7">
        <w:rPr>
          <w:rFonts w:ascii="Times New Roman" w:hAnsi="Times New Roman" w:cs="Times New Roman"/>
        </w:rPr>
        <w:t xml:space="preserve">, and </w:t>
      </w:r>
      <w:r w:rsidRPr="001665C7">
        <w:rPr>
          <w:rFonts w:ascii="Times New Roman" w:hAnsi="Times New Roman" w:cs="Times New Roman"/>
          <w:u w:val="single"/>
        </w:rPr>
        <w:t>Waldron v. Philadelphia Electric Company</w:t>
      </w:r>
      <w:r w:rsidRPr="001665C7">
        <w:rPr>
          <w:rFonts w:ascii="Times New Roman" w:hAnsi="Times New Roman" w:cs="Times New Roman"/>
        </w:rPr>
        <w:t>, 54 Pa. PUC 98 (1980).</w:t>
      </w:r>
    </w:p>
    <w:p w:rsidR="00A10C7C" w:rsidRPr="001665C7" w:rsidRDefault="00A10C7C" w:rsidP="00A10C7C">
      <w:pPr>
        <w:spacing w:line="360" w:lineRule="auto"/>
        <w:ind w:firstLine="1440"/>
        <w:rPr>
          <w:rFonts w:ascii="Times New Roman" w:hAnsi="Times New Roman" w:cs="Times New Roman"/>
        </w:rPr>
      </w:pPr>
    </w:p>
    <w:p w:rsidR="00A10C7C" w:rsidRPr="001665C7" w:rsidRDefault="00A10C7C" w:rsidP="00A10C7C">
      <w:pPr>
        <w:spacing w:line="360" w:lineRule="auto"/>
        <w:ind w:firstLine="1440"/>
        <w:rPr>
          <w:rFonts w:ascii="Times New Roman" w:hAnsi="Times New Roman" w:cs="Times New Roman"/>
        </w:rPr>
      </w:pPr>
      <w:r w:rsidRPr="001665C7">
        <w:rPr>
          <w:rFonts w:ascii="Times New Roman" w:hAnsi="Times New Roman" w:cs="Times New Roman"/>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1665C7">
        <w:rPr>
          <w:rFonts w:ascii="Times New Roman" w:hAnsi="Times New Roman" w:cs="Times New Roman"/>
          <w:u w:val="single"/>
        </w:rPr>
        <w:t>Norfolk &amp; Western Ry. Co. v. Pa. P.U.C.</w:t>
      </w:r>
      <w:r w:rsidRPr="001665C7">
        <w:rPr>
          <w:rFonts w:ascii="Times New Roman" w:hAnsi="Times New Roman" w:cs="Times New Roman"/>
        </w:rPr>
        <w:t xml:space="preserve">, 489 Pa. 109, 413 A.2d 1037 (1980); </w:t>
      </w:r>
      <w:r w:rsidRPr="001665C7">
        <w:rPr>
          <w:rFonts w:ascii="Times New Roman" w:hAnsi="Times New Roman" w:cs="Times New Roman"/>
          <w:u w:val="single"/>
        </w:rPr>
        <w:t>Erie Resistor Corp. v. Unemployment Comp. Bd. of Review</w:t>
      </w:r>
      <w:r w:rsidRPr="001665C7">
        <w:rPr>
          <w:rFonts w:ascii="Times New Roman" w:hAnsi="Times New Roman" w:cs="Times New Roman"/>
        </w:rPr>
        <w:t xml:space="preserve">, 194 Pa. Superior Ct. 278, 166 A.2d 96 (1961); and </w:t>
      </w:r>
      <w:r w:rsidRPr="001665C7">
        <w:rPr>
          <w:rFonts w:ascii="Times New Roman" w:hAnsi="Times New Roman" w:cs="Times New Roman"/>
          <w:u w:val="single"/>
        </w:rPr>
        <w:t>Murphy v. Comm., Dept. of Public Welfare, White Haven Center</w:t>
      </w:r>
      <w:r w:rsidRPr="001665C7">
        <w:rPr>
          <w:rFonts w:ascii="Times New Roman" w:hAnsi="Times New Roman" w:cs="Times New Roman"/>
        </w:rPr>
        <w:t>, 85 Pa. Cmwlth Ct. 23, 480 A.2d 382 (1984).</w:t>
      </w:r>
    </w:p>
    <w:p w:rsidR="00A10C7C" w:rsidRPr="001665C7" w:rsidRDefault="00A10C7C" w:rsidP="00A10C7C">
      <w:pPr>
        <w:spacing w:line="360" w:lineRule="auto"/>
        <w:ind w:firstLine="1440"/>
        <w:rPr>
          <w:rFonts w:ascii="Times New Roman" w:hAnsi="Times New Roman" w:cs="Times New Roman"/>
        </w:rPr>
      </w:pPr>
    </w:p>
    <w:p w:rsidR="00095DB7" w:rsidRPr="001665C7" w:rsidRDefault="00A10C7C"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t>In this case</w:t>
      </w:r>
      <w:r w:rsidR="00257593" w:rsidRPr="001665C7">
        <w:rPr>
          <w:rFonts w:ascii="Times New Roman" w:hAnsi="Times New Roman" w:cs="Times New Roman"/>
        </w:rPr>
        <w:t xml:space="preserve">, </w:t>
      </w:r>
      <w:r w:rsidR="00287DC4" w:rsidRPr="001665C7">
        <w:rPr>
          <w:rFonts w:ascii="Times New Roman" w:hAnsi="Times New Roman" w:cs="Times New Roman"/>
        </w:rPr>
        <w:t xml:space="preserve">Ms. Vasko </w:t>
      </w:r>
      <w:r w:rsidR="00C718E1" w:rsidRPr="001665C7">
        <w:rPr>
          <w:rFonts w:ascii="Times New Roman" w:hAnsi="Times New Roman" w:cs="Times New Roman"/>
        </w:rPr>
        <w:t>argued that Superior’s actions in drilling a production well caused her to incur $1,950 in damage to her well.  Ms. Vasko also argued that Superior did not give neighboring landowners proper notice prior to drilling</w:t>
      </w:r>
      <w:r w:rsidR="001D29F5" w:rsidRPr="001665C7">
        <w:rPr>
          <w:rFonts w:ascii="Times New Roman" w:hAnsi="Times New Roman" w:cs="Times New Roman"/>
        </w:rPr>
        <w:t xml:space="preserve"> and that Superior did not </w:t>
      </w:r>
      <w:r w:rsidR="00095DB7" w:rsidRPr="001665C7">
        <w:rPr>
          <w:rFonts w:ascii="Times New Roman" w:hAnsi="Times New Roman" w:cs="Times New Roman"/>
        </w:rPr>
        <w:t xml:space="preserve">treat her properly with regard to </w:t>
      </w:r>
      <w:r w:rsidR="001D29F5" w:rsidRPr="001665C7">
        <w:rPr>
          <w:rFonts w:ascii="Times New Roman" w:hAnsi="Times New Roman" w:cs="Times New Roman"/>
        </w:rPr>
        <w:t>her requests for reimbursement</w:t>
      </w:r>
      <w:r w:rsidR="00095DB7" w:rsidRPr="001665C7">
        <w:rPr>
          <w:rFonts w:ascii="Times New Roman" w:hAnsi="Times New Roman" w:cs="Times New Roman"/>
        </w:rPr>
        <w:t xml:space="preserve"> and related matters</w:t>
      </w:r>
      <w:r w:rsidR="00C718E1" w:rsidRPr="001665C7">
        <w:rPr>
          <w:rFonts w:ascii="Times New Roman" w:hAnsi="Times New Roman" w:cs="Times New Roman"/>
        </w:rPr>
        <w:t xml:space="preserve">.  </w:t>
      </w:r>
      <w:r w:rsidR="002077C6" w:rsidRPr="001665C7">
        <w:rPr>
          <w:rFonts w:ascii="Times New Roman" w:hAnsi="Times New Roman" w:cs="Times New Roman"/>
        </w:rPr>
        <w:t>A</w:t>
      </w:r>
      <w:r w:rsidR="00095DB7" w:rsidRPr="001665C7">
        <w:rPr>
          <w:rFonts w:ascii="Times New Roman" w:hAnsi="Times New Roman" w:cs="Times New Roman"/>
        </w:rPr>
        <w:t xml:space="preserve">s noted in the Order Granting in Part and </w:t>
      </w:r>
      <w:r w:rsidR="008B7087">
        <w:rPr>
          <w:rFonts w:ascii="Times New Roman" w:hAnsi="Times New Roman" w:cs="Times New Roman"/>
        </w:rPr>
        <w:t>D</w:t>
      </w:r>
      <w:r w:rsidR="00095DB7" w:rsidRPr="001665C7">
        <w:rPr>
          <w:rFonts w:ascii="Times New Roman" w:hAnsi="Times New Roman" w:cs="Times New Roman"/>
        </w:rPr>
        <w:t>enying in Part Superior’s Preliminary Objections, the Commission does not have jurisdiction over well drilling matters.  Nor does the Commission have the authority to award damages.  As such, the portion of Ms. Vasko’s Complaint requesting damages was stricken.  Ms. Vasko</w:t>
      </w:r>
      <w:r w:rsidR="002077C6" w:rsidRPr="001665C7">
        <w:rPr>
          <w:rFonts w:ascii="Times New Roman" w:hAnsi="Times New Roman" w:cs="Times New Roman"/>
        </w:rPr>
        <w:t>, however,</w:t>
      </w:r>
      <w:r w:rsidR="00095DB7" w:rsidRPr="001665C7">
        <w:rPr>
          <w:rFonts w:ascii="Times New Roman" w:hAnsi="Times New Roman" w:cs="Times New Roman"/>
        </w:rPr>
        <w:t xml:space="preserve"> </w:t>
      </w:r>
      <w:r w:rsidR="00DB0F3D" w:rsidRPr="001665C7">
        <w:rPr>
          <w:rFonts w:ascii="Times New Roman" w:hAnsi="Times New Roman" w:cs="Times New Roman"/>
        </w:rPr>
        <w:t xml:space="preserve">was </w:t>
      </w:r>
      <w:r w:rsidR="00095DB7" w:rsidRPr="001665C7">
        <w:rPr>
          <w:rFonts w:ascii="Times New Roman" w:hAnsi="Times New Roman" w:cs="Times New Roman"/>
        </w:rPr>
        <w:t xml:space="preserve">given the opportunity to demonstrate </w:t>
      </w:r>
      <w:r w:rsidR="002077C6" w:rsidRPr="001665C7">
        <w:rPr>
          <w:rFonts w:ascii="Times New Roman" w:hAnsi="Times New Roman" w:cs="Times New Roman"/>
        </w:rPr>
        <w:t xml:space="preserve">at a hearing </w:t>
      </w:r>
      <w:r w:rsidR="00095DB7" w:rsidRPr="001665C7">
        <w:rPr>
          <w:rFonts w:ascii="Times New Roman" w:hAnsi="Times New Roman" w:cs="Times New Roman"/>
        </w:rPr>
        <w:t xml:space="preserve">that Superior’s actions violated the Public Utility Code, a Commission Order or regulation or a Commission-approved Company tariff related to </w:t>
      </w:r>
      <w:r w:rsidR="002077C6" w:rsidRPr="001665C7">
        <w:rPr>
          <w:rFonts w:ascii="Times New Roman" w:hAnsi="Times New Roman" w:cs="Times New Roman"/>
        </w:rPr>
        <w:t xml:space="preserve">any </w:t>
      </w:r>
      <w:r w:rsidR="00095DB7" w:rsidRPr="001665C7">
        <w:rPr>
          <w:rFonts w:ascii="Times New Roman" w:hAnsi="Times New Roman" w:cs="Times New Roman"/>
        </w:rPr>
        <w:t>notice of its activities that Superior was required to provide, as well as Superior’s treatment of Ms. Vasko when requesting reimbursement and related matters.</w:t>
      </w:r>
      <w:r w:rsidR="002077C6" w:rsidRPr="001665C7">
        <w:rPr>
          <w:rFonts w:ascii="Times New Roman" w:hAnsi="Times New Roman" w:cs="Times New Roman"/>
        </w:rPr>
        <w:t xml:space="preserve">  Ms. Vasko has failed to make such a demonstration and her Complaint will therefore be dismissed.</w:t>
      </w:r>
    </w:p>
    <w:p w:rsidR="00F17E81" w:rsidRPr="001665C7" w:rsidRDefault="00F17E81" w:rsidP="0032796F">
      <w:pPr>
        <w:pStyle w:val="ParaTab1"/>
        <w:spacing w:line="360" w:lineRule="auto"/>
        <w:ind w:firstLine="0"/>
        <w:rPr>
          <w:rFonts w:ascii="Times New Roman" w:hAnsi="Times New Roman" w:cs="Times New Roman"/>
        </w:rPr>
      </w:pPr>
    </w:p>
    <w:p w:rsidR="00584F0D" w:rsidRPr="001665C7" w:rsidRDefault="008B7087" w:rsidP="0032796F">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First, w</w:t>
      </w:r>
      <w:r w:rsidR="00F17E81" w:rsidRPr="001665C7">
        <w:rPr>
          <w:rFonts w:ascii="Times New Roman" w:hAnsi="Times New Roman" w:cs="Times New Roman"/>
        </w:rPr>
        <w:t xml:space="preserve">ith regard to Ms. Vasko’s complaint that Superior did not provide notice of its drilling activities, </w:t>
      </w:r>
      <w:r w:rsidR="00DF2378" w:rsidRPr="001665C7">
        <w:rPr>
          <w:rFonts w:ascii="Times New Roman" w:hAnsi="Times New Roman" w:cs="Times New Roman"/>
        </w:rPr>
        <w:t>Superior witness Louise Knight testified, the Pennsylvania Department of Environmental Protection (DEP) and the Delaware River Basin Commission (DRBC) have jurisdiction over well drilling activities.  Tr. 15.  Ms. Knight</w:t>
      </w:r>
      <w:r w:rsidR="00BF063D" w:rsidRPr="001665C7">
        <w:rPr>
          <w:rFonts w:ascii="Times New Roman" w:hAnsi="Times New Roman" w:cs="Times New Roman"/>
        </w:rPr>
        <w:t>, the Chief Operating Officer at Superior who has thirty-two years of experience as a practicing attorney,</w:t>
      </w:r>
      <w:r w:rsidR="00DF2378" w:rsidRPr="001665C7">
        <w:rPr>
          <w:rFonts w:ascii="Times New Roman" w:hAnsi="Times New Roman" w:cs="Times New Roman"/>
        </w:rPr>
        <w:t xml:space="preserve"> testified:</w:t>
      </w:r>
    </w:p>
    <w:p w:rsidR="00AD0F83" w:rsidRDefault="00AD0F83" w:rsidP="00DF2378">
      <w:pPr>
        <w:pStyle w:val="ParaTab1"/>
        <w:ind w:left="1440" w:right="1440" w:firstLine="0"/>
        <w:rPr>
          <w:rFonts w:ascii="Times New Roman" w:hAnsi="Times New Roman" w:cs="Times New Roman"/>
        </w:rPr>
      </w:pPr>
    </w:p>
    <w:p w:rsidR="00316913" w:rsidRPr="001665C7" w:rsidRDefault="00DF2378" w:rsidP="00DF2378">
      <w:pPr>
        <w:pStyle w:val="ParaTab1"/>
        <w:ind w:left="1440" w:right="1440" w:firstLine="0"/>
        <w:rPr>
          <w:rFonts w:ascii="Times New Roman" w:hAnsi="Times New Roman" w:cs="Times New Roman"/>
        </w:rPr>
      </w:pPr>
      <w:r w:rsidRPr="001665C7">
        <w:rPr>
          <w:rFonts w:ascii="Times New Roman" w:hAnsi="Times New Roman" w:cs="Times New Roman"/>
        </w:rPr>
        <w:t xml:space="preserve">The DRBC, the Delaware River Basin Commission, is an interstate compact of four states through which the Delaware River flow.  The federal government is also a </w:t>
      </w:r>
      <w:r w:rsidR="00316913" w:rsidRPr="001665C7">
        <w:rPr>
          <w:rFonts w:ascii="Times New Roman" w:hAnsi="Times New Roman" w:cs="Times New Roman"/>
        </w:rPr>
        <w:t>participant in the compact.</w:t>
      </w:r>
    </w:p>
    <w:p w:rsidR="00316913" w:rsidRPr="001665C7" w:rsidRDefault="00316913" w:rsidP="00DF2378">
      <w:pPr>
        <w:pStyle w:val="ParaTab1"/>
        <w:ind w:left="1440" w:right="1440" w:firstLine="0"/>
        <w:rPr>
          <w:rFonts w:ascii="Times New Roman" w:hAnsi="Times New Roman" w:cs="Times New Roman"/>
        </w:rPr>
      </w:pPr>
    </w:p>
    <w:p w:rsidR="00DF2378" w:rsidRPr="001665C7" w:rsidRDefault="00316913" w:rsidP="00DF2378">
      <w:pPr>
        <w:pStyle w:val="ParaTab1"/>
        <w:ind w:left="1440" w:right="1440" w:firstLine="0"/>
        <w:rPr>
          <w:rFonts w:ascii="Times New Roman" w:hAnsi="Times New Roman" w:cs="Times New Roman"/>
        </w:rPr>
      </w:pPr>
      <w:r w:rsidRPr="001665C7">
        <w:rPr>
          <w:rFonts w:ascii="Times New Roman" w:hAnsi="Times New Roman" w:cs="Times New Roman"/>
        </w:rPr>
        <w:t>The compact was signed in</w:t>
      </w:r>
      <w:r w:rsidR="008B7087">
        <w:rPr>
          <w:rFonts w:ascii="Times New Roman" w:hAnsi="Times New Roman" w:cs="Times New Roman"/>
        </w:rPr>
        <w:t xml:space="preserve"> </w:t>
      </w:r>
      <w:r w:rsidRPr="001665C7">
        <w:rPr>
          <w:rFonts w:ascii="Times New Roman" w:hAnsi="Times New Roman" w:cs="Times New Roman"/>
        </w:rPr>
        <w:t>1961 and the DRBC must approve all large withdrawals of water in the basin.  In fact, it has primary jurisdiction in the well-drilling permitting process.  DEP is a minor player in the well development process.</w:t>
      </w:r>
    </w:p>
    <w:p w:rsidR="00DF2378" w:rsidRPr="001665C7" w:rsidRDefault="00DF2378" w:rsidP="00DF2378">
      <w:pPr>
        <w:pStyle w:val="ParaTab1"/>
        <w:ind w:left="1440" w:right="1440" w:firstLine="0"/>
        <w:rPr>
          <w:rFonts w:ascii="Times New Roman" w:hAnsi="Times New Roman" w:cs="Times New Roman"/>
        </w:rPr>
      </w:pPr>
    </w:p>
    <w:p w:rsidR="008B7087" w:rsidRDefault="00DF2378"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Tr. 15-16.</w:t>
      </w:r>
      <w:r w:rsidR="00316913" w:rsidRPr="001665C7">
        <w:rPr>
          <w:rFonts w:ascii="Times New Roman" w:hAnsi="Times New Roman" w:cs="Times New Roman"/>
        </w:rPr>
        <w:t xml:space="preserve">  </w:t>
      </w:r>
    </w:p>
    <w:p w:rsidR="008B7087" w:rsidRDefault="008B7087" w:rsidP="0032796F">
      <w:pPr>
        <w:pStyle w:val="ParaTab1"/>
        <w:spacing w:line="360" w:lineRule="auto"/>
        <w:ind w:firstLine="0"/>
        <w:rPr>
          <w:rFonts w:ascii="Times New Roman" w:hAnsi="Times New Roman" w:cs="Times New Roman"/>
        </w:rPr>
      </w:pPr>
    </w:p>
    <w:p w:rsidR="002664F9" w:rsidRPr="001665C7" w:rsidRDefault="008B7087" w:rsidP="0032796F">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16913" w:rsidRPr="001665C7">
        <w:rPr>
          <w:rFonts w:ascii="Times New Roman" w:hAnsi="Times New Roman" w:cs="Times New Roman"/>
        </w:rPr>
        <w:t>Ms. Knight explained DRBC’s role in the well drilling process</w:t>
      </w:r>
      <w:r w:rsidR="002664F9" w:rsidRPr="001665C7">
        <w:rPr>
          <w:rFonts w:ascii="Times New Roman" w:hAnsi="Times New Roman" w:cs="Times New Roman"/>
        </w:rPr>
        <w:t xml:space="preserve">, including </w:t>
      </w:r>
      <w:r w:rsidR="002077C6" w:rsidRPr="001665C7">
        <w:rPr>
          <w:rFonts w:ascii="Times New Roman" w:hAnsi="Times New Roman" w:cs="Times New Roman"/>
        </w:rPr>
        <w:t xml:space="preserve">requiring </w:t>
      </w:r>
      <w:r w:rsidR="002664F9" w:rsidRPr="001665C7">
        <w:rPr>
          <w:rFonts w:ascii="Times New Roman" w:hAnsi="Times New Roman" w:cs="Times New Roman"/>
        </w:rPr>
        <w:t xml:space="preserve">that notice </w:t>
      </w:r>
      <w:r w:rsidR="002077C6" w:rsidRPr="001665C7">
        <w:rPr>
          <w:rFonts w:ascii="Times New Roman" w:hAnsi="Times New Roman" w:cs="Times New Roman"/>
        </w:rPr>
        <w:t xml:space="preserve">be </w:t>
      </w:r>
      <w:r w:rsidR="002664F9" w:rsidRPr="001665C7">
        <w:rPr>
          <w:rFonts w:ascii="Times New Roman" w:hAnsi="Times New Roman" w:cs="Times New Roman"/>
        </w:rPr>
        <w:t>sent to the DRBC of the company’s intent to drill the well</w:t>
      </w:r>
      <w:r w:rsidR="00316913" w:rsidRPr="001665C7">
        <w:rPr>
          <w:rFonts w:ascii="Times New Roman" w:hAnsi="Times New Roman" w:cs="Times New Roman"/>
        </w:rPr>
        <w:t>.</w:t>
      </w:r>
      <w:r w:rsidR="002664F9" w:rsidRPr="001665C7">
        <w:rPr>
          <w:rFonts w:ascii="Times New Roman" w:hAnsi="Times New Roman" w:cs="Times New Roman"/>
        </w:rPr>
        <w:t xml:space="preserve"> </w:t>
      </w:r>
      <w:r w:rsidR="002077C6" w:rsidRPr="001665C7">
        <w:rPr>
          <w:rFonts w:ascii="Times New Roman" w:hAnsi="Times New Roman" w:cs="Times New Roman"/>
        </w:rPr>
        <w:t xml:space="preserve"> </w:t>
      </w:r>
      <w:r w:rsidR="002077C6" w:rsidRPr="001665C7">
        <w:rPr>
          <w:rFonts w:ascii="Times New Roman" w:hAnsi="Times New Roman" w:cs="Times New Roman"/>
          <w:i/>
        </w:rPr>
        <w:t>See</w:t>
      </w:r>
      <w:r w:rsidR="002077C6" w:rsidRPr="001665C7">
        <w:rPr>
          <w:rFonts w:ascii="Times New Roman" w:hAnsi="Times New Roman" w:cs="Times New Roman"/>
        </w:rPr>
        <w:t>,</w:t>
      </w:r>
      <w:r w:rsidR="003144F5">
        <w:rPr>
          <w:rFonts w:ascii="Times New Roman" w:hAnsi="Times New Roman" w:cs="Times New Roman"/>
        </w:rPr>
        <w:t xml:space="preserve"> Superior Exh. No. </w:t>
      </w:r>
      <w:r w:rsidR="002664F9" w:rsidRPr="001665C7">
        <w:rPr>
          <w:rFonts w:ascii="Times New Roman" w:hAnsi="Times New Roman" w:cs="Times New Roman"/>
        </w:rPr>
        <w:t>1; Tr. 16-17.</w:t>
      </w:r>
      <w:r>
        <w:rPr>
          <w:rFonts w:ascii="Times New Roman" w:hAnsi="Times New Roman" w:cs="Times New Roman"/>
        </w:rPr>
        <w:t xml:space="preserve">  </w:t>
      </w:r>
      <w:r w:rsidR="002664F9" w:rsidRPr="001665C7">
        <w:rPr>
          <w:rFonts w:ascii="Times New Roman" w:hAnsi="Times New Roman" w:cs="Times New Roman"/>
        </w:rPr>
        <w:t>Ms. Knight testified:</w:t>
      </w:r>
    </w:p>
    <w:p w:rsidR="002664F9" w:rsidRPr="001665C7" w:rsidRDefault="00194C49" w:rsidP="00031EC1">
      <w:pPr>
        <w:pStyle w:val="ParaTab1"/>
        <w:ind w:left="1440" w:right="1440" w:firstLine="0"/>
        <w:rPr>
          <w:rFonts w:ascii="Times New Roman" w:hAnsi="Times New Roman" w:cs="Times New Roman"/>
        </w:rPr>
      </w:pPr>
      <w:r>
        <w:rPr>
          <w:rFonts w:ascii="Times New Roman" w:hAnsi="Times New Roman" w:cs="Times New Roman"/>
        </w:rPr>
        <w:t>…</w:t>
      </w:r>
      <w:r w:rsidR="002664F9" w:rsidRPr="001665C7">
        <w:rPr>
          <w:rFonts w:ascii="Times New Roman" w:hAnsi="Times New Roman" w:cs="Times New Roman"/>
        </w:rPr>
        <w:t>[A]</w:t>
      </w:r>
      <w:r w:rsidR="00BF063D" w:rsidRPr="001665C7">
        <w:rPr>
          <w:rFonts w:ascii="Times New Roman" w:hAnsi="Times New Roman" w:cs="Times New Roman"/>
        </w:rPr>
        <w:t>fter</w:t>
      </w:r>
      <w:r w:rsidR="002664F9" w:rsidRPr="001665C7">
        <w:rPr>
          <w:rFonts w:ascii="Times New Roman" w:hAnsi="Times New Roman" w:cs="Times New Roman"/>
        </w:rPr>
        <w:t xml:space="preserve"> a well is drilled then the DRBC requires that whoever drilled the well do a series of pump tests, and those are tests over a period of time where the well is drilled at its highest capacity.</w:t>
      </w:r>
    </w:p>
    <w:p w:rsidR="002664F9" w:rsidRPr="001665C7" w:rsidRDefault="002664F9" w:rsidP="00031EC1">
      <w:pPr>
        <w:pStyle w:val="ParaTab1"/>
        <w:ind w:left="1440" w:right="1440" w:firstLine="0"/>
        <w:rPr>
          <w:rFonts w:ascii="Times New Roman" w:hAnsi="Times New Roman" w:cs="Times New Roman"/>
        </w:rPr>
      </w:pPr>
    </w:p>
    <w:p w:rsidR="00031EC1" w:rsidRPr="001665C7" w:rsidRDefault="002664F9" w:rsidP="00031EC1">
      <w:pPr>
        <w:pStyle w:val="ParaTab1"/>
        <w:ind w:left="1440" w:right="1440" w:firstLine="0"/>
        <w:rPr>
          <w:rFonts w:ascii="Times New Roman" w:hAnsi="Times New Roman" w:cs="Times New Roman"/>
        </w:rPr>
      </w:pPr>
      <w:r w:rsidRPr="001665C7">
        <w:rPr>
          <w:rFonts w:ascii="Times New Roman" w:hAnsi="Times New Roman" w:cs="Times New Roman"/>
        </w:rPr>
        <w:t>Prior to that time we are required to go to surrounding property owners and explain what we are doing and ask them if we could monitor their wells so</w:t>
      </w:r>
      <w:r w:rsidR="00031EC1" w:rsidRPr="001665C7">
        <w:rPr>
          <w:rFonts w:ascii="Times New Roman" w:hAnsi="Times New Roman" w:cs="Times New Roman"/>
        </w:rPr>
        <w:t xml:space="preserve"> that they can see whether those tests have an effect on their well.</w:t>
      </w:r>
    </w:p>
    <w:p w:rsidR="00031EC1" w:rsidRPr="001665C7" w:rsidRDefault="00031EC1" w:rsidP="00031EC1">
      <w:pPr>
        <w:pStyle w:val="ParaTab1"/>
        <w:ind w:left="1440" w:right="1440" w:firstLine="0"/>
        <w:rPr>
          <w:rFonts w:ascii="Times New Roman" w:hAnsi="Times New Roman" w:cs="Times New Roman"/>
        </w:rPr>
      </w:pPr>
    </w:p>
    <w:p w:rsidR="00955E4C" w:rsidRPr="001665C7" w:rsidRDefault="00031EC1"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Tr. 17-18.  Ms. Knight added that before the pump test, there is no requirement to give any notice of the initial drilling because the drilling is done on private property.  Tr. 18.</w:t>
      </w:r>
      <w:r w:rsidR="00955E4C" w:rsidRPr="001665C7">
        <w:rPr>
          <w:rFonts w:ascii="Times New Roman" w:hAnsi="Times New Roman" w:cs="Times New Roman"/>
        </w:rPr>
        <w:t xml:space="preserve">  Ms. Knight testified that Superior’s hydrologist notified </w:t>
      </w:r>
      <w:r w:rsidR="00F17E81" w:rsidRPr="001665C7">
        <w:rPr>
          <w:rFonts w:ascii="Times New Roman" w:hAnsi="Times New Roman" w:cs="Times New Roman"/>
        </w:rPr>
        <w:t xml:space="preserve">DEP </w:t>
      </w:r>
      <w:r w:rsidR="00955E4C" w:rsidRPr="001665C7">
        <w:rPr>
          <w:rFonts w:ascii="Times New Roman" w:hAnsi="Times New Roman" w:cs="Times New Roman"/>
        </w:rPr>
        <w:t>about the plans to drill and that notice was sent to the DRBC.  Tr. 18.  Ms. Knight added that neither the DRBC nor the DEP required Superior to provide notice to the surrounding property owners or New Hanover Township.  Tr. 18-19.</w:t>
      </w:r>
    </w:p>
    <w:p w:rsidR="00955E4C" w:rsidRPr="001665C7" w:rsidRDefault="00955E4C" w:rsidP="0032796F">
      <w:pPr>
        <w:pStyle w:val="ParaTab1"/>
        <w:spacing w:line="360" w:lineRule="auto"/>
        <w:ind w:firstLine="0"/>
        <w:rPr>
          <w:rFonts w:ascii="Times New Roman" w:hAnsi="Times New Roman" w:cs="Times New Roman"/>
        </w:rPr>
      </w:pPr>
    </w:p>
    <w:p w:rsidR="00A321F4" w:rsidRPr="001665C7" w:rsidRDefault="00955E4C"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r>
      <w:r w:rsidR="00F17E81" w:rsidRPr="001665C7">
        <w:rPr>
          <w:rFonts w:ascii="Times New Roman" w:hAnsi="Times New Roman" w:cs="Times New Roman"/>
        </w:rPr>
        <w:t xml:space="preserve">Ms. Knight </w:t>
      </w:r>
      <w:r w:rsidR="002077C6" w:rsidRPr="001665C7">
        <w:rPr>
          <w:rFonts w:ascii="Times New Roman" w:hAnsi="Times New Roman" w:cs="Times New Roman"/>
        </w:rPr>
        <w:t xml:space="preserve">added that she </w:t>
      </w:r>
      <w:r w:rsidR="00F17E81" w:rsidRPr="001665C7">
        <w:rPr>
          <w:rFonts w:ascii="Times New Roman" w:hAnsi="Times New Roman" w:cs="Times New Roman"/>
        </w:rPr>
        <w:t xml:space="preserve">attended </w:t>
      </w:r>
      <w:r w:rsidR="00A321F4" w:rsidRPr="001665C7">
        <w:rPr>
          <w:rFonts w:ascii="Times New Roman" w:hAnsi="Times New Roman" w:cs="Times New Roman"/>
        </w:rPr>
        <w:t xml:space="preserve">a meeting of Township Board of Supervisors </w:t>
      </w:r>
      <w:r w:rsidR="002077C6" w:rsidRPr="001665C7">
        <w:rPr>
          <w:rFonts w:ascii="Times New Roman" w:hAnsi="Times New Roman" w:cs="Times New Roman"/>
        </w:rPr>
        <w:t xml:space="preserve">on June 18, 2012 </w:t>
      </w:r>
      <w:r w:rsidR="00A321F4" w:rsidRPr="001665C7">
        <w:rPr>
          <w:rFonts w:ascii="Times New Roman" w:hAnsi="Times New Roman" w:cs="Times New Roman"/>
        </w:rPr>
        <w:t>and spoke individually to the supervisors after the meeting about the well drilling process</w:t>
      </w:r>
      <w:r w:rsidR="00F17E81" w:rsidRPr="001665C7">
        <w:rPr>
          <w:rFonts w:ascii="Times New Roman" w:hAnsi="Times New Roman" w:cs="Times New Roman"/>
        </w:rPr>
        <w:t xml:space="preserve"> because some New Hanover Township residents were “spreading rumors” about the activity and circulating flyers that were inaccurate</w:t>
      </w:r>
      <w:r w:rsidR="00A321F4" w:rsidRPr="001665C7">
        <w:rPr>
          <w:rFonts w:ascii="Times New Roman" w:hAnsi="Times New Roman" w:cs="Times New Roman"/>
        </w:rPr>
        <w:t xml:space="preserve">.  Tr. </w:t>
      </w:r>
      <w:r w:rsidR="00F17E81" w:rsidRPr="001665C7">
        <w:rPr>
          <w:rFonts w:ascii="Times New Roman" w:hAnsi="Times New Roman" w:cs="Times New Roman"/>
        </w:rPr>
        <w:t>19-</w:t>
      </w:r>
      <w:r w:rsidR="00A321F4" w:rsidRPr="001665C7">
        <w:rPr>
          <w:rFonts w:ascii="Times New Roman" w:hAnsi="Times New Roman" w:cs="Times New Roman"/>
        </w:rPr>
        <w:t xml:space="preserve">20.  </w:t>
      </w:r>
      <w:r w:rsidR="00F17E81" w:rsidRPr="001665C7">
        <w:rPr>
          <w:rFonts w:ascii="Times New Roman" w:hAnsi="Times New Roman" w:cs="Times New Roman"/>
        </w:rPr>
        <w:t>N</w:t>
      </w:r>
      <w:r w:rsidR="00A321F4" w:rsidRPr="001665C7">
        <w:rPr>
          <w:rFonts w:ascii="Times New Roman" w:hAnsi="Times New Roman" w:cs="Times New Roman"/>
        </w:rPr>
        <w:t>o resident attended the meeting to complain about well drilling.  Tr. 20.  The Company</w:t>
      </w:r>
      <w:r w:rsidR="00F17E81" w:rsidRPr="001665C7">
        <w:rPr>
          <w:rFonts w:ascii="Times New Roman" w:hAnsi="Times New Roman" w:cs="Times New Roman"/>
        </w:rPr>
        <w:t>, however,</w:t>
      </w:r>
      <w:r w:rsidR="00DB0F3D" w:rsidRPr="001665C7">
        <w:rPr>
          <w:rFonts w:ascii="Times New Roman" w:hAnsi="Times New Roman" w:cs="Times New Roman"/>
        </w:rPr>
        <w:t xml:space="preserve"> also</w:t>
      </w:r>
      <w:r w:rsidR="00A321F4" w:rsidRPr="001665C7">
        <w:rPr>
          <w:rFonts w:ascii="Times New Roman" w:hAnsi="Times New Roman" w:cs="Times New Roman"/>
        </w:rPr>
        <w:t xml:space="preserve"> sent a letter to surrounding residents to respond to the rumors and explain the process</w:t>
      </w:r>
      <w:r w:rsidR="00F17E81" w:rsidRPr="001665C7">
        <w:rPr>
          <w:rFonts w:ascii="Times New Roman" w:hAnsi="Times New Roman" w:cs="Times New Roman"/>
        </w:rPr>
        <w:t xml:space="preserve"> Superior took in drilling a production well, including conducting pump tests</w:t>
      </w:r>
      <w:r w:rsidR="00A321F4" w:rsidRPr="001665C7">
        <w:rPr>
          <w:rFonts w:ascii="Times New Roman" w:hAnsi="Times New Roman" w:cs="Times New Roman"/>
        </w:rPr>
        <w:t>.  Tr. 20-2</w:t>
      </w:r>
      <w:r w:rsidR="00F17E81" w:rsidRPr="001665C7">
        <w:rPr>
          <w:rFonts w:ascii="Times New Roman" w:hAnsi="Times New Roman" w:cs="Times New Roman"/>
        </w:rPr>
        <w:t>2</w:t>
      </w:r>
      <w:r w:rsidR="00A321F4" w:rsidRPr="001665C7">
        <w:rPr>
          <w:rFonts w:ascii="Times New Roman" w:hAnsi="Times New Roman" w:cs="Times New Roman"/>
        </w:rPr>
        <w:t xml:space="preserve">; </w:t>
      </w:r>
      <w:r w:rsidR="00A321F4" w:rsidRPr="001665C7">
        <w:rPr>
          <w:rFonts w:ascii="Times New Roman" w:hAnsi="Times New Roman" w:cs="Times New Roman"/>
          <w:i/>
        </w:rPr>
        <w:t>see also</w:t>
      </w:r>
      <w:r w:rsidR="00A321F4" w:rsidRPr="001665C7">
        <w:rPr>
          <w:rFonts w:ascii="Times New Roman" w:hAnsi="Times New Roman" w:cs="Times New Roman"/>
        </w:rPr>
        <w:t>, Superior Exh. No. 2.</w:t>
      </w:r>
    </w:p>
    <w:p w:rsidR="00A321F4" w:rsidRPr="001665C7" w:rsidRDefault="00A321F4" w:rsidP="0032796F">
      <w:pPr>
        <w:pStyle w:val="ParaTab1"/>
        <w:spacing w:line="360" w:lineRule="auto"/>
        <w:ind w:firstLine="0"/>
        <w:rPr>
          <w:rFonts w:ascii="Times New Roman" w:hAnsi="Times New Roman" w:cs="Times New Roman"/>
        </w:rPr>
      </w:pPr>
    </w:p>
    <w:p w:rsidR="00F17E81" w:rsidRPr="001665C7" w:rsidRDefault="00F17E81"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t xml:space="preserve">Ms. Vasko did not </w:t>
      </w:r>
      <w:r w:rsidR="002077C6" w:rsidRPr="001665C7">
        <w:rPr>
          <w:rFonts w:ascii="Times New Roman" w:hAnsi="Times New Roman" w:cs="Times New Roman"/>
        </w:rPr>
        <w:t xml:space="preserve">refute Ms. Knight’s testimony or otherwise </w:t>
      </w:r>
      <w:r w:rsidRPr="001665C7">
        <w:rPr>
          <w:rFonts w:ascii="Times New Roman" w:hAnsi="Times New Roman" w:cs="Times New Roman"/>
        </w:rPr>
        <w:t xml:space="preserve">demonstrate that Superior had an obligation to provide </w:t>
      </w:r>
      <w:r w:rsidR="00DB0F3D" w:rsidRPr="001665C7">
        <w:rPr>
          <w:rFonts w:ascii="Times New Roman" w:hAnsi="Times New Roman" w:cs="Times New Roman"/>
        </w:rPr>
        <w:t xml:space="preserve">her </w:t>
      </w:r>
      <w:r w:rsidRPr="001665C7">
        <w:rPr>
          <w:rFonts w:ascii="Times New Roman" w:hAnsi="Times New Roman" w:cs="Times New Roman"/>
        </w:rPr>
        <w:t>notice</w:t>
      </w:r>
      <w:r w:rsidR="002077C6" w:rsidRPr="001665C7">
        <w:rPr>
          <w:rFonts w:ascii="Times New Roman" w:hAnsi="Times New Roman" w:cs="Times New Roman"/>
        </w:rPr>
        <w:t xml:space="preserve"> of its well drilling activities</w:t>
      </w:r>
      <w:r w:rsidRPr="001665C7">
        <w:rPr>
          <w:rFonts w:ascii="Times New Roman" w:hAnsi="Times New Roman" w:cs="Times New Roman"/>
        </w:rPr>
        <w:t xml:space="preserve">.  As Ms. Knight testified during the hearing, the Public Utility </w:t>
      </w:r>
      <w:r w:rsidR="008B7087">
        <w:rPr>
          <w:rFonts w:ascii="Times New Roman" w:hAnsi="Times New Roman" w:cs="Times New Roman"/>
        </w:rPr>
        <w:t>C</w:t>
      </w:r>
      <w:r w:rsidRPr="001665C7">
        <w:rPr>
          <w:rFonts w:ascii="Times New Roman" w:hAnsi="Times New Roman" w:cs="Times New Roman"/>
        </w:rPr>
        <w:t>ode does not have any such requirement.  Tr. 31.</w:t>
      </w:r>
      <w:r w:rsidR="002077C6" w:rsidRPr="001665C7">
        <w:rPr>
          <w:rFonts w:ascii="Times New Roman" w:hAnsi="Times New Roman" w:cs="Times New Roman"/>
        </w:rPr>
        <w:t xml:space="preserve">  Ms. Vasko has failed to demonstrate that Superior’s actions regarding </w:t>
      </w:r>
      <w:r w:rsidR="00F13D42" w:rsidRPr="001665C7">
        <w:rPr>
          <w:rFonts w:ascii="Times New Roman" w:hAnsi="Times New Roman" w:cs="Times New Roman"/>
        </w:rPr>
        <w:t xml:space="preserve">providing any </w:t>
      </w:r>
      <w:r w:rsidR="002077C6" w:rsidRPr="001665C7">
        <w:rPr>
          <w:rFonts w:ascii="Times New Roman" w:hAnsi="Times New Roman" w:cs="Times New Roman"/>
        </w:rPr>
        <w:t xml:space="preserve">notice </w:t>
      </w:r>
      <w:r w:rsidR="00DB0F3D" w:rsidRPr="001665C7">
        <w:rPr>
          <w:rFonts w:ascii="Times New Roman" w:hAnsi="Times New Roman" w:cs="Times New Roman"/>
        </w:rPr>
        <w:t xml:space="preserve">of the drilling activities </w:t>
      </w:r>
      <w:r w:rsidR="002077C6" w:rsidRPr="001665C7">
        <w:rPr>
          <w:rFonts w:ascii="Times New Roman" w:hAnsi="Times New Roman" w:cs="Times New Roman"/>
        </w:rPr>
        <w:t>violated the Public Utility Code, any Commission Order or regulation or any Commission-approved Company tariff.</w:t>
      </w:r>
    </w:p>
    <w:p w:rsidR="00F17E81" w:rsidRPr="001665C7" w:rsidRDefault="00F17E81" w:rsidP="0032796F">
      <w:pPr>
        <w:pStyle w:val="ParaTab1"/>
        <w:spacing w:line="360" w:lineRule="auto"/>
        <w:ind w:firstLine="0"/>
        <w:rPr>
          <w:rFonts w:ascii="Times New Roman" w:hAnsi="Times New Roman" w:cs="Times New Roman"/>
        </w:rPr>
      </w:pPr>
    </w:p>
    <w:p w:rsidR="00B73EC5" w:rsidRPr="001665C7" w:rsidRDefault="00B73EC5"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r>
      <w:r w:rsidR="00F17E81" w:rsidRPr="001665C7">
        <w:rPr>
          <w:rFonts w:ascii="Times New Roman" w:hAnsi="Times New Roman" w:cs="Times New Roman"/>
        </w:rPr>
        <w:t>Second</w:t>
      </w:r>
      <w:r w:rsidR="002077C6" w:rsidRPr="001665C7">
        <w:rPr>
          <w:rFonts w:ascii="Times New Roman" w:hAnsi="Times New Roman" w:cs="Times New Roman"/>
        </w:rPr>
        <w:t>,</w:t>
      </w:r>
      <w:r w:rsidR="00F17E81" w:rsidRPr="001665C7">
        <w:rPr>
          <w:rFonts w:ascii="Times New Roman" w:hAnsi="Times New Roman" w:cs="Times New Roman"/>
        </w:rPr>
        <w:t xml:space="preserve"> with regard to </w:t>
      </w:r>
      <w:r w:rsidRPr="001665C7">
        <w:rPr>
          <w:rFonts w:ascii="Times New Roman" w:hAnsi="Times New Roman" w:cs="Times New Roman"/>
        </w:rPr>
        <w:t>Ms. Vasko’s claims that she was not treated in a respectful manner by the Company throughout this process</w:t>
      </w:r>
      <w:r w:rsidR="002077C6" w:rsidRPr="001665C7">
        <w:rPr>
          <w:rFonts w:ascii="Times New Roman" w:hAnsi="Times New Roman" w:cs="Times New Roman"/>
        </w:rPr>
        <w:t xml:space="preserve">, Ms. Vasko stated in her Complaint that she “tried calling [Superior] several times.  Secretary only talks and hangs up on me.”  In response, however, </w:t>
      </w:r>
      <w:r w:rsidRPr="001665C7">
        <w:rPr>
          <w:rFonts w:ascii="Times New Roman" w:hAnsi="Times New Roman" w:cs="Times New Roman"/>
        </w:rPr>
        <w:t xml:space="preserve">Ms. Knight testified that </w:t>
      </w:r>
      <w:r w:rsidR="00E40287" w:rsidRPr="001665C7">
        <w:rPr>
          <w:rFonts w:ascii="Times New Roman" w:hAnsi="Times New Roman" w:cs="Times New Roman"/>
        </w:rPr>
        <w:t xml:space="preserve">she treated Ms. Vasko with respect at all times throughout several phone calls and one visit to Superior’s offices.  Tr. 26.  Ms. Knight noted that </w:t>
      </w:r>
      <w:r w:rsidR="002629A3" w:rsidRPr="001665C7">
        <w:rPr>
          <w:rFonts w:ascii="Times New Roman" w:hAnsi="Times New Roman" w:cs="Times New Roman"/>
        </w:rPr>
        <w:t xml:space="preserve">she </w:t>
      </w:r>
      <w:r w:rsidR="008B7087">
        <w:rPr>
          <w:rFonts w:ascii="Times New Roman" w:hAnsi="Times New Roman" w:cs="Times New Roman"/>
        </w:rPr>
        <w:t xml:space="preserve">had </w:t>
      </w:r>
      <w:r w:rsidR="002629A3" w:rsidRPr="001665C7">
        <w:rPr>
          <w:rFonts w:ascii="Times New Roman" w:hAnsi="Times New Roman" w:cs="Times New Roman"/>
        </w:rPr>
        <w:t xml:space="preserve">to terminate one call with Ms. Vasko that was rather long because she </w:t>
      </w:r>
      <w:r w:rsidR="008B7087">
        <w:rPr>
          <w:rFonts w:ascii="Times New Roman" w:hAnsi="Times New Roman" w:cs="Times New Roman"/>
        </w:rPr>
        <w:t xml:space="preserve">had </w:t>
      </w:r>
      <w:r w:rsidR="002629A3" w:rsidRPr="001665C7">
        <w:rPr>
          <w:rFonts w:ascii="Times New Roman" w:hAnsi="Times New Roman" w:cs="Times New Roman"/>
        </w:rPr>
        <w:t>other things to do at that time</w:t>
      </w:r>
      <w:r w:rsidR="002077C6" w:rsidRPr="001665C7">
        <w:rPr>
          <w:rFonts w:ascii="Times New Roman" w:hAnsi="Times New Roman" w:cs="Times New Roman"/>
        </w:rPr>
        <w:t xml:space="preserve"> but that she terminated the call in a respectful manner</w:t>
      </w:r>
      <w:r w:rsidR="002629A3" w:rsidRPr="001665C7">
        <w:rPr>
          <w:rFonts w:ascii="Times New Roman" w:hAnsi="Times New Roman" w:cs="Times New Roman"/>
        </w:rPr>
        <w:t>.  Tr. 26.</w:t>
      </w:r>
    </w:p>
    <w:p w:rsidR="002629A3" w:rsidRPr="001665C7" w:rsidRDefault="002629A3" w:rsidP="0032796F">
      <w:pPr>
        <w:pStyle w:val="ParaTab1"/>
        <w:spacing w:line="360" w:lineRule="auto"/>
        <w:ind w:firstLine="0"/>
        <w:rPr>
          <w:rFonts w:ascii="Times New Roman" w:hAnsi="Times New Roman" w:cs="Times New Roman"/>
        </w:rPr>
      </w:pPr>
    </w:p>
    <w:p w:rsidR="004F24A2" w:rsidRPr="001665C7" w:rsidRDefault="002629A3"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r>
      <w:r w:rsidR="00F17E81" w:rsidRPr="001665C7">
        <w:rPr>
          <w:rFonts w:ascii="Times New Roman" w:hAnsi="Times New Roman" w:cs="Times New Roman"/>
        </w:rPr>
        <w:t xml:space="preserve">Ms. Vasko did not present any evidence </w:t>
      </w:r>
      <w:r w:rsidR="002077C6" w:rsidRPr="001665C7">
        <w:rPr>
          <w:rFonts w:ascii="Times New Roman" w:hAnsi="Times New Roman" w:cs="Times New Roman"/>
        </w:rPr>
        <w:t xml:space="preserve">during the hearing </w:t>
      </w:r>
      <w:r w:rsidR="00F13D42" w:rsidRPr="001665C7">
        <w:rPr>
          <w:rFonts w:ascii="Times New Roman" w:hAnsi="Times New Roman" w:cs="Times New Roman"/>
        </w:rPr>
        <w:t xml:space="preserve">to support the claim in her Complaint </w:t>
      </w:r>
      <w:r w:rsidR="00F17E81" w:rsidRPr="001665C7">
        <w:rPr>
          <w:rFonts w:ascii="Times New Roman" w:hAnsi="Times New Roman" w:cs="Times New Roman"/>
        </w:rPr>
        <w:t xml:space="preserve">that </w:t>
      </w:r>
      <w:r w:rsidR="00F13D42" w:rsidRPr="001665C7">
        <w:rPr>
          <w:rFonts w:ascii="Times New Roman" w:hAnsi="Times New Roman" w:cs="Times New Roman"/>
        </w:rPr>
        <w:t xml:space="preserve">a Secretary at Superior hung up on her, or that </w:t>
      </w:r>
      <w:r w:rsidR="00F17E81" w:rsidRPr="001665C7">
        <w:rPr>
          <w:rFonts w:ascii="Times New Roman" w:hAnsi="Times New Roman" w:cs="Times New Roman"/>
        </w:rPr>
        <w:t>she was treated disrespectfully in any</w:t>
      </w:r>
      <w:r w:rsidR="00567BAE">
        <w:rPr>
          <w:rFonts w:ascii="Times New Roman" w:hAnsi="Times New Roman" w:cs="Times New Roman"/>
        </w:rPr>
        <w:t xml:space="preserve"> </w:t>
      </w:r>
      <w:r w:rsidR="00F17E81" w:rsidRPr="001665C7">
        <w:rPr>
          <w:rFonts w:ascii="Times New Roman" w:hAnsi="Times New Roman" w:cs="Times New Roman"/>
        </w:rPr>
        <w:t xml:space="preserve">way by Superior.  Ms. Vasko’s claim regarding any improper treatment from the Company will be denied because </w:t>
      </w:r>
      <w:r w:rsidR="00F13D42" w:rsidRPr="001665C7">
        <w:rPr>
          <w:rFonts w:ascii="Times New Roman" w:hAnsi="Times New Roman" w:cs="Times New Roman"/>
        </w:rPr>
        <w:t>it is not supported by evidence</w:t>
      </w:r>
      <w:r w:rsidR="00F17E81" w:rsidRPr="001665C7">
        <w:rPr>
          <w:rFonts w:ascii="Times New Roman" w:hAnsi="Times New Roman" w:cs="Times New Roman"/>
        </w:rPr>
        <w:t xml:space="preserve">.  </w:t>
      </w:r>
      <w:r w:rsidR="00F13D42" w:rsidRPr="001665C7">
        <w:rPr>
          <w:rFonts w:ascii="Times New Roman" w:hAnsi="Times New Roman" w:cs="Times New Roman"/>
        </w:rPr>
        <w:t xml:space="preserve">In addition, </w:t>
      </w:r>
      <w:r w:rsidRPr="001665C7">
        <w:rPr>
          <w:rFonts w:ascii="Times New Roman" w:hAnsi="Times New Roman" w:cs="Times New Roman"/>
        </w:rPr>
        <w:t xml:space="preserve">Ms. Knight </w:t>
      </w:r>
      <w:r w:rsidR="00F17E81" w:rsidRPr="001665C7">
        <w:rPr>
          <w:rFonts w:ascii="Times New Roman" w:hAnsi="Times New Roman" w:cs="Times New Roman"/>
        </w:rPr>
        <w:t xml:space="preserve">testified </w:t>
      </w:r>
      <w:r w:rsidRPr="001665C7">
        <w:rPr>
          <w:rFonts w:ascii="Times New Roman" w:hAnsi="Times New Roman" w:cs="Times New Roman"/>
        </w:rPr>
        <w:t>that</w:t>
      </w:r>
      <w:r w:rsidR="004F24A2" w:rsidRPr="001665C7">
        <w:rPr>
          <w:rFonts w:ascii="Times New Roman" w:hAnsi="Times New Roman" w:cs="Times New Roman"/>
        </w:rPr>
        <w:t xml:space="preserve"> she tried to work with Ms. Vasko to resolve her situation in a reasonable way but “as a regulated utility with an obligation to our ratepayers it would be imprudent for [the Company] to pay a non-customer based on an unsupported claim of property damage,” noting again that Ms. Vasko’s refusal to allow the Company to monitor her well prohibited Superior from knowing whether its activities impacted her well.  Tr. 27.  </w:t>
      </w:r>
      <w:r w:rsidR="00F17E81" w:rsidRPr="001665C7">
        <w:rPr>
          <w:rFonts w:ascii="Times New Roman" w:hAnsi="Times New Roman" w:cs="Times New Roman"/>
        </w:rPr>
        <w:t xml:space="preserve">While </w:t>
      </w:r>
      <w:r w:rsidR="00F0712B" w:rsidRPr="001665C7">
        <w:rPr>
          <w:rFonts w:ascii="Times New Roman" w:hAnsi="Times New Roman" w:cs="Times New Roman"/>
        </w:rPr>
        <w:t xml:space="preserve">certain provisions </w:t>
      </w:r>
      <w:r w:rsidR="00F17E81" w:rsidRPr="001665C7">
        <w:rPr>
          <w:rFonts w:ascii="Times New Roman" w:hAnsi="Times New Roman" w:cs="Times New Roman"/>
        </w:rPr>
        <w:t xml:space="preserve">of the Public Utility Code extend beyond a utility’s customers to the public, </w:t>
      </w:r>
      <w:r w:rsidR="00F0712B" w:rsidRPr="001665C7">
        <w:rPr>
          <w:rFonts w:ascii="Times New Roman" w:hAnsi="Times New Roman" w:cs="Times New Roman"/>
          <w:i/>
        </w:rPr>
        <w:t>see</w:t>
      </w:r>
      <w:r w:rsidR="00F0712B" w:rsidRPr="001665C7">
        <w:rPr>
          <w:rFonts w:ascii="Times New Roman" w:hAnsi="Times New Roman" w:cs="Times New Roman"/>
        </w:rPr>
        <w:t xml:space="preserve">, 66 Pa. C.S. § 1501, </w:t>
      </w:r>
      <w:r w:rsidR="00F17E81" w:rsidRPr="001665C7">
        <w:rPr>
          <w:rFonts w:ascii="Times New Roman" w:hAnsi="Times New Roman" w:cs="Times New Roman"/>
        </w:rPr>
        <w:t xml:space="preserve">in this case, Ms. Vasko failed to demonstrate that Superior treated her in any way that violates </w:t>
      </w:r>
      <w:r w:rsidR="00F0712B" w:rsidRPr="001665C7">
        <w:rPr>
          <w:rFonts w:ascii="Times New Roman" w:hAnsi="Times New Roman" w:cs="Times New Roman"/>
        </w:rPr>
        <w:t>the Public Utility Code, a Commission Order or regulation or a Commission-approved Company tariff.</w:t>
      </w:r>
    </w:p>
    <w:p w:rsidR="004F24A2" w:rsidRPr="001665C7" w:rsidRDefault="004F24A2" w:rsidP="0032796F">
      <w:pPr>
        <w:pStyle w:val="ParaTab1"/>
        <w:spacing w:line="360" w:lineRule="auto"/>
        <w:ind w:firstLine="0"/>
        <w:rPr>
          <w:rFonts w:ascii="Times New Roman" w:hAnsi="Times New Roman" w:cs="Times New Roman"/>
        </w:rPr>
      </w:pPr>
    </w:p>
    <w:p w:rsidR="00CF0FC2" w:rsidRPr="001665C7" w:rsidRDefault="004F24A2" w:rsidP="0032796F">
      <w:pPr>
        <w:pStyle w:val="ParaTab1"/>
        <w:spacing w:line="360" w:lineRule="auto"/>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r>
      <w:r w:rsidR="00F0712B" w:rsidRPr="001665C7">
        <w:rPr>
          <w:rFonts w:ascii="Times New Roman" w:hAnsi="Times New Roman" w:cs="Times New Roman"/>
        </w:rPr>
        <w:t xml:space="preserve">In conclusion, </w:t>
      </w:r>
      <w:r w:rsidRPr="001665C7">
        <w:rPr>
          <w:rFonts w:ascii="Times New Roman" w:hAnsi="Times New Roman" w:cs="Times New Roman"/>
        </w:rPr>
        <w:t xml:space="preserve">Ms. Vasko has failed to carry her burden to demonstrate that Superior’s activities caused a violation of the Public Utility Code, any Commission Order or regulation or any Commission-approved Company tariff.  Superior </w:t>
      </w:r>
      <w:r w:rsidR="00F0712B" w:rsidRPr="001665C7">
        <w:rPr>
          <w:rFonts w:ascii="Times New Roman" w:hAnsi="Times New Roman" w:cs="Times New Roman"/>
        </w:rPr>
        <w:t xml:space="preserve">admitted that it was </w:t>
      </w:r>
      <w:r w:rsidRPr="001665C7">
        <w:rPr>
          <w:rFonts w:ascii="Times New Roman" w:hAnsi="Times New Roman" w:cs="Times New Roman"/>
        </w:rPr>
        <w:t>conducting well drilling activities near Ms. Vasko’s property</w:t>
      </w:r>
      <w:r w:rsidR="002077C6" w:rsidRPr="001665C7">
        <w:rPr>
          <w:rFonts w:ascii="Times New Roman" w:hAnsi="Times New Roman" w:cs="Times New Roman"/>
        </w:rPr>
        <w:t xml:space="preserve">. </w:t>
      </w:r>
      <w:r w:rsidRPr="001665C7">
        <w:rPr>
          <w:rFonts w:ascii="Times New Roman" w:hAnsi="Times New Roman" w:cs="Times New Roman"/>
        </w:rPr>
        <w:t xml:space="preserve"> Yet, Ms. Vasko did not present any evidence that </w:t>
      </w:r>
      <w:r w:rsidR="00F0712B" w:rsidRPr="001665C7">
        <w:rPr>
          <w:rFonts w:ascii="Times New Roman" w:hAnsi="Times New Roman" w:cs="Times New Roman"/>
        </w:rPr>
        <w:t>Superior conducted such activities, or handle</w:t>
      </w:r>
      <w:r w:rsidR="002077C6" w:rsidRPr="001665C7">
        <w:rPr>
          <w:rFonts w:ascii="Times New Roman" w:hAnsi="Times New Roman" w:cs="Times New Roman"/>
        </w:rPr>
        <w:t>d</w:t>
      </w:r>
      <w:r w:rsidR="00F0712B" w:rsidRPr="001665C7">
        <w:rPr>
          <w:rFonts w:ascii="Times New Roman" w:hAnsi="Times New Roman" w:cs="Times New Roman"/>
        </w:rPr>
        <w:t xml:space="preserve"> Ms. Vasko’s response to such activities, in a way that would allow her Complaint to be sustained.  </w:t>
      </w:r>
      <w:r w:rsidR="0097724F" w:rsidRPr="001665C7">
        <w:rPr>
          <w:rFonts w:ascii="Times New Roman" w:hAnsi="Times New Roman" w:cs="Times New Roman"/>
        </w:rPr>
        <w:t xml:space="preserve">As the complainant in this case, </w:t>
      </w:r>
      <w:r w:rsidR="00CC0F6B" w:rsidRPr="001665C7">
        <w:rPr>
          <w:rFonts w:ascii="Times New Roman" w:hAnsi="Times New Roman" w:cs="Times New Roman"/>
        </w:rPr>
        <w:t xml:space="preserve">Ms. Vasko has the burden of going forward with the evidence </w:t>
      </w:r>
      <w:r w:rsidR="002077C6" w:rsidRPr="001665C7">
        <w:rPr>
          <w:rFonts w:ascii="Times New Roman" w:hAnsi="Times New Roman" w:cs="Times New Roman"/>
        </w:rPr>
        <w:t xml:space="preserve">after </w:t>
      </w:r>
      <w:r w:rsidR="00CC0F6B" w:rsidRPr="001665C7">
        <w:rPr>
          <w:rFonts w:ascii="Times New Roman" w:hAnsi="Times New Roman" w:cs="Times New Roman"/>
        </w:rPr>
        <w:t xml:space="preserve">Superior rebutted her </w:t>
      </w:r>
      <w:r w:rsidR="002077C6" w:rsidRPr="001665C7">
        <w:rPr>
          <w:rFonts w:ascii="Times New Roman" w:hAnsi="Times New Roman" w:cs="Times New Roman"/>
        </w:rPr>
        <w:t xml:space="preserve">initial </w:t>
      </w:r>
      <w:r w:rsidR="00CC0F6B" w:rsidRPr="001665C7">
        <w:rPr>
          <w:rFonts w:ascii="Times New Roman" w:hAnsi="Times New Roman" w:cs="Times New Roman"/>
        </w:rPr>
        <w:t>evidence</w:t>
      </w:r>
      <w:r w:rsidR="002077C6" w:rsidRPr="001665C7">
        <w:rPr>
          <w:rFonts w:ascii="Times New Roman" w:hAnsi="Times New Roman" w:cs="Times New Roman"/>
        </w:rPr>
        <w:t xml:space="preserve">.  </w:t>
      </w:r>
      <w:r w:rsidR="002077C6" w:rsidRPr="001665C7">
        <w:rPr>
          <w:rFonts w:ascii="Times New Roman" w:hAnsi="Times New Roman" w:cs="Times New Roman"/>
          <w:u w:val="single"/>
        </w:rPr>
        <w:t>Replogle</w:t>
      </w:r>
      <w:r w:rsidR="002077C6" w:rsidRPr="001665C7">
        <w:rPr>
          <w:rFonts w:ascii="Times New Roman" w:hAnsi="Times New Roman" w:cs="Times New Roman"/>
        </w:rPr>
        <w:t xml:space="preserve">, </w:t>
      </w:r>
      <w:r w:rsidR="002077C6" w:rsidRPr="001665C7">
        <w:rPr>
          <w:rFonts w:ascii="Times New Roman" w:hAnsi="Times New Roman" w:cs="Times New Roman"/>
          <w:i/>
        </w:rPr>
        <w:t>supra</w:t>
      </w:r>
      <w:r w:rsidR="002077C6" w:rsidRPr="001665C7">
        <w:rPr>
          <w:rFonts w:ascii="Times New Roman" w:hAnsi="Times New Roman" w:cs="Times New Roman"/>
        </w:rPr>
        <w:t xml:space="preserve">.  Ms. Vasko </w:t>
      </w:r>
      <w:r w:rsidR="00CC0F6B" w:rsidRPr="001665C7">
        <w:rPr>
          <w:rFonts w:ascii="Times New Roman" w:hAnsi="Times New Roman" w:cs="Times New Roman"/>
        </w:rPr>
        <w:t xml:space="preserve">must </w:t>
      </w:r>
      <w:r w:rsidR="002077C6" w:rsidRPr="001665C7">
        <w:rPr>
          <w:rFonts w:ascii="Times New Roman" w:hAnsi="Times New Roman" w:cs="Times New Roman"/>
        </w:rPr>
        <w:t xml:space="preserve">then </w:t>
      </w:r>
      <w:r w:rsidR="00CC0F6B" w:rsidRPr="001665C7">
        <w:rPr>
          <w:rFonts w:ascii="Times New Roman" w:hAnsi="Times New Roman" w:cs="Times New Roman"/>
        </w:rPr>
        <w:t xml:space="preserve">rebut Superior’s evidence by a preponderance of the evidence. </w:t>
      </w:r>
      <w:r w:rsidR="002077C6" w:rsidRPr="001665C7">
        <w:rPr>
          <w:rFonts w:ascii="Times New Roman" w:hAnsi="Times New Roman" w:cs="Times New Roman"/>
        </w:rPr>
        <w:t xml:space="preserve"> </w:t>
      </w:r>
      <w:r w:rsidR="002077C6" w:rsidRPr="001665C7">
        <w:rPr>
          <w:rFonts w:ascii="Times New Roman" w:hAnsi="Times New Roman" w:cs="Times New Roman"/>
          <w:u w:val="single"/>
        </w:rPr>
        <w:t>Id.</w:t>
      </w:r>
      <w:r w:rsidR="002077C6" w:rsidRPr="001665C7">
        <w:rPr>
          <w:rFonts w:ascii="Times New Roman" w:hAnsi="Times New Roman" w:cs="Times New Roman"/>
        </w:rPr>
        <w:t xml:space="preserve"> </w:t>
      </w:r>
      <w:r w:rsidR="00CC0F6B" w:rsidRPr="001665C7">
        <w:rPr>
          <w:rFonts w:ascii="Times New Roman" w:hAnsi="Times New Roman" w:cs="Times New Roman"/>
        </w:rPr>
        <w:t xml:space="preserve"> The burden of going forward with the evidence may shift from one party to another, but the burden of proof never shifts; it always remains on a complainant.  </w:t>
      </w:r>
      <w:r w:rsidR="00CC0F6B" w:rsidRPr="001665C7">
        <w:rPr>
          <w:rFonts w:ascii="Times New Roman" w:hAnsi="Times New Roman" w:cs="Times New Roman"/>
          <w:u w:val="single"/>
        </w:rPr>
        <w:t>Id.</w:t>
      </w:r>
      <w:r w:rsidR="002077C6" w:rsidRPr="001665C7">
        <w:rPr>
          <w:rFonts w:ascii="Times New Roman" w:hAnsi="Times New Roman" w:cs="Times New Roman"/>
        </w:rPr>
        <w:t xml:space="preserve">  Ms. Vasko has failed to </w:t>
      </w:r>
      <w:r w:rsidR="00F13D42" w:rsidRPr="001665C7">
        <w:rPr>
          <w:rFonts w:ascii="Times New Roman" w:hAnsi="Times New Roman" w:cs="Times New Roman"/>
        </w:rPr>
        <w:t>carry her burden</w:t>
      </w:r>
      <w:r w:rsidR="002077C6" w:rsidRPr="001665C7">
        <w:rPr>
          <w:rFonts w:ascii="Times New Roman" w:hAnsi="Times New Roman" w:cs="Times New Roman"/>
        </w:rPr>
        <w:t xml:space="preserve"> with regard to the issues she raised in her Complaint.  </w:t>
      </w:r>
      <w:r w:rsidR="004C6746" w:rsidRPr="001665C7">
        <w:rPr>
          <w:rFonts w:ascii="Times New Roman" w:hAnsi="Times New Roman" w:cs="Times New Roman"/>
        </w:rPr>
        <w:t xml:space="preserve">Ms. </w:t>
      </w:r>
      <w:r w:rsidR="005D2C10" w:rsidRPr="001665C7">
        <w:rPr>
          <w:rFonts w:ascii="Times New Roman" w:hAnsi="Times New Roman" w:cs="Times New Roman"/>
        </w:rPr>
        <w:t>Vas</w:t>
      </w:r>
      <w:r w:rsidR="00DF2378" w:rsidRPr="001665C7">
        <w:rPr>
          <w:rFonts w:ascii="Times New Roman" w:hAnsi="Times New Roman" w:cs="Times New Roman"/>
        </w:rPr>
        <w:t>k</w:t>
      </w:r>
      <w:r w:rsidR="005D2C10" w:rsidRPr="001665C7">
        <w:rPr>
          <w:rFonts w:ascii="Times New Roman" w:hAnsi="Times New Roman" w:cs="Times New Roman"/>
        </w:rPr>
        <w:t xml:space="preserve">o’s </w:t>
      </w:r>
      <w:r w:rsidR="004C6746" w:rsidRPr="001665C7">
        <w:rPr>
          <w:rFonts w:ascii="Times New Roman" w:hAnsi="Times New Roman" w:cs="Times New Roman"/>
        </w:rPr>
        <w:t>Complaint must therefore be dismissed.</w:t>
      </w:r>
    </w:p>
    <w:p w:rsidR="00246F08" w:rsidRPr="001665C7" w:rsidRDefault="00246F08" w:rsidP="00754AFF">
      <w:pPr>
        <w:pStyle w:val="ParaTab1"/>
        <w:spacing w:line="360" w:lineRule="auto"/>
        <w:ind w:firstLine="0"/>
        <w:rPr>
          <w:rFonts w:ascii="Times New Roman" w:hAnsi="Times New Roman" w:cs="Times New Roman"/>
        </w:rPr>
      </w:pPr>
    </w:p>
    <w:p w:rsidR="00392EFE" w:rsidRPr="001665C7" w:rsidRDefault="00392EFE" w:rsidP="0032796F">
      <w:pPr>
        <w:pStyle w:val="ParaTab1"/>
        <w:spacing w:line="360" w:lineRule="auto"/>
        <w:ind w:firstLine="0"/>
        <w:jc w:val="center"/>
        <w:rPr>
          <w:rFonts w:ascii="Times New Roman" w:hAnsi="Times New Roman" w:cs="Times New Roman"/>
          <w:spacing w:val="-3"/>
          <w:u w:val="single"/>
        </w:rPr>
      </w:pPr>
      <w:r w:rsidRPr="001665C7">
        <w:rPr>
          <w:rFonts w:ascii="Times New Roman" w:hAnsi="Times New Roman" w:cs="Times New Roman"/>
          <w:spacing w:val="-3"/>
          <w:u w:val="single"/>
        </w:rPr>
        <w:t>CONCLUSIONS OF LAW</w:t>
      </w:r>
    </w:p>
    <w:p w:rsidR="00392EFE" w:rsidRPr="001665C7" w:rsidRDefault="00392EFE" w:rsidP="0032796F">
      <w:pPr>
        <w:pStyle w:val="BodyText"/>
        <w:tabs>
          <w:tab w:val="clear" w:pos="-1440"/>
          <w:tab w:val="clear" w:pos="-720"/>
          <w:tab w:val="clear" w:pos="0"/>
          <w:tab w:val="clear" w:pos="720"/>
          <w:tab w:val="clear" w:pos="1440"/>
        </w:tabs>
        <w:spacing w:line="360" w:lineRule="auto"/>
        <w:jc w:val="left"/>
        <w:rPr>
          <w:szCs w:val="24"/>
        </w:rPr>
      </w:pPr>
    </w:p>
    <w:p w:rsidR="003F6A4D" w:rsidRPr="001665C7" w:rsidRDefault="003F6A4D" w:rsidP="0032796F">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Section 332(a) of the Public Utility Code provides that the party seeking relief from the Commission has the burden of proof.  66 Pa. C.S. § 332(a).</w:t>
      </w:r>
    </w:p>
    <w:p w:rsidR="003F6A4D" w:rsidRPr="001665C7" w:rsidRDefault="003F6A4D" w:rsidP="0032796F">
      <w:pPr>
        <w:pStyle w:val="ListParagraph"/>
        <w:ind w:left="0" w:firstLine="1440"/>
        <w:rPr>
          <w:rFonts w:ascii="Times New Roman" w:hAnsi="Times New Roman" w:cs="Times New Roman"/>
        </w:rPr>
      </w:pPr>
    </w:p>
    <w:p w:rsidR="00DE1895" w:rsidRPr="001665C7" w:rsidRDefault="003F6A4D" w:rsidP="0032796F">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 xml:space="preserve">"Burden of proof" means a duty to establish a fact by a preponderance of the evidence, or evidence more convincing, by even the smallest degree, than the evidence presented by the other party.  </w:t>
      </w:r>
      <w:r w:rsidRPr="001665C7">
        <w:rPr>
          <w:szCs w:val="24"/>
          <w:u w:val="single"/>
        </w:rPr>
        <w:t>Se-Ling Hosiery v. Margulies</w:t>
      </w:r>
      <w:r w:rsidRPr="001665C7">
        <w:rPr>
          <w:szCs w:val="24"/>
        </w:rPr>
        <w:t>, 364 Pa. 54, 70 A.2d 854 (1950).</w:t>
      </w:r>
    </w:p>
    <w:p w:rsidR="005263AE" w:rsidRPr="001665C7" w:rsidRDefault="005263AE" w:rsidP="005263AE">
      <w:pPr>
        <w:pStyle w:val="BodyText"/>
        <w:tabs>
          <w:tab w:val="clear" w:pos="-1440"/>
          <w:tab w:val="clear" w:pos="-720"/>
          <w:tab w:val="clear" w:pos="0"/>
          <w:tab w:val="clear" w:pos="720"/>
          <w:tab w:val="clear" w:pos="1440"/>
        </w:tabs>
        <w:spacing w:line="360" w:lineRule="auto"/>
        <w:ind w:left="1440"/>
        <w:jc w:val="left"/>
        <w:rPr>
          <w:szCs w:val="24"/>
        </w:rPr>
      </w:pPr>
    </w:p>
    <w:p w:rsidR="00A904B9" w:rsidRPr="001665C7" w:rsidRDefault="00A904B9" w:rsidP="00A904B9">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If a complainant establishes a prima facie</w:t>
      </w:r>
      <w:r w:rsidRPr="001665C7">
        <w:rPr>
          <w:i/>
          <w:szCs w:val="24"/>
        </w:rPr>
        <w:t xml:space="preserve"> </w:t>
      </w:r>
      <w:r w:rsidRPr="001665C7">
        <w:rPr>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1665C7">
        <w:rPr>
          <w:szCs w:val="24"/>
          <w:u w:val="single"/>
        </w:rPr>
        <w:t>Replogle v. Pennsylvania Electric Company</w:t>
      </w:r>
      <w:r w:rsidR="00754AFF" w:rsidRPr="001665C7">
        <w:rPr>
          <w:szCs w:val="24"/>
        </w:rPr>
        <w:t>, 54 Pa. PUC 528 (1980</w:t>
      </w:r>
      <w:r w:rsidRPr="001665C7">
        <w:rPr>
          <w:szCs w:val="24"/>
        </w:rPr>
        <w:t xml:space="preserve">), and </w:t>
      </w:r>
      <w:r w:rsidRPr="001665C7">
        <w:rPr>
          <w:szCs w:val="24"/>
          <w:u w:val="single"/>
        </w:rPr>
        <w:t>Waldron v. Philadelphia Electric Company</w:t>
      </w:r>
      <w:r w:rsidRPr="001665C7">
        <w:rPr>
          <w:szCs w:val="24"/>
        </w:rPr>
        <w:t>, 54 Pa. PUC 98 (1980).</w:t>
      </w:r>
    </w:p>
    <w:p w:rsidR="00A904B9" w:rsidRPr="001665C7" w:rsidRDefault="00A904B9" w:rsidP="00A904B9">
      <w:pPr>
        <w:pStyle w:val="ListParagraph"/>
        <w:rPr>
          <w:rFonts w:ascii="Times New Roman" w:hAnsi="Times New Roman" w:cs="Times New Roman"/>
        </w:rPr>
      </w:pPr>
    </w:p>
    <w:p w:rsidR="00A904B9" w:rsidRPr="001665C7" w:rsidRDefault="00A904B9" w:rsidP="00A904B9">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The decision of the Commission must be supported by substantial evidence.  2 Pa. C.S. § 704.</w:t>
      </w:r>
    </w:p>
    <w:p w:rsidR="00A904B9" w:rsidRPr="001665C7" w:rsidRDefault="00A904B9" w:rsidP="00A904B9">
      <w:pPr>
        <w:pStyle w:val="ListParagraph"/>
        <w:rPr>
          <w:rFonts w:ascii="Times New Roman" w:hAnsi="Times New Roman" w:cs="Times New Roman"/>
        </w:rPr>
      </w:pPr>
    </w:p>
    <w:p w:rsidR="00601D94" w:rsidRPr="001665C7" w:rsidRDefault="00A904B9" w:rsidP="008A01A0">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1665C7">
        <w:rPr>
          <w:szCs w:val="24"/>
          <w:u w:val="single"/>
        </w:rPr>
        <w:t>Norfolk &amp; Western Ry. Co. v. Pa. P.U.C.</w:t>
      </w:r>
      <w:r w:rsidRPr="001665C7">
        <w:rPr>
          <w:szCs w:val="24"/>
        </w:rPr>
        <w:t xml:space="preserve">, 489 Pa. 109, 413 A.2d 1037 (1980); </w:t>
      </w:r>
      <w:r w:rsidRPr="001665C7">
        <w:rPr>
          <w:szCs w:val="24"/>
          <w:u w:val="single"/>
        </w:rPr>
        <w:t>Erie Resistor Corp. v. Unemployment Comp. Bd. of Review</w:t>
      </w:r>
      <w:r w:rsidRPr="001665C7">
        <w:rPr>
          <w:szCs w:val="24"/>
        </w:rPr>
        <w:t xml:space="preserve">, 194 Pa. Superior Ct. 278, 166 A.2d 96 (1961); and </w:t>
      </w:r>
      <w:r w:rsidRPr="001665C7">
        <w:rPr>
          <w:szCs w:val="24"/>
          <w:u w:val="single"/>
        </w:rPr>
        <w:t>Murphy v. Comm., Dept. of Public Welfare, White Haven Center</w:t>
      </w:r>
      <w:r w:rsidRPr="001665C7">
        <w:rPr>
          <w:szCs w:val="24"/>
        </w:rPr>
        <w:t>, 85 Pa. Cmwlth Ct. 23, 480 A.2d 382 (1984).</w:t>
      </w:r>
    </w:p>
    <w:p w:rsidR="00601D94" w:rsidRPr="001665C7" w:rsidRDefault="00601D94" w:rsidP="00601D94">
      <w:pPr>
        <w:pStyle w:val="ListParagraph"/>
        <w:rPr>
          <w:rFonts w:ascii="Times New Roman" w:hAnsi="Times New Roman" w:cs="Times New Roman"/>
        </w:rPr>
      </w:pPr>
    </w:p>
    <w:p w:rsidR="00601D94" w:rsidRPr="001665C7" w:rsidRDefault="002077C6" w:rsidP="008A01A0">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A</w:t>
      </w:r>
      <w:r w:rsidR="00601D94" w:rsidRPr="001665C7">
        <w:rPr>
          <w:szCs w:val="24"/>
        </w:rPr>
        <w:t xml:space="preserve">s a creation of the General Assembly, </w:t>
      </w:r>
      <w:r w:rsidRPr="001665C7">
        <w:rPr>
          <w:szCs w:val="24"/>
        </w:rPr>
        <w:t xml:space="preserve">the Commission </w:t>
      </w:r>
      <w:r w:rsidR="00601D94" w:rsidRPr="001665C7">
        <w:rPr>
          <w:szCs w:val="24"/>
        </w:rPr>
        <w:t xml:space="preserve">has only the powers and authority granted to it by the General Assembly contained in the Public Utility Code.  </w:t>
      </w:r>
      <w:r w:rsidR="00601D94" w:rsidRPr="001665C7">
        <w:rPr>
          <w:szCs w:val="24"/>
          <w:u w:val="single"/>
        </w:rPr>
        <w:t>Feingold v. Bell Tel. Co. of Pa.</w:t>
      </w:r>
      <w:r w:rsidR="00601D94" w:rsidRPr="001665C7">
        <w:rPr>
          <w:szCs w:val="24"/>
        </w:rPr>
        <w:t>, 383 A.2d 791 (Pa. 1977).</w:t>
      </w:r>
    </w:p>
    <w:p w:rsidR="00601D94" w:rsidRPr="001665C7" w:rsidRDefault="00601D94" w:rsidP="00601D94">
      <w:pPr>
        <w:pStyle w:val="ListParagraph"/>
        <w:rPr>
          <w:rFonts w:ascii="Times New Roman" w:hAnsi="Times New Roman" w:cs="Times New Roman"/>
        </w:rPr>
      </w:pPr>
    </w:p>
    <w:p w:rsidR="008A01A0" w:rsidRPr="001665C7" w:rsidRDefault="00601D94" w:rsidP="008A01A0">
      <w:pPr>
        <w:pStyle w:val="BodyText"/>
        <w:numPr>
          <w:ilvl w:val="0"/>
          <w:numId w:val="11"/>
        </w:numPr>
        <w:tabs>
          <w:tab w:val="clear" w:pos="-1440"/>
          <w:tab w:val="clear" w:pos="-720"/>
          <w:tab w:val="clear" w:pos="0"/>
          <w:tab w:val="clear" w:pos="720"/>
          <w:tab w:val="clear" w:pos="1440"/>
        </w:tabs>
        <w:spacing w:line="360" w:lineRule="auto"/>
        <w:ind w:left="0" w:firstLine="1440"/>
        <w:jc w:val="left"/>
        <w:rPr>
          <w:szCs w:val="24"/>
        </w:rPr>
      </w:pPr>
      <w:r w:rsidRPr="001665C7">
        <w:rPr>
          <w:szCs w:val="24"/>
        </w:rPr>
        <w:t xml:space="preserve">The Commission must act within, and cannot exceed, its jurisdiction.  </w:t>
      </w:r>
      <w:r w:rsidRPr="001665C7">
        <w:rPr>
          <w:szCs w:val="24"/>
          <w:u w:val="single"/>
        </w:rPr>
        <w:t>City of Pittsburgh v. Pennsylvania Pub. Util. Comm’n.,</w:t>
      </w:r>
      <w:r w:rsidRPr="001665C7">
        <w:rPr>
          <w:szCs w:val="24"/>
        </w:rPr>
        <w:t xml:space="preserve"> 43 A.2d 348 (Pa. Super. 1945).</w:t>
      </w:r>
    </w:p>
    <w:p w:rsidR="00414A84" w:rsidRPr="001665C7" w:rsidRDefault="00414A84" w:rsidP="00414A84">
      <w:pPr>
        <w:pStyle w:val="ListParagraph"/>
        <w:rPr>
          <w:rFonts w:ascii="Times New Roman" w:hAnsi="Times New Roman" w:cs="Times New Roman"/>
        </w:rPr>
      </w:pPr>
    </w:p>
    <w:p w:rsidR="00414A84" w:rsidRPr="001665C7" w:rsidRDefault="00414A84" w:rsidP="00414A84">
      <w:pPr>
        <w:numPr>
          <w:ilvl w:val="0"/>
          <w:numId w:val="11"/>
        </w:numPr>
        <w:spacing w:line="360" w:lineRule="auto"/>
        <w:ind w:left="0" w:firstLine="1440"/>
        <w:rPr>
          <w:rFonts w:ascii="Times New Roman" w:hAnsi="Times New Roman" w:cs="Times New Roman"/>
        </w:rPr>
      </w:pPr>
      <w:r w:rsidRPr="001665C7">
        <w:rPr>
          <w:rFonts w:ascii="Times New Roman" w:hAnsi="Times New Roman" w:cs="Times New Roman"/>
        </w:rPr>
        <w:t xml:space="preserve">There are no requirements in the Public Utility Code </w:t>
      </w:r>
      <w:r w:rsidR="00F13D42" w:rsidRPr="001665C7">
        <w:rPr>
          <w:rFonts w:ascii="Times New Roman" w:hAnsi="Times New Roman" w:cs="Times New Roman"/>
        </w:rPr>
        <w:t xml:space="preserve">for a utility to provide surrounding property owners notice of </w:t>
      </w:r>
      <w:r w:rsidRPr="001665C7">
        <w:rPr>
          <w:rFonts w:ascii="Times New Roman" w:hAnsi="Times New Roman" w:cs="Times New Roman"/>
        </w:rPr>
        <w:t xml:space="preserve">drilling </w:t>
      </w:r>
      <w:r w:rsidR="00F13D42" w:rsidRPr="001665C7">
        <w:rPr>
          <w:rFonts w:ascii="Times New Roman" w:hAnsi="Times New Roman" w:cs="Times New Roman"/>
        </w:rPr>
        <w:t>a well</w:t>
      </w:r>
      <w:r w:rsidRPr="001665C7">
        <w:rPr>
          <w:rFonts w:ascii="Times New Roman" w:hAnsi="Times New Roman" w:cs="Times New Roman"/>
        </w:rPr>
        <w:t>.  Tr. 31.</w:t>
      </w:r>
    </w:p>
    <w:p w:rsidR="008A01A0" w:rsidRPr="001665C7" w:rsidRDefault="008A01A0" w:rsidP="008A01A0">
      <w:pPr>
        <w:pStyle w:val="ListParagraph"/>
        <w:rPr>
          <w:rFonts w:ascii="Times New Roman" w:hAnsi="Times New Roman" w:cs="Times New Roman"/>
        </w:rPr>
      </w:pPr>
    </w:p>
    <w:p w:rsidR="00F20FEB" w:rsidRPr="001665C7" w:rsidRDefault="008A01A0" w:rsidP="00246F08">
      <w:pPr>
        <w:pStyle w:val="Style"/>
        <w:widowControl/>
        <w:numPr>
          <w:ilvl w:val="0"/>
          <w:numId w:val="11"/>
        </w:numPr>
        <w:spacing w:line="360" w:lineRule="auto"/>
        <w:ind w:left="0" w:firstLine="1440"/>
        <w:rPr>
          <w:u w:val="single"/>
        </w:rPr>
      </w:pPr>
      <w:r w:rsidRPr="001665C7">
        <w:t>Ms</w:t>
      </w:r>
      <w:r w:rsidR="00F20FEB" w:rsidRPr="001665C7">
        <w:t xml:space="preserve">. </w:t>
      </w:r>
      <w:r w:rsidR="005D2C10" w:rsidRPr="001665C7">
        <w:t>Vasko</w:t>
      </w:r>
      <w:r w:rsidR="00F20FEB" w:rsidRPr="001665C7">
        <w:t xml:space="preserve"> failed to carry her burden to demonstrate that </w:t>
      </w:r>
      <w:r w:rsidR="005D2C10" w:rsidRPr="001665C7">
        <w:t xml:space="preserve">Superior </w:t>
      </w:r>
      <w:r w:rsidR="00F20FEB" w:rsidRPr="001665C7">
        <w:t>violated any provision of the Public Utility Code, any Commission Order or regulation or any Commission-approved Company tariff.</w:t>
      </w:r>
    </w:p>
    <w:p w:rsidR="00F20FEB" w:rsidRPr="001665C7" w:rsidRDefault="00F20FEB" w:rsidP="00F20FEB">
      <w:pPr>
        <w:pStyle w:val="ListParagraph"/>
        <w:rPr>
          <w:rFonts w:ascii="Times New Roman" w:hAnsi="Times New Roman" w:cs="Times New Roman"/>
        </w:rPr>
      </w:pPr>
    </w:p>
    <w:p w:rsidR="00181F45" w:rsidRPr="001665C7" w:rsidRDefault="00F57774" w:rsidP="00246F08">
      <w:pPr>
        <w:pStyle w:val="Style"/>
        <w:widowControl/>
        <w:numPr>
          <w:ilvl w:val="0"/>
          <w:numId w:val="11"/>
        </w:numPr>
        <w:spacing w:line="360" w:lineRule="auto"/>
        <w:ind w:left="0" w:firstLine="1440"/>
        <w:rPr>
          <w:u w:val="single"/>
        </w:rPr>
      </w:pPr>
      <w:r w:rsidRPr="001665C7">
        <w:t xml:space="preserve">Ms. </w:t>
      </w:r>
      <w:r w:rsidR="005D2C10" w:rsidRPr="001665C7">
        <w:t xml:space="preserve">Vasko’s </w:t>
      </w:r>
      <w:r w:rsidR="00181F45" w:rsidRPr="001665C7">
        <w:t xml:space="preserve">Complaint should be </w:t>
      </w:r>
      <w:r w:rsidR="008A01A0" w:rsidRPr="001665C7">
        <w:t>dismissed</w:t>
      </w:r>
      <w:r w:rsidR="00181F45" w:rsidRPr="001665C7">
        <w:t>.</w:t>
      </w:r>
    </w:p>
    <w:p w:rsidR="002077C6" w:rsidRPr="001665C7" w:rsidRDefault="002077C6" w:rsidP="0079586B">
      <w:pPr>
        <w:autoSpaceDE/>
        <w:autoSpaceDN/>
        <w:spacing w:line="360" w:lineRule="auto"/>
        <w:rPr>
          <w:rFonts w:ascii="Times New Roman" w:hAnsi="Times New Roman" w:cs="Times New Roman"/>
          <w:u w:val="single"/>
        </w:rPr>
      </w:pPr>
    </w:p>
    <w:p w:rsidR="00392EFE" w:rsidRPr="001665C7" w:rsidRDefault="00392EFE" w:rsidP="00246F08">
      <w:pPr>
        <w:pStyle w:val="BodyText"/>
        <w:tabs>
          <w:tab w:val="clear" w:pos="-1440"/>
          <w:tab w:val="clear" w:pos="-720"/>
          <w:tab w:val="clear" w:pos="0"/>
          <w:tab w:val="clear" w:pos="720"/>
          <w:tab w:val="clear" w:pos="1440"/>
        </w:tabs>
        <w:spacing w:line="360" w:lineRule="auto"/>
        <w:jc w:val="center"/>
        <w:rPr>
          <w:szCs w:val="24"/>
          <w:u w:val="single"/>
        </w:rPr>
      </w:pPr>
      <w:r w:rsidRPr="001665C7">
        <w:rPr>
          <w:szCs w:val="24"/>
          <w:u w:val="single"/>
        </w:rPr>
        <w:t>ORDER</w:t>
      </w:r>
    </w:p>
    <w:p w:rsidR="0032796F" w:rsidRPr="001665C7" w:rsidRDefault="0032796F" w:rsidP="00CB6FB5">
      <w:pPr>
        <w:pStyle w:val="BodyText"/>
        <w:spacing w:line="360" w:lineRule="auto"/>
        <w:jc w:val="left"/>
        <w:rPr>
          <w:szCs w:val="24"/>
        </w:rPr>
      </w:pPr>
    </w:p>
    <w:p w:rsidR="00406A6D" w:rsidRPr="001665C7" w:rsidRDefault="00406A6D" w:rsidP="0032796F">
      <w:pPr>
        <w:pStyle w:val="BodyText"/>
        <w:spacing w:line="360" w:lineRule="auto"/>
        <w:jc w:val="left"/>
        <w:rPr>
          <w:szCs w:val="24"/>
        </w:rPr>
      </w:pPr>
    </w:p>
    <w:p w:rsidR="00392EFE" w:rsidRPr="001665C7" w:rsidRDefault="00392EFE" w:rsidP="0032796F">
      <w:pPr>
        <w:pStyle w:val="BodyText"/>
        <w:spacing w:line="360" w:lineRule="auto"/>
        <w:jc w:val="left"/>
        <w:rPr>
          <w:szCs w:val="24"/>
        </w:rPr>
      </w:pPr>
      <w:r w:rsidRPr="001665C7">
        <w:rPr>
          <w:szCs w:val="24"/>
        </w:rPr>
        <w:tab/>
      </w:r>
      <w:r w:rsidRPr="001665C7">
        <w:rPr>
          <w:szCs w:val="24"/>
        </w:rPr>
        <w:tab/>
        <w:t>THEREFORE,</w:t>
      </w:r>
    </w:p>
    <w:p w:rsidR="001F5045" w:rsidRPr="001665C7" w:rsidRDefault="001F5045" w:rsidP="0032796F">
      <w:pPr>
        <w:pStyle w:val="BodyText"/>
        <w:spacing w:line="360" w:lineRule="auto"/>
        <w:jc w:val="left"/>
        <w:rPr>
          <w:szCs w:val="24"/>
        </w:rPr>
      </w:pPr>
    </w:p>
    <w:p w:rsidR="00392EFE" w:rsidRPr="001665C7" w:rsidRDefault="00392EFE" w:rsidP="0032796F">
      <w:pPr>
        <w:pStyle w:val="BodyText"/>
        <w:spacing w:line="360" w:lineRule="auto"/>
        <w:jc w:val="left"/>
        <w:rPr>
          <w:szCs w:val="24"/>
        </w:rPr>
      </w:pPr>
      <w:r w:rsidRPr="001665C7">
        <w:rPr>
          <w:szCs w:val="24"/>
        </w:rPr>
        <w:tab/>
      </w:r>
      <w:r w:rsidRPr="001665C7">
        <w:rPr>
          <w:szCs w:val="24"/>
        </w:rPr>
        <w:tab/>
        <w:t>IT IS ORDERED:</w:t>
      </w:r>
    </w:p>
    <w:p w:rsidR="001F5045" w:rsidRPr="001665C7" w:rsidRDefault="001F5045" w:rsidP="0032796F">
      <w:pPr>
        <w:pStyle w:val="BodyText"/>
        <w:spacing w:line="360" w:lineRule="auto"/>
        <w:jc w:val="left"/>
        <w:rPr>
          <w:szCs w:val="24"/>
        </w:rPr>
      </w:pPr>
    </w:p>
    <w:p w:rsidR="00392EFE" w:rsidRPr="001665C7" w:rsidRDefault="00666983" w:rsidP="008A01A0">
      <w:pPr>
        <w:pStyle w:val="ParaTab1"/>
        <w:numPr>
          <w:ilvl w:val="0"/>
          <w:numId w:val="14"/>
        </w:numPr>
        <w:spacing w:line="360" w:lineRule="auto"/>
        <w:ind w:left="0" w:firstLine="1440"/>
        <w:rPr>
          <w:rFonts w:ascii="Times New Roman" w:hAnsi="Times New Roman" w:cs="Times New Roman"/>
          <w:spacing w:val="-3"/>
        </w:rPr>
      </w:pPr>
      <w:r w:rsidRPr="001665C7">
        <w:rPr>
          <w:rFonts w:ascii="Times New Roman" w:hAnsi="Times New Roman" w:cs="Times New Roman"/>
          <w:spacing w:val="-3"/>
        </w:rPr>
        <w:t xml:space="preserve">That the formal Complaint filed by </w:t>
      </w:r>
      <w:r w:rsidR="005D2C10" w:rsidRPr="001665C7">
        <w:rPr>
          <w:rFonts w:ascii="Times New Roman" w:hAnsi="Times New Roman" w:cs="Times New Roman"/>
          <w:spacing w:val="-3"/>
        </w:rPr>
        <w:t>Olga Vasko</w:t>
      </w:r>
      <w:r w:rsidR="000310D2" w:rsidRPr="001665C7">
        <w:rPr>
          <w:rFonts w:ascii="Times New Roman" w:hAnsi="Times New Roman" w:cs="Times New Roman"/>
          <w:spacing w:val="-3"/>
        </w:rPr>
        <w:t xml:space="preserve"> </w:t>
      </w:r>
      <w:r w:rsidRPr="001665C7">
        <w:rPr>
          <w:rFonts w:ascii="Times New Roman" w:hAnsi="Times New Roman" w:cs="Times New Roman"/>
          <w:spacing w:val="-3"/>
        </w:rPr>
        <w:t xml:space="preserve">against </w:t>
      </w:r>
      <w:r w:rsidR="005D2C10" w:rsidRPr="001665C7">
        <w:rPr>
          <w:rFonts w:ascii="Times New Roman" w:hAnsi="Times New Roman" w:cs="Times New Roman"/>
          <w:spacing w:val="-3"/>
        </w:rPr>
        <w:t xml:space="preserve">Superior Water </w:t>
      </w:r>
      <w:r w:rsidR="00181F45" w:rsidRPr="001665C7">
        <w:rPr>
          <w:rFonts w:ascii="Times New Roman" w:hAnsi="Times New Roman" w:cs="Times New Roman"/>
          <w:spacing w:val="-3"/>
        </w:rPr>
        <w:t>Company</w:t>
      </w:r>
      <w:r w:rsidR="005D2C10" w:rsidRPr="001665C7">
        <w:rPr>
          <w:rFonts w:ascii="Times New Roman" w:hAnsi="Times New Roman" w:cs="Times New Roman"/>
          <w:spacing w:val="-3"/>
        </w:rPr>
        <w:t>, Inc.</w:t>
      </w:r>
      <w:r w:rsidR="00181F45" w:rsidRPr="001665C7">
        <w:rPr>
          <w:rFonts w:ascii="Times New Roman" w:hAnsi="Times New Roman" w:cs="Times New Roman"/>
          <w:spacing w:val="-3"/>
        </w:rPr>
        <w:t xml:space="preserve"> </w:t>
      </w:r>
      <w:r w:rsidR="00450FF9" w:rsidRPr="001665C7">
        <w:rPr>
          <w:rFonts w:ascii="Times New Roman" w:hAnsi="Times New Roman" w:cs="Times New Roman"/>
          <w:spacing w:val="-3"/>
        </w:rPr>
        <w:t xml:space="preserve">at </w:t>
      </w:r>
      <w:r w:rsidR="0031755B" w:rsidRPr="001665C7">
        <w:rPr>
          <w:rFonts w:ascii="Times New Roman" w:hAnsi="Times New Roman" w:cs="Times New Roman"/>
          <w:spacing w:val="-3"/>
        </w:rPr>
        <w:t>Docket Number</w:t>
      </w:r>
      <w:r w:rsidR="009B6264" w:rsidRPr="001665C7">
        <w:rPr>
          <w:rFonts w:ascii="Times New Roman" w:hAnsi="Times New Roman" w:cs="Times New Roman"/>
          <w:spacing w:val="-3"/>
        </w:rPr>
        <w:t xml:space="preserve"> </w:t>
      </w:r>
      <w:r w:rsidR="005D2C10" w:rsidRPr="001665C7">
        <w:rPr>
          <w:rFonts w:ascii="Times New Roman" w:hAnsi="Times New Roman" w:cs="Times New Roman"/>
          <w:spacing w:val="-3"/>
        </w:rPr>
        <w:t>C-2012-2311670</w:t>
      </w:r>
      <w:r w:rsidR="002077C6" w:rsidRPr="001665C7">
        <w:rPr>
          <w:rFonts w:ascii="Times New Roman" w:hAnsi="Times New Roman" w:cs="Times New Roman"/>
          <w:spacing w:val="-3"/>
        </w:rPr>
        <w:t>, dated June 18, 2012,</w:t>
      </w:r>
      <w:r w:rsidR="005D2C10" w:rsidRPr="001665C7">
        <w:rPr>
          <w:rFonts w:ascii="Times New Roman" w:hAnsi="Times New Roman" w:cs="Times New Roman"/>
          <w:spacing w:val="-3"/>
        </w:rPr>
        <w:t xml:space="preserve"> </w:t>
      </w:r>
      <w:r w:rsidRPr="001665C7">
        <w:rPr>
          <w:rFonts w:ascii="Times New Roman" w:hAnsi="Times New Roman" w:cs="Times New Roman"/>
          <w:spacing w:val="-3"/>
        </w:rPr>
        <w:t xml:space="preserve">is </w:t>
      </w:r>
      <w:r w:rsidR="008A01A0" w:rsidRPr="001665C7">
        <w:rPr>
          <w:rFonts w:ascii="Times New Roman" w:hAnsi="Times New Roman" w:cs="Times New Roman"/>
          <w:spacing w:val="-3"/>
        </w:rPr>
        <w:t>dismissed.</w:t>
      </w:r>
    </w:p>
    <w:p w:rsidR="00282314" w:rsidRPr="001665C7" w:rsidRDefault="00282314" w:rsidP="0032796F">
      <w:pPr>
        <w:pStyle w:val="ParaTab1"/>
        <w:spacing w:line="360" w:lineRule="auto"/>
        <w:ind w:firstLine="0"/>
        <w:rPr>
          <w:rFonts w:ascii="Times New Roman" w:hAnsi="Times New Roman" w:cs="Times New Roman"/>
          <w:spacing w:val="-3"/>
        </w:rPr>
      </w:pPr>
    </w:p>
    <w:p w:rsidR="00A704B0" w:rsidRPr="001665C7" w:rsidRDefault="006E53CA" w:rsidP="00A704B0">
      <w:pPr>
        <w:pStyle w:val="ParaTab1"/>
        <w:numPr>
          <w:ilvl w:val="0"/>
          <w:numId w:val="14"/>
        </w:numPr>
        <w:spacing w:line="360" w:lineRule="auto"/>
        <w:ind w:left="0" w:firstLine="1440"/>
        <w:rPr>
          <w:rFonts w:ascii="Times New Roman" w:hAnsi="Times New Roman" w:cs="Times New Roman"/>
          <w:spacing w:val="-3"/>
        </w:rPr>
      </w:pPr>
      <w:r w:rsidRPr="001665C7">
        <w:rPr>
          <w:rFonts w:ascii="Times New Roman" w:hAnsi="Times New Roman" w:cs="Times New Roman"/>
          <w:spacing w:val="-3"/>
        </w:rPr>
        <w:t>That this matter</w:t>
      </w:r>
      <w:r w:rsidR="007759E9" w:rsidRPr="001665C7">
        <w:rPr>
          <w:rFonts w:ascii="Times New Roman" w:hAnsi="Times New Roman" w:cs="Times New Roman"/>
          <w:spacing w:val="-3"/>
        </w:rPr>
        <w:t xml:space="preserve"> at Docket Number </w:t>
      </w:r>
      <w:r w:rsidR="005D2C10" w:rsidRPr="001665C7">
        <w:rPr>
          <w:rFonts w:ascii="Times New Roman" w:hAnsi="Times New Roman" w:cs="Times New Roman"/>
          <w:spacing w:val="-3"/>
        </w:rPr>
        <w:t xml:space="preserve">C-2012-2311670 </w:t>
      </w:r>
      <w:r w:rsidR="00A704B0" w:rsidRPr="001665C7">
        <w:rPr>
          <w:rFonts w:ascii="Times New Roman" w:hAnsi="Times New Roman" w:cs="Times New Roman"/>
          <w:spacing w:val="-3"/>
        </w:rPr>
        <w:t>be marked closed.</w:t>
      </w:r>
    </w:p>
    <w:p w:rsidR="009C187E" w:rsidRPr="001665C7" w:rsidRDefault="009C187E" w:rsidP="00CB6FB5">
      <w:pPr>
        <w:pStyle w:val="ParaTab1"/>
        <w:spacing w:line="360" w:lineRule="auto"/>
        <w:ind w:firstLine="0"/>
        <w:rPr>
          <w:rFonts w:ascii="Times New Roman" w:hAnsi="Times New Roman" w:cs="Times New Roman"/>
          <w:spacing w:val="-3"/>
        </w:rPr>
      </w:pPr>
    </w:p>
    <w:p w:rsidR="00180325" w:rsidRPr="001665C7" w:rsidRDefault="00180325" w:rsidP="00AA4E12">
      <w:pPr>
        <w:pStyle w:val="ParaTab1"/>
        <w:spacing w:line="360" w:lineRule="auto"/>
        <w:ind w:firstLine="0"/>
        <w:rPr>
          <w:rFonts w:ascii="Times New Roman" w:hAnsi="Times New Roman" w:cs="Times New Roman"/>
          <w:spacing w:val="-3"/>
        </w:rPr>
      </w:pPr>
    </w:p>
    <w:p w:rsidR="00ED185B" w:rsidRPr="001665C7" w:rsidRDefault="00ED185B" w:rsidP="0032796F">
      <w:pPr>
        <w:pStyle w:val="ParaTab1"/>
        <w:tabs>
          <w:tab w:val="clear" w:pos="-720"/>
          <w:tab w:val="left" w:pos="720"/>
          <w:tab w:val="left" w:pos="5040"/>
        </w:tabs>
        <w:ind w:firstLine="0"/>
        <w:rPr>
          <w:rFonts w:ascii="Times New Roman" w:hAnsi="Times New Roman" w:cs="Times New Roman"/>
          <w:spacing w:val="-3"/>
        </w:rPr>
      </w:pPr>
      <w:r w:rsidRPr="001665C7">
        <w:rPr>
          <w:rFonts w:ascii="Times New Roman" w:hAnsi="Times New Roman" w:cs="Times New Roman"/>
          <w:spacing w:val="-3"/>
        </w:rPr>
        <w:t>Date:</w:t>
      </w:r>
      <w:r w:rsidRPr="001665C7">
        <w:rPr>
          <w:rFonts w:ascii="Times New Roman" w:hAnsi="Times New Roman" w:cs="Times New Roman"/>
          <w:spacing w:val="-3"/>
        </w:rPr>
        <w:tab/>
      </w:r>
      <w:r w:rsidR="00D705D7" w:rsidRPr="001665C7">
        <w:rPr>
          <w:rFonts w:ascii="Times New Roman" w:hAnsi="Times New Roman" w:cs="Times New Roman"/>
          <w:spacing w:val="-3"/>
          <w:u w:val="single"/>
        </w:rPr>
        <w:t xml:space="preserve">December </w:t>
      </w:r>
      <w:r w:rsidR="005D2C10" w:rsidRPr="001665C7">
        <w:rPr>
          <w:rFonts w:ascii="Times New Roman" w:hAnsi="Times New Roman" w:cs="Times New Roman"/>
          <w:spacing w:val="-3"/>
          <w:u w:val="single"/>
        </w:rPr>
        <w:t>2</w:t>
      </w:r>
      <w:r w:rsidR="002077C6" w:rsidRPr="001665C7">
        <w:rPr>
          <w:rFonts w:ascii="Times New Roman" w:hAnsi="Times New Roman" w:cs="Times New Roman"/>
          <w:spacing w:val="-3"/>
          <w:u w:val="single"/>
        </w:rPr>
        <w:t>8</w:t>
      </w:r>
      <w:r w:rsidR="00B93D4C" w:rsidRPr="001665C7">
        <w:rPr>
          <w:rFonts w:ascii="Times New Roman" w:hAnsi="Times New Roman" w:cs="Times New Roman"/>
          <w:spacing w:val="-3"/>
          <w:u w:val="single"/>
        </w:rPr>
        <w:t>, 2012</w:t>
      </w:r>
      <w:r w:rsidRPr="001665C7">
        <w:rPr>
          <w:rFonts w:ascii="Times New Roman" w:hAnsi="Times New Roman" w:cs="Times New Roman"/>
          <w:spacing w:val="-3"/>
        </w:rPr>
        <w:tab/>
        <w:t>______________________________</w:t>
      </w:r>
    </w:p>
    <w:p w:rsidR="00ED185B" w:rsidRPr="001665C7" w:rsidRDefault="00ED185B" w:rsidP="0032796F">
      <w:pPr>
        <w:pStyle w:val="ParaTab1"/>
        <w:tabs>
          <w:tab w:val="clear" w:pos="-720"/>
          <w:tab w:val="left" w:pos="720"/>
          <w:tab w:val="left" w:pos="5040"/>
        </w:tabs>
        <w:ind w:firstLine="0"/>
        <w:rPr>
          <w:rFonts w:ascii="Times New Roman" w:hAnsi="Times New Roman" w:cs="Times New Roman"/>
          <w:spacing w:val="-3"/>
        </w:rPr>
      </w:pPr>
      <w:r w:rsidRPr="001665C7">
        <w:rPr>
          <w:rFonts w:ascii="Times New Roman" w:hAnsi="Times New Roman" w:cs="Times New Roman"/>
          <w:spacing w:val="-3"/>
        </w:rPr>
        <w:tab/>
      </w:r>
      <w:r w:rsidRPr="001665C7">
        <w:rPr>
          <w:rFonts w:ascii="Times New Roman" w:hAnsi="Times New Roman" w:cs="Times New Roman"/>
          <w:spacing w:val="-3"/>
        </w:rPr>
        <w:tab/>
      </w:r>
      <w:r w:rsidR="006138B2" w:rsidRPr="001665C7">
        <w:rPr>
          <w:rFonts w:ascii="Times New Roman" w:hAnsi="Times New Roman" w:cs="Times New Roman"/>
          <w:spacing w:val="-3"/>
        </w:rPr>
        <w:t>Joel H. Cheskis</w:t>
      </w:r>
    </w:p>
    <w:p w:rsidR="00ED185B" w:rsidRPr="001665C7" w:rsidRDefault="00ED185B" w:rsidP="0032796F">
      <w:pPr>
        <w:pStyle w:val="ParaTab1"/>
        <w:tabs>
          <w:tab w:val="clear" w:pos="-720"/>
          <w:tab w:val="left" w:pos="720"/>
          <w:tab w:val="left" w:pos="5040"/>
        </w:tabs>
        <w:ind w:firstLine="0"/>
        <w:rPr>
          <w:rFonts w:ascii="Times New Roman" w:hAnsi="Times New Roman" w:cs="Times New Roman"/>
        </w:rPr>
      </w:pPr>
      <w:r w:rsidRPr="001665C7">
        <w:rPr>
          <w:rFonts w:ascii="Times New Roman" w:hAnsi="Times New Roman" w:cs="Times New Roman"/>
        </w:rPr>
        <w:tab/>
      </w:r>
      <w:r w:rsidRPr="001665C7">
        <w:rPr>
          <w:rFonts w:ascii="Times New Roman" w:hAnsi="Times New Roman" w:cs="Times New Roman"/>
        </w:rPr>
        <w:tab/>
        <w:t>Administrative Law Judge</w:t>
      </w:r>
      <w:bookmarkStart w:id="0" w:name="_GoBack"/>
      <w:bookmarkEnd w:id="0"/>
    </w:p>
    <w:sectPr w:rsidR="00ED185B" w:rsidRPr="001665C7" w:rsidSect="00743F5D">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74" w:rsidRDefault="007B5674">
      <w:pPr>
        <w:spacing w:line="20" w:lineRule="exact"/>
        <w:rPr>
          <w:sz w:val="20"/>
          <w:szCs w:val="20"/>
        </w:rPr>
      </w:pPr>
    </w:p>
  </w:endnote>
  <w:endnote w:type="continuationSeparator" w:id="0">
    <w:p w:rsidR="007B5674" w:rsidRDefault="007B5674">
      <w:pPr>
        <w:pStyle w:val="ParaTab1"/>
        <w:rPr>
          <w:sz w:val="20"/>
          <w:szCs w:val="20"/>
        </w:rPr>
      </w:pPr>
      <w:r>
        <w:rPr>
          <w:sz w:val="20"/>
          <w:szCs w:val="20"/>
        </w:rPr>
        <w:t xml:space="preserve"> </w:t>
      </w:r>
    </w:p>
  </w:endnote>
  <w:endnote w:type="continuationNotice" w:id="1">
    <w:p w:rsidR="007B5674" w:rsidRDefault="007B567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B5077A" w:rsidRDefault="00124780" w:rsidP="00B5077A">
    <w:pPr>
      <w:pStyle w:val="Footer"/>
      <w:jc w:val="center"/>
      <w:rPr>
        <w:rFonts w:ascii="Times New Roman" w:hAnsi="Times New Roman" w:cs="Times New Roman"/>
        <w:sz w:val="20"/>
        <w:szCs w:val="20"/>
      </w:rPr>
    </w:pPr>
    <w:r w:rsidRPr="008D55FF">
      <w:rPr>
        <w:rFonts w:ascii="Times New Roman" w:hAnsi="Times New Roman" w:cs="Times New Roman"/>
        <w:sz w:val="20"/>
        <w:szCs w:val="20"/>
      </w:rPr>
      <w:fldChar w:fldCharType="begin"/>
    </w:r>
    <w:r w:rsidRPr="008D55FF">
      <w:rPr>
        <w:rFonts w:ascii="Times New Roman" w:hAnsi="Times New Roman" w:cs="Times New Roman"/>
        <w:sz w:val="20"/>
        <w:szCs w:val="20"/>
      </w:rPr>
      <w:instrText xml:space="preserve"> PAGE   \* MERGEFORMAT </w:instrText>
    </w:r>
    <w:r w:rsidRPr="008D55FF">
      <w:rPr>
        <w:rFonts w:ascii="Times New Roman" w:hAnsi="Times New Roman" w:cs="Times New Roman"/>
        <w:sz w:val="20"/>
        <w:szCs w:val="20"/>
      </w:rPr>
      <w:fldChar w:fldCharType="separate"/>
    </w:r>
    <w:r w:rsidR="009C1F2B">
      <w:rPr>
        <w:rFonts w:ascii="Times New Roman" w:hAnsi="Times New Roman" w:cs="Times New Roman"/>
        <w:noProof/>
        <w:sz w:val="20"/>
        <w:szCs w:val="20"/>
      </w:rPr>
      <w:t>11</w:t>
    </w:r>
    <w:r w:rsidRPr="008D55FF">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74" w:rsidRDefault="007B5674" w:rsidP="0064363C">
      <w:pPr>
        <w:pStyle w:val="ParaTab1"/>
        <w:ind w:firstLine="0"/>
        <w:rPr>
          <w:sz w:val="20"/>
          <w:szCs w:val="20"/>
        </w:rPr>
      </w:pPr>
      <w:r>
        <w:rPr>
          <w:sz w:val="20"/>
          <w:szCs w:val="20"/>
        </w:rPr>
        <w:separator/>
      </w:r>
    </w:p>
  </w:footnote>
  <w:footnote w:type="continuationSeparator" w:id="0">
    <w:p w:rsidR="007B5674" w:rsidRDefault="007B567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1E0"/>
    <w:multiLevelType w:val="hybridMultilevel"/>
    <w:tmpl w:val="96560C26"/>
    <w:lvl w:ilvl="0" w:tplc="2A8A4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FB1769"/>
    <w:multiLevelType w:val="hybridMultilevel"/>
    <w:tmpl w:val="11C4F2FA"/>
    <w:lvl w:ilvl="0" w:tplc="BA749E0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912509"/>
    <w:multiLevelType w:val="hybridMultilevel"/>
    <w:tmpl w:val="6CCC46F0"/>
    <w:lvl w:ilvl="0" w:tplc="9830FE96">
      <w:start w:val="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6A748F"/>
    <w:multiLevelType w:val="hybridMultilevel"/>
    <w:tmpl w:val="27D2297E"/>
    <w:lvl w:ilvl="0" w:tplc="3B824F2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E5EB5"/>
    <w:multiLevelType w:val="hybridMultilevel"/>
    <w:tmpl w:val="DD8CFF8A"/>
    <w:lvl w:ilvl="0" w:tplc="A452675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7A537E"/>
    <w:multiLevelType w:val="hybridMultilevel"/>
    <w:tmpl w:val="1958BD78"/>
    <w:lvl w:ilvl="0" w:tplc="6E9A6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8A1AEF"/>
    <w:multiLevelType w:val="hybridMultilevel"/>
    <w:tmpl w:val="17FED5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18702BF"/>
    <w:multiLevelType w:val="hybridMultilevel"/>
    <w:tmpl w:val="92289600"/>
    <w:lvl w:ilvl="0" w:tplc="B54497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670E42"/>
    <w:multiLevelType w:val="hybridMultilevel"/>
    <w:tmpl w:val="FDFE8F38"/>
    <w:lvl w:ilvl="0" w:tplc="F76CA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CAD2045"/>
    <w:multiLevelType w:val="hybridMultilevel"/>
    <w:tmpl w:val="1C703CA2"/>
    <w:lvl w:ilvl="0" w:tplc="FC2A746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D5B4673"/>
    <w:multiLevelType w:val="hybridMultilevel"/>
    <w:tmpl w:val="974810F8"/>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C23D1"/>
    <w:multiLevelType w:val="hybridMultilevel"/>
    <w:tmpl w:val="542C6F28"/>
    <w:lvl w:ilvl="0" w:tplc="6CC676FE">
      <w:start w:val="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8EC060A"/>
    <w:multiLevelType w:val="hybridMultilevel"/>
    <w:tmpl w:val="150E2420"/>
    <w:lvl w:ilvl="0" w:tplc="FC68C4D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030B3D"/>
    <w:multiLevelType w:val="hybridMultilevel"/>
    <w:tmpl w:val="A9047418"/>
    <w:lvl w:ilvl="0" w:tplc="C716438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A65910"/>
    <w:multiLevelType w:val="hybridMultilevel"/>
    <w:tmpl w:val="ECC26236"/>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D964665"/>
    <w:multiLevelType w:val="hybridMultilevel"/>
    <w:tmpl w:val="4D7E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19">
    <w:nsid w:val="53DA29E8"/>
    <w:multiLevelType w:val="hybridMultilevel"/>
    <w:tmpl w:val="443656FE"/>
    <w:lvl w:ilvl="0" w:tplc="969ECBC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07316B"/>
    <w:multiLevelType w:val="hybridMultilevel"/>
    <w:tmpl w:val="6100CC98"/>
    <w:lvl w:ilvl="0" w:tplc="506A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35381"/>
    <w:multiLevelType w:val="hybridMultilevel"/>
    <w:tmpl w:val="E9DEA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2A86613"/>
    <w:multiLevelType w:val="hybridMultilevel"/>
    <w:tmpl w:val="9528B860"/>
    <w:lvl w:ilvl="0" w:tplc="CB42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4582C9A"/>
    <w:multiLevelType w:val="hybridMultilevel"/>
    <w:tmpl w:val="08DAD1C2"/>
    <w:lvl w:ilvl="0" w:tplc="F66C10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DF75337"/>
    <w:multiLevelType w:val="hybridMultilevel"/>
    <w:tmpl w:val="AFF6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2"/>
  </w:num>
  <w:num w:numId="4">
    <w:abstractNumId w:val="20"/>
  </w:num>
  <w:num w:numId="5">
    <w:abstractNumId w:val="0"/>
  </w:num>
  <w:num w:numId="6">
    <w:abstractNumId w:val="14"/>
  </w:num>
  <w:num w:numId="7">
    <w:abstractNumId w:val="17"/>
  </w:num>
  <w:num w:numId="8">
    <w:abstractNumId w:val="22"/>
  </w:num>
  <w:num w:numId="9">
    <w:abstractNumId w:val="26"/>
  </w:num>
  <w:num w:numId="10">
    <w:abstractNumId w:val="8"/>
  </w:num>
  <w:num w:numId="11">
    <w:abstractNumId w:val="23"/>
  </w:num>
  <w:num w:numId="12">
    <w:abstractNumId w:val="21"/>
  </w:num>
  <w:num w:numId="13">
    <w:abstractNumId w:val="5"/>
  </w:num>
  <w:num w:numId="14">
    <w:abstractNumId w:val="24"/>
  </w:num>
  <w:num w:numId="15">
    <w:abstractNumId w:val="9"/>
  </w:num>
  <w:num w:numId="16">
    <w:abstractNumId w:val="4"/>
  </w:num>
  <w:num w:numId="17">
    <w:abstractNumId w:val="7"/>
  </w:num>
  <w:num w:numId="18">
    <w:abstractNumId w:val="1"/>
  </w:num>
  <w:num w:numId="19">
    <w:abstractNumId w:val="3"/>
  </w:num>
  <w:num w:numId="20">
    <w:abstractNumId w:val="19"/>
  </w:num>
  <w:num w:numId="21">
    <w:abstractNumId w:val="13"/>
  </w:num>
  <w:num w:numId="22">
    <w:abstractNumId w:val="15"/>
  </w:num>
  <w:num w:numId="23">
    <w:abstractNumId w:val="6"/>
  </w:num>
  <w:num w:numId="24">
    <w:abstractNumId w:val="25"/>
  </w:num>
  <w:num w:numId="25">
    <w:abstractNumId w:val="10"/>
  </w:num>
  <w:num w:numId="26">
    <w:abstractNumId w:val="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F04"/>
    <w:rsid w:val="0000220E"/>
    <w:rsid w:val="00004F97"/>
    <w:rsid w:val="00005A6D"/>
    <w:rsid w:val="00005A89"/>
    <w:rsid w:val="00006DDB"/>
    <w:rsid w:val="00017060"/>
    <w:rsid w:val="000225E7"/>
    <w:rsid w:val="000234FD"/>
    <w:rsid w:val="000238A7"/>
    <w:rsid w:val="00024FF4"/>
    <w:rsid w:val="0002580A"/>
    <w:rsid w:val="00026ED2"/>
    <w:rsid w:val="000272CD"/>
    <w:rsid w:val="000310D2"/>
    <w:rsid w:val="00031EC1"/>
    <w:rsid w:val="00035CFA"/>
    <w:rsid w:val="0003733C"/>
    <w:rsid w:val="00037831"/>
    <w:rsid w:val="00041FED"/>
    <w:rsid w:val="000428A4"/>
    <w:rsid w:val="00042CC1"/>
    <w:rsid w:val="000433F9"/>
    <w:rsid w:val="0004353F"/>
    <w:rsid w:val="00044360"/>
    <w:rsid w:val="000443C2"/>
    <w:rsid w:val="00044EB2"/>
    <w:rsid w:val="0004672F"/>
    <w:rsid w:val="0005019C"/>
    <w:rsid w:val="000515BE"/>
    <w:rsid w:val="000516A9"/>
    <w:rsid w:val="00051734"/>
    <w:rsid w:val="00051BCA"/>
    <w:rsid w:val="000539F5"/>
    <w:rsid w:val="00054061"/>
    <w:rsid w:val="000544BA"/>
    <w:rsid w:val="00054E63"/>
    <w:rsid w:val="000555B0"/>
    <w:rsid w:val="000558AF"/>
    <w:rsid w:val="000567B6"/>
    <w:rsid w:val="00060599"/>
    <w:rsid w:val="000615B8"/>
    <w:rsid w:val="00064678"/>
    <w:rsid w:val="00064684"/>
    <w:rsid w:val="0006548C"/>
    <w:rsid w:val="000660EF"/>
    <w:rsid w:val="00066AF1"/>
    <w:rsid w:val="0007012C"/>
    <w:rsid w:val="00070C88"/>
    <w:rsid w:val="00071C51"/>
    <w:rsid w:val="0007344B"/>
    <w:rsid w:val="0007411C"/>
    <w:rsid w:val="00074FDA"/>
    <w:rsid w:val="0007546A"/>
    <w:rsid w:val="00077209"/>
    <w:rsid w:val="0008279A"/>
    <w:rsid w:val="00082B0F"/>
    <w:rsid w:val="00083DC0"/>
    <w:rsid w:val="00086680"/>
    <w:rsid w:val="00087C96"/>
    <w:rsid w:val="00091575"/>
    <w:rsid w:val="00092F70"/>
    <w:rsid w:val="00095615"/>
    <w:rsid w:val="00095DB7"/>
    <w:rsid w:val="0009665C"/>
    <w:rsid w:val="000A1826"/>
    <w:rsid w:val="000A3D1B"/>
    <w:rsid w:val="000A6966"/>
    <w:rsid w:val="000A6A78"/>
    <w:rsid w:val="000A72D8"/>
    <w:rsid w:val="000A7D36"/>
    <w:rsid w:val="000B0829"/>
    <w:rsid w:val="000B1613"/>
    <w:rsid w:val="000B3727"/>
    <w:rsid w:val="000B3C86"/>
    <w:rsid w:val="000B495F"/>
    <w:rsid w:val="000B7A59"/>
    <w:rsid w:val="000C1849"/>
    <w:rsid w:val="000C2540"/>
    <w:rsid w:val="000C2D4D"/>
    <w:rsid w:val="000C35CC"/>
    <w:rsid w:val="000C4D25"/>
    <w:rsid w:val="000C58DF"/>
    <w:rsid w:val="000C68BB"/>
    <w:rsid w:val="000C696A"/>
    <w:rsid w:val="000C6A1D"/>
    <w:rsid w:val="000C7526"/>
    <w:rsid w:val="000C779C"/>
    <w:rsid w:val="000D0549"/>
    <w:rsid w:val="000D1363"/>
    <w:rsid w:val="000D2E02"/>
    <w:rsid w:val="000D395C"/>
    <w:rsid w:val="000D3D5F"/>
    <w:rsid w:val="000D3E8E"/>
    <w:rsid w:val="000D662C"/>
    <w:rsid w:val="000E1587"/>
    <w:rsid w:val="000E1C79"/>
    <w:rsid w:val="000E4193"/>
    <w:rsid w:val="000E4757"/>
    <w:rsid w:val="000E4E7A"/>
    <w:rsid w:val="000E62E6"/>
    <w:rsid w:val="000E7B8F"/>
    <w:rsid w:val="000F0DC5"/>
    <w:rsid w:val="000F25D2"/>
    <w:rsid w:val="000F65AF"/>
    <w:rsid w:val="000F7094"/>
    <w:rsid w:val="000F77AD"/>
    <w:rsid w:val="001001DC"/>
    <w:rsid w:val="00100C65"/>
    <w:rsid w:val="0010758D"/>
    <w:rsid w:val="001105EC"/>
    <w:rsid w:val="001109AB"/>
    <w:rsid w:val="00110D2D"/>
    <w:rsid w:val="0011154D"/>
    <w:rsid w:val="00117FE0"/>
    <w:rsid w:val="001210D3"/>
    <w:rsid w:val="00124780"/>
    <w:rsid w:val="00130F90"/>
    <w:rsid w:val="0013598D"/>
    <w:rsid w:val="00136BB9"/>
    <w:rsid w:val="0014025B"/>
    <w:rsid w:val="00142D6F"/>
    <w:rsid w:val="0014421D"/>
    <w:rsid w:val="00145617"/>
    <w:rsid w:val="00150A55"/>
    <w:rsid w:val="001525C8"/>
    <w:rsid w:val="001545A6"/>
    <w:rsid w:val="001546A2"/>
    <w:rsid w:val="00155746"/>
    <w:rsid w:val="0015688E"/>
    <w:rsid w:val="00157500"/>
    <w:rsid w:val="0016025C"/>
    <w:rsid w:val="001631F2"/>
    <w:rsid w:val="001646E2"/>
    <w:rsid w:val="001649A5"/>
    <w:rsid w:val="00166348"/>
    <w:rsid w:val="001665C7"/>
    <w:rsid w:val="001722B7"/>
    <w:rsid w:val="00180325"/>
    <w:rsid w:val="00180D9A"/>
    <w:rsid w:val="0018161A"/>
    <w:rsid w:val="00181F45"/>
    <w:rsid w:val="00184710"/>
    <w:rsid w:val="00186FA7"/>
    <w:rsid w:val="001909D8"/>
    <w:rsid w:val="00190CE1"/>
    <w:rsid w:val="001913E2"/>
    <w:rsid w:val="00192554"/>
    <w:rsid w:val="001937BE"/>
    <w:rsid w:val="00193F05"/>
    <w:rsid w:val="00193F5D"/>
    <w:rsid w:val="00194C49"/>
    <w:rsid w:val="001954F5"/>
    <w:rsid w:val="001955C7"/>
    <w:rsid w:val="00196175"/>
    <w:rsid w:val="001968B9"/>
    <w:rsid w:val="001A223D"/>
    <w:rsid w:val="001A2372"/>
    <w:rsid w:val="001A526C"/>
    <w:rsid w:val="001A5326"/>
    <w:rsid w:val="001A5827"/>
    <w:rsid w:val="001A5A95"/>
    <w:rsid w:val="001A725C"/>
    <w:rsid w:val="001A78F6"/>
    <w:rsid w:val="001B19E2"/>
    <w:rsid w:val="001B32BD"/>
    <w:rsid w:val="001B4317"/>
    <w:rsid w:val="001B5A88"/>
    <w:rsid w:val="001B5FAA"/>
    <w:rsid w:val="001C07F5"/>
    <w:rsid w:val="001C20A7"/>
    <w:rsid w:val="001C2B31"/>
    <w:rsid w:val="001C6248"/>
    <w:rsid w:val="001C6C2C"/>
    <w:rsid w:val="001C788D"/>
    <w:rsid w:val="001D1AD1"/>
    <w:rsid w:val="001D2138"/>
    <w:rsid w:val="001D237C"/>
    <w:rsid w:val="001D29F5"/>
    <w:rsid w:val="001D35F6"/>
    <w:rsid w:val="001D7501"/>
    <w:rsid w:val="001D7774"/>
    <w:rsid w:val="001D7B3E"/>
    <w:rsid w:val="001E07E6"/>
    <w:rsid w:val="001E1C00"/>
    <w:rsid w:val="001E3A07"/>
    <w:rsid w:val="001E3CC5"/>
    <w:rsid w:val="001E4547"/>
    <w:rsid w:val="001E56A5"/>
    <w:rsid w:val="001E617A"/>
    <w:rsid w:val="001F0D5B"/>
    <w:rsid w:val="001F110F"/>
    <w:rsid w:val="001F3E18"/>
    <w:rsid w:val="001F5045"/>
    <w:rsid w:val="001F7A4A"/>
    <w:rsid w:val="00202F73"/>
    <w:rsid w:val="00206667"/>
    <w:rsid w:val="002077C6"/>
    <w:rsid w:val="00213880"/>
    <w:rsid w:val="00214294"/>
    <w:rsid w:val="00214514"/>
    <w:rsid w:val="00216D90"/>
    <w:rsid w:val="00217BFA"/>
    <w:rsid w:val="0022061E"/>
    <w:rsid w:val="00220BB0"/>
    <w:rsid w:val="00222EC7"/>
    <w:rsid w:val="00223C3B"/>
    <w:rsid w:val="002241FE"/>
    <w:rsid w:val="00225856"/>
    <w:rsid w:val="00225E6B"/>
    <w:rsid w:val="00227A49"/>
    <w:rsid w:val="002309E0"/>
    <w:rsid w:val="00234024"/>
    <w:rsid w:val="00234F92"/>
    <w:rsid w:val="0023722B"/>
    <w:rsid w:val="00240BC7"/>
    <w:rsid w:val="00240C0D"/>
    <w:rsid w:val="00240C94"/>
    <w:rsid w:val="00240EF8"/>
    <w:rsid w:val="00243E2D"/>
    <w:rsid w:val="00244D8B"/>
    <w:rsid w:val="00246F08"/>
    <w:rsid w:val="00247574"/>
    <w:rsid w:val="00247841"/>
    <w:rsid w:val="00254E27"/>
    <w:rsid w:val="00255E38"/>
    <w:rsid w:val="00257593"/>
    <w:rsid w:val="00257823"/>
    <w:rsid w:val="00257AD4"/>
    <w:rsid w:val="00260857"/>
    <w:rsid w:val="002608BB"/>
    <w:rsid w:val="002613D4"/>
    <w:rsid w:val="00261452"/>
    <w:rsid w:val="002624B6"/>
    <w:rsid w:val="002629A3"/>
    <w:rsid w:val="002635C9"/>
    <w:rsid w:val="00265E77"/>
    <w:rsid w:val="002664F9"/>
    <w:rsid w:val="00272A1B"/>
    <w:rsid w:val="00272C05"/>
    <w:rsid w:val="0027423F"/>
    <w:rsid w:val="00274791"/>
    <w:rsid w:val="0027587A"/>
    <w:rsid w:val="002768A0"/>
    <w:rsid w:val="00276EA1"/>
    <w:rsid w:val="00280356"/>
    <w:rsid w:val="00280895"/>
    <w:rsid w:val="00280A4C"/>
    <w:rsid w:val="00281054"/>
    <w:rsid w:val="002814CA"/>
    <w:rsid w:val="0028197D"/>
    <w:rsid w:val="00281D25"/>
    <w:rsid w:val="00281E77"/>
    <w:rsid w:val="0028223C"/>
    <w:rsid w:val="00282314"/>
    <w:rsid w:val="0028258E"/>
    <w:rsid w:val="0028264E"/>
    <w:rsid w:val="00283139"/>
    <w:rsid w:val="002838A9"/>
    <w:rsid w:val="002838AA"/>
    <w:rsid w:val="002842AC"/>
    <w:rsid w:val="00284A79"/>
    <w:rsid w:val="0028579C"/>
    <w:rsid w:val="00286096"/>
    <w:rsid w:val="00287DC4"/>
    <w:rsid w:val="00292C8C"/>
    <w:rsid w:val="00293108"/>
    <w:rsid w:val="002931C8"/>
    <w:rsid w:val="00293230"/>
    <w:rsid w:val="00295F84"/>
    <w:rsid w:val="00296137"/>
    <w:rsid w:val="00296EC4"/>
    <w:rsid w:val="00297751"/>
    <w:rsid w:val="002A01C4"/>
    <w:rsid w:val="002A1DC4"/>
    <w:rsid w:val="002A4333"/>
    <w:rsid w:val="002A62ED"/>
    <w:rsid w:val="002B135F"/>
    <w:rsid w:val="002B365E"/>
    <w:rsid w:val="002B4BB0"/>
    <w:rsid w:val="002B5E52"/>
    <w:rsid w:val="002B78D7"/>
    <w:rsid w:val="002C324F"/>
    <w:rsid w:val="002C3C80"/>
    <w:rsid w:val="002C416E"/>
    <w:rsid w:val="002C6334"/>
    <w:rsid w:val="002C65DE"/>
    <w:rsid w:val="002D0575"/>
    <w:rsid w:val="002D0730"/>
    <w:rsid w:val="002D13B6"/>
    <w:rsid w:val="002D4B8D"/>
    <w:rsid w:val="002D6203"/>
    <w:rsid w:val="002D6750"/>
    <w:rsid w:val="002E149C"/>
    <w:rsid w:val="002E35A1"/>
    <w:rsid w:val="002E40C6"/>
    <w:rsid w:val="002E5C7F"/>
    <w:rsid w:val="002E7FA3"/>
    <w:rsid w:val="002F23C9"/>
    <w:rsid w:val="002F2730"/>
    <w:rsid w:val="002F4C37"/>
    <w:rsid w:val="002F4ED5"/>
    <w:rsid w:val="002F55A8"/>
    <w:rsid w:val="002F5CD5"/>
    <w:rsid w:val="0030247F"/>
    <w:rsid w:val="003032D4"/>
    <w:rsid w:val="00303493"/>
    <w:rsid w:val="00304B12"/>
    <w:rsid w:val="00305550"/>
    <w:rsid w:val="0030643B"/>
    <w:rsid w:val="00307B56"/>
    <w:rsid w:val="00310289"/>
    <w:rsid w:val="00312CB7"/>
    <w:rsid w:val="003133AC"/>
    <w:rsid w:val="003144F5"/>
    <w:rsid w:val="0031518E"/>
    <w:rsid w:val="00316913"/>
    <w:rsid w:val="0031755B"/>
    <w:rsid w:val="003175C1"/>
    <w:rsid w:val="003176BE"/>
    <w:rsid w:val="00317FA2"/>
    <w:rsid w:val="003220FF"/>
    <w:rsid w:val="00322E0F"/>
    <w:rsid w:val="00324EA1"/>
    <w:rsid w:val="00325CB2"/>
    <w:rsid w:val="00326D2B"/>
    <w:rsid w:val="003273FB"/>
    <w:rsid w:val="0032796F"/>
    <w:rsid w:val="003361D1"/>
    <w:rsid w:val="003372C6"/>
    <w:rsid w:val="00337CDB"/>
    <w:rsid w:val="00337CF1"/>
    <w:rsid w:val="00340712"/>
    <w:rsid w:val="003408E2"/>
    <w:rsid w:val="00340927"/>
    <w:rsid w:val="00344BB9"/>
    <w:rsid w:val="003452CA"/>
    <w:rsid w:val="0034744D"/>
    <w:rsid w:val="00350437"/>
    <w:rsid w:val="00352D40"/>
    <w:rsid w:val="00352DC7"/>
    <w:rsid w:val="00353C2C"/>
    <w:rsid w:val="003548A2"/>
    <w:rsid w:val="00355016"/>
    <w:rsid w:val="0035770A"/>
    <w:rsid w:val="00362634"/>
    <w:rsid w:val="00362B96"/>
    <w:rsid w:val="00362FFE"/>
    <w:rsid w:val="00363273"/>
    <w:rsid w:val="0036418D"/>
    <w:rsid w:val="00365D37"/>
    <w:rsid w:val="003662D7"/>
    <w:rsid w:val="003700DF"/>
    <w:rsid w:val="00370882"/>
    <w:rsid w:val="00371787"/>
    <w:rsid w:val="0037190D"/>
    <w:rsid w:val="00371DF8"/>
    <w:rsid w:val="00372836"/>
    <w:rsid w:val="00372D01"/>
    <w:rsid w:val="00373D26"/>
    <w:rsid w:val="00376195"/>
    <w:rsid w:val="00376D13"/>
    <w:rsid w:val="00377D13"/>
    <w:rsid w:val="00377F32"/>
    <w:rsid w:val="0038029E"/>
    <w:rsid w:val="003833BD"/>
    <w:rsid w:val="003837C0"/>
    <w:rsid w:val="0038454F"/>
    <w:rsid w:val="00386639"/>
    <w:rsid w:val="0039047F"/>
    <w:rsid w:val="00391285"/>
    <w:rsid w:val="00391F41"/>
    <w:rsid w:val="003921FB"/>
    <w:rsid w:val="00392EFE"/>
    <w:rsid w:val="003934FF"/>
    <w:rsid w:val="00394126"/>
    <w:rsid w:val="0039482E"/>
    <w:rsid w:val="00396AE4"/>
    <w:rsid w:val="00397008"/>
    <w:rsid w:val="003A28F8"/>
    <w:rsid w:val="003A30F7"/>
    <w:rsid w:val="003A3BD7"/>
    <w:rsid w:val="003A5811"/>
    <w:rsid w:val="003A65C4"/>
    <w:rsid w:val="003A74C3"/>
    <w:rsid w:val="003B37E6"/>
    <w:rsid w:val="003B409C"/>
    <w:rsid w:val="003B429E"/>
    <w:rsid w:val="003B4D2C"/>
    <w:rsid w:val="003B6A94"/>
    <w:rsid w:val="003B6FF4"/>
    <w:rsid w:val="003C0305"/>
    <w:rsid w:val="003C15E1"/>
    <w:rsid w:val="003C18AE"/>
    <w:rsid w:val="003C19A1"/>
    <w:rsid w:val="003C37C6"/>
    <w:rsid w:val="003C5005"/>
    <w:rsid w:val="003C5897"/>
    <w:rsid w:val="003C604E"/>
    <w:rsid w:val="003C6EF3"/>
    <w:rsid w:val="003D1AA5"/>
    <w:rsid w:val="003D1DE7"/>
    <w:rsid w:val="003D408B"/>
    <w:rsid w:val="003D42BF"/>
    <w:rsid w:val="003D52B2"/>
    <w:rsid w:val="003D6062"/>
    <w:rsid w:val="003D74E0"/>
    <w:rsid w:val="003E01A1"/>
    <w:rsid w:val="003E08B4"/>
    <w:rsid w:val="003E1407"/>
    <w:rsid w:val="003E3F50"/>
    <w:rsid w:val="003F125F"/>
    <w:rsid w:val="003F35CF"/>
    <w:rsid w:val="003F3822"/>
    <w:rsid w:val="003F585C"/>
    <w:rsid w:val="003F5D7F"/>
    <w:rsid w:val="003F5E4D"/>
    <w:rsid w:val="003F6A4D"/>
    <w:rsid w:val="0040152C"/>
    <w:rsid w:val="00403C23"/>
    <w:rsid w:val="00403EE1"/>
    <w:rsid w:val="00405CE9"/>
    <w:rsid w:val="00405EEF"/>
    <w:rsid w:val="00406A6D"/>
    <w:rsid w:val="00406F13"/>
    <w:rsid w:val="004115BA"/>
    <w:rsid w:val="00413669"/>
    <w:rsid w:val="0041397D"/>
    <w:rsid w:val="0041487F"/>
    <w:rsid w:val="00414A84"/>
    <w:rsid w:val="00414F80"/>
    <w:rsid w:val="004176F9"/>
    <w:rsid w:val="00417760"/>
    <w:rsid w:val="0042301C"/>
    <w:rsid w:val="004245ED"/>
    <w:rsid w:val="0043187F"/>
    <w:rsid w:val="0043280F"/>
    <w:rsid w:val="00435583"/>
    <w:rsid w:val="00436089"/>
    <w:rsid w:val="00436AD3"/>
    <w:rsid w:val="00436C68"/>
    <w:rsid w:val="00440B5A"/>
    <w:rsid w:val="00440FC7"/>
    <w:rsid w:val="004414E9"/>
    <w:rsid w:val="0044205D"/>
    <w:rsid w:val="004468E5"/>
    <w:rsid w:val="0044735D"/>
    <w:rsid w:val="00447ECC"/>
    <w:rsid w:val="00450C6E"/>
    <w:rsid w:val="00450FF9"/>
    <w:rsid w:val="0045181C"/>
    <w:rsid w:val="00451A59"/>
    <w:rsid w:val="004523C1"/>
    <w:rsid w:val="0045506F"/>
    <w:rsid w:val="004569A5"/>
    <w:rsid w:val="00461B36"/>
    <w:rsid w:val="00462542"/>
    <w:rsid w:val="00462DD3"/>
    <w:rsid w:val="00463BEB"/>
    <w:rsid w:val="00465678"/>
    <w:rsid w:val="004674B8"/>
    <w:rsid w:val="00471358"/>
    <w:rsid w:val="00483815"/>
    <w:rsid w:val="00483F13"/>
    <w:rsid w:val="00484254"/>
    <w:rsid w:val="00484536"/>
    <w:rsid w:val="00485FE5"/>
    <w:rsid w:val="0048604D"/>
    <w:rsid w:val="00487B37"/>
    <w:rsid w:val="00491142"/>
    <w:rsid w:val="004946F6"/>
    <w:rsid w:val="004955E6"/>
    <w:rsid w:val="00496BFA"/>
    <w:rsid w:val="004976C0"/>
    <w:rsid w:val="00497F0C"/>
    <w:rsid w:val="004A0A87"/>
    <w:rsid w:val="004A1185"/>
    <w:rsid w:val="004A2857"/>
    <w:rsid w:val="004A3918"/>
    <w:rsid w:val="004A77F9"/>
    <w:rsid w:val="004B0990"/>
    <w:rsid w:val="004B235D"/>
    <w:rsid w:val="004B2F5C"/>
    <w:rsid w:val="004B3362"/>
    <w:rsid w:val="004B4098"/>
    <w:rsid w:val="004B4434"/>
    <w:rsid w:val="004B7AA0"/>
    <w:rsid w:val="004C081F"/>
    <w:rsid w:val="004C0C95"/>
    <w:rsid w:val="004C4447"/>
    <w:rsid w:val="004C4F0F"/>
    <w:rsid w:val="004C5E98"/>
    <w:rsid w:val="004C6746"/>
    <w:rsid w:val="004C6E5D"/>
    <w:rsid w:val="004D23E8"/>
    <w:rsid w:val="004D3082"/>
    <w:rsid w:val="004D3324"/>
    <w:rsid w:val="004D4340"/>
    <w:rsid w:val="004E1204"/>
    <w:rsid w:val="004E32D0"/>
    <w:rsid w:val="004E59B7"/>
    <w:rsid w:val="004E703A"/>
    <w:rsid w:val="004E7587"/>
    <w:rsid w:val="004E7962"/>
    <w:rsid w:val="004E7BE3"/>
    <w:rsid w:val="004E7EA5"/>
    <w:rsid w:val="004F0576"/>
    <w:rsid w:val="004F24A2"/>
    <w:rsid w:val="004F2D61"/>
    <w:rsid w:val="004F3216"/>
    <w:rsid w:val="004F3843"/>
    <w:rsid w:val="004F4257"/>
    <w:rsid w:val="004F640A"/>
    <w:rsid w:val="004F7B16"/>
    <w:rsid w:val="00503931"/>
    <w:rsid w:val="00505ACA"/>
    <w:rsid w:val="00506D69"/>
    <w:rsid w:val="00511F84"/>
    <w:rsid w:val="005120AF"/>
    <w:rsid w:val="00513B2B"/>
    <w:rsid w:val="00513E70"/>
    <w:rsid w:val="00513FB2"/>
    <w:rsid w:val="005144A4"/>
    <w:rsid w:val="00515BEF"/>
    <w:rsid w:val="00517C64"/>
    <w:rsid w:val="0052020F"/>
    <w:rsid w:val="005211C3"/>
    <w:rsid w:val="00522445"/>
    <w:rsid w:val="00523055"/>
    <w:rsid w:val="005263AE"/>
    <w:rsid w:val="005309F2"/>
    <w:rsid w:val="00532BF8"/>
    <w:rsid w:val="00533C68"/>
    <w:rsid w:val="00534201"/>
    <w:rsid w:val="00534AB1"/>
    <w:rsid w:val="00534B3E"/>
    <w:rsid w:val="005375A2"/>
    <w:rsid w:val="0054086E"/>
    <w:rsid w:val="00542E89"/>
    <w:rsid w:val="00544C76"/>
    <w:rsid w:val="005469AF"/>
    <w:rsid w:val="0054748C"/>
    <w:rsid w:val="005476BB"/>
    <w:rsid w:val="00547E35"/>
    <w:rsid w:val="0055022D"/>
    <w:rsid w:val="00550DD7"/>
    <w:rsid w:val="00551376"/>
    <w:rsid w:val="00552343"/>
    <w:rsid w:val="00553260"/>
    <w:rsid w:val="00553A15"/>
    <w:rsid w:val="00553B11"/>
    <w:rsid w:val="00553C67"/>
    <w:rsid w:val="00554503"/>
    <w:rsid w:val="005554F3"/>
    <w:rsid w:val="005601DA"/>
    <w:rsid w:val="005603AE"/>
    <w:rsid w:val="00560781"/>
    <w:rsid w:val="005608BE"/>
    <w:rsid w:val="00562480"/>
    <w:rsid w:val="00562BB4"/>
    <w:rsid w:val="0056428F"/>
    <w:rsid w:val="005646CE"/>
    <w:rsid w:val="005658D5"/>
    <w:rsid w:val="005666FB"/>
    <w:rsid w:val="005670AC"/>
    <w:rsid w:val="00567106"/>
    <w:rsid w:val="00567BAE"/>
    <w:rsid w:val="00571CA7"/>
    <w:rsid w:val="00571E28"/>
    <w:rsid w:val="0057290F"/>
    <w:rsid w:val="00573692"/>
    <w:rsid w:val="00573B26"/>
    <w:rsid w:val="00574696"/>
    <w:rsid w:val="00583359"/>
    <w:rsid w:val="0058419B"/>
    <w:rsid w:val="00584F0D"/>
    <w:rsid w:val="00586C74"/>
    <w:rsid w:val="005876F3"/>
    <w:rsid w:val="0058792D"/>
    <w:rsid w:val="00593EE0"/>
    <w:rsid w:val="005957CB"/>
    <w:rsid w:val="00595E37"/>
    <w:rsid w:val="005973C7"/>
    <w:rsid w:val="005A256F"/>
    <w:rsid w:val="005A27D0"/>
    <w:rsid w:val="005A404C"/>
    <w:rsid w:val="005A4D8D"/>
    <w:rsid w:val="005A52F4"/>
    <w:rsid w:val="005A6C09"/>
    <w:rsid w:val="005B15A1"/>
    <w:rsid w:val="005B268F"/>
    <w:rsid w:val="005B29B8"/>
    <w:rsid w:val="005B4F80"/>
    <w:rsid w:val="005B6981"/>
    <w:rsid w:val="005C4537"/>
    <w:rsid w:val="005C4709"/>
    <w:rsid w:val="005D00A9"/>
    <w:rsid w:val="005D2C10"/>
    <w:rsid w:val="005D3BF0"/>
    <w:rsid w:val="005D44B0"/>
    <w:rsid w:val="005D57F2"/>
    <w:rsid w:val="005D6811"/>
    <w:rsid w:val="005D6F63"/>
    <w:rsid w:val="005E2ED7"/>
    <w:rsid w:val="005E4B0B"/>
    <w:rsid w:val="005E4E37"/>
    <w:rsid w:val="005E4FF2"/>
    <w:rsid w:val="005E5B8A"/>
    <w:rsid w:val="005E74AD"/>
    <w:rsid w:val="005F1181"/>
    <w:rsid w:val="005F1E33"/>
    <w:rsid w:val="005F4950"/>
    <w:rsid w:val="005F706C"/>
    <w:rsid w:val="006006A6"/>
    <w:rsid w:val="006007B1"/>
    <w:rsid w:val="00600BCC"/>
    <w:rsid w:val="00601D94"/>
    <w:rsid w:val="00604212"/>
    <w:rsid w:val="00604E4C"/>
    <w:rsid w:val="00604FE9"/>
    <w:rsid w:val="00605AA1"/>
    <w:rsid w:val="00606442"/>
    <w:rsid w:val="006078DF"/>
    <w:rsid w:val="00611DAB"/>
    <w:rsid w:val="006138B2"/>
    <w:rsid w:val="006154EA"/>
    <w:rsid w:val="00615756"/>
    <w:rsid w:val="00616E2B"/>
    <w:rsid w:val="00617F4A"/>
    <w:rsid w:val="0062343C"/>
    <w:rsid w:val="006246F1"/>
    <w:rsid w:val="00624D1C"/>
    <w:rsid w:val="006256AA"/>
    <w:rsid w:val="00626738"/>
    <w:rsid w:val="00630848"/>
    <w:rsid w:val="00630864"/>
    <w:rsid w:val="0063148D"/>
    <w:rsid w:val="00632435"/>
    <w:rsid w:val="00633AC1"/>
    <w:rsid w:val="006349C0"/>
    <w:rsid w:val="006358B2"/>
    <w:rsid w:val="00635E0B"/>
    <w:rsid w:val="0063641D"/>
    <w:rsid w:val="006369D0"/>
    <w:rsid w:val="0064017F"/>
    <w:rsid w:val="00641663"/>
    <w:rsid w:val="006418C3"/>
    <w:rsid w:val="00642588"/>
    <w:rsid w:val="006432FF"/>
    <w:rsid w:val="0064363C"/>
    <w:rsid w:val="00646975"/>
    <w:rsid w:val="00646FCC"/>
    <w:rsid w:val="006479D7"/>
    <w:rsid w:val="006516BE"/>
    <w:rsid w:val="0065237F"/>
    <w:rsid w:val="006547B8"/>
    <w:rsid w:val="006557AC"/>
    <w:rsid w:val="006573C5"/>
    <w:rsid w:val="00657B82"/>
    <w:rsid w:val="006608FD"/>
    <w:rsid w:val="00660A20"/>
    <w:rsid w:val="0066241C"/>
    <w:rsid w:val="00662491"/>
    <w:rsid w:val="00663D74"/>
    <w:rsid w:val="00664278"/>
    <w:rsid w:val="00665FD7"/>
    <w:rsid w:val="00666983"/>
    <w:rsid w:val="006719B9"/>
    <w:rsid w:val="0067453E"/>
    <w:rsid w:val="00675488"/>
    <w:rsid w:val="0067658B"/>
    <w:rsid w:val="00677F9E"/>
    <w:rsid w:val="006807F4"/>
    <w:rsid w:val="00681452"/>
    <w:rsid w:val="006818C2"/>
    <w:rsid w:val="0068420E"/>
    <w:rsid w:val="00684457"/>
    <w:rsid w:val="00685ACA"/>
    <w:rsid w:val="00686575"/>
    <w:rsid w:val="00690799"/>
    <w:rsid w:val="00694CC4"/>
    <w:rsid w:val="00696468"/>
    <w:rsid w:val="00696FF2"/>
    <w:rsid w:val="006A0A5E"/>
    <w:rsid w:val="006A0FF4"/>
    <w:rsid w:val="006A17F7"/>
    <w:rsid w:val="006A2440"/>
    <w:rsid w:val="006A2D5D"/>
    <w:rsid w:val="006A4896"/>
    <w:rsid w:val="006A4FFB"/>
    <w:rsid w:val="006A53CE"/>
    <w:rsid w:val="006A6645"/>
    <w:rsid w:val="006A688C"/>
    <w:rsid w:val="006B048E"/>
    <w:rsid w:val="006B0C3A"/>
    <w:rsid w:val="006B161B"/>
    <w:rsid w:val="006B4CA1"/>
    <w:rsid w:val="006C351C"/>
    <w:rsid w:val="006C3A45"/>
    <w:rsid w:val="006C47CE"/>
    <w:rsid w:val="006C4E0C"/>
    <w:rsid w:val="006C5054"/>
    <w:rsid w:val="006C5711"/>
    <w:rsid w:val="006C5DF9"/>
    <w:rsid w:val="006D1775"/>
    <w:rsid w:val="006D1FD0"/>
    <w:rsid w:val="006D2826"/>
    <w:rsid w:val="006D6E88"/>
    <w:rsid w:val="006D739F"/>
    <w:rsid w:val="006D7821"/>
    <w:rsid w:val="006E0A31"/>
    <w:rsid w:val="006E4E8C"/>
    <w:rsid w:val="006E53CA"/>
    <w:rsid w:val="006E721C"/>
    <w:rsid w:val="006F06B2"/>
    <w:rsid w:val="006F1BCF"/>
    <w:rsid w:val="006F1C9F"/>
    <w:rsid w:val="006F244B"/>
    <w:rsid w:val="006F2524"/>
    <w:rsid w:val="006F2E0F"/>
    <w:rsid w:val="006F61E8"/>
    <w:rsid w:val="0070145E"/>
    <w:rsid w:val="00701B4E"/>
    <w:rsid w:val="0070556B"/>
    <w:rsid w:val="00706D5E"/>
    <w:rsid w:val="00707B3B"/>
    <w:rsid w:val="007116B7"/>
    <w:rsid w:val="0071233D"/>
    <w:rsid w:val="00712DE9"/>
    <w:rsid w:val="00713F66"/>
    <w:rsid w:val="0071467B"/>
    <w:rsid w:val="00717DD4"/>
    <w:rsid w:val="00721A8E"/>
    <w:rsid w:val="0072256A"/>
    <w:rsid w:val="00722965"/>
    <w:rsid w:val="00724E24"/>
    <w:rsid w:val="00725BA8"/>
    <w:rsid w:val="007275E4"/>
    <w:rsid w:val="00727E5C"/>
    <w:rsid w:val="00730DA5"/>
    <w:rsid w:val="00735143"/>
    <w:rsid w:val="007359D4"/>
    <w:rsid w:val="00737861"/>
    <w:rsid w:val="007429BD"/>
    <w:rsid w:val="00742E76"/>
    <w:rsid w:val="00743F5D"/>
    <w:rsid w:val="00744795"/>
    <w:rsid w:val="0075010A"/>
    <w:rsid w:val="007515E8"/>
    <w:rsid w:val="00751EB2"/>
    <w:rsid w:val="007546FC"/>
    <w:rsid w:val="007549F5"/>
    <w:rsid w:val="00754AFF"/>
    <w:rsid w:val="007553BF"/>
    <w:rsid w:val="0075658E"/>
    <w:rsid w:val="00756BB4"/>
    <w:rsid w:val="00756D04"/>
    <w:rsid w:val="00757041"/>
    <w:rsid w:val="00761849"/>
    <w:rsid w:val="007666CD"/>
    <w:rsid w:val="0076677A"/>
    <w:rsid w:val="0077043E"/>
    <w:rsid w:val="007759E9"/>
    <w:rsid w:val="00775EF1"/>
    <w:rsid w:val="007760FB"/>
    <w:rsid w:val="0077626B"/>
    <w:rsid w:val="00777661"/>
    <w:rsid w:val="007779F5"/>
    <w:rsid w:val="007810D0"/>
    <w:rsid w:val="00781F62"/>
    <w:rsid w:val="00785851"/>
    <w:rsid w:val="007870AE"/>
    <w:rsid w:val="00787A79"/>
    <w:rsid w:val="0079257C"/>
    <w:rsid w:val="00792AD4"/>
    <w:rsid w:val="00792F0E"/>
    <w:rsid w:val="0079378D"/>
    <w:rsid w:val="0079586B"/>
    <w:rsid w:val="00796F9C"/>
    <w:rsid w:val="00797AF6"/>
    <w:rsid w:val="007A0434"/>
    <w:rsid w:val="007A2B0A"/>
    <w:rsid w:val="007A4BA9"/>
    <w:rsid w:val="007B13A2"/>
    <w:rsid w:val="007B1730"/>
    <w:rsid w:val="007B297B"/>
    <w:rsid w:val="007B2ACE"/>
    <w:rsid w:val="007B4343"/>
    <w:rsid w:val="007B5674"/>
    <w:rsid w:val="007B5973"/>
    <w:rsid w:val="007B6C06"/>
    <w:rsid w:val="007C166F"/>
    <w:rsid w:val="007C2B81"/>
    <w:rsid w:val="007C6B0C"/>
    <w:rsid w:val="007C6B7B"/>
    <w:rsid w:val="007C6CF7"/>
    <w:rsid w:val="007D0C0D"/>
    <w:rsid w:val="007D178D"/>
    <w:rsid w:val="007D21D5"/>
    <w:rsid w:val="007D3945"/>
    <w:rsid w:val="007D45E1"/>
    <w:rsid w:val="007D47BE"/>
    <w:rsid w:val="007D6F42"/>
    <w:rsid w:val="007D714A"/>
    <w:rsid w:val="007E1AC5"/>
    <w:rsid w:val="007E2F40"/>
    <w:rsid w:val="007E4845"/>
    <w:rsid w:val="007E7052"/>
    <w:rsid w:val="007F16FC"/>
    <w:rsid w:val="007F413F"/>
    <w:rsid w:val="007F4C02"/>
    <w:rsid w:val="007F576B"/>
    <w:rsid w:val="007F5B4F"/>
    <w:rsid w:val="007F6B89"/>
    <w:rsid w:val="0080198C"/>
    <w:rsid w:val="0080253A"/>
    <w:rsid w:val="008048E8"/>
    <w:rsid w:val="00814019"/>
    <w:rsid w:val="00814230"/>
    <w:rsid w:val="00815559"/>
    <w:rsid w:val="0081560D"/>
    <w:rsid w:val="00815630"/>
    <w:rsid w:val="00816548"/>
    <w:rsid w:val="00816732"/>
    <w:rsid w:val="00817254"/>
    <w:rsid w:val="00817615"/>
    <w:rsid w:val="00820570"/>
    <w:rsid w:val="00821A6B"/>
    <w:rsid w:val="0082262F"/>
    <w:rsid w:val="0082300F"/>
    <w:rsid w:val="00823DFB"/>
    <w:rsid w:val="00824144"/>
    <w:rsid w:val="008249D3"/>
    <w:rsid w:val="008252A8"/>
    <w:rsid w:val="00826037"/>
    <w:rsid w:val="00826A33"/>
    <w:rsid w:val="0083202A"/>
    <w:rsid w:val="0083246E"/>
    <w:rsid w:val="00833FB8"/>
    <w:rsid w:val="0083553E"/>
    <w:rsid w:val="00840399"/>
    <w:rsid w:val="008405E5"/>
    <w:rsid w:val="00842612"/>
    <w:rsid w:val="0084333D"/>
    <w:rsid w:val="008436CD"/>
    <w:rsid w:val="008438C2"/>
    <w:rsid w:val="00843B7D"/>
    <w:rsid w:val="00843C2B"/>
    <w:rsid w:val="00844412"/>
    <w:rsid w:val="00844BBF"/>
    <w:rsid w:val="00845803"/>
    <w:rsid w:val="00847EEA"/>
    <w:rsid w:val="00851D26"/>
    <w:rsid w:val="00852085"/>
    <w:rsid w:val="00852DC7"/>
    <w:rsid w:val="00857ADF"/>
    <w:rsid w:val="008613C1"/>
    <w:rsid w:val="0086350D"/>
    <w:rsid w:val="00865B8E"/>
    <w:rsid w:val="00866D98"/>
    <w:rsid w:val="008722E6"/>
    <w:rsid w:val="00873329"/>
    <w:rsid w:val="00873E34"/>
    <w:rsid w:val="00876057"/>
    <w:rsid w:val="008843AE"/>
    <w:rsid w:val="00884BB4"/>
    <w:rsid w:val="00885185"/>
    <w:rsid w:val="00885580"/>
    <w:rsid w:val="008878B6"/>
    <w:rsid w:val="0089043F"/>
    <w:rsid w:val="008941CB"/>
    <w:rsid w:val="00894ECA"/>
    <w:rsid w:val="00895853"/>
    <w:rsid w:val="00895BBB"/>
    <w:rsid w:val="0089783C"/>
    <w:rsid w:val="00897895"/>
    <w:rsid w:val="00897B54"/>
    <w:rsid w:val="00897B60"/>
    <w:rsid w:val="00897C02"/>
    <w:rsid w:val="00897D6A"/>
    <w:rsid w:val="008A01A0"/>
    <w:rsid w:val="008A0E9A"/>
    <w:rsid w:val="008A0FCA"/>
    <w:rsid w:val="008A25BF"/>
    <w:rsid w:val="008A2B12"/>
    <w:rsid w:val="008A2E24"/>
    <w:rsid w:val="008A4221"/>
    <w:rsid w:val="008A5333"/>
    <w:rsid w:val="008A5601"/>
    <w:rsid w:val="008A5C5A"/>
    <w:rsid w:val="008A66E9"/>
    <w:rsid w:val="008A722D"/>
    <w:rsid w:val="008B3EBF"/>
    <w:rsid w:val="008B7087"/>
    <w:rsid w:val="008B7E91"/>
    <w:rsid w:val="008C07B5"/>
    <w:rsid w:val="008C2D70"/>
    <w:rsid w:val="008C3BAC"/>
    <w:rsid w:val="008C61B3"/>
    <w:rsid w:val="008D0086"/>
    <w:rsid w:val="008D072D"/>
    <w:rsid w:val="008D0D6E"/>
    <w:rsid w:val="008D1001"/>
    <w:rsid w:val="008D3243"/>
    <w:rsid w:val="008D3827"/>
    <w:rsid w:val="008D55FF"/>
    <w:rsid w:val="008D645C"/>
    <w:rsid w:val="008E20A6"/>
    <w:rsid w:val="008E24CB"/>
    <w:rsid w:val="008E278C"/>
    <w:rsid w:val="008E2FB6"/>
    <w:rsid w:val="008E3230"/>
    <w:rsid w:val="008E4647"/>
    <w:rsid w:val="008E4D43"/>
    <w:rsid w:val="008E587C"/>
    <w:rsid w:val="008E68A0"/>
    <w:rsid w:val="008E7D6E"/>
    <w:rsid w:val="008F0715"/>
    <w:rsid w:val="008F0BDC"/>
    <w:rsid w:val="008F1000"/>
    <w:rsid w:val="008F1052"/>
    <w:rsid w:val="008F1434"/>
    <w:rsid w:val="008F1B95"/>
    <w:rsid w:val="008F1DE7"/>
    <w:rsid w:val="008F2C4D"/>
    <w:rsid w:val="008F6498"/>
    <w:rsid w:val="00900B23"/>
    <w:rsid w:val="009010C4"/>
    <w:rsid w:val="0090215F"/>
    <w:rsid w:val="00903D5A"/>
    <w:rsid w:val="0090472B"/>
    <w:rsid w:val="0090511A"/>
    <w:rsid w:val="0090566C"/>
    <w:rsid w:val="00907D93"/>
    <w:rsid w:val="009100E6"/>
    <w:rsid w:val="009114F0"/>
    <w:rsid w:val="009125B6"/>
    <w:rsid w:val="00914C18"/>
    <w:rsid w:val="0091533A"/>
    <w:rsid w:val="009165A6"/>
    <w:rsid w:val="00917CA4"/>
    <w:rsid w:val="00920D74"/>
    <w:rsid w:val="00920F1A"/>
    <w:rsid w:val="00923267"/>
    <w:rsid w:val="00924493"/>
    <w:rsid w:val="00926C97"/>
    <w:rsid w:val="00926D97"/>
    <w:rsid w:val="0093296F"/>
    <w:rsid w:val="009334D0"/>
    <w:rsid w:val="00935843"/>
    <w:rsid w:val="00941020"/>
    <w:rsid w:val="009454DF"/>
    <w:rsid w:val="00945A29"/>
    <w:rsid w:val="00946142"/>
    <w:rsid w:val="00946435"/>
    <w:rsid w:val="009464F7"/>
    <w:rsid w:val="009473BF"/>
    <w:rsid w:val="009477A5"/>
    <w:rsid w:val="00953CEC"/>
    <w:rsid w:val="00955E4C"/>
    <w:rsid w:val="00956246"/>
    <w:rsid w:val="009568BE"/>
    <w:rsid w:val="00957417"/>
    <w:rsid w:val="00960F3C"/>
    <w:rsid w:val="00961E95"/>
    <w:rsid w:val="0096422B"/>
    <w:rsid w:val="00965752"/>
    <w:rsid w:val="0096660E"/>
    <w:rsid w:val="00966E87"/>
    <w:rsid w:val="0096774C"/>
    <w:rsid w:val="0097179A"/>
    <w:rsid w:val="009728A5"/>
    <w:rsid w:val="00974B4C"/>
    <w:rsid w:val="00974D94"/>
    <w:rsid w:val="00974F90"/>
    <w:rsid w:val="00976DA5"/>
    <w:rsid w:val="0097724F"/>
    <w:rsid w:val="009774A0"/>
    <w:rsid w:val="0098095E"/>
    <w:rsid w:val="0098215A"/>
    <w:rsid w:val="009824CB"/>
    <w:rsid w:val="00982A1E"/>
    <w:rsid w:val="00982C63"/>
    <w:rsid w:val="00984405"/>
    <w:rsid w:val="009860B5"/>
    <w:rsid w:val="009861FB"/>
    <w:rsid w:val="0098732E"/>
    <w:rsid w:val="00990854"/>
    <w:rsid w:val="00994AF8"/>
    <w:rsid w:val="00995056"/>
    <w:rsid w:val="009959E2"/>
    <w:rsid w:val="009967CA"/>
    <w:rsid w:val="00996E09"/>
    <w:rsid w:val="009A0D2D"/>
    <w:rsid w:val="009A22E8"/>
    <w:rsid w:val="009A271D"/>
    <w:rsid w:val="009A4689"/>
    <w:rsid w:val="009A698A"/>
    <w:rsid w:val="009A74F1"/>
    <w:rsid w:val="009B0788"/>
    <w:rsid w:val="009B2F0D"/>
    <w:rsid w:val="009B4366"/>
    <w:rsid w:val="009B5BE8"/>
    <w:rsid w:val="009B6264"/>
    <w:rsid w:val="009B6505"/>
    <w:rsid w:val="009C187E"/>
    <w:rsid w:val="009C1C1B"/>
    <w:rsid w:val="009C1E4E"/>
    <w:rsid w:val="009C1F2B"/>
    <w:rsid w:val="009C2BEA"/>
    <w:rsid w:val="009C3D99"/>
    <w:rsid w:val="009C5E37"/>
    <w:rsid w:val="009C604B"/>
    <w:rsid w:val="009D11AE"/>
    <w:rsid w:val="009D6F59"/>
    <w:rsid w:val="009D7DBB"/>
    <w:rsid w:val="009D7EA2"/>
    <w:rsid w:val="009E01CA"/>
    <w:rsid w:val="009E02B5"/>
    <w:rsid w:val="009E22E2"/>
    <w:rsid w:val="009E2ED8"/>
    <w:rsid w:val="009E2EE4"/>
    <w:rsid w:val="009E535C"/>
    <w:rsid w:val="009E63EE"/>
    <w:rsid w:val="009F0947"/>
    <w:rsid w:val="009F0CCE"/>
    <w:rsid w:val="009F1A78"/>
    <w:rsid w:val="009F4EFC"/>
    <w:rsid w:val="009F6495"/>
    <w:rsid w:val="009F6AC9"/>
    <w:rsid w:val="00A00B6C"/>
    <w:rsid w:val="00A011C6"/>
    <w:rsid w:val="00A01B6F"/>
    <w:rsid w:val="00A07F0A"/>
    <w:rsid w:val="00A07FEA"/>
    <w:rsid w:val="00A10C7C"/>
    <w:rsid w:val="00A11397"/>
    <w:rsid w:val="00A118DA"/>
    <w:rsid w:val="00A132AC"/>
    <w:rsid w:val="00A14C65"/>
    <w:rsid w:val="00A15982"/>
    <w:rsid w:val="00A207AC"/>
    <w:rsid w:val="00A20A53"/>
    <w:rsid w:val="00A20FA0"/>
    <w:rsid w:val="00A21A44"/>
    <w:rsid w:val="00A225B1"/>
    <w:rsid w:val="00A22A17"/>
    <w:rsid w:val="00A259E4"/>
    <w:rsid w:val="00A26D96"/>
    <w:rsid w:val="00A273BA"/>
    <w:rsid w:val="00A274B2"/>
    <w:rsid w:val="00A321F4"/>
    <w:rsid w:val="00A32C4C"/>
    <w:rsid w:val="00A3571A"/>
    <w:rsid w:val="00A36647"/>
    <w:rsid w:val="00A37CF7"/>
    <w:rsid w:val="00A40879"/>
    <w:rsid w:val="00A40A25"/>
    <w:rsid w:val="00A42430"/>
    <w:rsid w:val="00A43019"/>
    <w:rsid w:val="00A44386"/>
    <w:rsid w:val="00A4461A"/>
    <w:rsid w:val="00A552BC"/>
    <w:rsid w:val="00A5555F"/>
    <w:rsid w:val="00A558B7"/>
    <w:rsid w:val="00A56F0E"/>
    <w:rsid w:val="00A6058C"/>
    <w:rsid w:val="00A61BB4"/>
    <w:rsid w:val="00A61F3B"/>
    <w:rsid w:val="00A6423E"/>
    <w:rsid w:val="00A64966"/>
    <w:rsid w:val="00A64C79"/>
    <w:rsid w:val="00A64F6C"/>
    <w:rsid w:val="00A66F25"/>
    <w:rsid w:val="00A704B0"/>
    <w:rsid w:val="00A71050"/>
    <w:rsid w:val="00A717F9"/>
    <w:rsid w:val="00A73B05"/>
    <w:rsid w:val="00A74012"/>
    <w:rsid w:val="00A7671F"/>
    <w:rsid w:val="00A839FD"/>
    <w:rsid w:val="00A862CE"/>
    <w:rsid w:val="00A904B9"/>
    <w:rsid w:val="00A90C82"/>
    <w:rsid w:val="00A93EA4"/>
    <w:rsid w:val="00A9452C"/>
    <w:rsid w:val="00A95FDC"/>
    <w:rsid w:val="00AA2E87"/>
    <w:rsid w:val="00AA3521"/>
    <w:rsid w:val="00AA4334"/>
    <w:rsid w:val="00AA4815"/>
    <w:rsid w:val="00AA4E12"/>
    <w:rsid w:val="00AA60D2"/>
    <w:rsid w:val="00AA75C9"/>
    <w:rsid w:val="00AB01C5"/>
    <w:rsid w:val="00AB13F2"/>
    <w:rsid w:val="00AB17F8"/>
    <w:rsid w:val="00AB1ADD"/>
    <w:rsid w:val="00AB2673"/>
    <w:rsid w:val="00AB26F3"/>
    <w:rsid w:val="00AB2996"/>
    <w:rsid w:val="00AB2C81"/>
    <w:rsid w:val="00AB371F"/>
    <w:rsid w:val="00AB6003"/>
    <w:rsid w:val="00AB738C"/>
    <w:rsid w:val="00AB7D2B"/>
    <w:rsid w:val="00AB7DC6"/>
    <w:rsid w:val="00AC0CAA"/>
    <w:rsid w:val="00AC3AF4"/>
    <w:rsid w:val="00AC611D"/>
    <w:rsid w:val="00AD0F83"/>
    <w:rsid w:val="00AD277A"/>
    <w:rsid w:val="00AD2F98"/>
    <w:rsid w:val="00AD32B5"/>
    <w:rsid w:val="00AD37DC"/>
    <w:rsid w:val="00AD3D8F"/>
    <w:rsid w:val="00AD4529"/>
    <w:rsid w:val="00AD517C"/>
    <w:rsid w:val="00AD5BB6"/>
    <w:rsid w:val="00AD66A8"/>
    <w:rsid w:val="00AD69EB"/>
    <w:rsid w:val="00AD7D9A"/>
    <w:rsid w:val="00AE0497"/>
    <w:rsid w:val="00AE0C16"/>
    <w:rsid w:val="00AE1717"/>
    <w:rsid w:val="00AE1D53"/>
    <w:rsid w:val="00AE2740"/>
    <w:rsid w:val="00AE27BD"/>
    <w:rsid w:val="00AE4FDE"/>
    <w:rsid w:val="00AE50CB"/>
    <w:rsid w:val="00AE77B9"/>
    <w:rsid w:val="00AE7828"/>
    <w:rsid w:val="00AF3E72"/>
    <w:rsid w:val="00AF4C95"/>
    <w:rsid w:val="00AF7B15"/>
    <w:rsid w:val="00B014A0"/>
    <w:rsid w:val="00B033A3"/>
    <w:rsid w:val="00B036ED"/>
    <w:rsid w:val="00B04380"/>
    <w:rsid w:val="00B050BD"/>
    <w:rsid w:val="00B06014"/>
    <w:rsid w:val="00B0670F"/>
    <w:rsid w:val="00B07ECF"/>
    <w:rsid w:val="00B10725"/>
    <w:rsid w:val="00B12562"/>
    <w:rsid w:val="00B13330"/>
    <w:rsid w:val="00B14349"/>
    <w:rsid w:val="00B14FD8"/>
    <w:rsid w:val="00B17C13"/>
    <w:rsid w:val="00B3253F"/>
    <w:rsid w:val="00B33BA2"/>
    <w:rsid w:val="00B34C60"/>
    <w:rsid w:val="00B34C6C"/>
    <w:rsid w:val="00B35CE7"/>
    <w:rsid w:val="00B3694D"/>
    <w:rsid w:val="00B37763"/>
    <w:rsid w:val="00B4250A"/>
    <w:rsid w:val="00B42737"/>
    <w:rsid w:val="00B4278E"/>
    <w:rsid w:val="00B4433D"/>
    <w:rsid w:val="00B4776E"/>
    <w:rsid w:val="00B5047C"/>
    <w:rsid w:val="00B5077A"/>
    <w:rsid w:val="00B52B50"/>
    <w:rsid w:val="00B55454"/>
    <w:rsid w:val="00B5790A"/>
    <w:rsid w:val="00B6078A"/>
    <w:rsid w:val="00B61D9E"/>
    <w:rsid w:val="00B62415"/>
    <w:rsid w:val="00B62966"/>
    <w:rsid w:val="00B633EA"/>
    <w:rsid w:val="00B66062"/>
    <w:rsid w:val="00B67ECF"/>
    <w:rsid w:val="00B715CE"/>
    <w:rsid w:val="00B72D65"/>
    <w:rsid w:val="00B73EC5"/>
    <w:rsid w:val="00B76691"/>
    <w:rsid w:val="00B8094A"/>
    <w:rsid w:val="00B860D6"/>
    <w:rsid w:val="00B87D41"/>
    <w:rsid w:val="00B904F0"/>
    <w:rsid w:val="00B90886"/>
    <w:rsid w:val="00B93D4C"/>
    <w:rsid w:val="00B94925"/>
    <w:rsid w:val="00B95B6D"/>
    <w:rsid w:val="00B95BA1"/>
    <w:rsid w:val="00B97556"/>
    <w:rsid w:val="00BA2413"/>
    <w:rsid w:val="00BA4173"/>
    <w:rsid w:val="00BA5DBD"/>
    <w:rsid w:val="00BA6CDD"/>
    <w:rsid w:val="00BB10C8"/>
    <w:rsid w:val="00BB1C62"/>
    <w:rsid w:val="00BB1C7F"/>
    <w:rsid w:val="00BB3CA2"/>
    <w:rsid w:val="00BB5E4E"/>
    <w:rsid w:val="00BB6A38"/>
    <w:rsid w:val="00BB7192"/>
    <w:rsid w:val="00BB7963"/>
    <w:rsid w:val="00BB7BE5"/>
    <w:rsid w:val="00BB7FA2"/>
    <w:rsid w:val="00BC1294"/>
    <w:rsid w:val="00BC3FE5"/>
    <w:rsid w:val="00BC571D"/>
    <w:rsid w:val="00BC59FE"/>
    <w:rsid w:val="00BC6899"/>
    <w:rsid w:val="00BC6DDA"/>
    <w:rsid w:val="00BC72AC"/>
    <w:rsid w:val="00BC7344"/>
    <w:rsid w:val="00BD44D3"/>
    <w:rsid w:val="00BD56B5"/>
    <w:rsid w:val="00BE047B"/>
    <w:rsid w:val="00BE0ED6"/>
    <w:rsid w:val="00BE2ACA"/>
    <w:rsid w:val="00BE2C30"/>
    <w:rsid w:val="00BE694A"/>
    <w:rsid w:val="00BF01ED"/>
    <w:rsid w:val="00BF063D"/>
    <w:rsid w:val="00BF075A"/>
    <w:rsid w:val="00BF082D"/>
    <w:rsid w:val="00BF1A27"/>
    <w:rsid w:val="00BF1CFB"/>
    <w:rsid w:val="00BF3AAA"/>
    <w:rsid w:val="00C008E0"/>
    <w:rsid w:val="00C0169B"/>
    <w:rsid w:val="00C025FA"/>
    <w:rsid w:val="00C03DD2"/>
    <w:rsid w:val="00C0443F"/>
    <w:rsid w:val="00C049A4"/>
    <w:rsid w:val="00C059C3"/>
    <w:rsid w:val="00C061BB"/>
    <w:rsid w:val="00C06612"/>
    <w:rsid w:val="00C0721F"/>
    <w:rsid w:val="00C07595"/>
    <w:rsid w:val="00C07597"/>
    <w:rsid w:val="00C13B82"/>
    <w:rsid w:val="00C15039"/>
    <w:rsid w:val="00C150A1"/>
    <w:rsid w:val="00C16EFD"/>
    <w:rsid w:val="00C17974"/>
    <w:rsid w:val="00C20486"/>
    <w:rsid w:val="00C23D91"/>
    <w:rsid w:val="00C25F23"/>
    <w:rsid w:val="00C266EF"/>
    <w:rsid w:val="00C30781"/>
    <w:rsid w:val="00C3078F"/>
    <w:rsid w:val="00C33FA8"/>
    <w:rsid w:val="00C3709A"/>
    <w:rsid w:val="00C3759B"/>
    <w:rsid w:val="00C422FC"/>
    <w:rsid w:val="00C42508"/>
    <w:rsid w:val="00C42777"/>
    <w:rsid w:val="00C43B6A"/>
    <w:rsid w:val="00C45229"/>
    <w:rsid w:val="00C45998"/>
    <w:rsid w:val="00C463B8"/>
    <w:rsid w:val="00C506F5"/>
    <w:rsid w:val="00C518B1"/>
    <w:rsid w:val="00C52F27"/>
    <w:rsid w:val="00C5362D"/>
    <w:rsid w:val="00C54321"/>
    <w:rsid w:val="00C558FD"/>
    <w:rsid w:val="00C562AF"/>
    <w:rsid w:val="00C57C5A"/>
    <w:rsid w:val="00C57CB6"/>
    <w:rsid w:val="00C60C78"/>
    <w:rsid w:val="00C61354"/>
    <w:rsid w:val="00C628F3"/>
    <w:rsid w:val="00C63CBE"/>
    <w:rsid w:val="00C6484A"/>
    <w:rsid w:val="00C677CB"/>
    <w:rsid w:val="00C6794F"/>
    <w:rsid w:val="00C718E1"/>
    <w:rsid w:val="00C71C5B"/>
    <w:rsid w:val="00C74912"/>
    <w:rsid w:val="00C80393"/>
    <w:rsid w:val="00C80594"/>
    <w:rsid w:val="00C8094D"/>
    <w:rsid w:val="00C8179E"/>
    <w:rsid w:val="00C867E4"/>
    <w:rsid w:val="00C868F8"/>
    <w:rsid w:val="00C86A11"/>
    <w:rsid w:val="00C86B5C"/>
    <w:rsid w:val="00C870AF"/>
    <w:rsid w:val="00C879E5"/>
    <w:rsid w:val="00C87F4F"/>
    <w:rsid w:val="00C91A0F"/>
    <w:rsid w:val="00CA0D64"/>
    <w:rsid w:val="00CA16F7"/>
    <w:rsid w:val="00CA2AE7"/>
    <w:rsid w:val="00CA2FE0"/>
    <w:rsid w:val="00CA4EA7"/>
    <w:rsid w:val="00CA53D9"/>
    <w:rsid w:val="00CA605B"/>
    <w:rsid w:val="00CB02B8"/>
    <w:rsid w:val="00CB1CEF"/>
    <w:rsid w:val="00CB34A2"/>
    <w:rsid w:val="00CB378A"/>
    <w:rsid w:val="00CB4704"/>
    <w:rsid w:val="00CB6152"/>
    <w:rsid w:val="00CB687F"/>
    <w:rsid w:val="00CB6FB5"/>
    <w:rsid w:val="00CB7ACD"/>
    <w:rsid w:val="00CB7F09"/>
    <w:rsid w:val="00CC0F6B"/>
    <w:rsid w:val="00CC1E58"/>
    <w:rsid w:val="00CC22EC"/>
    <w:rsid w:val="00CC2BAD"/>
    <w:rsid w:val="00CC4E31"/>
    <w:rsid w:val="00CD285B"/>
    <w:rsid w:val="00CD2BFF"/>
    <w:rsid w:val="00CD41DB"/>
    <w:rsid w:val="00CE40E6"/>
    <w:rsid w:val="00CE47BC"/>
    <w:rsid w:val="00CE7328"/>
    <w:rsid w:val="00CE7738"/>
    <w:rsid w:val="00CF0FC2"/>
    <w:rsid w:val="00CF5A83"/>
    <w:rsid w:val="00CF612E"/>
    <w:rsid w:val="00D00C91"/>
    <w:rsid w:val="00D01298"/>
    <w:rsid w:val="00D02CBC"/>
    <w:rsid w:val="00D02DA3"/>
    <w:rsid w:val="00D05838"/>
    <w:rsid w:val="00D05E42"/>
    <w:rsid w:val="00D11920"/>
    <w:rsid w:val="00D13809"/>
    <w:rsid w:val="00D14FF0"/>
    <w:rsid w:val="00D155C4"/>
    <w:rsid w:val="00D158B6"/>
    <w:rsid w:val="00D17EF4"/>
    <w:rsid w:val="00D20526"/>
    <w:rsid w:val="00D2065E"/>
    <w:rsid w:val="00D21FB7"/>
    <w:rsid w:val="00D2450D"/>
    <w:rsid w:val="00D279AF"/>
    <w:rsid w:val="00D3061F"/>
    <w:rsid w:val="00D31F24"/>
    <w:rsid w:val="00D31FD1"/>
    <w:rsid w:val="00D3322D"/>
    <w:rsid w:val="00D34850"/>
    <w:rsid w:val="00D34C3E"/>
    <w:rsid w:val="00D416F0"/>
    <w:rsid w:val="00D41A02"/>
    <w:rsid w:val="00D41F1A"/>
    <w:rsid w:val="00D4287E"/>
    <w:rsid w:val="00D42E30"/>
    <w:rsid w:val="00D470F5"/>
    <w:rsid w:val="00D504E5"/>
    <w:rsid w:val="00D546ED"/>
    <w:rsid w:val="00D624FB"/>
    <w:rsid w:val="00D63669"/>
    <w:rsid w:val="00D64007"/>
    <w:rsid w:val="00D65EFA"/>
    <w:rsid w:val="00D678B4"/>
    <w:rsid w:val="00D705D7"/>
    <w:rsid w:val="00D71D77"/>
    <w:rsid w:val="00D71EAF"/>
    <w:rsid w:val="00D77792"/>
    <w:rsid w:val="00D807A8"/>
    <w:rsid w:val="00D815E6"/>
    <w:rsid w:val="00D81C95"/>
    <w:rsid w:val="00D81D48"/>
    <w:rsid w:val="00D82030"/>
    <w:rsid w:val="00D8243B"/>
    <w:rsid w:val="00D83169"/>
    <w:rsid w:val="00D837CB"/>
    <w:rsid w:val="00D84DAF"/>
    <w:rsid w:val="00D858D8"/>
    <w:rsid w:val="00D86A79"/>
    <w:rsid w:val="00D86E21"/>
    <w:rsid w:val="00D87B35"/>
    <w:rsid w:val="00D907F8"/>
    <w:rsid w:val="00D92F80"/>
    <w:rsid w:val="00D93358"/>
    <w:rsid w:val="00D95EE9"/>
    <w:rsid w:val="00D97C37"/>
    <w:rsid w:val="00DA20C0"/>
    <w:rsid w:val="00DA25FA"/>
    <w:rsid w:val="00DA2BA4"/>
    <w:rsid w:val="00DA397B"/>
    <w:rsid w:val="00DA46AB"/>
    <w:rsid w:val="00DA50DF"/>
    <w:rsid w:val="00DA5A29"/>
    <w:rsid w:val="00DA6B7B"/>
    <w:rsid w:val="00DA798E"/>
    <w:rsid w:val="00DA7BE6"/>
    <w:rsid w:val="00DB0F3D"/>
    <w:rsid w:val="00DB19A8"/>
    <w:rsid w:val="00DB31ED"/>
    <w:rsid w:val="00DB5107"/>
    <w:rsid w:val="00DB5586"/>
    <w:rsid w:val="00DB6245"/>
    <w:rsid w:val="00DB6B78"/>
    <w:rsid w:val="00DB7EC4"/>
    <w:rsid w:val="00DC53CB"/>
    <w:rsid w:val="00DC74EB"/>
    <w:rsid w:val="00DD0702"/>
    <w:rsid w:val="00DD2344"/>
    <w:rsid w:val="00DD3889"/>
    <w:rsid w:val="00DD3B18"/>
    <w:rsid w:val="00DD65EC"/>
    <w:rsid w:val="00DD685A"/>
    <w:rsid w:val="00DE0129"/>
    <w:rsid w:val="00DE0467"/>
    <w:rsid w:val="00DE06FD"/>
    <w:rsid w:val="00DE0C34"/>
    <w:rsid w:val="00DE1895"/>
    <w:rsid w:val="00DE3E7D"/>
    <w:rsid w:val="00DE5EB9"/>
    <w:rsid w:val="00DF0A2E"/>
    <w:rsid w:val="00DF2378"/>
    <w:rsid w:val="00DF48E5"/>
    <w:rsid w:val="00DF5F19"/>
    <w:rsid w:val="00DF6377"/>
    <w:rsid w:val="00DF6E03"/>
    <w:rsid w:val="00DF7665"/>
    <w:rsid w:val="00E009E7"/>
    <w:rsid w:val="00E02C7A"/>
    <w:rsid w:val="00E053E2"/>
    <w:rsid w:val="00E05FAE"/>
    <w:rsid w:val="00E0682B"/>
    <w:rsid w:val="00E10704"/>
    <w:rsid w:val="00E115D1"/>
    <w:rsid w:val="00E12260"/>
    <w:rsid w:val="00E12560"/>
    <w:rsid w:val="00E12835"/>
    <w:rsid w:val="00E14B4C"/>
    <w:rsid w:val="00E14C30"/>
    <w:rsid w:val="00E1535E"/>
    <w:rsid w:val="00E15986"/>
    <w:rsid w:val="00E16575"/>
    <w:rsid w:val="00E167CA"/>
    <w:rsid w:val="00E1736A"/>
    <w:rsid w:val="00E26BBB"/>
    <w:rsid w:val="00E26FFE"/>
    <w:rsid w:val="00E326D4"/>
    <w:rsid w:val="00E332D6"/>
    <w:rsid w:val="00E3435D"/>
    <w:rsid w:val="00E40287"/>
    <w:rsid w:val="00E41B06"/>
    <w:rsid w:val="00E42981"/>
    <w:rsid w:val="00E43B23"/>
    <w:rsid w:val="00E43E0B"/>
    <w:rsid w:val="00E43F40"/>
    <w:rsid w:val="00E44E8B"/>
    <w:rsid w:val="00E464A8"/>
    <w:rsid w:val="00E4683E"/>
    <w:rsid w:val="00E46A2E"/>
    <w:rsid w:val="00E47035"/>
    <w:rsid w:val="00E47B6B"/>
    <w:rsid w:val="00E50199"/>
    <w:rsid w:val="00E507BA"/>
    <w:rsid w:val="00E507BC"/>
    <w:rsid w:val="00E50BF9"/>
    <w:rsid w:val="00E50E67"/>
    <w:rsid w:val="00E53F66"/>
    <w:rsid w:val="00E54BB9"/>
    <w:rsid w:val="00E54BEE"/>
    <w:rsid w:val="00E57510"/>
    <w:rsid w:val="00E57A80"/>
    <w:rsid w:val="00E60F37"/>
    <w:rsid w:val="00E62672"/>
    <w:rsid w:val="00E64752"/>
    <w:rsid w:val="00E67805"/>
    <w:rsid w:val="00E7161D"/>
    <w:rsid w:val="00E7177E"/>
    <w:rsid w:val="00E72868"/>
    <w:rsid w:val="00E7410F"/>
    <w:rsid w:val="00E7480E"/>
    <w:rsid w:val="00E75BAE"/>
    <w:rsid w:val="00E76D2F"/>
    <w:rsid w:val="00E7758E"/>
    <w:rsid w:val="00E83947"/>
    <w:rsid w:val="00E83CF4"/>
    <w:rsid w:val="00E83E1D"/>
    <w:rsid w:val="00E843C8"/>
    <w:rsid w:val="00E849D5"/>
    <w:rsid w:val="00E8650B"/>
    <w:rsid w:val="00E87424"/>
    <w:rsid w:val="00E92F24"/>
    <w:rsid w:val="00E94046"/>
    <w:rsid w:val="00E95787"/>
    <w:rsid w:val="00E95B19"/>
    <w:rsid w:val="00E96EB4"/>
    <w:rsid w:val="00E97924"/>
    <w:rsid w:val="00EA0E21"/>
    <w:rsid w:val="00EA3C79"/>
    <w:rsid w:val="00EA6694"/>
    <w:rsid w:val="00EB1A73"/>
    <w:rsid w:val="00EB1D9F"/>
    <w:rsid w:val="00EB6DDC"/>
    <w:rsid w:val="00EB7D52"/>
    <w:rsid w:val="00EC36F8"/>
    <w:rsid w:val="00EC3BC4"/>
    <w:rsid w:val="00EC6999"/>
    <w:rsid w:val="00EC6EA7"/>
    <w:rsid w:val="00EC6FC1"/>
    <w:rsid w:val="00EC7017"/>
    <w:rsid w:val="00EC7184"/>
    <w:rsid w:val="00EC7808"/>
    <w:rsid w:val="00EC7EA6"/>
    <w:rsid w:val="00ED185B"/>
    <w:rsid w:val="00ED3EE6"/>
    <w:rsid w:val="00ED53D2"/>
    <w:rsid w:val="00EE42D0"/>
    <w:rsid w:val="00EE49C2"/>
    <w:rsid w:val="00EE49DB"/>
    <w:rsid w:val="00EE5A0F"/>
    <w:rsid w:val="00EE7C15"/>
    <w:rsid w:val="00EF0D23"/>
    <w:rsid w:val="00EF104E"/>
    <w:rsid w:val="00EF1152"/>
    <w:rsid w:val="00EF401D"/>
    <w:rsid w:val="00EF4261"/>
    <w:rsid w:val="00EF63D1"/>
    <w:rsid w:val="00EF7F14"/>
    <w:rsid w:val="00F00524"/>
    <w:rsid w:val="00F0084D"/>
    <w:rsid w:val="00F01676"/>
    <w:rsid w:val="00F0182F"/>
    <w:rsid w:val="00F06723"/>
    <w:rsid w:val="00F06E83"/>
    <w:rsid w:val="00F0712B"/>
    <w:rsid w:val="00F101AA"/>
    <w:rsid w:val="00F102BB"/>
    <w:rsid w:val="00F117B7"/>
    <w:rsid w:val="00F1260E"/>
    <w:rsid w:val="00F1278A"/>
    <w:rsid w:val="00F13565"/>
    <w:rsid w:val="00F13D42"/>
    <w:rsid w:val="00F1656B"/>
    <w:rsid w:val="00F17E81"/>
    <w:rsid w:val="00F206A3"/>
    <w:rsid w:val="00F207EF"/>
    <w:rsid w:val="00F20F26"/>
    <w:rsid w:val="00F20FEB"/>
    <w:rsid w:val="00F243B7"/>
    <w:rsid w:val="00F2498B"/>
    <w:rsid w:val="00F25D35"/>
    <w:rsid w:val="00F27CD6"/>
    <w:rsid w:val="00F30A4A"/>
    <w:rsid w:val="00F3193E"/>
    <w:rsid w:val="00F3410A"/>
    <w:rsid w:val="00F34DB3"/>
    <w:rsid w:val="00F35BA9"/>
    <w:rsid w:val="00F41962"/>
    <w:rsid w:val="00F46CF4"/>
    <w:rsid w:val="00F47A73"/>
    <w:rsid w:val="00F51F67"/>
    <w:rsid w:val="00F55769"/>
    <w:rsid w:val="00F55E97"/>
    <w:rsid w:val="00F57774"/>
    <w:rsid w:val="00F625B5"/>
    <w:rsid w:val="00F66811"/>
    <w:rsid w:val="00F66D5C"/>
    <w:rsid w:val="00F67A0C"/>
    <w:rsid w:val="00F71724"/>
    <w:rsid w:val="00F71940"/>
    <w:rsid w:val="00F7325B"/>
    <w:rsid w:val="00F733BA"/>
    <w:rsid w:val="00F74973"/>
    <w:rsid w:val="00F76C96"/>
    <w:rsid w:val="00F76E37"/>
    <w:rsid w:val="00F77131"/>
    <w:rsid w:val="00F7728C"/>
    <w:rsid w:val="00F80488"/>
    <w:rsid w:val="00F80BDB"/>
    <w:rsid w:val="00F81161"/>
    <w:rsid w:val="00F820C3"/>
    <w:rsid w:val="00F82CFD"/>
    <w:rsid w:val="00F83F6E"/>
    <w:rsid w:val="00F87000"/>
    <w:rsid w:val="00F8759B"/>
    <w:rsid w:val="00F90C0F"/>
    <w:rsid w:val="00F91D7D"/>
    <w:rsid w:val="00F938DF"/>
    <w:rsid w:val="00F940F3"/>
    <w:rsid w:val="00F95621"/>
    <w:rsid w:val="00F95D56"/>
    <w:rsid w:val="00F960F5"/>
    <w:rsid w:val="00F9780A"/>
    <w:rsid w:val="00FA0BDE"/>
    <w:rsid w:val="00FA0D59"/>
    <w:rsid w:val="00FA1D60"/>
    <w:rsid w:val="00FA2F00"/>
    <w:rsid w:val="00FA4E7E"/>
    <w:rsid w:val="00FA6AC0"/>
    <w:rsid w:val="00FB0251"/>
    <w:rsid w:val="00FB095A"/>
    <w:rsid w:val="00FB13C0"/>
    <w:rsid w:val="00FB170C"/>
    <w:rsid w:val="00FB49CE"/>
    <w:rsid w:val="00FB565F"/>
    <w:rsid w:val="00FB65A0"/>
    <w:rsid w:val="00FC0540"/>
    <w:rsid w:val="00FC0ABC"/>
    <w:rsid w:val="00FC1F33"/>
    <w:rsid w:val="00FC27C9"/>
    <w:rsid w:val="00FC2F6D"/>
    <w:rsid w:val="00FC3954"/>
    <w:rsid w:val="00FC5576"/>
    <w:rsid w:val="00FC5E80"/>
    <w:rsid w:val="00FC71A7"/>
    <w:rsid w:val="00FC73E0"/>
    <w:rsid w:val="00FC751D"/>
    <w:rsid w:val="00FD04E2"/>
    <w:rsid w:val="00FD10E9"/>
    <w:rsid w:val="00FD1670"/>
    <w:rsid w:val="00FD2F17"/>
    <w:rsid w:val="00FD57C2"/>
    <w:rsid w:val="00FD6728"/>
    <w:rsid w:val="00FD6FE8"/>
    <w:rsid w:val="00FE2711"/>
    <w:rsid w:val="00FE3FC4"/>
    <w:rsid w:val="00FE49D6"/>
    <w:rsid w:val="00FE63B9"/>
    <w:rsid w:val="00FE6A4D"/>
    <w:rsid w:val="00FF1631"/>
    <w:rsid w:val="00FF1BDE"/>
    <w:rsid w:val="00FF3C84"/>
    <w:rsid w:val="00FF43A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3246">
      <w:bodyDiv w:val="1"/>
      <w:marLeft w:val="0"/>
      <w:marRight w:val="0"/>
      <w:marTop w:val="0"/>
      <w:marBottom w:val="0"/>
      <w:divBdr>
        <w:top w:val="none" w:sz="0" w:space="0" w:color="auto"/>
        <w:left w:val="none" w:sz="0" w:space="0" w:color="auto"/>
        <w:bottom w:val="none" w:sz="0" w:space="0" w:color="auto"/>
        <w:right w:val="none" w:sz="0" w:space="0" w:color="auto"/>
      </w:divBdr>
    </w:div>
    <w:div w:id="662470581">
      <w:bodyDiv w:val="1"/>
      <w:marLeft w:val="0"/>
      <w:marRight w:val="0"/>
      <w:marTop w:val="0"/>
      <w:marBottom w:val="0"/>
      <w:divBdr>
        <w:top w:val="none" w:sz="0" w:space="0" w:color="auto"/>
        <w:left w:val="none" w:sz="0" w:space="0" w:color="auto"/>
        <w:bottom w:val="none" w:sz="0" w:space="0" w:color="auto"/>
        <w:right w:val="none" w:sz="0" w:space="0" w:color="auto"/>
      </w:divBdr>
    </w:div>
    <w:div w:id="11622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C3E70-EDB2-4851-A4B4-3A02D8E6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3</cp:revision>
  <cp:lastPrinted>2012-11-30T17:53:00Z</cp:lastPrinted>
  <dcterms:created xsi:type="dcterms:W3CDTF">2013-01-10T14:23:00Z</dcterms:created>
  <dcterms:modified xsi:type="dcterms:W3CDTF">2013-01-10T14:24:00Z</dcterms:modified>
</cp:coreProperties>
</file>