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D57E8E" w:rsidRDefault="00F514FB" w:rsidP="00C17D8C">
      <w:pPr>
        <w:widowControl/>
        <w:tabs>
          <w:tab w:val="center" w:pos="4680"/>
        </w:tabs>
        <w:suppressAutoHyphens/>
        <w:jc w:val="center"/>
        <w:rPr>
          <w:b/>
          <w:sz w:val="26"/>
          <w:szCs w:val="26"/>
        </w:rPr>
      </w:pPr>
      <w:r w:rsidRPr="00D57E8E">
        <w:rPr>
          <w:b/>
          <w:sz w:val="26"/>
          <w:szCs w:val="26"/>
        </w:rPr>
        <w:t>PENNSYLVANIA</w:t>
      </w:r>
    </w:p>
    <w:p w:rsidR="00F514FB" w:rsidRPr="00D57E8E" w:rsidRDefault="00F514FB" w:rsidP="00C17D8C">
      <w:pPr>
        <w:widowControl/>
        <w:tabs>
          <w:tab w:val="center" w:pos="4680"/>
        </w:tabs>
        <w:suppressAutoHyphens/>
        <w:jc w:val="center"/>
        <w:rPr>
          <w:sz w:val="26"/>
          <w:szCs w:val="26"/>
        </w:rPr>
      </w:pPr>
      <w:r w:rsidRPr="00D57E8E">
        <w:rPr>
          <w:b/>
          <w:sz w:val="26"/>
          <w:szCs w:val="26"/>
        </w:rPr>
        <w:t>PUBLIC UTILITY COMMISSION</w:t>
      </w:r>
    </w:p>
    <w:p w:rsidR="00F514FB" w:rsidRPr="00D57E8E" w:rsidRDefault="00F514FB" w:rsidP="00C17D8C">
      <w:pPr>
        <w:widowControl/>
        <w:tabs>
          <w:tab w:val="center" w:pos="4680"/>
        </w:tabs>
        <w:suppressAutoHyphens/>
        <w:jc w:val="center"/>
        <w:rPr>
          <w:sz w:val="26"/>
          <w:szCs w:val="26"/>
        </w:rPr>
      </w:pPr>
      <w:r w:rsidRPr="00D57E8E">
        <w:rPr>
          <w:b/>
          <w:sz w:val="26"/>
          <w:szCs w:val="26"/>
        </w:rPr>
        <w:t>Harrisburg, PA 17105-3265</w:t>
      </w:r>
    </w:p>
    <w:p w:rsidR="00F514FB" w:rsidRPr="00D57E8E" w:rsidRDefault="00F514FB" w:rsidP="00C17D8C">
      <w:pPr>
        <w:widowControl/>
        <w:tabs>
          <w:tab w:val="left" w:pos="-720"/>
        </w:tabs>
        <w:suppressAutoHyphens/>
        <w:rPr>
          <w:sz w:val="26"/>
          <w:szCs w:val="26"/>
        </w:rPr>
      </w:pPr>
    </w:p>
    <w:p w:rsidR="00F514FB" w:rsidRPr="00D57E8E" w:rsidRDefault="00F514FB" w:rsidP="00C17D8C">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428"/>
      </w:tblGrid>
      <w:tr w:rsidR="00F514FB" w:rsidRPr="00D57E8E" w:rsidTr="00DE25AC">
        <w:tc>
          <w:tcPr>
            <w:tcW w:w="5058" w:type="dxa"/>
          </w:tcPr>
          <w:p w:rsidR="00F514FB" w:rsidRPr="00D57E8E" w:rsidRDefault="00F514FB" w:rsidP="00C17D8C">
            <w:pPr>
              <w:widowControl/>
              <w:rPr>
                <w:sz w:val="26"/>
                <w:szCs w:val="26"/>
              </w:rPr>
            </w:pPr>
          </w:p>
        </w:tc>
        <w:tc>
          <w:tcPr>
            <w:tcW w:w="4428" w:type="dxa"/>
          </w:tcPr>
          <w:p w:rsidR="00F514FB" w:rsidRPr="00D57E8E" w:rsidRDefault="00F514FB" w:rsidP="00C17D8C">
            <w:pPr>
              <w:widowControl/>
              <w:ind w:left="-108"/>
              <w:jc w:val="right"/>
              <w:rPr>
                <w:sz w:val="26"/>
                <w:szCs w:val="26"/>
              </w:rPr>
            </w:pPr>
            <w:r w:rsidRPr="00D57E8E">
              <w:rPr>
                <w:sz w:val="26"/>
                <w:szCs w:val="26"/>
              </w:rPr>
              <w:t xml:space="preserve">Public Meeting held </w:t>
            </w:r>
            <w:r w:rsidR="007D3752">
              <w:rPr>
                <w:sz w:val="26"/>
                <w:szCs w:val="26"/>
              </w:rPr>
              <w:t>January 10, 2013</w:t>
            </w:r>
          </w:p>
          <w:p w:rsidR="00F514FB" w:rsidRPr="00D57E8E" w:rsidRDefault="00F514FB" w:rsidP="00C17D8C">
            <w:pPr>
              <w:widowControl/>
              <w:jc w:val="right"/>
              <w:rPr>
                <w:sz w:val="26"/>
                <w:szCs w:val="26"/>
              </w:rPr>
            </w:pPr>
          </w:p>
          <w:p w:rsidR="00F514FB" w:rsidRPr="00D57E8E" w:rsidRDefault="00F514FB" w:rsidP="00C17D8C">
            <w:pPr>
              <w:widowControl/>
              <w:jc w:val="right"/>
              <w:rPr>
                <w:sz w:val="26"/>
                <w:szCs w:val="26"/>
              </w:rPr>
            </w:pPr>
          </w:p>
        </w:tc>
      </w:tr>
      <w:tr w:rsidR="00291600" w:rsidRPr="00D57E8E" w:rsidTr="00EF3DF6">
        <w:tc>
          <w:tcPr>
            <w:tcW w:w="9486" w:type="dxa"/>
            <w:gridSpan w:val="2"/>
          </w:tcPr>
          <w:p w:rsidR="00291600" w:rsidRPr="00D57E8E" w:rsidRDefault="00291600" w:rsidP="00C17D8C">
            <w:pPr>
              <w:widowControl/>
              <w:rPr>
                <w:sz w:val="26"/>
                <w:szCs w:val="26"/>
              </w:rPr>
            </w:pPr>
            <w:r w:rsidRPr="00D57E8E">
              <w:rPr>
                <w:sz w:val="26"/>
                <w:szCs w:val="26"/>
              </w:rPr>
              <w:t>Commissioners Present:</w:t>
            </w:r>
          </w:p>
          <w:p w:rsidR="00291600" w:rsidRPr="00D57E8E" w:rsidRDefault="00291600" w:rsidP="00C17D8C">
            <w:pPr>
              <w:widowControl/>
              <w:rPr>
                <w:sz w:val="26"/>
                <w:szCs w:val="26"/>
              </w:rPr>
            </w:pPr>
          </w:p>
          <w:p w:rsidR="00291600" w:rsidRPr="00D57E8E" w:rsidRDefault="00291600" w:rsidP="00C17D8C">
            <w:pPr>
              <w:widowControl/>
              <w:tabs>
                <w:tab w:val="left" w:pos="705"/>
              </w:tabs>
              <w:ind w:firstLine="720"/>
              <w:rPr>
                <w:sz w:val="26"/>
                <w:szCs w:val="26"/>
              </w:rPr>
            </w:pPr>
            <w:r w:rsidRPr="00D57E8E">
              <w:rPr>
                <w:sz w:val="26"/>
                <w:szCs w:val="26"/>
              </w:rPr>
              <w:t>Robert F. Powelson, Chairman</w:t>
            </w:r>
          </w:p>
          <w:p w:rsidR="00291600" w:rsidRPr="00D57E8E" w:rsidRDefault="00291600" w:rsidP="00C17D8C">
            <w:pPr>
              <w:widowControl/>
              <w:tabs>
                <w:tab w:val="left" w:pos="705"/>
              </w:tabs>
              <w:ind w:firstLine="720"/>
              <w:rPr>
                <w:sz w:val="26"/>
                <w:szCs w:val="26"/>
              </w:rPr>
            </w:pPr>
            <w:r w:rsidRPr="00D57E8E">
              <w:rPr>
                <w:sz w:val="26"/>
                <w:szCs w:val="26"/>
              </w:rPr>
              <w:t>John F. Coleman, Jr., Vice Chairman</w:t>
            </w:r>
          </w:p>
          <w:p w:rsidR="00291600" w:rsidRPr="00D57E8E" w:rsidRDefault="00291600" w:rsidP="00C17D8C">
            <w:pPr>
              <w:widowControl/>
              <w:tabs>
                <w:tab w:val="left" w:pos="705"/>
              </w:tabs>
              <w:ind w:firstLine="720"/>
              <w:rPr>
                <w:sz w:val="26"/>
                <w:szCs w:val="26"/>
              </w:rPr>
            </w:pPr>
            <w:r w:rsidRPr="00D57E8E">
              <w:rPr>
                <w:sz w:val="26"/>
                <w:szCs w:val="26"/>
              </w:rPr>
              <w:t>Wayne E. Gardner</w:t>
            </w:r>
          </w:p>
          <w:p w:rsidR="00291600" w:rsidRPr="00D57E8E" w:rsidRDefault="00291600" w:rsidP="00C17D8C">
            <w:pPr>
              <w:widowControl/>
              <w:tabs>
                <w:tab w:val="left" w:pos="705"/>
              </w:tabs>
              <w:ind w:firstLine="720"/>
              <w:rPr>
                <w:sz w:val="26"/>
                <w:szCs w:val="26"/>
              </w:rPr>
            </w:pPr>
            <w:r w:rsidRPr="00D57E8E">
              <w:rPr>
                <w:sz w:val="26"/>
                <w:szCs w:val="26"/>
              </w:rPr>
              <w:t>James H. Cawley</w:t>
            </w:r>
          </w:p>
          <w:p w:rsidR="00291600" w:rsidRPr="00D57E8E" w:rsidRDefault="00291600" w:rsidP="00C17D8C">
            <w:pPr>
              <w:widowControl/>
              <w:tabs>
                <w:tab w:val="left" w:pos="705"/>
              </w:tabs>
              <w:ind w:firstLine="720"/>
              <w:rPr>
                <w:sz w:val="26"/>
                <w:szCs w:val="26"/>
              </w:rPr>
            </w:pPr>
            <w:r w:rsidRPr="00D57E8E">
              <w:rPr>
                <w:sz w:val="26"/>
                <w:szCs w:val="26"/>
              </w:rPr>
              <w:t>Pamela A. Witmer</w:t>
            </w:r>
          </w:p>
          <w:p w:rsidR="00291600" w:rsidRPr="00D57E8E" w:rsidRDefault="00291600" w:rsidP="00C17D8C">
            <w:pPr>
              <w:widowControl/>
              <w:rPr>
                <w:sz w:val="26"/>
                <w:szCs w:val="26"/>
              </w:rPr>
            </w:pPr>
          </w:p>
          <w:p w:rsidR="00291600" w:rsidRPr="00D57E8E" w:rsidRDefault="00291600" w:rsidP="00C17D8C">
            <w:pPr>
              <w:widowControl/>
              <w:jc w:val="right"/>
              <w:rPr>
                <w:sz w:val="26"/>
                <w:szCs w:val="26"/>
              </w:rPr>
            </w:pPr>
          </w:p>
        </w:tc>
      </w:tr>
      <w:tr w:rsidR="00F514FB" w:rsidRPr="00D57E8E" w:rsidTr="00DE25AC">
        <w:tc>
          <w:tcPr>
            <w:tcW w:w="5058" w:type="dxa"/>
          </w:tcPr>
          <w:p w:rsidR="00F514FB" w:rsidRPr="00D57E8E" w:rsidRDefault="00340217" w:rsidP="00C17D8C">
            <w:pPr>
              <w:widowControl/>
              <w:rPr>
                <w:sz w:val="26"/>
                <w:szCs w:val="26"/>
              </w:rPr>
            </w:pPr>
            <w:r w:rsidRPr="00D57E8E">
              <w:rPr>
                <w:sz w:val="26"/>
                <w:szCs w:val="26"/>
              </w:rPr>
              <w:t xml:space="preserve">Mary </w:t>
            </w:r>
            <w:r w:rsidR="00444EB8">
              <w:rPr>
                <w:sz w:val="26"/>
                <w:szCs w:val="26"/>
              </w:rPr>
              <w:t xml:space="preserve">F. </w:t>
            </w:r>
            <w:r w:rsidRPr="00D57E8E">
              <w:rPr>
                <w:sz w:val="26"/>
                <w:szCs w:val="26"/>
              </w:rPr>
              <w:t>Kingcade</w:t>
            </w:r>
          </w:p>
          <w:p w:rsidR="00F514FB" w:rsidRPr="00D57E8E" w:rsidRDefault="00F514FB" w:rsidP="00C17D8C">
            <w:pPr>
              <w:widowControl/>
              <w:rPr>
                <w:sz w:val="26"/>
                <w:szCs w:val="26"/>
              </w:rPr>
            </w:pPr>
          </w:p>
        </w:tc>
        <w:tc>
          <w:tcPr>
            <w:tcW w:w="4428" w:type="dxa"/>
          </w:tcPr>
          <w:p w:rsidR="00F514FB" w:rsidRPr="00D57E8E" w:rsidRDefault="00890765" w:rsidP="00C17D8C">
            <w:pPr>
              <w:widowControl/>
              <w:jc w:val="right"/>
              <w:rPr>
                <w:sz w:val="26"/>
                <w:szCs w:val="26"/>
              </w:rPr>
            </w:pPr>
            <w:r>
              <w:rPr>
                <w:sz w:val="26"/>
                <w:szCs w:val="26"/>
              </w:rPr>
              <w:t>C-2011</w:t>
            </w:r>
            <w:r w:rsidR="00F32586">
              <w:rPr>
                <w:sz w:val="26"/>
                <w:szCs w:val="26"/>
              </w:rPr>
              <w:t>-2244748</w:t>
            </w:r>
          </w:p>
        </w:tc>
      </w:tr>
      <w:tr w:rsidR="00F514FB" w:rsidRPr="00D57E8E" w:rsidTr="00DE25AC">
        <w:tc>
          <w:tcPr>
            <w:tcW w:w="5058" w:type="dxa"/>
          </w:tcPr>
          <w:p w:rsidR="00F514FB" w:rsidRPr="00D57E8E" w:rsidRDefault="00340217" w:rsidP="00C17D8C">
            <w:pPr>
              <w:widowControl/>
              <w:rPr>
                <w:sz w:val="26"/>
                <w:szCs w:val="26"/>
              </w:rPr>
            </w:pPr>
            <w:r w:rsidRPr="00D57E8E">
              <w:rPr>
                <w:sz w:val="26"/>
                <w:szCs w:val="26"/>
              </w:rPr>
              <w:t xml:space="preserve">          </w:t>
            </w:r>
            <w:r w:rsidR="00F514FB" w:rsidRPr="00D57E8E">
              <w:rPr>
                <w:sz w:val="26"/>
                <w:szCs w:val="26"/>
              </w:rPr>
              <w:t>v.</w:t>
            </w:r>
          </w:p>
          <w:p w:rsidR="00F514FB" w:rsidRPr="00D57E8E" w:rsidRDefault="00F514FB" w:rsidP="00C17D8C">
            <w:pPr>
              <w:widowControl/>
              <w:ind w:firstLine="1440"/>
              <w:rPr>
                <w:sz w:val="26"/>
                <w:szCs w:val="26"/>
              </w:rPr>
            </w:pPr>
          </w:p>
        </w:tc>
        <w:tc>
          <w:tcPr>
            <w:tcW w:w="4428" w:type="dxa"/>
          </w:tcPr>
          <w:p w:rsidR="00F514FB" w:rsidRPr="00D57E8E" w:rsidRDefault="00F514FB" w:rsidP="00C17D8C">
            <w:pPr>
              <w:widowControl/>
              <w:rPr>
                <w:sz w:val="26"/>
                <w:szCs w:val="26"/>
              </w:rPr>
            </w:pPr>
          </w:p>
        </w:tc>
      </w:tr>
      <w:tr w:rsidR="00F514FB" w:rsidRPr="00D57E8E" w:rsidTr="00340217">
        <w:tc>
          <w:tcPr>
            <w:tcW w:w="5058" w:type="dxa"/>
          </w:tcPr>
          <w:p w:rsidR="00F514FB" w:rsidRPr="00D57E8E" w:rsidRDefault="00F32586" w:rsidP="00C17D8C">
            <w:pPr>
              <w:widowControl/>
              <w:rPr>
                <w:sz w:val="26"/>
                <w:szCs w:val="26"/>
              </w:rPr>
            </w:pPr>
            <w:r>
              <w:rPr>
                <w:sz w:val="26"/>
                <w:szCs w:val="26"/>
              </w:rPr>
              <w:t>PECO Energy Company</w:t>
            </w:r>
          </w:p>
        </w:tc>
        <w:tc>
          <w:tcPr>
            <w:tcW w:w="4428" w:type="dxa"/>
          </w:tcPr>
          <w:p w:rsidR="00F514FB" w:rsidRPr="00D57E8E" w:rsidRDefault="00F514FB" w:rsidP="00C17D8C">
            <w:pPr>
              <w:widowControl/>
              <w:rPr>
                <w:sz w:val="26"/>
                <w:szCs w:val="26"/>
              </w:rPr>
            </w:pPr>
          </w:p>
        </w:tc>
      </w:tr>
    </w:tbl>
    <w:p w:rsidR="00F514FB" w:rsidRPr="00D57E8E" w:rsidRDefault="00F514FB" w:rsidP="00C17D8C">
      <w:pPr>
        <w:widowControl/>
        <w:rPr>
          <w:sz w:val="26"/>
          <w:szCs w:val="26"/>
        </w:rPr>
      </w:pPr>
    </w:p>
    <w:p w:rsidR="00F514FB" w:rsidRPr="00D57E8E" w:rsidRDefault="00F514FB" w:rsidP="00C17D8C">
      <w:pPr>
        <w:widowControl/>
        <w:rPr>
          <w:sz w:val="26"/>
          <w:szCs w:val="26"/>
        </w:rPr>
      </w:pPr>
    </w:p>
    <w:p w:rsidR="00F514FB" w:rsidRPr="00D57E8E" w:rsidRDefault="00F514FB" w:rsidP="00C17D8C">
      <w:pPr>
        <w:widowControl/>
        <w:jc w:val="center"/>
        <w:rPr>
          <w:b/>
          <w:sz w:val="26"/>
          <w:szCs w:val="26"/>
        </w:rPr>
      </w:pPr>
      <w:r w:rsidRPr="00D57E8E">
        <w:rPr>
          <w:b/>
          <w:sz w:val="26"/>
          <w:szCs w:val="26"/>
        </w:rPr>
        <w:t xml:space="preserve">OPINION </w:t>
      </w:r>
      <w:smartTag w:uri="urn:schemas-microsoft-com:office:smarttags" w:element="stockticker">
        <w:r w:rsidRPr="00D57E8E">
          <w:rPr>
            <w:b/>
            <w:sz w:val="26"/>
            <w:szCs w:val="26"/>
          </w:rPr>
          <w:t>AND</w:t>
        </w:r>
      </w:smartTag>
      <w:r w:rsidRPr="00D57E8E">
        <w:rPr>
          <w:b/>
          <w:sz w:val="26"/>
          <w:szCs w:val="26"/>
        </w:rPr>
        <w:t xml:space="preserve"> ORDER</w:t>
      </w:r>
    </w:p>
    <w:p w:rsidR="00F514FB" w:rsidRPr="00D57E8E" w:rsidRDefault="00F514FB" w:rsidP="00C17D8C">
      <w:pPr>
        <w:widowControl/>
        <w:jc w:val="center"/>
        <w:rPr>
          <w:b/>
          <w:sz w:val="26"/>
          <w:szCs w:val="26"/>
        </w:rPr>
      </w:pPr>
    </w:p>
    <w:p w:rsidR="00F514FB" w:rsidRPr="00D57E8E" w:rsidRDefault="00F514FB" w:rsidP="00C17D8C">
      <w:pPr>
        <w:widowControl/>
        <w:jc w:val="center"/>
        <w:rPr>
          <w:b/>
          <w:sz w:val="26"/>
          <w:szCs w:val="26"/>
        </w:rPr>
      </w:pPr>
    </w:p>
    <w:p w:rsidR="00F514FB" w:rsidRPr="00D57E8E" w:rsidRDefault="00F514FB" w:rsidP="00C17D8C">
      <w:pPr>
        <w:widowControl/>
        <w:rPr>
          <w:b/>
          <w:sz w:val="26"/>
          <w:szCs w:val="26"/>
        </w:rPr>
      </w:pPr>
      <w:r w:rsidRPr="00D57E8E">
        <w:rPr>
          <w:b/>
          <w:sz w:val="26"/>
          <w:szCs w:val="26"/>
        </w:rPr>
        <w:t>BY THE COMMISSION:</w:t>
      </w:r>
    </w:p>
    <w:p w:rsidR="00F514FB" w:rsidRPr="00D57E8E" w:rsidRDefault="00F514FB" w:rsidP="00C17D8C">
      <w:pPr>
        <w:widowControl/>
        <w:rPr>
          <w:sz w:val="26"/>
          <w:szCs w:val="26"/>
        </w:rPr>
      </w:pPr>
    </w:p>
    <w:p w:rsidR="00F514FB" w:rsidRPr="00D57E8E" w:rsidRDefault="00F514FB" w:rsidP="00C17D8C">
      <w:pPr>
        <w:widowControl/>
        <w:rPr>
          <w:sz w:val="26"/>
          <w:szCs w:val="26"/>
        </w:rPr>
      </w:pPr>
    </w:p>
    <w:p w:rsidR="00CA43A5" w:rsidRPr="00D57E8E" w:rsidRDefault="00CA43A5" w:rsidP="00C17D8C">
      <w:pPr>
        <w:widowControl/>
        <w:spacing w:line="360" w:lineRule="auto"/>
        <w:ind w:firstLine="1440"/>
        <w:rPr>
          <w:sz w:val="26"/>
          <w:szCs w:val="26"/>
        </w:rPr>
      </w:pPr>
      <w:r w:rsidRPr="00D57E8E">
        <w:rPr>
          <w:sz w:val="26"/>
          <w:szCs w:val="26"/>
        </w:rPr>
        <w:t xml:space="preserve">Before the Pennsylvania Public Utility Commission (Commission) for consideration and disposition </w:t>
      </w:r>
      <w:r w:rsidR="00340217" w:rsidRPr="00D57E8E">
        <w:rPr>
          <w:color w:val="000000"/>
          <w:sz w:val="26"/>
          <w:szCs w:val="26"/>
        </w:rPr>
        <w:t xml:space="preserve">are the Exceptions </w:t>
      </w:r>
      <w:r w:rsidR="00671E4C" w:rsidRPr="00D57E8E">
        <w:rPr>
          <w:color w:val="000000"/>
          <w:sz w:val="26"/>
          <w:szCs w:val="26"/>
        </w:rPr>
        <w:t xml:space="preserve">of </w:t>
      </w:r>
      <w:r w:rsidR="00340217" w:rsidRPr="00D57E8E">
        <w:rPr>
          <w:color w:val="000000"/>
          <w:sz w:val="26"/>
          <w:szCs w:val="26"/>
        </w:rPr>
        <w:t xml:space="preserve">Mary </w:t>
      </w:r>
      <w:r w:rsidR="00444EB8">
        <w:rPr>
          <w:color w:val="000000"/>
          <w:sz w:val="26"/>
          <w:szCs w:val="26"/>
        </w:rPr>
        <w:t xml:space="preserve">F. </w:t>
      </w:r>
      <w:r w:rsidR="00340217" w:rsidRPr="00D57E8E">
        <w:rPr>
          <w:color w:val="000000"/>
          <w:sz w:val="26"/>
          <w:szCs w:val="26"/>
        </w:rPr>
        <w:t>Kingcade</w:t>
      </w:r>
      <w:r w:rsidR="00671E4C" w:rsidRPr="00D57E8E">
        <w:rPr>
          <w:color w:val="000000"/>
          <w:sz w:val="26"/>
          <w:szCs w:val="26"/>
        </w:rPr>
        <w:t xml:space="preserve"> (</w:t>
      </w:r>
      <w:r w:rsidR="00340217" w:rsidRPr="00D57E8E">
        <w:rPr>
          <w:color w:val="000000"/>
          <w:sz w:val="26"/>
          <w:szCs w:val="26"/>
        </w:rPr>
        <w:t>Complainant</w:t>
      </w:r>
      <w:r w:rsidR="00671E4C" w:rsidRPr="00D57E8E">
        <w:rPr>
          <w:color w:val="000000"/>
          <w:sz w:val="26"/>
          <w:szCs w:val="26"/>
        </w:rPr>
        <w:t xml:space="preserve">) filed on </w:t>
      </w:r>
      <w:r w:rsidR="005418FE">
        <w:rPr>
          <w:color w:val="000000"/>
          <w:sz w:val="26"/>
          <w:szCs w:val="26"/>
        </w:rPr>
        <w:t>October 18, 2012</w:t>
      </w:r>
      <w:r w:rsidR="00671E4C" w:rsidRPr="00D57E8E">
        <w:rPr>
          <w:color w:val="000000"/>
          <w:sz w:val="26"/>
          <w:szCs w:val="26"/>
        </w:rPr>
        <w:t xml:space="preserve">, to the Initial Decision (I.D.) of Administrative Law Judge (ALJ) </w:t>
      </w:r>
      <w:r w:rsidR="005418FE">
        <w:rPr>
          <w:color w:val="000000"/>
          <w:sz w:val="26"/>
          <w:szCs w:val="26"/>
        </w:rPr>
        <w:t>Cynthia Williams Fordham</w:t>
      </w:r>
      <w:r w:rsidR="00671E4C" w:rsidRPr="00D57E8E">
        <w:rPr>
          <w:color w:val="000000"/>
          <w:sz w:val="26"/>
          <w:szCs w:val="26"/>
        </w:rPr>
        <w:t xml:space="preserve">, </w:t>
      </w:r>
      <w:r w:rsidR="00473AC7">
        <w:rPr>
          <w:color w:val="000000"/>
          <w:sz w:val="26"/>
          <w:szCs w:val="26"/>
        </w:rPr>
        <w:t xml:space="preserve">issued herein </w:t>
      </w:r>
      <w:r w:rsidR="00671E4C" w:rsidRPr="00D57E8E">
        <w:rPr>
          <w:color w:val="000000"/>
          <w:sz w:val="26"/>
          <w:szCs w:val="26"/>
        </w:rPr>
        <w:t xml:space="preserve">on </w:t>
      </w:r>
      <w:r w:rsidR="005418FE">
        <w:rPr>
          <w:color w:val="000000"/>
          <w:sz w:val="26"/>
          <w:szCs w:val="26"/>
        </w:rPr>
        <w:t>September 28</w:t>
      </w:r>
      <w:r w:rsidR="00671E4C" w:rsidRPr="00D57E8E">
        <w:rPr>
          <w:color w:val="000000"/>
          <w:sz w:val="26"/>
          <w:szCs w:val="26"/>
        </w:rPr>
        <w:t>,</w:t>
      </w:r>
      <w:r w:rsidR="00340217" w:rsidRPr="00D57E8E">
        <w:rPr>
          <w:color w:val="000000"/>
          <w:sz w:val="26"/>
          <w:szCs w:val="26"/>
        </w:rPr>
        <w:t xml:space="preserve"> 2012</w:t>
      </w:r>
      <w:r w:rsidR="00671E4C" w:rsidRPr="006036E2">
        <w:rPr>
          <w:color w:val="000000"/>
          <w:sz w:val="26"/>
          <w:szCs w:val="26"/>
        </w:rPr>
        <w:t>.</w:t>
      </w:r>
      <w:r w:rsidR="00473AC7" w:rsidRPr="006036E2">
        <w:rPr>
          <w:rStyle w:val="FootnoteReference"/>
          <w:color w:val="000000"/>
          <w:sz w:val="26"/>
          <w:szCs w:val="26"/>
        </w:rPr>
        <w:footnoteReference w:id="1"/>
      </w:r>
      <w:r w:rsidR="00671E4C" w:rsidRPr="006036E2">
        <w:rPr>
          <w:color w:val="000000"/>
          <w:sz w:val="26"/>
          <w:szCs w:val="26"/>
        </w:rPr>
        <w:t xml:space="preserve"> </w:t>
      </w:r>
      <w:r w:rsidR="00671E4C" w:rsidRPr="00D57E8E">
        <w:rPr>
          <w:color w:val="000000"/>
          <w:sz w:val="26"/>
          <w:szCs w:val="26"/>
        </w:rPr>
        <w:t xml:space="preserve"> Replies to </w:t>
      </w:r>
      <w:r w:rsidR="00671E4C" w:rsidRPr="00D57E8E">
        <w:rPr>
          <w:color w:val="000000"/>
          <w:sz w:val="26"/>
          <w:szCs w:val="26"/>
        </w:rPr>
        <w:lastRenderedPageBreak/>
        <w:t>Exceptions were filed by</w:t>
      </w:r>
      <w:r w:rsidR="00340217" w:rsidRPr="00D57E8E">
        <w:rPr>
          <w:color w:val="000000"/>
          <w:sz w:val="26"/>
          <w:szCs w:val="26"/>
        </w:rPr>
        <w:t xml:space="preserve"> P</w:t>
      </w:r>
      <w:r w:rsidR="005418FE">
        <w:rPr>
          <w:color w:val="000000"/>
          <w:sz w:val="26"/>
          <w:szCs w:val="26"/>
        </w:rPr>
        <w:t xml:space="preserve">ECO Energy Company (PECO) </w:t>
      </w:r>
      <w:r w:rsidR="00671E4C" w:rsidRPr="00D57E8E">
        <w:rPr>
          <w:color w:val="000000"/>
          <w:sz w:val="26"/>
          <w:szCs w:val="26"/>
        </w:rPr>
        <w:t xml:space="preserve">on </w:t>
      </w:r>
      <w:r w:rsidR="005418FE">
        <w:rPr>
          <w:color w:val="000000"/>
          <w:sz w:val="26"/>
          <w:szCs w:val="26"/>
        </w:rPr>
        <w:t>November 2</w:t>
      </w:r>
      <w:r w:rsidR="00340217" w:rsidRPr="00D57E8E">
        <w:rPr>
          <w:color w:val="000000"/>
          <w:sz w:val="26"/>
          <w:szCs w:val="26"/>
        </w:rPr>
        <w:t>, 201</w:t>
      </w:r>
      <w:r w:rsidR="00340217" w:rsidRPr="006036E2">
        <w:rPr>
          <w:color w:val="000000"/>
          <w:sz w:val="26"/>
          <w:szCs w:val="26"/>
        </w:rPr>
        <w:t>2</w:t>
      </w:r>
      <w:r w:rsidR="005418FE" w:rsidRPr="006036E2">
        <w:rPr>
          <w:color w:val="000000"/>
          <w:sz w:val="26"/>
          <w:szCs w:val="26"/>
        </w:rPr>
        <w:t>.</w:t>
      </w:r>
      <w:r w:rsidR="005418FE" w:rsidRPr="006036E2">
        <w:rPr>
          <w:rStyle w:val="FootnoteReference"/>
          <w:color w:val="000000"/>
          <w:sz w:val="26"/>
          <w:szCs w:val="26"/>
        </w:rPr>
        <w:footnoteReference w:id="2"/>
      </w:r>
      <w:r w:rsidR="005418FE" w:rsidRPr="006036E2">
        <w:rPr>
          <w:color w:val="000000"/>
          <w:sz w:val="26"/>
          <w:szCs w:val="26"/>
        </w:rPr>
        <w:t xml:space="preserve">  </w:t>
      </w:r>
      <w:r w:rsidRPr="00D57E8E">
        <w:rPr>
          <w:sz w:val="26"/>
          <w:szCs w:val="26"/>
        </w:rPr>
        <w:t xml:space="preserve">For the reasons stated below, we </w:t>
      </w:r>
      <w:r w:rsidR="00340217" w:rsidRPr="00D57E8E">
        <w:rPr>
          <w:sz w:val="26"/>
          <w:szCs w:val="26"/>
        </w:rPr>
        <w:t xml:space="preserve">shall </w:t>
      </w:r>
      <w:r w:rsidR="002117D4">
        <w:rPr>
          <w:sz w:val="26"/>
          <w:szCs w:val="26"/>
        </w:rPr>
        <w:t>deny</w:t>
      </w:r>
      <w:r w:rsidR="00340217" w:rsidRPr="00D57E8E">
        <w:rPr>
          <w:sz w:val="26"/>
          <w:szCs w:val="26"/>
        </w:rPr>
        <w:t xml:space="preserve"> the Ex</w:t>
      </w:r>
      <w:r w:rsidR="00F53BF7" w:rsidRPr="00D57E8E">
        <w:rPr>
          <w:sz w:val="26"/>
          <w:szCs w:val="26"/>
        </w:rPr>
        <w:t>ceptions</w:t>
      </w:r>
      <w:r w:rsidR="00B00381">
        <w:rPr>
          <w:sz w:val="26"/>
          <w:szCs w:val="26"/>
        </w:rPr>
        <w:t>,</w:t>
      </w:r>
      <w:r w:rsidR="00F53BF7" w:rsidRPr="00D57E8E">
        <w:rPr>
          <w:sz w:val="26"/>
          <w:szCs w:val="26"/>
        </w:rPr>
        <w:t xml:space="preserve"> </w:t>
      </w:r>
      <w:r w:rsidR="002117D4">
        <w:rPr>
          <w:sz w:val="26"/>
          <w:szCs w:val="26"/>
        </w:rPr>
        <w:t xml:space="preserve">adopt </w:t>
      </w:r>
      <w:r w:rsidR="00F53BF7" w:rsidRPr="00D57E8E">
        <w:rPr>
          <w:sz w:val="26"/>
          <w:szCs w:val="26"/>
        </w:rPr>
        <w:t>the ALJ’s I</w:t>
      </w:r>
      <w:r w:rsidR="00340217" w:rsidRPr="00D57E8E">
        <w:rPr>
          <w:sz w:val="26"/>
          <w:szCs w:val="26"/>
        </w:rPr>
        <w:t>nitial Decision</w:t>
      </w:r>
      <w:r w:rsidR="00B00381">
        <w:rPr>
          <w:sz w:val="26"/>
          <w:szCs w:val="26"/>
        </w:rPr>
        <w:t xml:space="preserve"> and dismiss the Complaint</w:t>
      </w:r>
      <w:r w:rsidRPr="00D57E8E">
        <w:rPr>
          <w:sz w:val="26"/>
          <w:szCs w:val="26"/>
        </w:rPr>
        <w:t>.</w:t>
      </w:r>
    </w:p>
    <w:p w:rsidR="00CA43A5" w:rsidRPr="00D57E8E" w:rsidRDefault="00CA43A5" w:rsidP="00C17D8C">
      <w:pPr>
        <w:widowControl/>
        <w:spacing w:line="360" w:lineRule="auto"/>
        <w:rPr>
          <w:sz w:val="26"/>
          <w:szCs w:val="26"/>
        </w:rPr>
      </w:pPr>
    </w:p>
    <w:p w:rsidR="00CA43A5" w:rsidRDefault="00CA43A5" w:rsidP="00C17D8C">
      <w:pPr>
        <w:keepNext/>
        <w:widowControl/>
        <w:spacing w:line="360" w:lineRule="auto"/>
        <w:jc w:val="center"/>
        <w:rPr>
          <w:b/>
          <w:sz w:val="26"/>
          <w:szCs w:val="26"/>
        </w:rPr>
      </w:pPr>
      <w:bookmarkStart w:id="0" w:name="OLE_LINK1"/>
      <w:bookmarkStart w:id="1" w:name="OLE_LINK2"/>
      <w:r w:rsidRPr="00D57E8E">
        <w:rPr>
          <w:b/>
          <w:sz w:val="26"/>
          <w:szCs w:val="26"/>
        </w:rPr>
        <w:t>History of the Proceeding</w:t>
      </w:r>
    </w:p>
    <w:p w:rsidR="00C17D8C" w:rsidRPr="00D57E8E" w:rsidRDefault="00C17D8C" w:rsidP="00C17D8C">
      <w:pPr>
        <w:keepNext/>
        <w:widowControl/>
        <w:spacing w:line="360" w:lineRule="auto"/>
        <w:jc w:val="center"/>
        <w:rPr>
          <w:b/>
          <w:sz w:val="26"/>
          <w:szCs w:val="26"/>
        </w:rPr>
      </w:pPr>
    </w:p>
    <w:bookmarkEnd w:id="0"/>
    <w:bookmarkEnd w:id="1"/>
    <w:p w:rsidR="00690B86" w:rsidRPr="00690B86" w:rsidRDefault="00690B86" w:rsidP="00690B86">
      <w:pPr>
        <w:tabs>
          <w:tab w:val="left" w:pos="720"/>
          <w:tab w:val="left" w:pos="1440"/>
          <w:tab w:val="left" w:pos="2160"/>
        </w:tabs>
        <w:spacing w:line="360" w:lineRule="auto"/>
        <w:rPr>
          <w:sz w:val="26"/>
          <w:szCs w:val="26"/>
        </w:rPr>
      </w:pPr>
      <w:r>
        <w:rPr>
          <w:sz w:val="26"/>
          <w:szCs w:val="26"/>
        </w:rPr>
        <w:tab/>
      </w:r>
      <w:r>
        <w:rPr>
          <w:sz w:val="26"/>
          <w:szCs w:val="26"/>
        </w:rPr>
        <w:tab/>
      </w:r>
      <w:r w:rsidRPr="00690B86">
        <w:rPr>
          <w:sz w:val="26"/>
          <w:szCs w:val="26"/>
        </w:rPr>
        <w:t xml:space="preserve">On </w:t>
      </w:r>
      <w:r w:rsidR="00421CDB">
        <w:rPr>
          <w:sz w:val="26"/>
          <w:szCs w:val="26"/>
        </w:rPr>
        <w:t>May 24</w:t>
      </w:r>
      <w:r w:rsidRPr="00690B86">
        <w:rPr>
          <w:sz w:val="26"/>
          <w:szCs w:val="26"/>
        </w:rPr>
        <w:t xml:space="preserve">, 2011, </w:t>
      </w:r>
      <w:r>
        <w:rPr>
          <w:sz w:val="26"/>
          <w:szCs w:val="26"/>
        </w:rPr>
        <w:t xml:space="preserve">the Complainant filed a Complaint with the Commission against PECO </w:t>
      </w:r>
      <w:r w:rsidRPr="00690B86">
        <w:rPr>
          <w:sz w:val="26"/>
          <w:szCs w:val="26"/>
        </w:rPr>
        <w:t>alleging</w:t>
      </w:r>
      <w:r w:rsidR="009D38D6">
        <w:rPr>
          <w:sz w:val="26"/>
          <w:szCs w:val="26"/>
        </w:rPr>
        <w:t xml:space="preserve"> </w:t>
      </w:r>
      <w:r w:rsidRPr="00690B86">
        <w:rPr>
          <w:sz w:val="26"/>
          <w:szCs w:val="26"/>
        </w:rPr>
        <w:t>t</w:t>
      </w:r>
      <w:r>
        <w:rPr>
          <w:sz w:val="26"/>
          <w:szCs w:val="26"/>
        </w:rPr>
        <w:t xml:space="preserve">he following: </w:t>
      </w:r>
      <w:r w:rsidR="006036E2">
        <w:rPr>
          <w:sz w:val="26"/>
          <w:szCs w:val="26"/>
        </w:rPr>
        <w:t xml:space="preserve"> </w:t>
      </w:r>
      <w:r>
        <w:rPr>
          <w:sz w:val="26"/>
          <w:szCs w:val="26"/>
        </w:rPr>
        <w:t>(1) t</w:t>
      </w:r>
      <w:r w:rsidRPr="00690B86">
        <w:rPr>
          <w:sz w:val="26"/>
          <w:szCs w:val="26"/>
        </w:rPr>
        <w:t xml:space="preserve">hat </w:t>
      </w:r>
      <w:r>
        <w:rPr>
          <w:sz w:val="26"/>
          <w:szCs w:val="26"/>
        </w:rPr>
        <w:t>PECO</w:t>
      </w:r>
      <w:r w:rsidR="009D38D6">
        <w:rPr>
          <w:sz w:val="26"/>
          <w:szCs w:val="26"/>
        </w:rPr>
        <w:t xml:space="preserve"> </w:t>
      </w:r>
      <w:r w:rsidRPr="00690B86">
        <w:rPr>
          <w:sz w:val="26"/>
          <w:szCs w:val="26"/>
        </w:rPr>
        <w:t xml:space="preserve">improperly terminated her service on May 27, 2010; </w:t>
      </w:r>
      <w:r>
        <w:rPr>
          <w:sz w:val="26"/>
          <w:szCs w:val="26"/>
        </w:rPr>
        <w:t>(2)</w:t>
      </w:r>
      <w:r w:rsidRPr="00690B86">
        <w:rPr>
          <w:sz w:val="26"/>
          <w:szCs w:val="26"/>
        </w:rPr>
        <w:t xml:space="preserve"> that </w:t>
      </w:r>
      <w:r w:rsidR="009D38D6">
        <w:rPr>
          <w:sz w:val="26"/>
          <w:szCs w:val="26"/>
        </w:rPr>
        <w:t>PECO improperly denied her</w:t>
      </w:r>
      <w:r>
        <w:rPr>
          <w:sz w:val="26"/>
          <w:szCs w:val="26"/>
        </w:rPr>
        <w:t xml:space="preserve"> Customer Assistance Program (CAP</w:t>
      </w:r>
      <w:r w:rsidR="009D38D6">
        <w:rPr>
          <w:sz w:val="26"/>
          <w:szCs w:val="26"/>
        </w:rPr>
        <w:t>) arrearage forgiveness;</w:t>
      </w:r>
      <w:r>
        <w:rPr>
          <w:sz w:val="26"/>
          <w:szCs w:val="26"/>
        </w:rPr>
        <w:t xml:space="preserve"> (3)</w:t>
      </w:r>
      <w:r w:rsidRPr="00690B86">
        <w:rPr>
          <w:sz w:val="26"/>
          <w:szCs w:val="26"/>
        </w:rPr>
        <w:t xml:space="preserve"> that </w:t>
      </w:r>
      <w:r>
        <w:rPr>
          <w:sz w:val="26"/>
          <w:szCs w:val="26"/>
        </w:rPr>
        <w:t>PECO</w:t>
      </w:r>
      <w:r w:rsidRPr="00690B86">
        <w:rPr>
          <w:sz w:val="26"/>
          <w:szCs w:val="26"/>
        </w:rPr>
        <w:t xml:space="preserve"> </w:t>
      </w:r>
      <w:r w:rsidR="009D38D6">
        <w:rPr>
          <w:sz w:val="26"/>
          <w:szCs w:val="26"/>
        </w:rPr>
        <w:t xml:space="preserve">improperly </w:t>
      </w:r>
      <w:r w:rsidRPr="00690B86">
        <w:rPr>
          <w:sz w:val="26"/>
          <w:szCs w:val="26"/>
        </w:rPr>
        <w:t>assessed late</w:t>
      </w:r>
      <w:r>
        <w:rPr>
          <w:sz w:val="26"/>
          <w:szCs w:val="26"/>
        </w:rPr>
        <w:t xml:space="preserve"> fees although she</w:t>
      </w:r>
      <w:r w:rsidR="009D38D6">
        <w:rPr>
          <w:sz w:val="26"/>
          <w:szCs w:val="26"/>
        </w:rPr>
        <w:t xml:space="preserve"> made twelve full payments on </w:t>
      </w:r>
      <w:r>
        <w:rPr>
          <w:sz w:val="26"/>
          <w:szCs w:val="26"/>
        </w:rPr>
        <w:t>time</w:t>
      </w:r>
      <w:r w:rsidR="009D38D6">
        <w:rPr>
          <w:sz w:val="26"/>
          <w:szCs w:val="26"/>
        </w:rPr>
        <w:t>; (4) that PECO created a new account with a transfer balance of $1,473.65; and (5) th</w:t>
      </w:r>
      <w:r w:rsidR="00AF0CD9">
        <w:rPr>
          <w:sz w:val="26"/>
          <w:szCs w:val="26"/>
        </w:rPr>
        <w:t xml:space="preserve">at PECO wrongfully denied her </w:t>
      </w:r>
      <w:r w:rsidR="009D38D6">
        <w:rPr>
          <w:sz w:val="26"/>
          <w:szCs w:val="26"/>
        </w:rPr>
        <w:t xml:space="preserve">medical emergency certificate </w:t>
      </w:r>
      <w:r w:rsidR="00AF0CD9">
        <w:rPr>
          <w:sz w:val="26"/>
          <w:szCs w:val="26"/>
        </w:rPr>
        <w:t xml:space="preserve">submitted </w:t>
      </w:r>
      <w:r w:rsidR="009D38D6">
        <w:rPr>
          <w:sz w:val="26"/>
          <w:szCs w:val="26"/>
        </w:rPr>
        <w:t>in December 2010</w:t>
      </w:r>
      <w:r w:rsidRPr="00690B86">
        <w:rPr>
          <w:sz w:val="26"/>
          <w:szCs w:val="26"/>
        </w:rPr>
        <w:t>.</w:t>
      </w:r>
    </w:p>
    <w:p w:rsidR="00690B86" w:rsidRPr="00690B86" w:rsidRDefault="00690B86" w:rsidP="00690B86">
      <w:pPr>
        <w:tabs>
          <w:tab w:val="left" w:pos="720"/>
          <w:tab w:val="left" w:pos="1440"/>
          <w:tab w:val="left" w:pos="2160"/>
        </w:tabs>
        <w:spacing w:line="360" w:lineRule="auto"/>
        <w:rPr>
          <w:sz w:val="26"/>
          <w:szCs w:val="26"/>
        </w:rPr>
      </w:pPr>
    </w:p>
    <w:p w:rsidR="00690B86" w:rsidRPr="00690B86" w:rsidRDefault="00690B86" w:rsidP="00690B86">
      <w:pPr>
        <w:tabs>
          <w:tab w:val="left" w:pos="0"/>
        </w:tabs>
        <w:spacing w:line="360" w:lineRule="auto"/>
        <w:rPr>
          <w:sz w:val="26"/>
          <w:szCs w:val="26"/>
        </w:rPr>
      </w:pPr>
      <w:r w:rsidRPr="00690B86">
        <w:rPr>
          <w:sz w:val="26"/>
          <w:szCs w:val="26"/>
        </w:rPr>
        <w:tab/>
      </w:r>
      <w:r w:rsidRPr="00690B86">
        <w:rPr>
          <w:sz w:val="26"/>
          <w:szCs w:val="26"/>
        </w:rPr>
        <w:tab/>
        <w:t>O</w:t>
      </w:r>
      <w:r>
        <w:rPr>
          <w:sz w:val="26"/>
          <w:szCs w:val="26"/>
        </w:rPr>
        <w:t xml:space="preserve">n </w:t>
      </w:r>
      <w:r w:rsidR="00421CDB">
        <w:rPr>
          <w:sz w:val="26"/>
          <w:szCs w:val="26"/>
        </w:rPr>
        <w:t>June 23</w:t>
      </w:r>
      <w:r>
        <w:rPr>
          <w:sz w:val="26"/>
          <w:szCs w:val="26"/>
        </w:rPr>
        <w:t>, 2011, PECO</w:t>
      </w:r>
      <w:r w:rsidRPr="00690B86">
        <w:rPr>
          <w:sz w:val="26"/>
          <w:szCs w:val="26"/>
        </w:rPr>
        <w:t xml:space="preserve"> filed an </w:t>
      </w:r>
      <w:r>
        <w:rPr>
          <w:sz w:val="26"/>
          <w:szCs w:val="26"/>
        </w:rPr>
        <w:t>A</w:t>
      </w:r>
      <w:r w:rsidRPr="00690B86">
        <w:rPr>
          <w:sz w:val="26"/>
          <w:szCs w:val="26"/>
        </w:rPr>
        <w:t>nswer</w:t>
      </w:r>
      <w:r>
        <w:rPr>
          <w:sz w:val="26"/>
          <w:szCs w:val="26"/>
        </w:rPr>
        <w:t xml:space="preserve"> in which it denied the allegations in the C</w:t>
      </w:r>
      <w:r w:rsidRPr="00690B86">
        <w:rPr>
          <w:sz w:val="26"/>
          <w:szCs w:val="26"/>
        </w:rPr>
        <w:t xml:space="preserve">omplaint.  </w:t>
      </w:r>
      <w:r>
        <w:rPr>
          <w:sz w:val="26"/>
          <w:szCs w:val="26"/>
        </w:rPr>
        <w:t>PECO</w:t>
      </w:r>
      <w:r w:rsidRPr="00690B86">
        <w:rPr>
          <w:sz w:val="26"/>
          <w:szCs w:val="26"/>
        </w:rPr>
        <w:t xml:space="preserve"> explained that the Complainant’s service was restored several times based on medical certificates.  </w:t>
      </w:r>
      <w:r>
        <w:rPr>
          <w:sz w:val="26"/>
          <w:szCs w:val="26"/>
        </w:rPr>
        <w:t>PECO further explained that, w</w:t>
      </w:r>
      <w:r w:rsidRPr="00690B86">
        <w:rPr>
          <w:sz w:val="26"/>
          <w:szCs w:val="26"/>
        </w:rPr>
        <w:t>hen the Complainant’s service was terminated for nonpayment in August 2</w:t>
      </w:r>
      <w:r>
        <w:rPr>
          <w:sz w:val="26"/>
          <w:szCs w:val="26"/>
        </w:rPr>
        <w:t xml:space="preserve">010, </w:t>
      </w:r>
      <w:r w:rsidRPr="00690B86">
        <w:rPr>
          <w:sz w:val="26"/>
          <w:szCs w:val="26"/>
        </w:rPr>
        <w:t xml:space="preserve">the Complainant was not eligible for a medical extension because she failed to make equitable payments as </w:t>
      </w:r>
      <w:r>
        <w:rPr>
          <w:sz w:val="26"/>
          <w:szCs w:val="26"/>
        </w:rPr>
        <w:t>required by law.  PECO</w:t>
      </w:r>
      <w:r w:rsidRPr="00690B86">
        <w:rPr>
          <w:sz w:val="26"/>
          <w:szCs w:val="26"/>
        </w:rPr>
        <w:t xml:space="preserve"> “finaled” the account on Sep</w:t>
      </w:r>
      <w:r>
        <w:rPr>
          <w:sz w:val="26"/>
          <w:szCs w:val="26"/>
        </w:rPr>
        <w:t>tember 22, 2010, but it</w:t>
      </w:r>
      <w:r w:rsidRPr="00690B86">
        <w:rPr>
          <w:sz w:val="26"/>
          <w:szCs w:val="26"/>
        </w:rPr>
        <w:t xml:space="preserve"> restored the service on December 9, 2010, because the Complainant was eligible for a </w:t>
      </w:r>
      <w:r w:rsidR="001418DE">
        <w:rPr>
          <w:sz w:val="26"/>
          <w:szCs w:val="26"/>
        </w:rPr>
        <w:t>Low Income Home Energy Assistance Program (</w:t>
      </w:r>
      <w:r w:rsidRPr="00690B86">
        <w:rPr>
          <w:sz w:val="26"/>
          <w:szCs w:val="26"/>
        </w:rPr>
        <w:t>LIHEAP</w:t>
      </w:r>
      <w:r w:rsidR="001418DE">
        <w:rPr>
          <w:sz w:val="26"/>
          <w:szCs w:val="26"/>
        </w:rPr>
        <w:t>)</w:t>
      </w:r>
      <w:r w:rsidRPr="00690B86">
        <w:rPr>
          <w:sz w:val="26"/>
          <w:szCs w:val="26"/>
        </w:rPr>
        <w:t xml:space="preserve"> CRISIS grant.  </w:t>
      </w:r>
      <w:r>
        <w:rPr>
          <w:sz w:val="26"/>
          <w:szCs w:val="26"/>
        </w:rPr>
        <w:t xml:space="preserve">PECO </w:t>
      </w:r>
      <w:r w:rsidRPr="00690B86">
        <w:rPr>
          <w:sz w:val="26"/>
          <w:szCs w:val="26"/>
        </w:rPr>
        <w:t xml:space="preserve">established a new account for the Complainant and transferred her final balance of $1,403.27 from her previous account into her new account. </w:t>
      </w:r>
    </w:p>
    <w:p w:rsidR="00690B86" w:rsidRPr="00690B86" w:rsidRDefault="00690B86" w:rsidP="00690B86">
      <w:pPr>
        <w:tabs>
          <w:tab w:val="left" w:pos="720"/>
          <w:tab w:val="left" w:pos="1440"/>
          <w:tab w:val="left" w:pos="2160"/>
        </w:tabs>
        <w:spacing w:line="360" w:lineRule="auto"/>
        <w:rPr>
          <w:sz w:val="26"/>
          <w:szCs w:val="26"/>
        </w:rPr>
      </w:pPr>
    </w:p>
    <w:p w:rsidR="00690B86" w:rsidRPr="00690B86" w:rsidRDefault="00690B86" w:rsidP="0021600E">
      <w:pPr>
        <w:widowControl/>
        <w:spacing w:line="360" w:lineRule="auto"/>
        <w:ind w:firstLine="720"/>
        <w:rPr>
          <w:sz w:val="26"/>
          <w:szCs w:val="26"/>
        </w:rPr>
      </w:pPr>
      <w:r>
        <w:rPr>
          <w:sz w:val="26"/>
          <w:szCs w:val="26"/>
        </w:rPr>
        <w:lastRenderedPageBreak/>
        <w:tab/>
        <w:t>T</w:t>
      </w:r>
      <w:r w:rsidRPr="00690B86">
        <w:rPr>
          <w:sz w:val="26"/>
          <w:szCs w:val="26"/>
        </w:rPr>
        <w:t xml:space="preserve">he case </w:t>
      </w:r>
      <w:r>
        <w:rPr>
          <w:sz w:val="26"/>
          <w:szCs w:val="26"/>
        </w:rPr>
        <w:t xml:space="preserve">was assigned to </w:t>
      </w:r>
      <w:r w:rsidR="000337F5">
        <w:rPr>
          <w:sz w:val="26"/>
          <w:szCs w:val="26"/>
        </w:rPr>
        <w:t>ALJ Fordham, who presided at t</w:t>
      </w:r>
      <w:r w:rsidRPr="00690B86">
        <w:rPr>
          <w:sz w:val="26"/>
          <w:szCs w:val="26"/>
        </w:rPr>
        <w:t xml:space="preserve">he hearing </w:t>
      </w:r>
      <w:r w:rsidR="000337F5">
        <w:rPr>
          <w:sz w:val="26"/>
          <w:szCs w:val="26"/>
        </w:rPr>
        <w:t>held herein</w:t>
      </w:r>
      <w:r w:rsidRPr="00690B86">
        <w:rPr>
          <w:sz w:val="26"/>
          <w:szCs w:val="26"/>
        </w:rPr>
        <w:t xml:space="preserve"> on March 21, 2012, in the Philadelphia Regional</w:t>
      </w:r>
      <w:r w:rsidR="000337F5">
        <w:rPr>
          <w:sz w:val="26"/>
          <w:szCs w:val="26"/>
        </w:rPr>
        <w:t xml:space="preserve"> Office</w:t>
      </w:r>
      <w:r w:rsidRPr="00690B86">
        <w:rPr>
          <w:sz w:val="26"/>
          <w:szCs w:val="26"/>
        </w:rPr>
        <w:t>.  The Complainant</w:t>
      </w:r>
      <w:r w:rsidR="000337F5">
        <w:rPr>
          <w:sz w:val="26"/>
          <w:szCs w:val="26"/>
        </w:rPr>
        <w:t xml:space="preserve"> appeared </w:t>
      </w:r>
      <w:r w:rsidR="000337F5" w:rsidRPr="000337F5">
        <w:rPr>
          <w:i/>
          <w:sz w:val="26"/>
          <w:szCs w:val="26"/>
        </w:rPr>
        <w:t>pro se</w:t>
      </w:r>
      <w:r w:rsidR="000337F5">
        <w:rPr>
          <w:sz w:val="26"/>
          <w:szCs w:val="26"/>
        </w:rPr>
        <w:t xml:space="preserve"> </w:t>
      </w:r>
      <w:r w:rsidRPr="00690B86">
        <w:rPr>
          <w:sz w:val="26"/>
          <w:szCs w:val="26"/>
        </w:rPr>
        <w:t>and sponsored s</w:t>
      </w:r>
      <w:r w:rsidR="000337F5">
        <w:rPr>
          <w:sz w:val="26"/>
          <w:szCs w:val="26"/>
        </w:rPr>
        <w:t xml:space="preserve">even </w:t>
      </w:r>
      <w:r w:rsidR="00774EEF">
        <w:rPr>
          <w:sz w:val="26"/>
          <w:szCs w:val="26"/>
        </w:rPr>
        <w:t>e</w:t>
      </w:r>
      <w:r w:rsidR="000337F5">
        <w:rPr>
          <w:sz w:val="26"/>
          <w:szCs w:val="26"/>
        </w:rPr>
        <w:t xml:space="preserve">xhibits.  </w:t>
      </w:r>
      <w:r w:rsidR="00774EEF">
        <w:rPr>
          <w:sz w:val="26"/>
          <w:szCs w:val="26"/>
        </w:rPr>
        <w:t>PECO was</w:t>
      </w:r>
      <w:r w:rsidRPr="00690B86">
        <w:rPr>
          <w:sz w:val="26"/>
          <w:szCs w:val="26"/>
        </w:rPr>
        <w:t xml:space="preserve"> represented </w:t>
      </w:r>
      <w:r w:rsidR="00774EEF">
        <w:rPr>
          <w:sz w:val="26"/>
          <w:szCs w:val="26"/>
        </w:rPr>
        <w:t xml:space="preserve">by counsel and </w:t>
      </w:r>
      <w:r w:rsidRPr="00690B86">
        <w:rPr>
          <w:sz w:val="26"/>
          <w:szCs w:val="26"/>
        </w:rPr>
        <w:t>presented one witness, Richard Conway, a regula</w:t>
      </w:r>
      <w:r w:rsidR="00774EEF">
        <w:rPr>
          <w:sz w:val="26"/>
          <w:szCs w:val="26"/>
        </w:rPr>
        <w:t>tory assessor for PECO</w:t>
      </w:r>
      <w:r w:rsidRPr="00690B86">
        <w:rPr>
          <w:sz w:val="26"/>
          <w:szCs w:val="26"/>
        </w:rPr>
        <w:t>, who testified and sponsored six exhibits.</w:t>
      </w:r>
      <w:r w:rsidR="00774EEF">
        <w:rPr>
          <w:sz w:val="26"/>
          <w:szCs w:val="26"/>
        </w:rPr>
        <w:t xml:space="preserve">  </w:t>
      </w:r>
      <w:r w:rsidRPr="00690B86">
        <w:rPr>
          <w:sz w:val="26"/>
          <w:szCs w:val="26"/>
        </w:rPr>
        <w:t>The record in this case consists of a forty-nine page transcrip</w:t>
      </w:r>
      <w:r w:rsidR="00774EEF">
        <w:rPr>
          <w:sz w:val="26"/>
          <w:szCs w:val="26"/>
        </w:rPr>
        <w:t>t of the hearing and twelve</w:t>
      </w:r>
      <w:r w:rsidRPr="00690B86">
        <w:rPr>
          <w:sz w:val="26"/>
          <w:szCs w:val="26"/>
        </w:rPr>
        <w:t xml:space="preserve"> exhibits.  The record closed on May 14, 2012, when the transcript was received.</w:t>
      </w:r>
    </w:p>
    <w:p w:rsidR="003552F8" w:rsidRDefault="003552F8" w:rsidP="003552F8">
      <w:pPr>
        <w:widowControl/>
        <w:tabs>
          <w:tab w:val="left" w:pos="2160"/>
        </w:tabs>
        <w:spacing w:line="360" w:lineRule="auto"/>
        <w:rPr>
          <w:sz w:val="26"/>
          <w:szCs w:val="26"/>
        </w:rPr>
      </w:pPr>
    </w:p>
    <w:p w:rsidR="0052586A" w:rsidRDefault="00774EEF" w:rsidP="0052586A">
      <w:pPr>
        <w:spacing w:line="360" w:lineRule="auto"/>
        <w:ind w:firstLine="720"/>
        <w:rPr>
          <w:sz w:val="26"/>
          <w:szCs w:val="26"/>
        </w:rPr>
      </w:pPr>
      <w:r>
        <w:rPr>
          <w:sz w:val="26"/>
          <w:szCs w:val="26"/>
        </w:rPr>
        <w:t xml:space="preserve">          In her</w:t>
      </w:r>
      <w:r w:rsidR="0052586A">
        <w:rPr>
          <w:sz w:val="26"/>
          <w:szCs w:val="26"/>
        </w:rPr>
        <w:t xml:space="preserve"> Initial Decision, issued on </w:t>
      </w:r>
      <w:r>
        <w:rPr>
          <w:sz w:val="26"/>
          <w:szCs w:val="26"/>
        </w:rPr>
        <w:t>September 28</w:t>
      </w:r>
      <w:r w:rsidR="0052586A">
        <w:rPr>
          <w:sz w:val="26"/>
          <w:szCs w:val="26"/>
        </w:rPr>
        <w:t xml:space="preserve">, 2012, ALJ </w:t>
      </w:r>
      <w:r>
        <w:rPr>
          <w:sz w:val="26"/>
          <w:szCs w:val="26"/>
        </w:rPr>
        <w:t>Fordham</w:t>
      </w:r>
      <w:r w:rsidR="006E4A88">
        <w:rPr>
          <w:sz w:val="26"/>
          <w:szCs w:val="26"/>
        </w:rPr>
        <w:t xml:space="preserve"> concluded that the Complainant had failed to carry her burden of proof on the issues presented in the proceeding.  I.D. at 22.  Accordingly, she recommended that the Complaint be dismissed.  </w:t>
      </w:r>
      <w:r w:rsidR="006E4A88" w:rsidRPr="006E4A88">
        <w:rPr>
          <w:i/>
          <w:sz w:val="26"/>
          <w:szCs w:val="26"/>
        </w:rPr>
        <w:t>Id.</w:t>
      </w:r>
      <w:r w:rsidR="006E4A88">
        <w:rPr>
          <w:sz w:val="26"/>
          <w:szCs w:val="26"/>
        </w:rPr>
        <w:t xml:space="preserve">  </w:t>
      </w:r>
      <w:r w:rsidR="0052586A">
        <w:rPr>
          <w:sz w:val="26"/>
          <w:szCs w:val="26"/>
        </w:rPr>
        <w:t>Exceptions and Reply Exceptions were filed as above noted.</w:t>
      </w:r>
    </w:p>
    <w:p w:rsidR="003552F8" w:rsidRDefault="003552F8" w:rsidP="003552F8">
      <w:pPr>
        <w:widowControl/>
        <w:tabs>
          <w:tab w:val="left" w:pos="2160"/>
        </w:tabs>
        <w:spacing w:line="360" w:lineRule="auto"/>
        <w:rPr>
          <w:sz w:val="26"/>
          <w:szCs w:val="26"/>
        </w:rPr>
      </w:pPr>
    </w:p>
    <w:p w:rsidR="00E152E4" w:rsidRPr="0034252B" w:rsidRDefault="00E152E4" w:rsidP="00E152E4">
      <w:pPr>
        <w:tabs>
          <w:tab w:val="left" w:pos="900"/>
        </w:tabs>
        <w:spacing w:line="360" w:lineRule="auto"/>
        <w:jc w:val="center"/>
        <w:rPr>
          <w:sz w:val="26"/>
        </w:rPr>
      </w:pPr>
      <w:r w:rsidRPr="0034252B">
        <w:rPr>
          <w:b/>
          <w:sz w:val="26"/>
        </w:rPr>
        <w:t>Discussion</w:t>
      </w:r>
    </w:p>
    <w:p w:rsidR="00E152E4" w:rsidRDefault="00E152E4" w:rsidP="00E152E4">
      <w:pPr>
        <w:tabs>
          <w:tab w:val="left" w:pos="-720"/>
        </w:tabs>
        <w:suppressAutoHyphens/>
        <w:spacing w:line="360" w:lineRule="auto"/>
        <w:rPr>
          <w:sz w:val="26"/>
        </w:rPr>
      </w:pPr>
    </w:p>
    <w:p w:rsidR="00E152E4" w:rsidRDefault="00E152E4" w:rsidP="00E152E4">
      <w:pPr>
        <w:tabs>
          <w:tab w:val="left" w:pos="-720"/>
        </w:tabs>
        <w:suppressAutoHyphens/>
        <w:spacing w:line="360" w:lineRule="auto"/>
        <w:ind w:firstLine="1440"/>
        <w:rPr>
          <w:sz w:val="26"/>
        </w:rPr>
      </w:pPr>
      <w:r>
        <w:rPr>
          <w:sz w:val="26"/>
        </w:rPr>
        <w:t xml:space="preserve">Initially, we are reminded that we are not required to consider expressly or at great length each and every contention raised by a party to our proceedings.  </w:t>
      </w:r>
    </w:p>
    <w:p w:rsidR="00E152E4" w:rsidRPr="00AF3DBA" w:rsidRDefault="00E152E4" w:rsidP="00E152E4">
      <w:pPr>
        <w:tabs>
          <w:tab w:val="left" w:pos="-720"/>
        </w:tabs>
        <w:suppressAutoHyphens/>
        <w:spacing w:line="360" w:lineRule="auto"/>
        <w:rPr>
          <w:b/>
          <w:sz w:val="26"/>
        </w:rPr>
      </w:pPr>
      <w:r>
        <w:rPr>
          <w:i/>
          <w:sz w:val="26"/>
        </w:rPr>
        <w:t>University of Pennsylvania v. Pa. PUC</w:t>
      </w:r>
      <w:r>
        <w:rPr>
          <w:sz w:val="26"/>
        </w:rPr>
        <w:t xml:space="preserve">, 485 A.2d 1217 (Pa. Cmwlth. 1984).  Any exception or argument that is not specifically addressed herein shall be deemed to have been duly considered and denied without further discussion.  </w:t>
      </w:r>
    </w:p>
    <w:p w:rsidR="00E152E4" w:rsidRDefault="00E152E4" w:rsidP="00E152E4">
      <w:pPr>
        <w:tabs>
          <w:tab w:val="left" w:pos="-720"/>
        </w:tabs>
        <w:suppressAutoHyphens/>
        <w:spacing w:line="360" w:lineRule="auto"/>
        <w:rPr>
          <w:sz w:val="26"/>
        </w:rPr>
      </w:pPr>
    </w:p>
    <w:p w:rsidR="00E152E4" w:rsidRDefault="00E152E4" w:rsidP="00E152E4">
      <w:pPr>
        <w:spacing w:line="360" w:lineRule="auto"/>
        <w:ind w:firstLine="1440"/>
        <w:rPr>
          <w:sz w:val="26"/>
        </w:rPr>
      </w:pPr>
      <w:r>
        <w:rPr>
          <w:sz w:val="26"/>
        </w:rPr>
        <w:t>In h</w:t>
      </w:r>
      <w:r w:rsidR="005C1658">
        <w:rPr>
          <w:sz w:val="26"/>
        </w:rPr>
        <w:t>er Initial Decision, ALJ Fordham reached fifty-seven Findings of Fact, I.D. at 3-9, and six</w:t>
      </w:r>
      <w:r>
        <w:rPr>
          <w:sz w:val="26"/>
        </w:rPr>
        <w:t xml:space="preserve"> Conclusions of Law, </w:t>
      </w:r>
      <w:r w:rsidR="00287484">
        <w:rPr>
          <w:i/>
          <w:sz w:val="26"/>
        </w:rPr>
        <w:t>i</w:t>
      </w:r>
      <w:r w:rsidRPr="00A10FC6">
        <w:rPr>
          <w:i/>
          <w:sz w:val="26"/>
        </w:rPr>
        <w:t>d.</w:t>
      </w:r>
      <w:r w:rsidR="005C1658">
        <w:rPr>
          <w:sz w:val="26"/>
        </w:rPr>
        <w:t xml:space="preserve"> at 22-23</w:t>
      </w:r>
      <w:r>
        <w:rPr>
          <w:sz w:val="26"/>
        </w:rPr>
        <w:t>.  We shall adopt and incorporate herein by reference the ALJ’s Findings of Fact and Conclusions of Law unless they are either expressly or by necessary implication overruled or modified by this Opinion and Order.</w:t>
      </w:r>
    </w:p>
    <w:p w:rsidR="00E152E4" w:rsidRDefault="00E152E4" w:rsidP="00E152E4">
      <w:pPr>
        <w:tabs>
          <w:tab w:val="left" w:pos="-720"/>
        </w:tabs>
        <w:suppressAutoHyphens/>
        <w:spacing w:line="360" w:lineRule="auto"/>
        <w:rPr>
          <w:b/>
          <w:sz w:val="26"/>
        </w:rPr>
      </w:pPr>
    </w:p>
    <w:p w:rsidR="00E152E4" w:rsidRDefault="00E152E4" w:rsidP="00C75935">
      <w:pPr>
        <w:pageBreakBefore/>
        <w:tabs>
          <w:tab w:val="left" w:pos="-720"/>
        </w:tabs>
        <w:suppressAutoHyphens/>
        <w:spacing w:line="360" w:lineRule="auto"/>
        <w:rPr>
          <w:b/>
          <w:sz w:val="26"/>
        </w:rPr>
      </w:pPr>
      <w:r>
        <w:rPr>
          <w:b/>
          <w:sz w:val="26"/>
        </w:rPr>
        <w:lastRenderedPageBreak/>
        <w:t>Legal Standards</w:t>
      </w:r>
    </w:p>
    <w:p w:rsidR="00E152E4" w:rsidRDefault="00E152E4" w:rsidP="003552F8">
      <w:pPr>
        <w:widowControl/>
        <w:tabs>
          <w:tab w:val="left" w:pos="2160"/>
        </w:tabs>
        <w:spacing w:line="360" w:lineRule="auto"/>
        <w:rPr>
          <w:sz w:val="26"/>
          <w:szCs w:val="26"/>
        </w:rPr>
      </w:pPr>
    </w:p>
    <w:p w:rsidR="0043592C" w:rsidRPr="00D57E8E" w:rsidRDefault="0043592C" w:rsidP="00C17D8C">
      <w:pPr>
        <w:widowControl/>
        <w:spacing w:line="360" w:lineRule="auto"/>
        <w:ind w:firstLine="1440"/>
        <w:rPr>
          <w:sz w:val="26"/>
          <w:szCs w:val="26"/>
        </w:rPr>
      </w:pPr>
      <w:r w:rsidRPr="00D57E8E">
        <w:rPr>
          <w:sz w:val="26"/>
          <w:szCs w:val="26"/>
        </w:rPr>
        <w:t xml:space="preserve">As the proponent of a rule or order, the Complainant in this proceeding bears the burden of proof pursuant to Section 332(a) of the </w:t>
      </w:r>
      <w:r w:rsidR="00421CDB">
        <w:rPr>
          <w:sz w:val="26"/>
          <w:szCs w:val="26"/>
        </w:rPr>
        <w:t xml:space="preserve">Public Utility </w:t>
      </w:r>
      <w:r w:rsidRPr="00D57E8E">
        <w:rPr>
          <w:sz w:val="26"/>
          <w:szCs w:val="26"/>
        </w:rPr>
        <w:t>Code</w:t>
      </w:r>
      <w:r w:rsidR="00421CDB">
        <w:rPr>
          <w:sz w:val="26"/>
          <w:szCs w:val="26"/>
        </w:rPr>
        <w:t xml:space="preserve"> (Code)</w:t>
      </w:r>
      <w:r w:rsidRPr="00D57E8E">
        <w:rPr>
          <w:sz w:val="26"/>
          <w:szCs w:val="26"/>
        </w:rPr>
        <w:t xml:space="preserve">.  66 Pa. C.S. § 332(a).  To establish a sufficient case and satisfy the burden of proof, the Complainant must show that the </w:t>
      </w:r>
      <w:r w:rsidR="00D55191" w:rsidRPr="00D57E8E">
        <w:rPr>
          <w:sz w:val="26"/>
          <w:szCs w:val="26"/>
        </w:rPr>
        <w:t>Respondent</w:t>
      </w:r>
      <w:r w:rsidRPr="00D57E8E">
        <w:rPr>
          <w:sz w:val="26"/>
          <w:szCs w:val="26"/>
        </w:rPr>
        <w:t xml:space="preserve"> is responsible or accountable for the problem described in the Complaint.  </w:t>
      </w:r>
      <w:r w:rsidRPr="00D57E8E">
        <w:rPr>
          <w:i/>
          <w:sz w:val="26"/>
          <w:szCs w:val="26"/>
        </w:rPr>
        <w:t xml:space="preserve">Patterson v. </w:t>
      </w:r>
      <w:r w:rsidR="00D55191" w:rsidRPr="00D57E8E">
        <w:rPr>
          <w:i/>
          <w:sz w:val="26"/>
          <w:szCs w:val="26"/>
        </w:rPr>
        <w:t xml:space="preserve">The </w:t>
      </w:r>
      <w:r w:rsidRPr="00D57E8E">
        <w:rPr>
          <w:i/>
          <w:sz w:val="26"/>
          <w:szCs w:val="26"/>
        </w:rPr>
        <w:t>Bell Telephone Company of Pennsylvania</w:t>
      </w:r>
      <w:r w:rsidRPr="00D57E8E">
        <w:rPr>
          <w:sz w:val="26"/>
          <w:szCs w:val="26"/>
        </w:rPr>
        <w:t xml:space="preserve">, 72 Pa. P.U.C. 196 (1990).  Such a showing must be by a preponderance of the evidence.  </w:t>
      </w:r>
      <w:r w:rsidRPr="00D57E8E">
        <w:rPr>
          <w:i/>
          <w:iCs/>
          <w:sz w:val="26"/>
          <w:szCs w:val="26"/>
        </w:rPr>
        <w:t>Samuel J. Lansberry, Inc. v. Pa. PUC</w:t>
      </w:r>
      <w:r w:rsidRPr="00D57E8E">
        <w:rPr>
          <w:sz w:val="26"/>
          <w:szCs w:val="26"/>
        </w:rPr>
        <w:t xml:space="preserve">, 578 A.2d 600 (Pa. Cmwlth. 1990), </w:t>
      </w:r>
      <w:r w:rsidRPr="00D57E8E">
        <w:rPr>
          <w:i/>
          <w:sz w:val="26"/>
          <w:szCs w:val="26"/>
        </w:rPr>
        <w:t>alloc. denied,</w:t>
      </w:r>
      <w:r w:rsidRPr="00D57E8E">
        <w:rPr>
          <w:sz w:val="26"/>
          <w:szCs w:val="26"/>
        </w:rPr>
        <w:t xml:space="preserve"> 529 Pa. 654, 602 A.2d 863 (1992).  That is, the Complainant’s evidence must be more convincing, by even the smallest amount, th</w:t>
      </w:r>
      <w:r w:rsidR="00D55191" w:rsidRPr="00D57E8E">
        <w:rPr>
          <w:sz w:val="26"/>
          <w:szCs w:val="26"/>
        </w:rPr>
        <w:t>an that presented by the Respondent</w:t>
      </w:r>
      <w:r w:rsidRPr="00D57E8E">
        <w:rPr>
          <w:sz w:val="26"/>
          <w:szCs w:val="26"/>
        </w:rPr>
        <w:t xml:space="preserve">.  </w:t>
      </w:r>
      <w:r w:rsidRPr="00D57E8E">
        <w:rPr>
          <w:i/>
          <w:sz w:val="26"/>
          <w:szCs w:val="26"/>
        </w:rPr>
        <w:t>Se-Ling Hosiery</w:t>
      </w:r>
      <w:r w:rsidR="00D55191" w:rsidRPr="00D57E8E">
        <w:rPr>
          <w:i/>
          <w:sz w:val="26"/>
          <w:szCs w:val="26"/>
        </w:rPr>
        <w:t>, Inc.</w:t>
      </w:r>
      <w:r w:rsidRPr="00D57E8E">
        <w:rPr>
          <w:i/>
          <w:sz w:val="26"/>
          <w:szCs w:val="26"/>
        </w:rPr>
        <w:t xml:space="preserve"> v. Margulies</w:t>
      </w:r>
      <w:r w:rsidRPr="00D57E8E">
        <w:rPr>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D57E8E">
        <w:rPr>
          <w:i/>
          <w:sz w:val="26"/>
          <w:szCs w:val="26"/>
        </w:rPr>
        <w:t xml:space="preserve">Norfolk &amp; Western Ry. Co. v. Pa. PUC, </w:t>
      </w:r>
      <w:r w:rsidRPr="00D57E8E">
        <w:rPr>
          <w:sz w:val="26"/>
          <w:szCs w:val="26"/>
        </w:rPr>
        <w:t>489 Pa. 109, 413 A.2d 1037 (1980).</w:t>
      </w:r>
    </w:p>
    <w:p w:rsidR="00CA43A5" w:rsidRPr="00D57E8E" w:rsidRDefault="00CA43A5" w:rsidP="00C17D8C">
      <w:pPr>
        <w:widowControl/>
        <w:spacing w:line="360" w:lineRule="auto"/>
        <w:rPr>
          <w:sz w:val="26"/>
          <w:szCs w:val="26"/>
        </w:rPr>
      </w:pPr>
    </w:p>
    <w:p w:rsidR="00195F2E" w:rsidRPr="00D57E8E" w:rsidRDefault="00670BFD" w:rsidP="00C17D8C">
      <w:pPr>
        <w:widowControl/>
        <w:spacing w:line="360" w:lineRule="auto"/>
        <w:ind w:firstLine="1440"/>
        <w:rPr>
          <w:i/>
          <w:sz w:val="26"/>
          <w:szCs w:val="26"/>
        </w:rPr>
      </w:pPr>
      <w:r w:rsidRPr="00D57E8E">
        <w:rPr>
          <w:sz w:val="26"/>
          <w:szCs w:val="26"/>
        </w:rPr>
        <w:t xml:space="preserve">Upon the presentation by a complainant of evidence sufficient to initially satisfy the burden of proof, the burden of going forward with the evidence, to rebut the evidence of the customer shifts to the respondent. </w:t>
      </w:r>
      <w:r w:rsidR="006036E2">
        <w:rPr>
          <w:sz w:val="26"/>
          <w:szCs w:val="26"/>
        </w:rPr>
        <w:t xml:space="preserve"> </w:t>
      </w:r>
      <w:r w:rsidRPr="00D57E8E">
        <w:rPr>
          <w:sz w:val="26"/>
          <w:szCs w:val="26"/>
        </w:rPr>
        <w:t xml:space="preserve">If the evidence presented by the respondent is of co-equal value or “weight,” the burden of proof has not been satisfied. The complainant now has to provide some additional evidence to rebut that of the respondent. </w:t>
      </w:r>
      <w:r w:rsidRPr="00D57E8E">
        <w:rPr>
          <w:iCs/>
          <w:sz w:val="26"/>
          <w:szCs w:val="26"/>
        </w:rPr>
        <w:t xml:space="preserve"> </w:t>
      </w:r>
      <w:hyperlink r:id="rId9" w:history="1">
        <w:r w:rsidR="00195F2E" w:rsidRPr="00D57E8E">
          <w:rPr>
            <w:rStyle w:val="Hyperlink"/>
            <w:i/>
            <w:iCs/>
            <w:color w:val="auto"/>
            <w:sz w:val="26"/>
            <w:szCs w:val="26"/>
            <w:u w:val="none"/>
          </w:rPr>
          <w:t>Burleson v. Pa. PUC,</w:t>
        </w:r>
        <w:r w:rsidR="00195F2E" w:rsidRPr="00D57E8E">
          <w:rPr>
            <w:rStyle w:val="Hyperlink"/>
            <w:iCs/>
            <w:color w:val="auto"/>
            <w:sz w:val="26"/>
            <w:szCs w:val="26"/>
            <w:u w:val="none"/>
          </w:rPr>
          <w:t xml:space="preserve"> 443 A.2d 1373 (Pa. Cmwlth. 1982), </w:t>
        </w:r>
        <w:r w:rsidR="00195F2E" w:rsidRPr="00D57E8E">
          <w:rPr>
            <w:rStyle w:val="Hyperlink"/>
            <w:i/>
            <w:iCs/>
            <w:color w:val="auto"/>
            <w:sz w:val="26"/>
            <w:szCs w:val="26"/>
            <w:u w:val="none"/>
          </w:rPr>
          <w:t>aff’d,</w:t>
        </w:r>
        <w:r w:rsidR="00195F2E" w:rsidRPr="00D57E8E">
          <w:rPr>
            <w:rStyle w:val="Hyperlink"/>
            <w:iCs/>
            <w:color w:val="auto"/>
            <w:sz w:val="26"/>
            <w:szCs w:val="26"/>
            <w:u w:val="none"/>
          </w:rPr>
          <w:t xml:space="preserve"> 501 Pa. 433, 461 A.2d 1234 (1983).</w:t>
        </w:r>
      </w:hyperlink>
    </w:p>
    <w:p w:rsidR="00670BFD" w:rsidRPr="00D57E8E" w:rsidRDefault="00670BFD" w:rsidP="00C17D8C">
      <w:pPr>
        <w:widowControl/>
        <w:spacing w:line="360" w:lineRule="auto"/>
        <w:ind w:firstLine="1440"/>
        <w:rPr>
          <w:sz w:val="26"/>
          <w:szCs w:val="26"/>
        </w:rPr>
      </w:pPr>
    </w:p>
    <w:p w:rsidR="00006F35" w:rsidRDefault="00670BFD" w:rsidP="005E3F0B">
      <w:pPr>
        <w:widowControl/>
        <w:spacing w:line="360" w:lineRule="auto"/>
        <w:ind w:firstLine="1440"/>
        <w:rPr>
          <w:sz w:val="26"/>
          <w:szCs w:val="26"/>
        </w:rPr>
      </w:pPr>
      <w:r w:rsidRPr="00D57E8E">
        <w:rPr>
          <w:sz w:val="26"/>
          <w:szCs w:val="26"/>
        </w:rPr>
        <w:t xml:space="preserve">While the burden of </w:t>
      </w:r>
      <w:r w:rsidR="00421CDB">
        <w:rPr>
          <w:sz w:val="26"/>
          <w:szCs w:val="26"/>
        </w:rPr>
        <w:t>going forward with the evidence</w:t>
      </w:r>
      <w:r w:rsidRPr="00D57E8E">
        <w:rPr>
          <w:sz w:val="26"/>
          <w:szCs w:val="26"/>
        </w:rPr>
        <w:t xml:space="preserve"> may </w:t>
      </w:r>
      <w:r w:rsidRPr="00D57E8E">
        <w:rPr>
          <w:rStyle w:val="term1"/>
          <w:b w:val="0"/>
          <w:bCs w:val="0"/>
          <w:sz w:val="26"/>
          <w:szCs w:val="26"/>
        </w:rPr>
        <w:t>shift</w:t>
      </w:r>
      <w:r w:rsidRPr="00D57E8E">
        <w:rPr>
          <w:sz w:val="26"/>
          <w:szCs w:val="26"/>
        </w:rPr>
        <w:t xml:space="preserve"> back and forth during a proceeding, the </w:t>
      </w:r>
      <w:r w:rsidRPr="00D57E8E">
        <w:rPr>
          <w:rStyle w:val="term1"/>
          <w:b w:val="0"/>
          <w:bCs w:val="0"/>
          <w:sz w:val="26"/>
          <w:szCs w:val="26"/>
        </w:rPr>
        <w:t>burden of proof</w:t>
      </w:r>
      <w:r w:rsidRPr="00D57E8E">
        <w:rPr>
          <w:sz w:val="26"/>
          <w:szCs w:val="26"/>
        </w:rPr>
        <w:t xml:space="preserve"> never </w:t>
      </w:r>
      <w:r w:rsidRPr="00D57E8E">
        <w:rPr>
          <w:rStyle w:val="term1"/>
          <w:b w:val="0"/>
          <w:bCs w:val="0"/>
          <w:sz w:val="26"/>
          <w:szCs w:val="26"/>
        </w:rPr>
        <w:t>shifts. The burden of proof</w:t>
      </w:r>
      <w:r w:rsidRPr="00D57E8E">
        <w:rPr>
          <w:sz w:val="26"/>
          <w:szCs w:val="26"/>
        </w:rPr>
        <w:t xml:space="preserve"> always remains on the party seeking affirmative relief from the Commission.</w:t>
      </w:r>
      <w:r w:rsidR="00885263" w:rsidRPr="00D57E8E">
        <w:rPr>
          <w:sz w:val="26"/>
          <w:szCs w:val="26"/>
        </w:rPr>
        <w:t xml:space="preserve"> </w:t>
      </w:r>
      <w:r w:rsidRPr="00D57E8E">
        <w:rPr>
          <w:sz w:val="26"/>
          <w:szCs w:val="26"/>
        </w:rPr>
        <w:t xml:space="preserve"> </w:t>
      </w:r>
      <w:r w:rsidR="00154CB6" w:rsidRPr="00D57E8E">
        <w:rPr>
          <w:i/>
          <w:sz w:val="26"/>
          <w:szCs w:val="26"/>
        </w:rPr>
        <w:t xml:space="preserve">Milkie v. Pa. PUC, </w:t>
      </w:r>
      <w:r w:rsidR="00154CB6" w:rsidRPr="00D57E8E">
        <w:rPr>
          <w:sz w:val="26"/>
          <w:szCs w:val="26"/>
        </w:rPr>
        <w:t>768 A.2d 1217 (Pa. Cmwlth. 2001).</w:t>
      </w:r>
    </w:p>
    <w:p w:rsidR="00421CDB" w:rsidRPr="0021600E" w:rsidRDefault="00421CDB" w:rsidP="0021600E">
      <w:pPr>
        <w:widowControl/>
        <w:spacing w:line="360" w:lineRule="auto"/>
        <w:rPr>
          <w:b/>
          <w:sz w:val="26"/>
          <w:szCs w:val="26"/>
        </w:rPr>
      </w:pPr>
      <w:r>
        <w:rPr>
          <w:b/>
          <w:sz w:val="26"/>
          <w:szCs w:val="26"/>
        </w:rPr>
        <w:lastRenderedPageBreak/>
        <w:t>Exceptions, Replies and Disposition</w:t>
      </w:r>
    </w:p>
    <w:p w:rsidR="00421CDB" w:rsidRPr="005E3F0B" w:rsidRDefault="00421CDB" w:rsidP="005E3F0B">
      <w:pPr>
        <w:widowControl/>
        <w:spacing w:line="360" w:lineRule="auto"/>
        <w:ind w:firstLine="1440"/>
        <w:rPr>
          <w:i/>
          <w:sz w:val="26"/>
          <w:szCs w:val="26"/>
        </w:rPr>
      </w:pPr>
    </w:p>
    <w:p w:rsidR="000F1C6E" w:rsidRDefault="006205AE" w:rsidP="00C17D8C">
      <w:pPr>
        <w:widowControl/>
        <w:spacing w:line="360" w:lineRule="auto"/>
        <w:ind w:firstLine="1440"/>
        <w:rPr>
          <w:sz w:val="26"/>
          <w:szCs w:val="26"/>
        </w:rPr>
      </w:pPr>
      <w:r>
        <w:rPr>
          <w:sz w:val="26"/>
          <w:szCs w:val="26"/>
        </w:rPr>
        <w:t>The Complainant</w:t>
      </w:r>
      <w:r w:rsidR="00892215">
        <w:rPr>
          <w:sz w:val="26"/>
          <w:szCs w:val="26"/>
        </w:rPr>
        <w:t xml:space="preserve"> </w:t>
      </w:r>
      <w:r w:rsidR="000F1C6E">
        <w:rPr>
          <w:sz w:val="26"/>
          <w:szCs w:val="26"/>
        </w:rPr>
        <w:t xml:space="preserve">filed </w:t>
      </w:r>
      <w:r w:rsidR="00892215">
        <w:rPr>
          <w:sz w:val="26"/>
          <w:szCs w:val="26"/>
        </w:rPr>
        <w:t>lengthy Exceptions</w:t>
      </w:r>
      <w:r>
        <w:rPr>
          <w:sz w:val="26"/>
          <w:szCs w:val="26"/>
        </w:rPr>
        <w:t xml:space="preserve">. </w:t>
      </w:r>
      <w:r w:rsidR="0010385A">
        <w:rPr>
          <w:sz w:val="26"/>
          <w:szCs w:val="26"/>
        </w:rPr>
        <w:t xml:space="preserve"> </w:t>
      </w:r>
      <w:r w:rsidR="000F1C6E">
        <w:rPr>
          <w:sz w:val="26"/>
          <w:szCs w:val="26"/>
        </w:rPr>
        <w:t xml:space="preserve">In its Replies, PECO points out that the Complainant does not allege that the ALJ made an error or law or abused her discretion in any manner.  R. Exc. at 3.  Instead, alleges PECO, the Complainant objects to the ALJ’s decision simply because she disagrees with it.  </w:t>
      </w:r>
      <w:r w:rsidR="000F1C6E" w:rsidRPr="005722B0">
        <w:rPr>
          <w:i/>
          <w:sz w:val="26"/>
          <w:szCs w:val="26"/>
        </w:rPr>
        <w:t>Id.</w:t>
      </w:r>
      <w:r w:rsidR="000F1C6E">
        <w:rPr>
          <w:i/>
          <w:sz w:val="26"/>
          <w:szCs w:val="26"/>
        </w:rPr>
        <w:t xml:space="preserve">  </w:t>
      </w:r>
    </w:p>
    <w:p w:rsidR="000F1C6E" w:rsidRDefault="000F1C6E" w:rsidP="00C17D8C">
      <w:pPr>
        <w:widowControl/>
        <w:spacing w:line="360" w:lineRule="auto"/>
        <w:ind w:firstLine="1440"/>
        <w:rPr>
          <w:sz w:val="26"/>
          <w:szCs w:val="26"/>
        </w:rPr>
      </w:pPr>
    </w:p>
    <w:p w:rsidR="002928EB" w:rsidRPr="0021600E" w:rsidRDefault="0048055E" w:rsidP="00C17D8C">
      <w:pPr>
        <w:widowControl/>
        <w:spacing w:line="360" w:lineRule="auto"/>
        <w:ind w:firstLine="1440"/>
        <w:rPr>
          <w:sz w:val="26"/>
          <w:szCs w:val="26"/>
        </w:rPr>
      </w:pPr>
      <w:r w:rsidRPr="003956D4">
        <w:rPr>
          <w:sz w:val="26"/>
          <w:szCs w:val="26"/>
        </w:rPr>
        <w:t>B</w:t>
      </w:r>
      <w:r w:rsidRPr="002E339B">
        <w:rPr>
          <w:sz w:val="26"/>
          <w:szCs w:val="26"/>
        </w:rPr>
        <w:t>a</w:t>
      </w:r>
      <w:r w:rsidRPr="007319FE">
        <w:rPr>
          <w:sz w:val="26"/>
          <w:szCs w:val="26"/>
        </w:rPr>
        <w:t xml:space="preserve">sed </w:t>
      </w:r>
      <w:r>
        <w:rPr>
          <w:sz w:val="26"/>
          <w:szCs w:val="26"/>
        </w:rPr>
        <w:t>upon our review of the record and the applicable law, we are in agreement with the ALJ’s determination that the Complainant has failed to carry her burden of proof on the pertinent issues.</w:t>
      </w:r>
      <w:r w:rsidR="006036E2">
        <w:rPr>
          <w:sz w:val="26"/>
          <w:szCs w:val="26"/>
        </w:rPr>
        <w:t xml:space="preserve"> </w:t>
      </w:r>
      <w:r>
        <w:rPr>
          <w:sz w:val="26"/>
          <w:szCs w:val="26"/>
        </w:rPr>
        <w:t xml:space="preserve"> Additionally, we find no basis within the Complainant’s Exceptions that would cause us to reject or modify the recommendations of the ALJ.  W</w:t>
      </w:r>
      <w:r w:rsidR="000F1C6E">
        <w:rPr>
          <w:sz w:val="26"/>
          <w:szCs w:val="26"/>
        </w:rPr>
        <w:t xml:space="preserve">e will </w:t>
      </w:r>
      <w:r>
        <w:rPr>
          <w:sz w:val="26"/>
          <w:szCs w:val="26"/>
        </w:rPr>
        <w:t xml:space="preserve">specifically </w:t>
      </w:r>
      <w:r w:rsidR="000F1C6E">
        <w:rPr>
          <w:sz w:val="26"/>
          <w:szCs w:val="26"/>
        </w:rPr>
        <w:t xml:space="preserve">address three </w:t>
      </w:r>
      <w:r w:rsidR="00892215">
        <w:rPr>
          <w:sz w:val="26"/>
          <w:szCs w:val="26"/>
        </w:rPr>
        <w:t>issues</w:t>
      </w:r>
      <w:r w:rsidR="000F1C6E">
        <w:rPr>
          <w:sz w:val="26"/>
          <w:szCs w:val="26"/>
        </w:rPr>
        <w:t xml:space="preserve"> raised by the Complainant’s Exceptions</w:t>
      </w:r>
      <w:r w:rsidR="00892215">
        <w:rPr>
          <w:sz w:val="26"/>
          <w:szCs w:val="26"/>
        </w:rPr>
        <w:t xml:space="preserve">:  </w:t>
      </w:r>
      <w:r w:rsidR="00AC3158">
        <w:rPr>
          <w:sz w:val="26"/>
          <w:szCs w:val="26"/>
        </w:rPr>
        <w:t>PECO’s refusal to accept a medical certificate</w:t>
      </w:r>
      <w:r w:rsidR="00892215">
        <w:rPr>
          <w:sz w:val="26"/>
          <w:szCs w:val="26"/>
        </w:rPr>
        <w:t xml:space="preserve">, </w:t>
      </w:r>
      <w:r w:rsidR="00AC3158">
        <w:rPr>
          <w:sz w:val="26"/>
          <w:szCs w:val="26"/>
        </w:rPr>
        <w:t xml:space="preserve">PECO’s requirement that the Complainant make a deposit, and </w:t>
      </w:r>
      <w:r w:rsidR="00005DDE">
        <w:rPr>
          <w:sz w:val="26"/>
          <w:szCs w:val="26"/>
        </w:rPr>
        <w:t xml:space="preserve">PECO’s crediting of LIHEAP payments to the Complainant’s account. </w:t>
      </w:r>
    </w:p>
    <w:p w:rsidR="00892215" w:rsidRDefault="00892215" w:rsidP="00C17D8C">
      <w:pPr>
        <w:widowControl/>
        <w:spacing w:line="360" w:lineRule="auto"/>
        <w:ind w:firstLine="1440"/>
        <w:rPr>
          <w:b/>
          <w:sz w:val="26"/>
          <w:szCs w:val="26"/>
        </w:rPr>
      </w:pPr>
    </w:p>
    <w:p w:rsidR="005E3F0B" w:rsidRDefault="001755FE" w:rsidP="0021600E">
      <w:pPr>
        <w:widowControl/>
        <w:spacing w:line="360" w:lineRule="auto"/>
        <w:ind w:firstLine="720"/>
        <w:rPr>
          <w:b/>
          <w:sz w:val="26"/>
          <w:szCs w:val="26"/>
        </w:rPr>
      </w:pPr>
      <w:r>
        <w:rPr>
          <w:b/>
          <w:sz w:val="26"/>
          <w:szCs w:val="26"/>
        </w:rPr>
        <w:t>Medical Certificates</w:t>
      </w:r>
    </w:p>
    <w:p w:rsidR="005E3F0B" w:rsidRDefault="005E3F0B" w:rsidP="00C17D8C">
      <w:pPr>
        <w:widowControl/>
        <w:spacing w:line="360" w:lineRule="auto"/>
        <w:ind w:firstLine="1440"/>
        <w:rPr>
          <w:b/>
          <w:sz w:val="26"/>
          <w:szCs w:val="26"/>
        </w:rPr>
      </w:pPr>
    </w:p>
    <w:p w:rsidR="00E6613F" w:rsidRDefault="00A95227" w:rsidP="00C17D8C">
      <w:pPr>
        <w:widowControl/>
        <w:spacing w:line="360" w:lineRule="auto"/>
        <w:ind w:firstLine="1440"/>
        <w:rPr>
          <w:sz w:val="26"/>
          <w:szCs w:val="26"/>
        </w:rPr>
      </w:pPr>
      <w:r>
        <w:rPr>
          <w:sz w:val="26"/>
          <w:szCs w:val="26"/>
        </w:rPr>
        <w:t>The ALJ stated that the Complainant submitted several medical certificates.  I.D. at 13.  PECO presented evidence to show that it issu</w:t>
      </w:r>
      <w:r w:rsidR="006036E2">
        <w:rPr>
          <w:sz w:val="26"/>
          <w:szCs w:val="26"/>
        </w:rPr>
        <w:t>ed a medical extension on June </w:t>
      </w:r>
      <w:r>
        <w:rPr>
          <w:sz w:val="26"/>
          <w:szCs w:val="26"/>
        </w:rPr>
        <w:t xml:space="preserve">19, 2009, until July 19, 2009.  </w:t>
      </w:r>
      <w:r w:rsidR="00E6613F">
        <w:rPr>
          <w:sz w:val="26"/>
          <w:szCs w:val="26"/>
        </w:rPr>
        <w:t xml:space="preserve">On August 27, 2009, PECO issued a medical extension until September 26, 2009, and restored the Complainant’s electric service.  </w:t>
      </w:r>
      <w:r w:rsidR="00E6613F" w:rsidRPr="00E6613F">
        <w:rPr>
          <w:sz w:val="26"/>
          <w:szCs w:val="26"/>
        </w:rPr>
        <w:t>PECO</w:t>
      </w:r>
      <w:r w:rsidR="00E6613F">
        <w:rPr>
          <w:sz w:val="26"/>
          <w:szCs w:val="26"/>
        </w:rPr>
        <w:t xml:space="preserve"> also issued a medical extension on November 12, 2009, until December 11, 2009.  On December 11, 2009, the Complainant’s account was coded as not eligible to renew a medical certificate since the Complainant had not made the required payments on her account.  </w:t>
      </w:r>
      <w:r w:rsidR="006E4A5B" w:rsidRPr="0021600E">
        <w:rPr>
          <w:i/>
          <w:sz w:val="26"/>
          <w:szCs w:val="26"/>
        </w:rPr>
        <w:t>Id</w:t>
      </w:r>
      <w:r w:rsidR="006E4A5B">
        <w:rPr>
          <w:sz w:val="26"/>
          <w:szCs w:val="26"/>
        </w:rPr>
        <w:t xml:space="preserve">. (citing </w:t>
      </w:r>
      <w:r w:rsidR="00E6613F">
        <w:rPr>
          <w:sz w:val="26"/>
          <w:szCs w:val="26"/>
        </w:rPr>
        <w:t xml:space="preserve">Tr. at </w:t>
      </w:r>
      <w:r w:rsidR="006E4A5B">
        <w:rPr>
          <w:sz w:val="26"/>
          <w:szCs w:val="26"/>
        </w:rPr>
        <w:t>34-</w:t>
      </w:r>
      <w:r w:rsidR="00E6613F">
        <w:rPr>
          <w:sz w:val="26"/>
          <w:szCs w:val="26"/>
        </w:rPr>
        <w:t>35; PECO Exh. 3</w:t>
      </w:r>
      <w:r w:rsidR="006E4A5B">
        <w:rPr>
          <w:sz w:val="26"/>
          <w:szCs w:val="26"/>
        </w:rPr>
        <w:t>)</w:t>
      </w:r>
      <w:r w:rsidR="00E6613F">
        <w:rPr>
          <w:sz w:val="26"/>
          <w:szCs w:val="26"/>
        </w:rPr>
        <w:t xml:space="preserve">. </w:t>
      </w:r>
      <w:r>
        <w:rPr>
          <w:sz w:val="26"/>
          <w:szCs w:val="26"/>
        </w:rPr>
        <w:t xml:space="preserve">   </w:t>
      </w:r>
      <w:r w:rsidR="00BE54A8" w:rsidRPr="007C4702">
        <w:rPr>
          <w:sz w:val="26"/>
          <w:szCs w:val="26"/>
        </w:rPr>
        <w:t xml:space="preserve"> </w:t>
      </w:r>
    </w:p>
    <w:p w:rsidR="00E6613F" w:rsidRDefault="00E6613F" w:rsidP="00C17D8C">
      <w:pPr>
        <w:widowControl/>
        <w:spacing w:line="360" w:lineRule="auto"/>
        <w:ind w:firstLine="1440"/>
        <w:rPr>
          <w:sz w:val="26"/>
          <w:szCs w:val="26"/>
        </w:rPr>
      </w:pPr>
    </w:p>
    <w:p w:rsidR="00E6613F" w:rsidRDefault="00E6613F" w:rsidP="00C17D8C">
      <w:pPr>
        <w:widowControl/>
        <w:spacing w:line="360" w:lineRule="auto"/>
        <w:ind w:firstLine="1440"/>
        <w:rPr>
          <w:sz w:val="26"/>
          <w:szCs w:val="26"/>
        </w:rPr>
      </w:pPr>
      <w:r>
        <w:rPr>
          <w:sz w:val="26"/>
          <w:szCs w:val="26"/>
        </w:rPr>
        <w:t xml:space="preserve">After analysis, the ALJ concluded that PECO complied with the Commission’s Regulations when it refused to accept more than three medical certificates </w:t>
      </w:r>
      <w:r>
        <w:rPr>
          <w:sz w:val="26"/>
          <w:szCs w:val="26"/>
        </w:rPr>
        <w:lastRenderedPageBreak/>
        <w:t xml:space="preserve">without the required payment.  </w:t>
      </w:r>
      <w:r w:rsidR="001009DE">
        <w:rPr>
          <w:sz w:val="26"/>
          <w:szCs w:val="26"/>
        </w:rPr>
        <w:t xml:space="preserve">I.D. at 15 (citing </w:t>
      </w:r>
      <w:r>
        <w:rPr>
          <w:sz w:val="26"/>
          <w:szCs w:val="26"/>
        </w:rPr>
        <w:t>52 Pa. Code § 56.114</w:t>
      </w:r>
      <w:r w:rsidR="001009DE">
        <w:rPr>
          <w:sz w:val="26"/>
          <w:szCs w:val="26"/>
        </w:rPr>
        <w:t>)</w:t>
      </w:r>
      <w:r>
        <w:rPr>
          <w:sz w:val="26"/>
          <w:szCs w:val="26"/>
        </w:rPr>
        <w:t>.  The AL</w:t>
      </w:r>
      <w:r w:rsidR="00D55D75">
        <w:rPr>
          <w:sz w:val="26"/>
          <w:szCs w:val="26"/>
        </w:rPr>
        <w:t xml:space="preserve">J also found that the Complainant failed to show that PECO violated the Code or the Commission’s Regulations at the time the Complainant submitted her medical certificates.  </w:t>
      </w:r>
      <w:r w:rsidR="00D55D75" w:rsidRPr="00D55D75">
        <w:rPr>
          <w:i/>
          <w:sz w:val="26"/>
          <w:szCs w:val="26"/>
        </w:rPr>
        <w:t>Id.</w:t>
      </w:r>
      <w:r>
        <w:rPr>
          <w:sz w:val="26"/>
          <w:szCs w:val="26"/>
        </w:rPr>
        <w:t xml:space="preserve">    </w:t>
      </w:r>
    </w:p>
    <w:p w:rsidR="00E6613F" w:rsidRDefault="00E6613F" w:rsidP="00C17D8C">
      <w:pPr>
        <w:widowControl/>
        <w:spacing w:line="360" w:lineRule="auto"/>
        <w:ind w:firstLine="1440"/>
        <w:rPr>
          <w:sz w:val="26"/>
          <w:szCs w:val="26"/>
        </w:rPr>
      </w:pPr>
    </w:p>
    <w:p w:rsidR="00545E1F" w:rsidRDefault="005722B0" w:rsidP="00C17D8C">
      <w:pPr>
        <w:widowControl/>
        <w:spacing w:line="360" w:lineRule="auto"/>
        <w:ind w:firstLine="1440"/>
        <w:rPr>
          <w:sz w:val="26"/>
          <w:szCs w:val="26"/>
        </w:rPr>
      </w:pPr>
      <w:r>
        <w:rPr>
          <w:sz w:val="26"/>
          <w:szCs w:val="26"/>
        </w:rPr>
        <w:t>I</w:t>
      </w:r>
      <w:r w:rsidR="00545E1F">
        <w:rPr>
          <w:sz w:val="26"/>
          <w:szCs w:val="26"/>
        </w:rPr>
        <w:t>n her first Exception</w:t>
      </w:r>
      <w:r>
        <w:rPr>
          <w:sz w:val="26"/>
          <w:szCs w:val="26"/>
        </w:rPr>
        <w:t>, the Complainant avers</w:t>
      </w:r>
      <w:r w:rsidR="00545E1F">
        <w:rPr>
          <w:sz w:val="26"/>
          <w:szCs w:val="26"/>
        </w:rPr>
        <w:t xml:space="preserve"> that only two medical certificates </w:t>
      </w:r>
      <w:r w:rsidR="00EA4BEE">
        <w:rPr>
          <w:sz w:val="26"/>
          <w:szCs w:val="26"/>
        </w:rPr>
        <w:t xml:space="preserve">were </w:t>
      </w:r>
      <w:r w:rsidR="00545E1F">
        <w:rPr>
          <w:sz w:val="26"/>
          <w:szCs w:val="26"/>
        </w:rPr>
        <w:t>issue</w:t>
      </w:r>
      <w:r w:rsidR="00EA4BEE">
        <w:rPr>
          <w:sz w:val="26"/>
          <w:szCs w:val="26"/>
        </w:rPr>
        <w:t>d</w:t>
      </w:r>
      <w:r w:rsidR="00545E1F">
        <w:rPr>
          <w:sz w:val="26"/>
          <w:szCs w:val="26"/>
        </w:rPr>
        <w:t>, dated June 19, 2009, and August 27, 2009.  The Complainant avers that there is no evidence of a medical extension dated November 12, 2009, until December 11, 2009.  Exc. at 4-5.</w:t>
      </w:r>
    </w:p>
    <w:p w:rsidR="00545E1F" w:rsidRDefault="00545E1F" w:rsidP="00545E1F">
      <w:pPr>
        <w:widowControl/>
        <w:spacing w:line="360" w:lineRule="auto"/>
        <w:rPr>
          <w:sz w:val="26"/>
          <w:szCs w:val="26"/>
        </w:rPr>
      </w:pPr>
    </w:p>
    <w:p w:rsidR="00545E1F" w:rsidRDefault="005722B0" w:rsidP="00545E1F">
      <w:pPr>
        <w:widowControl/>
        <w:spacing w:line="360" w:lineRule="auto"/>
        <w:rPr>
          <w:sz w:val="26"/>
          <w:szCs w:val="26"/>
        </w:rPr>
      </w:pPr>
      <w:r>
        <w:rPr>
          <w:sz w:val="26"/>
          <w:szCs w:val="26"/>
        </w:rPr>
        <w:tab/>
      </w:r>
      <w:r>
        <w:rPr>
          <w:sz w:val="26"/>
          <w:szCs w:val="26"/>
        </w:rPr>
        <w:tab/>
      </w:r>
      <w:r w:rsidR="00864300">
        <w:rPr>
          <w:sz w:val="26"/>
          <w:szCs w:val="26"/>
        </w:rPr>
        <w:t xml:space="preserve">In response, </w:t>
      </w:r>
      <w:r w:rsidR="00B55CE6">
        <w:rPr>
          <w:sz w:val="26"/>
          <w:szCs w:val="26"/>
        </w:rPr>
        <w:t>PECO avers that the record clearly demonstrates that it accepted several certificates from the Complainant.  R. Exc. at 5.</w:t>
      </w:r>
      <w:r w:rsidR="00735EEC">
        <w:rPr>
          <w:sz w:val="26"/>
          <w:szCs w:val="26"/>
        </w:rPr>
        <w:t xml:space="preserve">  Furthermore, when the Complainant failed to make equitable payments on her account consistent with 52 Pa. Code § 56.114, PECO did not accept another medical certificate.  </w:t>
      </w:r>
      <w:r w:rsidR="00735EEC" w:rsidRPr="00735EEC">
        <w:rPr>
          <w:i/>
          <w:sz w:val="26"/>
          <w:szCs w:val="26"/>
        </w:rPr>
        <w:t>Id.</w:t>
      </w:r>
      <w:r w:rsidR="00B55CE6">
        <w:rPr>
          <w:sz w:val="26"/>
          <w:szCs w:val="26"/>
        </w:rPr>
        <w:t xml:space="preserve"> </w:t>
      </w:r>
      <w:r w:rsidR="00B462FF">
        <w:rPr>
          <w:sz w:val="26"/>
          <w:szCs w:val="26"/>
        </w:rPr>
        <w:t xml:space="preserve"> </w:t>
      </w:r>
    </w:p>
    <w:p w:rsidR="00251B0C" w:rsidRDefault="00251B0C" w:rsidP="00545E1F">
      <w:pPr>
        <w:widowControl/>
        <w:spacing w:line="360" w:lineRule="auto"/>
        <w:rPr>
          <w:sz w:val="26"/>
          <w:szCs w:val="26"/>
        </w:rPr>
      </w:pPr>
    </w:p>
    <w:p w:rsidR="00273193" w:rsidRDefault="00251B0C" w:rsidP="00BC795A">
      <w:pPr>
        <w:pStyle w:val="BodyText"/>
        <w:tabs>
          <w:tab w:val="clear" w:pos="1980"/>
          <w:tab w:val="left" w:pos="0"/>
        </w:tabs>
        <w:spacing w:line="360" w:lineRule="auto"/>
        <w:jc w:val="left"/>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Pr="00BE5F9A">
        <w:rPr>
          <w:rFonts w:ascii="Times New Roman" w:hAnsi="Times New Roman"/>
          <w:sz w:val="26"/>
          <w:szCs w:val="26"/>
        </w:rPr>
        <w:t xml:space="preserve">On review of this Exception, we find that it lacks merit.  </w:t>
      </w:r>
      <w:r w:rsidR="001C78C5">
        <w:rPr>
          <w:rFonts w:ascii="Times New Roman" w:hAnsi="Times New Roman"/>
          <w:sz w:val="26"/>
          <w:szCs w:val="26"/>
        </w:rPr>
        <w:t xml:space="preserve">The allegation in the Complaint is that PECO wrongfully denied a medical certificate submitted in December 2010.  </w:t>
      </w:r>
      <w:r w:rsidR="00BC795A">
        <w:rPr>
          <w:rFonts w:ascii="Times New Roman" w:hAnsi="Times New Roman"/>
          <w:sz w:val="26"/>
          <w:szCs w:val="26"/>
        </w:rPr>
        <w:t xml:space="preserve">PECO does not deny that it denied the medical certificate, but rather, </w:t>
      </w:r>
      <w:r w:rsidR="00EC7FBC">
        <w:rPr>
          <w:rFonts w:ascii="Times New Roman" w:hAnsi="Times New Roman"/>
          <w:sz w:val="26"/>
          <w:szCs w:val="26"/>
        </w:rPr>
        <w:t>conte</w:t>
      </w:r>
      <w:r w:rsidR="00097BC9">
        <w:rPr>
          <w:rFonts w:ascii="Times New Roman" w:hAnsi="Times New Roman"/>
          <w:sz w:val="26"/>
          <w:szCs w:val="26"/>
        </w:rPr>
        <w:t>nds that this action was proper</w:t>
      </w:r>
      <w:r w:rsidR="00EC7FBC">
        <w:rPr>
          <w:rFonts w:ascii="Times New Roman" w:hAnsi="Times New Roman"/>
          <w:sz w:val="26"/>
          <w:szCs w:val="26"/>
        </w:rPr>
        <w:t xml:space="preserve"> under the Commission’</w:t>
      </w:r>
      <w:r w:rsidR="00667737">
        <w:rPr>
          <w:rFonts w:ascii="Times New Roman" w:hAnsi="Times New Roman"/>
          <w:sz w:val="26"/>
          <w:szCs w:val="26"/>
        </w:rPr>
        <w:t>s R</w:t>
      </w:r>
      <w:r w:rsidR="00EC7FBC">
        <w:rPr>
          <w:rFonts w:ascii="Times New Roman" w:hAnsi="Times New Roman"/>
          <w:sz w:val="26"/>
          <w:szCs w:val="26"/>
        </w:rPr>
        <w:t>egulations.</w:t>
      </w:r>
    </w:p>
    <w:p w:rsidR="00273193" w:rsidRDefault="00273193" w:rsidP="00BC795A">
      <w:pPr>
        <w:pStyle w:val="BodyText"/>
        <w:tabs>
          <w:tab w:val="clear" w:pos="1980"/>
          <w:tab w:val="left" w:pos="0"/>
        </w:tabs>
        <w:spacing w:line="360" w:lineRule="auto"/>
        <w:jc w:val="left"/>
        <w:rPr>
          <w:rFonts w:ascii="Times New Roman" w:hAnsi="Times New Roman"/>
          <w:sz w:val="26"/>
          <w:szCs w:val="26"/>
        </w:rPr>
      </w:pPr>
    </w:p>
    <w:p w:rsidR="00251B0C" w:rsidRPr="00297174" w:rsidRDefault="00251B0C" w:rsidP="0021600E">
      <w:pPr>
        <w:pStyle w:val="BodyText"/>
        <w:tabs>
          <w:tab w:val="clear" w:pos="1980"/>
          <w:tab w:val="left" w:pos="0"/>
        </w:tabs>
        <w:spacing w:line="360" w:lineRule="auto"/>
        <w:ind w:firstLine="1440"/>
        <w:jc w:val="left"/>
        <w:rPr>
          <w:rFonts w:ascii="Times New Roman" w:hAnsi="Times New Roman"/>
          <w:sz w:val="26"/>
          <w:szCs w:val="26"/>
        </w:rPr>
      </w:pPr>
      <w:r w:rsidRPr="00BE5F9A">
        <w:rPr>
          <w:rFonts w:ascii="Times New Roman" w:hAnsi="Times New Roman"/>
          <w:sz w:val="26"/>
          <w:szCs w:val="26"/>
        </w:rPr>
        <w:t>The</w:t>
      </w:r>
      <w:r w:rsidRPr="00297174">
        <w:rPr>
          <w:rFonts w:ascii="Times New Roman" w:hAnsi="Times New Roman"/>
          <w:sz w:val="26"/>
          <w:szCs w:val="26"/>
        </w:rPr>
        <w:t xml:space="preserve"> pertinent Commission </w:t>
      </w:r>
      <w:r w:rsidR="00267F00">
        <w:rPr>
          <w:rFonts w:ascii="Times New Roman" w:hAnsi="Times New Roman"/>
          <w:sz w:val="26"/>
          <w:szCs w:val="26"/>
        </w:rPr>
        <w:t>R</w:t>
      </w:r>
      <w:r w:rsidRPr="00297174">
        <w:rPr>
          <w:rFonts w:ascii="Times New Roman" w:hAnsi="Times New Roman"/>
          <w:sz w:val="26"/>
          <w:szCs w:val="26"/>
        </w:rPr>
        <w:t>egulation</w:t>
      </w:r>
      <w:r w:rsidR="00D30A15">
        <w:rPr>
          <w:rFonts w:ascii="Times New Roman" w:hAnsi="Times New Roman"/>
          <w:sz w:val="26"/>
          <w:szCs w:val="26"/>
        </w:rPr>
        <w:t>s</w:t>
      </w:r>
      <w:r w:rsidR="00267F00">
        <w:rPr>
          <w:rFonts w:ascii="Times New Roman" w:hAnsi="Times New Roman"/>
          <w:sz w:val="26"/>
          <w:szCs w:val="26"/>
        </w:rPr>
        <w:t>, 52 Pa. Code §</w:t>
      </w:r>
      <w:r w:rsidR="00D30A15">
        <w:rPr>
          <w:rFonts w:ascii="Times New Roman" w:hAnsi="Times New Roman"/>
          <w:sz w:val="26"/>
          <w:szCs w:val="26"/>
        </w:rPr>
        <w:t>§</w:t>
      </w:r>
      <w:r w:rsidR="00267F00">
        <w:rPr>
          <w:rFonts w:ascii="Times New Roman" w:hAnsi="Times New Roman"/>
          <w:sz w:val="26"/>
          <w:szCs w:val="26"/>
        </w:rPr>
        <w:t xml:space="preserve"> 56.114 (emphasis added)</w:t>
      </w:r>
      <w:r w:rsidR="00D30A15">
        <w:rPr>
          <w:rFonts w:ascii="Times New Roman" w:hAnsi="Times New Roman"/>
          <w:sz w:val="26"/>
          <w:szCs w:val="26"/>
        </w:rPr>
        <w:t xml:space="preserve"> and 56.116</w:t>
      </w:r>
      <w:r w:rsidR="00267F00">
        <w:rPr>
          <w:rFonts w:ascii="Times New Roman" w:hAnsi="Times New Roman"/>
          <w:sz w:val="26"/>
          <w:szCs w:val="26"/>
        </w:rPr>
        <w:t>,</w:t>
      </w:r>
      <w:r w:rsidRPr="00297174">
        <w:rPr>
          <w:rFonts w:ascii="Times New Roman" w:hAnsi="Times New Roman"/>
          <w:sz w:val="26"/>
          <w:szCs w:val="26"/>
        </w:rPr>
        <w:t xml:space="preserve"> </w:t>
      </w:r>
      <w:r w:rsidR="00D30A15">
        <w:rPr>
          <w:rFonts w:ascii="Times New Roman" w:hAnsi="Times New Roman"/>
          <w:sz w:val="26"/>
          <w:szCs w:val="26"/>
        </w:rPr>
        <w:t>are</w:t>
      </w:r>
      <w:r w:rsidRPr="00297174">
        <w:rPr>
          <w:rFonts w:ascii="Times New Roman" w:hAnsi="Times New Roman"/>
          <w:sz w:val="26"/>
          <w:szCs w:val="26"/>
        </w:rPr>
        <w:t xml:space="preserve"> set forth below</w:t>
      </w:r>
      <w:r w:rsidR="0032224F">
        <w:rPr>
          <w:rFonts w:ascii="Times New Roman" w:hAnsi="Times New Roman"/>
          <w:sz w:val="26"/>
          <w:szCs w:val="26"/>
        </w:rPr>
        <w:t>:</w:t>
      </w:r>
    </w:p>
    <w:p w:rsidR="00251B0C" w:rsidRPr="00297174" w:rsidRDefault="00251B0C" w:rsidP="00251B0C">
      <w:pPr>
        <w:pStyle w:val="Heading4"/>
        <w:ind w:left="1440" w:right="1440"/>
        <w:rPr>
          <w:sz w:val="26"/>
          <w:szCs w:val="26"/>
        </w:rPr>
      </w:pPr>
      <w:r w:rsidRPr="00297174">
        <w:rPr>
          <w:sz w:val="26"/>
          <w:szCs w:val="26"/>
        </w:rPr>
        <w:t>§ 56.114. Length of postponement; renewals.</w:t>
      </w:r>
    </w:p>
    <w:p w:rsidR="00251B0C" w:rsidRPr="00297174" w:rsidRDefault="00251B0C" w:rsidP="0021600E">
      <w:pPr>
        <w:pStyle w:val="NormalWeb"/>
        <w:ind w:left="1440" w:right="1440" w:firstLine="720"/>
        <w:rPr>
          <w:sz w:val="26"/>
          <w:szCs w:val="26"/>
        </w:rPr>
      </w:pPr>
      <w:r w:rsidRPr="00297174">
        <w:rPr>
          <w:sz w:val="26"/>
          <w:szCs w:val="26"/>
        </w:rPr>
        <w:t xml:space="preserve">Service may not be terminated for the time period specified in a medical certification; the maximum length of the certification shall be 30 days. </w:t>
      </w:r>
    </w:p>
    <w:p w:rsidR="00251B0C" w:rsidRPr="00297174" w:rsidRDefault="00251B0C" w:rsidP="002717A8">
      <w:pPr>
        <w:pStyle w:val="NormalWeb"/>
        <w:ind w:left="1440" w:right="1440" w:firstLine="720"/>
        <w:rPr>
          <w:sz w:val="26"/>
          <w:szCs w:val="26"/>
        </w:rPr>
      </w:pPr>
      <w:r w:rsidRPr="00297174">
        <w:rPr>
          <w:sz w:val="26"/>
          <w:szCs w:val="26"/>
        </w:rPr>
        <w:t xml:space="preserve">(1) </w:t>
      </w:r>
      <w:r w:rsidRPr="00297174">
        <w:rPr>
          <w:i/>
          <w:iCs/>
          <w:sz w:val="26"/>
          <w:szCs w:val="26"/>
        </w:rPr>
        <w:t xml:space="preserve">Time period not specified. </w:t>
      </w:r>
      <w:r w:rsidRPr="00297174">
        <w:rPr>
          <w:sz w:val="26"/>
          <w:szCs w:val="26"/>
        </w:rPr>
        <w:t xml:space="preserve">If no length of time is specified or if the time period is not readily ascertainable, service may not be terminated for at least 30 days. </w:t>
      </w:r>
    </w:p>
    <w:p w:rsidR="00D30A15" w:rsidRDefault="00251B0C" w:rsidP="0021600E">
      <w:pPr>
        <w:pStyle w:val="NormalWeb"/>
        <w:spacing w:before="0" w:beforeAutospacing="0" w:after="0" w:afterAutospacing="0"/>
        <w:ind w:left="1440" w:right="1440" w:firstLine="720"/>
        <w:rPr>
          <w:i/>
          <w:sz w:val="26"/>
          <w:szCs w:val="26"/>
        </w:rPr>
      </w:pPr>
      <w:r w:rsidRPr="00297174">
        <w:rPr>
          <w:sz w:val="26"/>
          <w:szCs w:val="26"/>
        </w:rPr>
        <w:lastRenderedPageBreak/>
        <w:t xml:space="preserve">(2) </w:t>
      </w:r>
      <w:r w:rsidRPr="00297174">
        <w:rPr>
          <w:i/>
          <w:iCs/>
          <w:sz w:val="26"/>
          <w:szCs w:val="26"/>
        </w:rPr>
        <w:t xml:space="preserve">Renewals. </w:t>
      </w:r>
      <w:r w:rsidRPr="00297174">
        <w:rPr>
          <w:sz w:val="26"/>
          <w:szCs w:val="26"/>
        </w:rPr>
        <w:t xml:space="preserve">Certifications may be renewed in the same manner and for the same time period as provided in </w:t>
      </w:r>
      <w:r w:rsidR="00D30A15">
        <w:rPr>
          <w:sz w:val="26"/>
          <w:szCs w:val="26"/>
        </w:rPr>
        <w:br/>
      </w:r>
      <w:r w:rsidRPr="00297174">
        <w:rPr>
          <w:sz w:val="26"/>
          <w:szCs w:val="26"/>
        </w:rPr>
        <w:t xml:space="preserve">§§ 56.112 and 56.113 (relating to postponement of termination pending receipt of certificate; and medical certifications) and this section if the customer has met the obligation under § 56.116 (relating to duty of customer to pay bills).  </w:t>
      </w:r>
      <w:r w:rsidRPr="0021600E">
        <w:rPr>
          <w:i/>
          <w:sz w:val="26"/>
          <w:szCs w:val="26"/>
        </w:rPr>
        <w:t>In instances when a customer has not met the obligation in § 56.116 to equitably make payments on all bills, the number of renewals for the customer’s household is limited to two 30-day certifications filed for the same set of arrearages.  In these instances the public utility is not required to honor a third renewal of a medical certificate and is not required to follow § 56.118(3) (relating to right of public utility to petition the Commission).</w:t>
      </w:r>
      <w:r w:rsidRPr="00297174">
        <w:rPr>
          <w:sz w:val="26"/>
          <w:szCs w:val="26"/>
        </w:rPr>
        <w:t xml:space="preserve">  The public utility shall apply the dispute procedures in §§ 56.151 and 56.152 (relating to public utility company dispute procedures).  </w:t>
      </w:r>
      <w:r w:rsidRPr="0021600E">
        <w:rPr>
          <w:i/>
          <w:sz w:val="26"/>
          <w:szCs w:val="26"/>
        </w:rPr>
        <w:t>When the customer eliminates these arrearages, the customer is eligible to file new medical certificates.</w:t>
      </w:r>
    </w:p>
    <w:p w:rsidR="00D30A15" w:rsidRDefault="00D30A15" w:rsidP="0021600E">
      <w:pPr>
        <w:pStyle w:val="NormalWeb"/>
        <w:spacing w:before="0" w:beforeAutospacing="0" w:after="0" w:afterAutospacing="0"/>
        <w:ind w:left="1440" w:right="1440" w:firstLine="720"/>
        <w:rPr>
          <w:i/>
          <w:sz w:val="26"/>
          <w:szCs w:val="26"/>
        </w:rPr>
      </w:pPr>
    </w:p>
    <w:p w:rsidR="00D30A15" w:rsidRPr="0021600E" w:rsidRDefault="00D30A15" w:rsidP="0021600E">
      <w:pPr>
        <w:pStyle w:val="NormalWeb"/>
        <w:spacing w:before="0" w:beforeAutospacing="0" w:after="0" w:afterAutospacing="0"/>
        <w:ind w:left="1440" w:right="1440" w:firstLine="720"/>
        <w:rPr>
          <w:i/>
          <w:sz w:val="26"/>
          <w:szCs w:val="26"/>
        </w:rPr>
      </w:pPr>
    </w:p>
    <w:p w:rsidR="00D30A15" w:rsidRPr="00297174" w:rsidRDefault="00D30A15" w:rsidP="0021600E">
      <w:pPr>
        <w:pStyle w:val="Heading4"/>
        <w:spacing w:before="0" w:after="0"/>
        <w:ind w:left="1440" w:right="1440"/>
        <w:rPr>
          <w:sz w:val="26"/>
          <w:szCs w:val="26"/>
        </w:rPr>
      </w:pPr>
      <w:r w:rsidRPr="00297174">
        <w:rPr>
          <w:sz w:val="26"/>
          <w:szCs w:val="26"/>
        </w:rPr>
        <w:t>§ 56.11</w:t>
      </w:r>
      <w:r>
        <w:rPr>
          <w:sz w:val="26"/>
          <w:szCs w:val="26"/>
        </w:rPr>
        <w:t>6. Duty of ratepayer to pay bills.</w:t>
      </w:r>
    </w:p>
    <w:p w:rsidR="00D30A15" w:rsidRDefault="00B826DC" w:rsidP="00D30A15">
      <w:pPr>
        <w:pStyle w:val="NormalWeb"/>
        <w:ind w:left="1440" w:right="1440" w:firstLine="720"/>
        <w:rPr>
          <w:sz w:val="26"/>
          <w:szCs w:val="26"/>
        </w:rPr>
      </w:pPr>
      <w:r>
        <w:rPr>
          <w:sz w:val="26"/>
          <w:szCs w:val="26"/>
        </w:rPr>
        <w:t>Whenever service is restored or termination postponed under the medical emergency procedures, the ratepayer shall retain a duty to equitably arrange to make payment on all bills</w:t>
      </w:r>
      <w:r w:rsidR="00D30A15" w:rsidRPr="00297174">
        <w:rPr>
          <w:sz w:val="26"/>
          <w:szCs w:val="26"/>
        </w:rPr>
        <w:t xml:space="preserve">. </w:t>
      </w:r>
    </w:p>
    <w:p w:rsidR="006036E2" w:rsidRPr="00297174" w:rsidRDefault="006036E2" w:rsidP="006036E2">
      <w:pPr>
        <w:pStyle w:val="NormalWeb"/>
        <w:ind w:left="1440" w:right="1440" w:firstLine="720"/>
        <w:rPr>
          <w:sz w:val="26"/>
          <w:szCs w:val="26"/>
        </w:rPr>
      </w:pPr>
    </w:p>
    <w:p w:rsidR="00174ACD" w:rsidRDefault="00AA13CC" w:rsidP="0021600E">
      <w:pPr>
        <w:widowControl/>
        <w:spacing w:line="360" w:lineRule="auto"/>
        <w:ind w:firstLine="1440"/>
        <w:rPr>
          <w:sz w:val="26"/>
          <w:szCs w:val="26"/>
        </w:rPr>
      </w:pPr>
      <w:r>
        <w:rPr>
          <w:sz w:val="26"/>
          <w:szCs w:val="26"/>
        </w:rPr>
        <w:t xml:space="preserve">Contrary to the Complainant’s assertions, </w:t>
      </w:r>
      <w:r w:rsidR="00DA2BB5">
        <w:rPr>
          <w:sz w:val="26"/>
          <w:szCs w:val="26"/>
        </w:rPr>
        <w:t>the record demonstrates that</w:t>
      </w:r>
      <w:r w:rsidR="00B74B9C">
        <w:rPr>
          <w:sz w:val="26"/>
          <w:szCs w:val="26"/>
        </w:rPr>
        <w:t xml:space="preserve"> PECO accepted </w:t>
      </w:r>
      <w:r w:rsidR="000B720A">
        <w:rPr>
          <w:sz w:val="26"/>
          <w:szCs w:val="26"/>
        </w:rPr>
        <w:t xml:space="preserve">three </w:t>
      </w:r>
      <w:r w:rsidR="00B74B9C">
        <w:rPr>
          <w:sz w:val="26"/>
          <w:szCs w:val="26"/>
        </w:rPr>
        <w:t xml:space="preserve">medical certificates from the Complainant. </w:t>
      </w:r>
      <w:r w:rsidR="006D6760">
        <w:rPr>
          <w:sz w:val="26"/>
          <w:szCs w:val="26"/>
        </w:rPr>
        <w:t>Tr. 34-35;</w:t>
      </w:r>
      <w:r w:rsidR="00B74B9C">
        <w:rPr>
          <w:sz w:val="26"/>
          <w:szCs w:val="26"/>
        </w:rPr>
        <w:t xml:space="preserve"> </w:t>
      </w:r>
      <w:r w:rsidR="006036E2">
        <w:rPr>
          <w:sz w:val="26"/>
          <w:szCs w:val="26"/>
        </w:rPr>
        <w:t>PECO Exh. </w:t>
      </w:r>
      <w:r w:rsidR="009C46E1">
        <w:rPr>
          <w:sz w:val="26"/>
          <w:szCs w:val="26"/>
        </w:rPr>
        <w:t>3</w:t>
      </w:r>
      <w:r w:rsidR="00097BC9">
        <w:rPr>
          <w:sz w:val="26"/>
          <w:szCs w:val="26"/>
        </w:rPr>
        <w:t>.</w:t>
      </w:r>
      <w:r w:rsidR="006D6760">
        <w:rPr>
          <w:sz w:val="26"/>
          <w:szCs w:val="26"/>
        </w:rPr>
        <w:t xml:space="preserve">  </w:t>
      </w:r>
      <w:r w:rsidR="006D6760" w:rsidRPr="0021600E">
        <w:rPr>
          <w:i/>
          <w:sz w:val="26"/>
          <w:szCs w:val="26"/>
        </w:rPr>
        <w:t>See also</w:t>
      </w:r>
      <w:r w:rsidR="006D6760">
        <w:rPr>
          <w:sz w:val="26"/>
          <w:szCs w:val="26"/>
        </w:rPr>
        <w:t xml:space="preserve">, I.D. at ¶¶ 11, 15 and 18.  </w:t>
      </w:r>
      <w:r w:rsidR="00B74B9C">
        <w:rPr>
          <w:sz w:val="26"/>
          <w:szCs w:val="26"/>
        </w:rPr>
        <w:t xml:space="preserve">When the Complainant failed to make equitable payments on her account, consistent with 52 Pa. Code § 56.114, </w:t>
      </w:r>
      <w:r w:rsidR="00B74B9C" w:rsidRPr="00B74B9C">
        <w:rPr>
          <w:i/>
          <w:sz w:val="26"/>
          <w:szCs w:val="26"/>
        </w:rPr>
        <w:t>supra</w:t>
      </w:r>
      <w:r w:rsidR="00B74B9C">
        <w:rPr>
          <w:sz w:val="26"/>
          <w:szCs w:val="26"/>
        </w:rPr>
        <w:t>, PECO did not accept another medical certificate.  In this, we conclude that PECO acted correctly and, accordingly, this Exception is denied.</w:t>
      </w:r>
    </w:p>
    <w:p w:rsidR="00174ACD" w:rsidRDefault="00174ACD" w:rsidP="00545E1F">
      <w:pPr>
        <w:widowControl/>
        <w:spacing w:line="360" w:lineRule="auto"/>
        <w:rPr>
          <w:sz w:val="26"/>
          <w:szCs w:val="26"/>
        </w:rPr>
      </w:pPr>
    </w:p>
    <w:p w:rsidR="00174ACD" w:rsidRDefault="00174ACD" w:rsidP="006036E2">
      <w:pPr>
        <w:keepNext/>
        <w:widowControl/>
        <w:spacing w:line="360" w:lineRule="auto"/>
        <w:ind w:firstLine="720"/>
        <w:rPr>
          <w:b/>
          <w:sz w:val="26"/>
          <w:szCs w:val="26"/>
        </w:rPr>
      </w:pPr>
      <w:r w:rsidRPr="0021600E">
        <w:rPr>
          <w:b/>
          <w:sz w:val="26"/>
          <w:szCs w:val="26"/>
        </w:rPr>
        <w:lastRenderedPageBreak/>
        <w:t>The Deposit</w:t>
      </w:r>
    </w:p>
    <w:p w:rsidR="00174ACD" w:rsidRDefault="00174ACD" w:rsidP="006036E2">
      <w:pPr>
        <w:keepNext/>
        <w:widowControl/>
        <w:spacing w:line="360" w:lineRule="auto"/>
        <w:rPr>
          <w:b/>
          <w:sz w:val="26"/>
          <w:szCs w:val="26"/>
        </w:rPr>
      </w:pPr>
    </w:p>
    <w:p w:rsidR="00D55D75" w:rsidRDefault="00212C0F" w:rsidP="00C17D8C">
      <w:pPr>
        <w:widowControl/>
        <w:spacing w:line="360" w:lineRule="auto"/>
        <w:ind w:firstLine="1440"/>
        <w:rPr>
          <w:sz w:val="26"/>
          <w:szCs w:val="26"/>
        </w:rPr>
      </w:pPr>
      <w:r>
        <w:rPr>
          <w:sz w:val="26"/>
          <w:szCs w:val="26"/>
        </w:rPr>
        <w:t>T</w:t>
      </w:r>
      <w:r w:rsidR="001D2D7D" w:rsidRPr="001D2D7D">
        <w:rPr>
          <w:sz w:val="26"/>
          <w:szCs w:val="26"/>
        </w:rPr>
        <w:t xml:space="preserve">he ALJ found </w:t>
      </w:r>
      <w:r w:rsidR="00D55D75">
        <w:rPr>
          <w:sz w:val="26"/>
          <w:szCs w:val="26"/>
        </w:rPr>
        <w:t xml:space="preserve">that a deposit in the amount of $100 was </w:t>
      </w:r>
      <w:r w:rsidR="00AA07AF">
        <w:rPr>
          <w:sz w:val="26"/>
          <w:szCs w:val="26"/>
        </w:rPr>
        <w:t xml:space="preserve">required from </w:t>
      </w:r>
      <w:r w:rsidR="009168CB">
        <w:rPr>
          <w:sz w:val="26"/>
          <w:szCs w:val="26"/>
        </w:rPr>
        <w:t>the Complainant on December 9, 2010, due</w:t>
      </w:r>
      <w:r w:rsidR="006036E2">
        <w:rPr>
          <w:sz w:val="26"/>
          <w:szCs w:val="26"/>
        </w:rPr>
        <w:t xml:space="preserve"> to her poor payment history.  </w:t>
      </w:r>
      <w:r w:rsidR="009168CB">
        <w:rPr>
          <w:sz w:val="26"/>
          <w:szCs w:val="26"/>
        </w:rPr>
        <w:t xml:space="preserve">I.D. at 19.  </w:t>
      </w:r>
      <w:r w:rsidR="00D55D75">
        <w:rPr>
          <w:sz w:val="26"/>
          <w:szCs w:val="26"/>
        </w:rPr>
        <w:t xml:space="preserve">The ALJ concluded that the deposit was properly </w:t>
      </w:r>
      <w:r w:rsidR="00AA07AF">
        <w:rPr>
          <w:sz w:val="26"/>
          <w:szCs w:val="26"/>
        </w:rPr>
        <w:t>required</w:t>
      </w:r>
      <w:r w:rsidR="00D55D75">
        <w:rPr>
          <w:sz w:val="26"/>
          <w:szCs w:val="26"/>
        </w:rPr>
        <w:t>, in accordance with the Commission’s Regulation at 52 Pa. Code § 56.41.  I.D. at 20.</w:t>
      </w:r>
    </w:p>
    <w:p w:rsidR="0054342A" w:rsidRDefault="0054342A" w:rsidP="00C17D8C">
      <w:pPr>
        <w:widowControl/>
        <w:spacing w:line="360" w:lineRule="auto"/>
        <w:ind w:firstLine="1440"/>
        <w:rPr>
          <w:sz w:val="26"/>
          <w:szCs w:val="26"/>
        </w:rPr>
      </w:pPr>
    </w:p>
    <w:p w:rsidR="00B71C35" w:rsidRDefault="00617D24" w:rsidP="00617D24">
      <w:pPr>
        <w:widowControl/>
        <w:spacing w:line="360" w:lineRule="auto"/>
        <w:ind w:firstLine="1440"/>
        <w:rPr>
          <w:sz w:val="26"/>
          <w:szCs w:val="26"/>
        </w:rPr>
      </w:pPr>
      <w:r>
        <w:rPr>
          <w:sz w:val="26"/>
          <w:szCs w:val="26"/>
        </w:rPr>
        <w:t>The Complainant objects to the ALJ’s finding on this issue</w:t>
      </w:r>
      <w:r w:rsidR="00B71C35">
        <w:rPr>
          <w:sz w:val="26"/>
          <w:szCs w:val="26"/>
        </w:rPr>
        <w:t xml:space="preserve">.  </w:t>
      </w:r>
      <w:r w:rsidR="002873F4">
        <w:rPr>
          <w:sz w:val="26"/>
          <w:szCs w:val="26"/>
        </w:rPr>
        <w:t xml:space="preserve">The Complainant claims that she was consistent in making payments for the twelve-month period prior to </w:t>
      </w:r>
      <w:r w:rsidR="00047780">
        <w:rPr>
          <w:sz w:val="26"/>
          <w:szCs w:val="26"/>
        </w:rPr>
        <w:t xml:space="preserve">termination, as noted on the billing statements of 2010.  </w:t>
      </w:r>
      <w:r w:rsidR="005F65CD">
        <w:rPr>
          <w:sz w:val="26"/>
          <w:szCs w:val="26"/>
        </w:rPr>
        <w:t xml:space="preserve">Exc. at 23.  </w:t>
      </w:r>
      <w:r w:rsidR="00047780" w:rsidRPr="00515C3D">
        <w:rPr>
          <w:sz w:val="26"/>
          <w:szCs w:val="26"/>
        </w:rPr>
        <w:t>Accordingly, the pertinent deposit was not assessed in compliance with the Commission’s Regulations.</w:t>
      </w:r>
      <w:r w:rsidR="00B71C35">
        <w:rPr>
          <w:sz w:val="26"/>
          <w:szCs w:val="26"/>
        </w:rPr>
        <w:t xml:space="preserve">  </w:t>
      </w:r>
      <w:r w:rsidR="005F65CD" w:rsidRPr="00047780">
        <w:rPr>
          <w:i/>
          <w:sz w:val="26"/>
          <w:szCs w:val="26"/>
        </w:rPr>
        <w:t>Id</w:t>
      </w:r>
      <w:r w:rsidR="005F65CD" w:rsidRPr="00515C3D">
        <w:rPr>
          <w:sz w:val="26"/>
          <w:szCs w:val="26"/>
        </w:rPr>
        <w:t xml:space="preserve">.  </w:t>
      </w:r>
    </w:p>
    <w:p w:rsidR="00B71C35" w:rsidRDefault="00B71C35" w:rsidP="00C17D8C">
      <w:pPr>
        <w:widowControl/>
        <w:spacing w:line="360" w:lineRule="auto"/>
        <w:rPr>
          <w:sz w:val="26"/>
          <w:szCs w:val="26"/>
        </w:rPr>
      </w:pPr>
      <w:r>
        <w:rPr>
          <w:sz w:val="26"/>
          <w:szCs w:val="26"/>
        </w:rPr>
        <w:t xml:space="preserve">     </w:t>
      </w:r>
    </w:p>
    <w:p w:rsidR="00617D24" w:rsidRDefault="00605D32" w:rsidP="00C17D8C">
      <w:pPr>
        <w:widowControl/>
        <w:spacing w:line="360" w:lineRule="auto"/>
        <w:rPr>
          <w:sz w:val="26"/>
          <w:szCs w:val="26"/>
        </w:rPr>
      </w:pPr>
      <w:r>
        <w:rPr>
          <w:sz w:val="26"/>
          <w:szCs w:val="26"/>
        </w:rPr>
        <w:tab/>
      </w:r>
      <w:r>
        <w:rPr>
          <w:sz w:val="26"/>
          <w:szCs w:val="26"/>
        </w:rPr>
        <w:tab/>
        <w:t xml:space="preserve">In response, PECO reiterates that it </w:t>
      </w:r>
      <w:r w:rsidR="00447209">
        <w:rPr>
          <w:sz w:val="26"/>
          <w:szCs w:val="26"/>
        </w:rPr>
        <w:t xml:space="preserve">required the Complainant to post </w:t>
      </w:r>
      <w:r>
        <w:rPr>
          <w:sz w:val="26"/>
          <w:szCs w:val="26"/>
        </w:rPr>
        <w:t>a deposit on he</w:t>
      </w:r>
      <w:r w:rsidR="00447209">
        <w:rPr>
          <w:sz w:val="26"/>
          <w:szCs w:val="26"/>
        </w:rPr>
        <w:t>r</w:t>
      </w:r>
      <w:r>
        <w:rPr>
          <w:sz w:val="26"/>
          <w:szCs w:val="26"/>
        </w:rPr>
        <w:t xml:space="preserve"> account based on her previous poor payment history.  R. Exc. at 5.  PECO also points out that, as demonstrated by the record, the Complainant had</w:t>
      </w:r>
      <w:r w:rsidR="00493C66">
        <w:rPr>
          <w:sz w:val="26"/>
          <w:szCs w:val="26"/>
        </w:rPr>
        <w:t xml:space="preserve"> a final unpaid bill of $2,248.99, as of September 22, 2010, that had to be transferred to a collection agency.  </w:t>
      </w:r>
      <w:r w:rsidR="00493C66" w:rsidRPr="00493C66">
        <w:rPr>
          <w:i/>
          <w:sz w:val="26"/>
          <w:szCs w:val="26"/>
        </w:rPr>
        <w:t>Id</w:t>
      </w:r>
      <w:r w:rsidR="00493C66">
        <w:rPr>
          <w:sz w:val="26"/>
          <w:szCs w:val="26"/>
        </w:rPr>
        <w:t>.; Tr. at 27, 32; PECO Exh. 1-3.</w:t>
      </w:r>
      <w:r w:rsidR="00345B6D">
        <w:rPr>
          <w:sz w:val="26"/>
          <w:szCs w:val="26"/>
        </w:rPr>
        <w:t xml:space="preserve">  </w:t>
      </w:r>
      <w:r>
        <w:rPr>
          <w:sz w:val="26"/>
          <w:szCs w:val="26"/>
        </w:rPr>
        <w:t xml:space="preserve"> </w:t>
      </w:r>
    </w:p>
    <w:p w:rsidR="00617D24" w:rsidRDefault="00617D24" w:rsidP="00C17D8C">
      <w:pPr>
        <w:widowControl/>
        <w:spacing w:line="360" w:lineRule="auto"/>
        <w:rPr>
          <w:sz w:val="26"/>
          <w:szCs w:val="26"/>
        </w:rPr>
      </w:pPr>
    </w:p>
    <w:p w:rsidR="00BE5F9A" w:rsidRDefault="00BE5F9A" w:rsidP="00C17D8C">
      <w:pPr>
        <w:widowControl/>
        <w:spacing w:line="360" w:lineRule="auto"/>
        <w:rPr>
          <w:sz w:val="26"/>
          <w:szCs w:val="26"/>
        </w:rPr>
      </w:pPr>
      <w:r>
        <w:rPr>
          <w:sz w:val="26"/>
          <w:szCs w:val="26"/>
        </w:rPr>
        <w:tab/>
      </w:r>
      <w:r>
        <w:rPr>
          <w:sz w:val="26"/>
          <w:szCs w:val="26"/>
        </w:rPr>
        <w:tab/>
        <w:t xml:space="preserve">On review, we conclude that this Exception lacks merit.  </w:t>
      </w:r>
      <w:r w:rsidR="00F56B7F">
        <w:rPr>
          <w:sz w:val="26"/>
          <w:szCs w:val="26"/>
        </w:rPr>
        <w:t>In pertinent part, t</w:t>
      </w:r>
      <w:r>
        <w:rPr>
          <w:sz w:val="26"/>
          <w:szCs w:val="26"/>
        </w:rPr>
        <w:t xml:space="preserve">he </w:t>
      </w:r>
      <w:r w:rsidR="00F56B7F">
        <w:rPr>
          <w:sz w:val="26"/>
          <w:szCs w:val="26"/>
        </w:rPr>
        <w:t>relevant</w:t>
      </w:r>
      <w:r>
        <w:rPr>
          <w:sz w:val="26"/>
          <w:szCs w:val="26"/>
        </w:rPr>
        <w:t xml:space="preserve"> Commission Regulation</w:t>
      </w:r>
      <w:r w:rsidR="00DF1C6F">
        <w:rPr>
          <w:sz w:val="26"/>
          <w:szCs w:val="26"/>
        </w:rPr>
        <w:t>, 52 Pa. Code § 56.41,</w:t>
      </w:r>
      <w:r>
        <w:rPr>
          <w:sz w:val="26"/>
          <w:szCs w:val="26"/>
        </w:rPr>
        <w:t xml:space="preserve"> </w:t>
      </w:r>
      <w:r w:rsidR="00F56B7F">
        <w:rPr>
          <w:sz w:val="26"/>
          <w:szCs w:val="26"/>
        </w:rPr>
        <w:t>states</w:t>
      </w:r>
      <w:r>
        <w:rPr>
          <w:sz w:val="26"/>
          <w:szCs w:val="26"/>
        </w:rPr>
        <w:t>:</w:t>
      </w:r>
    </w:p>
    <w:p w:rsidR="00FD0BE3" w:rsidRDefault="00FD0BE3">
      <w:pPr>
        <w:widowControl/>
        <w:spacing w:after="200" w:line="276" w:lineRule="auto"/>
        <w:rPr>
          <w:b/>
          <w:bCs/>
          <w:sz w:val="26"/>
          <w:szCs w:val="26"/>
        </w:rPr>
      </w:pPr>
    </w:p>
    <w:p w:rsidR="00BE5F9A" w:rsidRPr="00BE5F9A" w:rsidRDefault="00BE5F9A" w:rsidP="00BE5F9A">
      <w:pPr>
        <w:ind w:left="1440" w:right="1440"/>
        <w:outlineLvl w:val="3"/>
        <w:rPr>
          <w:b/>
          <w:bCs/>
          <w:sz w:val="26"/>
          <w:szCs w:val="26"/>
        </w:rPr>
      </w:pPr>
      <w:r w:rsidRPr="00BE5F9A">
        <w:rPr>
          <w:b/>
          <w:bCs/>
          <w:sz w:val="26"/>
          <w:szCs w:val="26"/>
        </w:rPr>
        <w:t>§ 56.41. General rule.</w:t>
      </w:r>
    </w:p>
    <w:p w:rsidR="00BE5F9A" w:rsidRPr="00BE5F9A" w:rsidRDefault="00BE5F9A" w:rsidP="00BE5F9A">
      <w:pPr>
        <w:ind w:left="1440" w:right="1440"/>
        <w:outlineLvl w:val="3"/>
        <w:rPr>
          <w:b/>
          <w:bCs/>
          <w:sz w:val="26"/>
          <w:szCs w:val="26"/>
        </w:rPr>
      </w:pPr>
    </w:p>
    <w:p w:rsidR="00BE5F9A" w:rsidRPr="00BE5F9A" w:rsidRDefault="00BE5F9A" w:rsidP="0021600E">
      <w:pPr>
        <w:ind w:left="1440" w:right="1440" w:firstLine="720"/>
        <w:rPr>
          <w:sz w:val="26"/>
          <w:szCs w:val="26"/>
        </w:rPr>
      </w:pPr>
      <w:r w:rsidRPr="00BE5F9A">
        <w:rPr>
          <w:sz w:val="26"/>
          <w:szCs w:val="26"/>
        </w:rPr>
        <w:t xml:space="preserve">A public utility may require an existing customer to post a deposit to reestablish credit under the following circumstances: </w:t>
      </w:r>
    </w:p>
    <w:p w:rsidR="00BE5F9A" w:rsidRPr="00BE5F9A" w:rsidRDefault="00BE5F9A" w:rsidP="00BE5F9A">
      <w:pPr>
        <w:ind w:left="1440" w:right="1440"/>
        <w:rPr>
          <w:sz w:val="26"/>
          <w:szCs w:val="26"/>
        </w:rPr>
      </w:pPr>
    </w:p>
    <w:p w:rsidR="00BE5F9A" w:rsidRPr="00BE5F9A" w:rsidRDefault="00BE5F9A" w:rsidP="0021600E">
      <w:pPr>
        <w:widowControl/>
        <w:numPr>
          <w:ilvl w:val="0"/>
          <w:numId w:val="2"/>
        </w:numPr>
        <w:ind w:right="1440" w:firstLine="204"/>
        <w:rPr>
          <w:sz w:val="26"/>
          <w:szCs w:val="26"/>
        </w:rPr>
      </w:pPr>
      <w:r w:rsidRPr="00BE5F9A">
        <w:rPr>
          <w:i/>
          <w:iCs/>
          <w:sz w:val="26"/>
          <w:szCs w:val="26"/>
        </w:rPr>
        <w:t xml:space="preserve">Delinquent accounts. </w:t>
      </w:r>
      <w:r w:rsidRPr="00BE5F9A">
        <w:rPr>
          <w:sz w:val="26"/>
          <w:szCs w:val="26"/>
        </w:rPr>
        <w:t xml:space="preserve">Whenever a customer has been delinquent in the payment of any two consecutive bills or three or more bills within the preceding 12 months. </w:t>
      </w:r>
    </w:p>
    <w:p w:rsidR="00BE5F9A" w:rsidRDefault="00345B6D" w:rsidP="00F95589">
      <w:pPr>
        <w:widowControl/>
        <w:spacing w:line="360" w:lineRule="auto"/>
        <w:ind w:firstLine="1440"/>
        <w:rPr>
          <w:sz w:val="26"/>
          <w:szCs w:val="26"/>
        </w:rPr>
      </w:pPr>
      <w:r>
        <w:rPr>
          <w:sz w:val="26"/>
          <w:szCs w:val="26"/>
        </w:rPr>
        <w:lastRenderedPageBreak/>
        <w:t>T</w:t>
      </w:r>
      <w:r w:rsidR="00145772">
        <w:rPr>
          <w:sz w:val="26"/>
          <w:szCs w:val="26"/>
        </w:rPr>
        <w:t>h</w:t>
      </w:r>
      <w:r w:rsidR="00C51ECB">
        <w:rPr>
          <w:sz w:val="26"/>
          <w:szCs w:val="26"/>
        </w:rPr>
        <w:t xml:space="preserve">e record demonstrates that PECO </w:t>
      </w:r>
      <w:r w:rsidR="00B475B4">
        <w:rPr>
          <w:sz w:val="26"/>
          <w:szCs w:val="26"/>
        </w:rPr>
        <w:t xml:space="preserve">required </w:t>
      </w:r>
      <w:r w:rsidR="00C51ECB">
        <w:rPr>
          <w:sz w:val="26"/>
          <w:szCs w:val="26"/>
        </w:rPr>
        <w:t>a deposit in the amount of $100 on December 9, 2010, billed as fifty percent ($50) on December 9, 2010, twenty-five percent ($25) on January 13, 2011, and twenty-five percent ($25) on February 14, 2011.  I.D. at 19; Tr. at 27</w:t>
      </w:r>
      <w:r w:rsidR="00145772">
        <w:rPr>
          <w:sz w:val="26"/>
          <w:szCs w:val="26"/>
        </w:rPr>
        <w:t>.</w:t>
      </w:r>
      <w:r w:rsidR="00C51ECB">
        <w:rPr>
          <w:sz w:val="26"/>
          <w:szCs w:val="26"/>
        </w:rPr>
        <w:t xml:space="preserve">  </w:t>
      </w:r>
      <w:r w:rsidR="000C7962">
        <w:rPr>
          <w:sz w:val="26"/>
          <w:szCs w:val="26"/>
        </w:rPr>
        <w:t xml:space="preserve">The record also demonstrates that the Complainant made no payment at all on her account during December 2009 and made partial payments toward </w:t>
      </w:r>
      <w:r w:rsidR="00B475B4">
        <w:rPr>
          <w:sz w:val="26"/>
          <w:szCs w:val="26"/>
        </w:rPr>
        <w:t xml:space="preserve">the charges for monthly usage </w:t>
      </w:r>
      <w:r w:rsidR="000C7962">
        <w:rPr>
          <w:sz w:val="26"/>
          <w:szCs w:val="26"/>
        </w:rPr>
        <w:t xml:space="preserve">during February and March 2010.  </w:t>
      </w:r>
      <w:r w:rsidR="00B475B4">
        <w:rPr>
          <w:sz w:val="26"/>
          <w:szCs w:val="26"/>
        </w:rPr>
        <w:t>Although the Complainant paid her monthly usage charges in full during January 2010 and from April through September 2010, she</w:t>
      </w:r>
      <w:r w:rsidR="000C7962">
        <w:rPr>
          <w:sz w:val="26"/>
          <w:szCs w:val="26"/>
        </w:rPr>
        <w:t xml:space="preserve"> made </w:t>
      </w:r>
      <w:r w:rsidR="00107286">
        <w:rPr>
          <w:sz w:val="26"/>
          <w:szCs w:val="26"/>
        </w:rPr>
        <w:t xml:space="preserve">no payments </w:t>
      </w:r>
      <w:r w:rsidR="009E485E">
        <w:rPr>
          <w:sz w:val="26"/>
          <w:szCs w:val="26"/>
        </w:rPr>
        <w:t xml:space="preserve">at all </w:t>
      </w:r>
      <w:r w:rsidR="00107286">
        <w:rPr>
          <w:sz w:val="26"/>
          <w:szCs w:val="26"/>
        </w:rPr>
        <w:t xml:space="preserve">toward </w:t>
      </w:r>
      <w:r w:rsidR="000C7962">
        <w:rPr>
          <w:sz w:val="26"/>
          <w:szCs w:val="26"/>
        </w:rPr>
        <w:t>her outstanding balance</w:t>
      </w:r>
      <w:r w:rsidR="00107286">
        <w:rPr>
          <w:sz w:val="26"/>
          <w:szCs w:val="26"/>
        </w:rPr>
        <w:t xml:space="preserve"> or her late fees</w:t>
      </w:r>
      <w:r w:rsidR="00B475B4">
        <w:rPr>
          <w:sz w:val="26"/>
          <w:szCs w:val="26"/>
        </w:rPr>
        <w:t xml:space="preserve"> during the period from January through September 2010</w:t>
      </w:r>
      <w:r w:rsidR="000C7962">
        <w:rPr>
          <w:sz w:val="26"/>
          <w:szCs w:val="26"/>
        </w:rPr>
        <w:t xml:space="preserve">.  As a result, the Complainant’s </w:t>
      </w:r>
      <w:r w:rsidR="00AA07AF">
        <w:rPr>
          <w:sz w:val="26"/>
          <w:szCs w:val="26"/>
        </w:rPr>
        <w:t xml:space="preserve">total </w:t>
      </w:r>
      <w:r w:rsidR="000C7962">
        <w:rPr>
          <w:sz w:val="26"/>
          <w:szCs w:val="26"/>
        </w:rPr>
        <w:t xml:space="preserve">balance </w:t>
      </w:r>
      <w:r w:rsidR="00AA07AF">
        <w:rPr>
          <w:sz w:val="26"/>
          <w:szCs w:val="26"/>
        </w:rPr>
        <w:t xml:space="preserve">due </w:t>
      </w:r>
      <w:r w:rsidR="00107286">
        <w:rPr>
          <w:sz w:val="26"/>
          <w:szCs w:val="26"/>
        </w:rPr>
        <w:t xml:space="preserve">to PECO </w:t>
      </w:r>
      <w:r w:rsidR="000C7962">
        <w:rPr>
          <w:sz w:val="26"/>
          <w:szCs w:val="26"/>
        </w:rPr>
        <w:t>increased from December 11, 2009 to September 22, 2010</w:t>
      </w:r>
      <w:r w:rsidR="003F4ABB">
        <w:rPr>
          <w:sz w:val="26"/>
          <w:szCs w:val="26"/>
        </w:rPr>
        <w:t xml:space="preserve"> --</w:t>
      </w:r>
      <w:r w:rsidR="009E485E">
        <w:rPr>
          <w:sz w:val="26"/>
          <w:szCs w:val="26"/>
        </w:rPr>
        <w:t xml:space="preserve"> despite the receipt of several LI</w:t>
      </w:r>
      <w:r w:rsidR="003F4ABB">
        <w:rPr>
          <w:sz w:val="26"/>
          <w:szCs w:val="26"/>
        </w:rPr>
        <w:t>HEAP payments</w:t>
      </w:r>
      <w:r w:rsidR="009E485E">
        <w:rPr>
          <w:sz w:val="26"/>
          <w:szCs w:val="26"/>
        </w:rPr>
        <w:t xml:space="preserve"> </w:t>
      </w:r>
      <w:r w:rsidR="003F4ABB">
        <w:rPr>
          <w:sz w:val="26"/>
          <w:szCs w:val="26"/>
        </w:rPr>
        <w:t>(</w:t>
      </w:r>
      <w:r w:rsidR="009E485E">
        <w:rPr>
          <w:sz w:val="26"/>
          <w:szCs w:val="26"/>
        </w:rPr>
        <w:t xml:space="preserve">discussed </w:t>
      </w:r>
      <w:r w:rsidR="009E485E" w:rsidRPr="0021600E">
        <w:rPr>
          <w:i/>
          <w:sz w:val="26"/>
          <w:szCs w:val="26"/>
        </w:rPr>
        <w:t>infra</w:t>
      </w:r>
      <w:r w:rsidR="003F4ABB">
        <w:rPr>
          <w:sz w:val="26"/>
          <w:szCs w:val="26"/>
        </w:rPr>
        <w:t>)</w:t>
      </w:r>
      <w:r w:rsidR="000C7962">
        <w:rPr>
          <w:sz w:val="26"/>
          <w:szCs w:val="26"/>
        </w:rPr>
        <w:t xml:space="preserve">.  </w:t>
      </w:r>
      <w:r>
        <w:rPr>
          <w:sz w:val="26"/>
          <w:szCs w:val="26"/>
        </w:rPr>
        <w:t xml:space="preserve">PECO Exh. </w:t>
      </w:r>
      <w:r w:rsidR="00107286">
        <w:rPr>
          <w:sz w:val="26"/>
          <w:szCs w:val="26"/>
        </w:rPr>
        <w:t>1</w:t>
      </w:r>
      <w:r>
        <w:rPr>
          <w:sz w:val="26"/>
          <w:szCs w:val="26"/>
        </w:rPr>
        <w:t>.</w:t>
      </w:r>
      <w:r w:rsidR="006A0564" w:rsidRPr="00D73DB2">
        <w:rPr>
          <w:sz w:val="26"/>
          <w:szCs w:val="26"/>
        </w:rPr>
        <w:t xml:space="preserve"> </w:t>
      </w:r>
      <w:r w:rsidR="00AA07AF">
        <w:rPr>
          <w:sz w:val="26"/>
          <w:szCs w:val="26"/>
        </w:rPr>
        <w:t xml:space="preserve"> Under these circumstances, we have no difficulty finding that </w:t>
      </w:r>
      <w:r w:rsidR="00467469">
        <w:rPr>
          <w:sz w:val="26"/>
          <w:szCs w:val="26"/>
        </w:rPr>
        <w:t xml:space="preserve">PECO </w:t>
      </w:r>
      <w:r w:rsidR="00AA07AF">
        <w:rPr>
          <w:sz w:val="26"/>
          <w:szCs w:val="26"/>
        </w:rPr>
        <w:t xml:space="preserve">properly required </w:t>
      </w:r>
      <w:r w:rsidR="00635B20">
        <w:rPr>
          <w:sz w:val="26"/>
          <w:szCs w:val="26"/>
        </w:rPr>
        <w:t>a deposit</w:t>
      </w:r>
      <w:r w:rsidR="00467469">
        <w:rPr>
          <w:sz w:val="26"/>
          <w:szCs w:val="26"/>
        </w:rPr>
        <w:t xml:space="preserve"> </w:t>
      </w:r>
      <w:r w:rsidR="00AA07AF">
        <w:rPr>
          <w:sz w:val="26"/>
          <w:szCs w:val="26"/>
        </w:rPr>
        <w:t>from</w:t>
      </w:r>
      <w:r w:rsidR="00467469">
        <w:rPr>
          <w:sz w:val="26"/>
          <w:szCs w:val="26"/>
        </w:rPr>
        <w:t xml:space="preserve"> the Complainant</w:t>
      </w:r>
      <w:r w:rsidR="00107286">
        <w:rPr>
          <w:sz w:val="26"/>
          <w:szCs w:val="26"/>
        </w:rPr>
        <w:t xml:space="preserve"> in December 2010</w:t>
      </w:r>
      <w:r w:rsidR="00467469">
        <w:rPr>
          <w:sz w:val="26"/>
          <w:szCs w:val="26"/>
        </w:rPr>
        <w:t>,</w:t>
      </w:r>
      <w:r w:rsidR="00635B20">
        <w:rPr>
          <w:sz w:val="26"/>
          <w:szCs w:val="26"/>
        </w:rPr>
        <w:t xml:space="preserve"> pursuant to Section</w:t>
      </w:r>
      <w:r>
        <w:rPr>
          <w:sz w:val="26"/>
          <w:szCs w:val="26"/>
        </w:rPr>
        <w:t xml:space="preserve"> 5</w:t>
      </w:r>
      <w:r w:rsidR="00635B20">
        <w:rPr>
          <w:sz w:val="26"/>
          <w:szCs w:val="26"/>
        </w:rPr>
        <w:t>6</w:t>
      </w:r>
      <w:r>
        <w:rPr>
          <w:sz w:val="26"/>
          <w:szCs w:val="26"/>
        </w:rPr>
        <w:t>.4</w:t>
      </w:r>
      <w:r w:rsidR="00635B20">
        <w:rPr>
          <w:sz w:val="26"/>
          <w:szCs w:val="26"/>
        </w:rPr>
        <w:t xml:space="preserve">1 of our Regulations.  </w:t>
      </w:r>
      <w:r w:rsidR="00A97B26">
        <w:rPr>
          <w:sz w:val="26"/>
          <w:szCs w:val="26"/>
        </w:rPr>
        <w:t>Accordingly, this Exception is denied.</w:t>
      </w:r>
      <w:r w:rsidR="00145772">
        <w:rPr>
          <w:sz w:val="26"/>
          <w:szCs w:val="26"/>
        </w:rPr>
        <w:t xml:space="preserve"> </w:t>
      </w:r>
    </w:p>
    <w:p w:rsidR="00BE5F9A" w:rsidRDefault="00BE5F9A" w:rsidP="00C17D8C">
      <w:pPr>
        <w:widowControl/>
        <w:spacing w:line="360" w:lineRule="auto"/>
        <w:rPr>
          <w:sz w:val="26"/>
          <w:szCs w:val="26"/>
        </w:rPr>
      </w:pPr>
    </w:p>
    <w:p w:rsidR="00735EEC" w:rsidRPr="00735EEC" w:rsidRDefault="00735EEC" w:rsidP="0021600E">
      <w:pPr>
        <w:widowControl/>
        <w:spacing w:line="360" w:lineRule="auto"/>
        <w:ind w:firstLine="720"/>
        <w:rPr>
          <w:b/>
          <w:sz w:val="26"/>
          <w:szCs w:val="26"/>
        </w:rPr>
      </w:pPr>
      <w:r w:rsidRPr="00735EEC">
        <w:rPr>
          <w:b/>
          <w:sz w:val="26"/>
          <w:szCs w:val="26"/>
        </w:rPr>
        <w:t>LIHEAP Payments</w:t>
      </w:r>
    </w:p>
    <w:p w:rsidR="00735EEC" w:rsidRDefault="00735EEC" w:rsidP="00C17D8C">
      <w:pPr>
        <w:widowControl/>
        <w:spacing w:line="360" w:lineRule="auto"/>
        <w:rPr>
          <w:sz w:val="26"/>
          <w:szCs w:val="26"/>
        </w:rPr>
      </w:pPr>
    </w:p>
    <w:p w:rsidR="00212C0F" w:rsidRDefault="00345B6D" w:rsidP="00212C0F">
      <w:pPr>
        <w:widowControl/>
        <w:spacing w:line="360" w:lineRule="auto"/>
        <w:ind w:firstLine="1440"/>
        <w:rPr>
          <w:sz w:val="26"/>
          <w:szCs w:val="26"/>
        </w:rPr>
      </w:pPr>
      <w:r>
        <w:rPr>
          <w:sz w:val="26"/>
          <w:szCs w:val="26"/>
        </w:rPr>
        <w:t>T</w:t>
      </w:r>
      <w:r w:rsidR="00212C0F" w:rsidRPr="00851590">
        <w:rPr>
          <w:sz w:val="26"/>
          <w:szCs w:val="26"/>
        </w:rPr>
        <w:t>he ALJ ex</w:t>
      </w:r>
      <w:r w:rsidR="00212C0F">
        <w:rPr>
          <w:sz w:val="26"/>
          <w:szCs w:val="26"/>
        </w:rPr>
        <w:t xml:space="preserve">amined </w:t>
      </w:r>
      <w:r w:rsidR="00ED5CE4">
        <w:rPr>
          <w:sz w:val="26"/>
          <w:szCs w:val="26"/>
        </w:rPr>
        <w:t xml:space="preserve">whether PECO properly credited </w:t>
      </w:r>
      <w:r w:rsidR="00467469">
        <w:rPr>
          <w:sz w:val="26"/>
          <w:szCs w:val="26"/>
        </w:rPr>
        <w:t>LIHEAP</w:t>
      </w:r>
      <w:r w:rsidR="001418DE">
        <w:rPr>
          <w:sz w:val="26"/>
          <w:szCs w:val="26"/>
        </w:rPr>
        <w:t xml:space="preserve"> payments</w:t>
      </w:r>
      <w:r w:rsidR="00ED5CE4">
        <w:rPr>
          <w:sz w:val="26"/>
          <w:szCs w:val="26"/>
        </w:rPr>
        <w:t xml:space="preserve"> on the Complainant’s behalf</w:t>
      </w:r>
      <w:r w:rsidR="00467469">
        <w:rPr>
          <w:sz w:val="26"/>
          <w:szCs w:val="26"/>
        </w:rPr>
        <w:t xml:space="preserve">.  </w:t>
      </w:r>
      <w:r w:rsidR="00212C0F">
        <w:rPr>
          <w:sz w:val="26"/>
          <w:szCs w:val="26"/>
        </w:rPr>
        <w:t xml:space="preserve">On this issue, both Parties agree that PECO received LIHEAP payments on May 5, 2010 ($142) and on August 27, 2010 ($100).  I.D. at </w:t>
      </w:r>
      <w:r w:rsidR="00467469">
        <w:rPr>
          <w:sz w:val="26"/>
          <w:szCs w:val="26"/>
        </w:rPr>
        <w:t xml:space="preserve">11; Tr. at 12-15; PECO Exh. 1.  </w:t>
      </w:r>
      <w:r w:rsidR="00212C0F">
        <w:rPr>
          <w:sz w:val="26"/>
          <w:szCs w:val="26"/>
        </w:rPr>
        <w:t xml:space="preserve">Additionally, the Parties agree that, after PECO received </w:t>
      </w:r>
      <w:r w:rsidR="00131227">
        <w:rPr>
          <w:sz w:val="26"/>
          <w:szCs w:val="26"/>
        </w:rPr>
        <w:t>a</w:t>
      </w:r>
      <w:r w:rsidR="00212C0F">
        <w:rPr>
          <w:sz w:val="26"/>
          <w:szCs w:val="26"/>
        </w:rPr>
        <w:t xml:space="preserve"> $400 CRISIS grant</w:t>
      </w:r>
      <w:r w:rsidR="00131227">
        <w:rPr>
          <w:sz w:val="26"/>
          <w:szCs w:val="26"/>
        </w:rPr>
        <w:t xml:space="preserve"> on Complainant’s behalf</w:t>
      </w:r>
      <w:r w:rsidR="00212C0F">
        <w:rPr>
          <w:sz w:val="26"/>
          <w:szCs w:val="26"/>
        </w:rPr>
        <w:t xml:space="preserve">, the Complainant’s service was restored in December 2010.  I.D. at 11; Tr. at 29; PECO Exh. 1.  </w:t>
      </w:r>
      <w:r w:rsidR="00467469">
        <w:rPr>
          <w:sz w:val="26"/>
          <w:szCs w:val="26"/>
        </w:rPr>
        <w:t>On the basis of the foregoing, t</w:t>
      </w:r>
      <w:r w:rsidR="00212C0F">
        <w:rPr>
          <w:sz w:val="26"/>
          <w:szCs w:val="26"/>
        </w:rPr>
        <w:t xml:space="preserve">he ALJ concluded that the Complainant failed to establish that PECO did not apply the LIHEAP and CRISIS grants to the Complainant’s account.  I.D. at 12.       </w:t>
      </w:r>
    </w:p>
    <w:p w:rsidR="00212C0F" w:rsidRDefault="00212C0F" w:rsidP="00C17D8C">
      <w:pPr>
        <w:widowControl/>
        <w:spacing w:line="360" w:lineRule="auto"/>
        <w:rPr>
          <w:sz w:val="26"/>
          <w:szCs w:val="26"/>
        </w:rPr>
      </w:pPr>
    </w:p>
    <w:p w:rsidR="007602FB" w:rsidRDefault="00206850" w:rsidP="00C17D8C">
      <w:pPr>
        <w:widowControl/>
        <w:spacing w:line="360" w:lineRule="auto"/>
        <w:rPr>
          <w:sz w:val="26"/>
          <w:szCs w:val="26"/>
        </w:rPr>
      </w:pPr>
      <w:r>
        <w:rPr>
          <w:sz w:val="26"/>
          <w:szCs w:val="26"/>
        </w:rPr>
        <w:tab/>
      </w:r>
      <w:r>
        <w:rPr>
          <w:sz w:val="26"/>
          <w:szCs w:val="26"/>
        </w:rPr>
        <w:tab/>
      </w:r>
      <w:r w:rsidR="00467469">
        <w:rPr>
          <w:sz w:val="26"/>
          <w:szCs w:val="26"/>
        </w:rPr>
        <w:t>In her third Exception,</w:t>
      </w:r>
      <w:r>
        <w:rPr>
          <w:sz w:val="26"/>
          <w:szCs w:val="26"/>
        </w:rPr>
        <w:t xml:space="preserve"> the Complainant claims that several LIHEAP payments were made on her behalf, but were </w:t>
      </w:r>
      <w:r w:rsidR="007602FB">
        <w:rPr>
          <w:sz w:val="26"/>
          <w:szCs w:val="26"/>
        </w:rPr>
        <w:t xml:space="preserve">never credited to her account.  Specifically, </w:t>
      </w:r>
      <w:r w:rsidR="007602FB">
        <w:rPr>
          <w:sz w:val="26"/>
          <w:szCs w:val="26"/>
        </w:rPr>
        <w:lastRenderedPageBreak/>
        <w:t>the Complainant claims that LIHEAP pay</w:t>
      </w:r>
      <w:r w:rsidR="00467469">
        <w:rPr>
          <w:sz w:val="26"/>
          <w:szCs w:val="26"/>
        </w:rPr>
        <w:t xml:space="preserve">ments of $100 each in February and </w:t>
      </w:r>
      <w:r w:rsidR="007602FB">
        <w:rPr>
          <w:sz w:val="26"/>
          <w:szCs w:val="26"/>
        </w:rPr>
        <w:t>March</w:t>
      </w:r>
      <w:r w:rsidR="00467469">
        <w:rPr>
          <w:sz w:val="26"/>
          <w:szCs w:val="26"/>
        </w:rPr>
        <w:t xml:space="preserve"> of 2010</w:t>
      </w:r>
      <w:r w:rsidR="007602FB">
        <w:rPr>
          <w:sz w:val="26"/>
          <w:szCs w:val="26"/>
        </w:rPr>
        <w:t xml:space="preserve">, and </w:t>
      </w:r>
      <w:r w:rsidR="00467469">
        <w:rPr>
          <w:sz w:val="26"/>
          <w:szCs w:val="26"/>
        </w:rPr>
        <w:t xml:space="preserve">of $300 in </w:t>
      </w:r>
      <w:r w:rsidR="007602FB">
        <w:rPr>
          <w:sz w:val="26"/>
          <w:szCs w:val="26"/>
        </w:rPr>
        <w:t>October of 2010</w:t>
      </w:r>
      <w:r w:rsidR="00467469">
        <w:rPr>
          <w:sz w:val="26"/>
          <w:szCs w:val="26"/>
        </w:rPr>
        <w:t xml:space="preserve">, </w:t>
      </w:r>
      <w:r w:rsidR="007602FB">
        <w:rPr>
          <w:sz w:val="26"/>
          <w:szCs w:val="26"/>
        </w:rPr>
        <w:t>were never credite</w:t>
      </w:r>
      <w:r w:rsidR="00467469">
        <w:rPr>
          <w:sz w:val="26"/>
          <w:szCs w:val="26"/>
        </w:rPr>
        <w:t>d to her account.  Exc. at 28</w:t>
      </w:r>
      <w:r w:rsidR="007602FB">
        <w:rPr>
          <w:sz w:val="26"/>
          <w:szCs w:val="26"/>
        </w:rPr>
        <w:t>.</w:t>
      </w:r>
    </w:p>
    <w:p w:rsidR="007602FB" w:rsidRDefault="007602FB" w:rsidP="00C17D8C">
      <w:pPr>
        <w:widowControl/>
        <w:spacing w:line="360" w:lineRule="auto"/>
        <w:rPr>
          <w:sz w:val="26"/>
          <w:szCs w:val="26"/>
        </w:rPr>
      </w:pPr>
    </w:p>
    <w:p w:rsidR="00467469" w:rsidRDefault="00E455A3" w:rsidP="00C17D8C">
      <w:pPr>
        <w:widowControl/>
        <w:spacing w:line="360" w:lineRule="auto"/>
        <w:rPr>
          <w:sz w:val="26"/>
          <w:szCs w:val="26"/>
        </w:rPr>
      </w:pPr>
      <w:r>
        <w:rPr>
          <w:sz w:val="26"/>
          <w:szCs w:val="26"/>
        </w:rPr>
        <w:tab/>
      </w:r>
      <w:r>
        <w:rPr>
          <w:sz w:val="26"/>
          <w:szCs w:val="26"/>
        </w:rPr>
        <w:tab/>
        <w:t xml:space="preserve">In response, PECO avers that the record demonstrates that it properly applied the LIHEAP payments it received on behalf of the Complainant.  R. Exc. at 5. </w:t>
      </w:r>
      <w:r w:rsidR="007602FB">
        <w:rPr>
          <w:sz w:val="26"/>
          <w:szCs w:val="26"/>
        </w:rPr>
        <w:tab/>
      </w:r>
      <w:r w:rsidR="007602FB">
        <w:rPr>
          <w:sz w:val="26"/>
          <w:szCs w:val="26"/>
        </w:rPr>
        <w:tab/>
      </w:r>
    </w:p>
    <w:p w:rsidR="00C64E5A" w:rsidRDefault="00E455A3" w:rsidP="00E455A3">
      <w:pPr>
        <w:widowControl/>
        <w:spacing w:line="360" w:lineRule="auto"/>
        <w:ind w:firstLine="720"/>
        <w:rPr>
          <w:sz w:val="26"/>
          <w:szCs w:val="26"/>
        </w:rPr>
      </w:pPr>
      <w:r>
        <w:rPr>
          <w:sz w:val="26"/>
          <w:szCs w:val="26"/>
        </w:rPr>
        <w:t xml:space="preserve">          </w:t>
      </w:r>
      <w:r w:rsidR="007602FB">
        <w:rPr>
          <w:sz w:val="26"/>
          <w:szCs w:val="26"/>
        </w:rPr>
        <w:t>On review,</w:t>
      </w:r>
      <w:r w:rsidR="005C671C">
        <w:rPr>
          <w:sz w:val="26"/>
          <w:szCs w:val="26"/>
        </w:rPr>
        <w:t xml:space="preserve"> this Exception</w:t>
      </w:r>
      <w:r>
        <w:rPr>
          <w:sz w:val="26"/>
          <w:szCs w:val="26"/>
        </w:rPr>
        <w:t xml:space="preserve"> lacks merit.  We note that,</w:t>
      </w:r>
      <w:r w:rsidR="008754F1">
        <w:rPr>
          <w:sz w:val="26"/>
          <w:szCs w:val="26"/>
        </w:rPr>
        <w:t xml:space="preserve"> at the hearing, the Complainant agreed that the LIHEAP and CRISIS payments had been applied to her account.  </w:t>
      </w:r>
      <w:r w:rsidRPr="00E455A3">
        <w:rPr>
          <w:i/>
          <w:sz w:val="26"/>
          <w:szCs w:val="26"/>
        </w:rPr>
        <w:t>Id.</w:t>
      </w:r>
      <w:r>
        <w:rPr>
          <w:sz w:val="26"/>
          <w:szCs w:val="26"/>
        </w:rPr>
        <w:t xml:space="preserve">; </w:t>
      </w:r>
      <w:r w:rsidR="008754F1">
        <w:rPr>
          <w:sz w:val="26"/>
          <w:szCs w:val="26"/>
        </w:rPr>
        <w:t>Tr. at 12-</w:t>
      </w:r>
      <w:r>
        <w:rPr>
          <w:sz w:val="26"/>
          <w:szCs w:val="26"/>
        </w:rPr>
        <w:t>15; PECO Exh. 1</w:t>
      </w:r>
      <w:r w:rsidR="002E339B">
        <w:rPr>
          <w:sz w:val="26"/>
          <w:szCs w:val="26"/>
        </w:rPr>
        <w:t xml:space="preserve">.  </w:t>
      </w:r>
      <w:r w:rsidR="00C64E5A">
        <w:rPr>
          <w:sz w:val="26"/>
          <w:szCs w:val="26"/>
        </w:rPr>
        <w:t xml:space="preserve">Furthermore, it appears that </w:t>
      </w:r>
      <w:r w:rsidR="0026789E">
        <w:rPr>
          <w:sz w:val="26"/>
          <w:szCs w:val="26"/>
        </w:rPr>
        <w:t xml:space="preserve">this case involves a delay </w:t>
      </w:r>
      <w:r w:rsidR="00C64E5A">
        <w:rPr>
          <w:sz w:val="26"/>
          <w:szCs w:val="26"/>
        </w:rPr>
        <w:t xml:space="preserve">between </w:t>
      </w:r>
      <w:r w:rsidR="0026789E">
        <w:rPr>
          <w:sz w:val="26"/>
          <w:szCs w:val="26"/>
        </w:rPr>
        <w:t xml:space="preserve">the date that the Complainant was </w:t>
      </w:r>
      <w:r w:rsidR="00C64E5A">
        <w:rPr>
          <w:sz w:val="26"/>
          <w:szCs w:val="26"/>
        </w:rPr>
        <w:t xml:space="preserve">notified that </w:t>
      </w:r>
      <w:r w:rsidR="0026789E">
        <w:rPr>
          <w:sz w:val="26"/>
          <w:szCs w:val="26"/>
        </w:rPr>
        <w:t xml:space="preserve">payments would be made on her behalf, and the date those payments were in fact made to PECO.  </w:t>
      </w:r>
    </w:p>
    <w:p w:rsidR="00C64E5A" w:rsidRDefault="00C64E5A" w:rsidP="00E455A3">
      <w:pPr>
        <w:widowControl/>
        <w:spacing w:line="360" w:lineRule="auto"/>
        <w:ind w:firstLine="720"/>
        <w:rPr>
          <w:sz w:val="26"/>
          <w:szCs w:val="26"/>
        </w:rPr>
      </w:pPr>
    </w:p>
    <w:p w:rsidR="00534D85" w:rsidRDefault="0026789E" w:rsidP="0021600E">
      <w:pPr>
        <w:widowControl/>
        <w:spacing w:line="360" w:lineRule="auto"/>
        <w:ind w:firstLine="1440"/>
        <w:rPr>
          <w:sz w:val="26"/>
          <w:szCs w:val="26"/>
        </w:rPr>
      </w:pPr>
      <w:r>
        <w:rPr>
          <w:sz w:val="26"/>
          <w:szCs w:val="26"/>
        </w:rPr>
        <w:t xml:space="preserve">Complainant’s Exhibit D contains a letter advising the Complainant that a $100 cash grant would be made on her behalf, and DPW would begin issuing payments in late February, 2010.  This letter, however, was dated May 17, 2010.  Similarly, Complainant’s Exhibit D contains a letter advising the Complainant that a $100 cash grant would be made on her behalf, and DPW would begin issuing payments in </w:t>
      </w:r>
      <w:r w:rsidR="00534D85">
        <w:rPr>
          <w:sz w:val="26"/>
          <w:szCs w:val="26"/>
        </w:rPr>
        <w:t xml:space="preserve">mid-March.  Again, this letter was dated May 17, 2010.  PECO’s Exhibit 1 shows that a $200 LIHEAP payment was received on the Complainant’s behalf on June 1, 2010.  </w:t>
      </w:r>
      <w:r w:rsidR="00C64E5A">
        <w:rPr>
          <w:sz w:val="26"/>
          <w:szCs w:val="26"/>
        </w:rPr>
        <w:t xml:space="preserve">This appears to be </w:t>
      </w:r>
      <w:r w:rsidR="00534D85">
        <w:rPr>
          <w:sz w:val="26"/>
          <w:szCs w:val="26"/>
        </w:rPr>
        <w:t xml:space="preserve">the </w:t>
      </w:r>
      <w:r w:rsidR="00C64E5A">
        <w:rPr>
          <w:sz w:val="26"/>
          <w:szCs w:val="26"/>
        </w:rPr>
        <w:t xml:space="preserve">$200 </w:t>
      </w:r>
      <w:r w:rsidR="00534D85">
        <w:rPr>
          <w:sz w:val="26"/>
          <w:szCs w:val="26"/>
        </w:rPr>
        <w:t xml:space="preserve">referenced in the two letters dated May 17, 2010. </w:t>
      </w:r>
    </w:p>
    <w:p w:rsidR="0026789E" w:rsidRDefault="00534D85" w:rsidP="00E455A3">
      <w:pPr>
        <w:widowControl/>
        <w:spacing w:line="360" w:lineRule="auto"/>
        <w:ind w:firstLine="720"/>
        <w:rPr>
          <w:sz w:val="26"/>
          <w:szCs w:val="26"/>
        </w:rPr>
      </w:pPr>
      <w:r>
        <w:rPr>
          <w:sz w:val="26"/>
          <w:szCs w:val="26"/>
        </w:rPr>
        <w:t xml:space="preserve"> </w:t>
      </w:r>
      <w:r w:rsidR="0026789E">
        <w:rPr>
          <w:sz w:val="26"/>
          <w:szCs w:val="26"/>
        </w:rPr>
        <w:t xml:space="preserve"> </w:t>
      </w:r>
    </w:p>
    <w:p w:rsidR="002E339B" w:rsidRDefault="00A242D7" w:rsidP="0021600E">
      <w:pPr>
        <w:widowControl/>
        <w:spacing w:line="360" w:lineRule="auto"/>
        <w:ind w:firstLine="1440"/>
        <w:rPr>
          <w:sz w:val="26"/>
          <w:szCs w:val="26"/>
        </w:rPr>
      </w:pPr>
      <w:r>
        <w:rPr>
          <w:sz w:val="26"/>
          <w:szCs w:val="26"/>
        </w:rPr>
        <w:t>Additionally, t</w:t>
      </w:r>
      <w:r w:rsidR="002E339B">
        <w:rPr>
          <w:sz w:val="26"/>
          <w:szCs w:val="26"/>
        </w:rPr>
        <w:t xml:space="preserve">he record demonstrates that </w:t>
      </w:r>
      <w:r w:rsidR="0026789E">
        <w:rPr>
          <w:sz w:val="26"/>
          <w:szCs w:val="26"/>
        </w:rPr>
        <w:t xml:space="preserve">the Complainant received a letter </w:t>
      </w:r>
      <w:r w:rsidR="00534D85">
        <w:rPr>
          <w:sz w:val="26"/>
          <w:szCs w:val="26"/>
        </w:rPr>
        <w:t xml:space="preserve">dated November 1, 2010, advising her that a $300 one-time payment would be made in her behalf.  That letter also stated “Your household will receive an additional $100 </w:t>
      </w:r>
      <w:r w:rsidR="0026789E">
        <w:rPr>
          <w:sz w:val="26"/>
          <w:szCs w:val="26"/>
        </w:rPr>
        <w:t>LIHEAP payment</w:t>
      </w:r>
      <w:r w:rsidR="00534D85">
        <w:rPr>
          <w:sz w:val="26"/>
          <w:szCs w:val="26"/>
        </w:rPr>
        <w:t>.”  Complainant’s Exh. D</w:t>
      </w:r>
      <w:r w:rsidR="002E339B">
        <w:rPr>
          <w:sz w:val="26"/>
          <w:szCs w:val="26"/>
        </w:rPr>
        <w:t>.</w:t>
      </w:r>
      <w:r w:rsidR="00534D85">
        <w:rPr>
          <w:sz w:val="26"/>
          <w:szCs w:val="26"/>
        </w:rPr>
        <w:t xml:space="preserve">  PECO’s Exhibit 3 shows a $400 LIHEAP payment </w:t>
      </w:r>
      <w:r w:rsidR="008548EE">
        <w:rPr>
          <w:sz w:val="26"/>
          <w:szCs w:val="26"/>
        </w:rPr>
        <w:t xml:space="preserve">that </w:t>
      </w:r>
      <w:r w:rsidR="00534D85">
        <w:rPr>
          <w:sz w:val="26"/>
          <w:szCs w:val="26"/>
        </w:rPr>
        <w:t>was credited to the Complainant’s account on December 30, 2010.</w:t>
      </w:r>
      <w:r w:rsidR="002E339B">
        <w:rPr>
          <w:sz w:val="26"/>
          <w:szCs w:val="26"/>
        </w:rPr>
        <w:t xml:space="preserve"> </w:t>
      </w:r>
      <w:r w:rsidR="00C64E5A">
        <w:rPr>
          <w:sz w:val="26"/>
          <w:szCs w:val="26"/>
        </w:rPr>
        <w:t xml:space="preserve"> This appears to be the payments referenced in the November 1, 2010 letter.  </w:t>
      </w:r>
      <w:r w:rsidR="002E339B">
        <w:rPr>
          <w:sz w:val="26"/>
          <w:szCs w:val="26"/>
        </w:rPr>
        <w:t xml:space="preserve">Accordingly, this Exception is denied. </w:t>
      </w:r>
    </w:p>
    <w:p w:rsidR="00C779C2" w:rsidRDefault="00C779C2" w:rsidP="00C17D8C">
      <w:pPr>
        <w:widowControl/>
        <w:spacing w:line="360" w:lineRule="auto"/>
        <w:rPr>
          <w:b/>
          <w:sz w:val="26"/>
          <w:szCs w:val="26"/>
        </w:rPr>
      </w:pPr>
    </w:p>
    <w:p w:rsidR="00CA43A5" w:rsidRPr="00D57E8E" w:rsidRDefault="00CA43A5" w:rsidP="008D0834">
      <w:pPr>
        <w:keepNext/>
        <w:widowControl/>
        <w:spacing w:line="360" w:lineRule="auto"/>
        <w:jc w:val="center"/>
        <w:rPr>
          <w:b/>
          <w:sz w:val="26"/>
          <w:szCs w:val="26"/>
        </w:rPr>
      </w:pPr>
      <w:r w:rsidRPr="00D57E8E">
        <w:rPr>
          <w:b/>
          <w:sz w:val="26"/>
          <w:szCs w:val="26"/>
        </w:rPr>
        <w:lastRenderedPageBreak/>
        <w:t>Conclusion</w:t>
      </w:r>
    </w:p>
    <w:p w:rsidR="00CA43A5" w:rsidRPr="00D57E8E" w:rsidRDefault="00CA43A5" w:rsidP="008D0834">
      <w:pPr>
        <w:keepNext/>
        <w:widowControl/>
        <w:spacing w:line="360" w:lineRule="auto"/>
        <w:ind w:firstLine="1440"/>
        <w:rPr>
          <w:sz w:val="26"/>
          <w:szCs w:val="26"/>
        </w:rPr>
      </w:pPr>
    </w:p>
    <w:p w:rsidR="00CA43A5" w:rsidRDefault="00CA43A5" w:rsidP="00C17D8C">
      <w:pPr>
        <w:widowControl/>
        <w:spacing w:line="360" w:lineRule="auto"/>
        <w:ind w:firstLine="1440"/>
        <w:rPr>
          <w:sz w:val="26"/>
          <w:szCs w:val="26"/>
        </w:rPr>
      </w:pPr>
      <w:r w:rsidRPr="00D57E8E">
        <w:rPr>
          <w:sz w:val="26"/>
          <w:szCs w:val="26"/>
        </w:rPr>
        <w:t xml:space="preserve">Based upon the foregoing discussion, we shall </w:t>
      </w:r>
      <w:r w:rsidR="008A17C1">
        <w:rPr>
          <w:sz w:val="26"/>
          <w:szCs w:val="26"/>
        </w:rPr>
        <w:t>deny the Complainant’s Exceptions</w:t>
      </w:r>
      <w:r w:rsidR="00E243CC">
        <w:rPr>
          <w:sz w:val="26"/>
          <w:szCs w:val="26"/>
        </w:rPr>
        <w:t>,</w:t>
      </w:r>
      <w:r w:rsidR="008A17C1">
        <w:rPr>
          <w:sz w:val="26"/>
          <w:szCs w:val="26"/>
        </w:rPr>
        <w:t xml:space="preserve"> adopt the ALJ’s Initial Decision</w:t>
      </w:r>
      <w:r w:rsidR="00E243CC">
        <w:rPr>
          <w:sz w:val="26"/>
          <w:szCs w:val="26"/>
        </w:rPr>
        <w:t xml:space="preserve"> and dismiss the Complaint</w:t>
      </w:r>
      <w:r w:rsidR="008A17C1">
        <w:rPr>
          <w:sz w:val="26"/>
          <w:szCs w:val="26"/>
        </w:rPr>
        <w:t>, consistent with this Opinion and Order</w:t>
      </w:r>
      <w:r w:rsidRPr="00D57E8E">
        <w:rPr>
          <w:sz w:val="26"/>
          <w:szCs w:val="26"/>
        </w:rPr>
        <w:t xml:space="preserve">; </w:t>
      </w:r>
      <w:r w:rsidRPr="00D57E8E">
        <w:rPr>
          <w:b/>
          <w:sz w:val="26"/>
          <w:szCs w:val="26"/>
        </w:rPr>
        <w:t>THEREFORE,</w:t>
      </w:r>
      <w:r w:rsidRPr="00D57E8E">
        <w:rPr>
          <w:sz w:val="26"/>
          <w:szCs w:val="26"/>
        </w:rPr>
        <w:t xml:space="preserve"> </w:t>
      </w:r>
    </w:p>
    <w:p w:rsidR="005F08B2" w:rsidRPr="00D57E8E" w:rsidRDefault="005F08B2" w:rsidP="00C17D8C">
      <w:pPr>
        <w:widowControl/>
        <w:spacing w:line="360" w:lineRule="auto"/>
        <w:ind w:firstLine="1440"/>
        <w:rPr>
          <w:sz w:val="26"/>
          <w:szCs w:val="26"/>
        </w:rPr>
      </w:pPr>
    </w:p>
    <w:p w:rsidR="00CA43A5" w:rsidRPr="00D57E8E" w:rsidRDefault="00CA43A5" w:rsidP="00C17D8C">
      <w:pPr>
        <w:widowControl/>
        <w:spacing w:line="360" w:lineRule="auto"/>
        <w:ind w:firstLine="1440"/>
        <w:rPr>
          <w:b/>
          <w:sz w:val="26"/>
          <w:szCs w:val="26"/>
        </w:rPr>
      </w:pPr>
      <w:r w:rsidRPr="00D57E8E">
        <w:rPr>
          <w:b/>
          <w:sz w:val="26"/>
          <w:szCs w:val="26"/>
        </w:rPr>
        <w:t>IT IS ORDERED:</w:t>
      </w:r>
    </w:p>
    <w:p w:rsidR="00CA43A5" w:rsidRPr="00D57E8E" w:rsidRDefault="00CA43A5" w:rsidP="00C17D8C">
      <w:pPr>
        <w:widowControl/>
        <w:spacing w:line="360" w:lineRule="auto"/>
        <w:rPr>
          <w:sz w:val="26"/>
          <w:szCs w:val="26"/>
        </w:rPr>
      </w:pPr>
    </w:p>
    <w:p w:rsidR="009155F7" w:rsidRPr="00D57E8E" w:rsidRDefault="009155F7" w:rsidP="00C17D8C">
      <w:pPr>
        <w:widowControl/>
        <w:numPr>
          <w:ilvl w:val="0"/>
          <w:numId w:val="1"/>
        </w:numPr>
        <w:tabs>
          <w:tab w:val="clear" w:pos="2160"/>
          <w:tab w:val="num" w:pos="0"/>
        </w:tabs>
        <w:spacing w:line="360" w:lineRule="auto"/>
        <w:ind w:left="0" w:firstLine="1440"/>
        <w:rPr>
          <w:sz w:val="26"/>
          <w:szCs w:val="26"/>
        </w:rPr>
      </w:pPr>
      <w:r w:rsidRPr="00D57E8E">
        <w:rPr>
          <w:sz w:val="26"/>
          <w:szCs w:val="26"/>
        </w:rPr>
        <w:t>That the Exceptions of</w:t>
      </w:r>
      <w:r w:rsidR="00666078">
        <w:rPr>
          <w:sz w:val="26"/>
          <w:szCs w:val="26"/>
        </w:rPr>
        <w:t xml:space="preserve"> Mary </w:t>
      </w:r>
      <w:r w:rsidR="00444EB8">
        <w:rPr>
          <w:sz w:val="26"/>
          <w:szCs w:val="26"/>
        </w:rPr>
        <w:t xml:space="preserve">F. </w:t>
      </w:r>
      <w:r w:rsidR="00666078">
        <w:rPr>
          <w:sz w:val="26"/>
          <w:szCs w:val="26"/>
        </w:rPr>
        <w:t>Kingc</w:t>
      </w:r>
      <w:r w:rsidR="002117D4">
        <w:rPr>
          <w:sz w:val="26"/>
          <w:szCs w:val="26"/>
        </w:rPr>
        <w:t xml:space="preserve">ade </w:t>
      </w:r>
      <w:r w:rsidR="008A17C1">
        <w:rPr>
          <w:sz w:val="26"/>
          <w:szCs w:val="26"/>
        </w:rPr>
        <w:t xml:space="preserve">to Administrative Law Judge </w:t>
      </w:r>
      <w:r w:rsidR="005F08B2">
        <w:rPr>
          <w:sz w:val="26"/>
          <w:szCs w:val="26"/>
        </w:rPr>
        <w:t>Cynthia Williams Fordham</w:t>
      </w:r>
      <w:r w:rsidR="008A17C1">
        <w:rPr>
          <w:sz w:val="26"/>
          <w:szCs w:val="26"/>
        </w:rPr>
        <w:t xml:space="preserve">’s Initial Decision, which was issued on </w:t>
      </w:r>
      <w:r w:rsidR="005F08B2">
        <w:rPr>
          <w:sz w:val="26"/>
          <w:szCs w:val="26"/>
        </w:rPr>
        <w:t>September 28</w:t>
      </w:r>
      <w:r w:rsidR="008A17C1" w:rsidRPr="00D57E8E">
        <w:rPr>
          <w:color w:val="000000"/>
          <w:sz w:val="26"/>
          <w:szCs w:val="26"/>
        </w:rPr>
        <w:t>, 2012</w:t>
      </w:r>
      <w:r w:rsidR="008A17C1">
        <w:rPr>
          <w:sz w:val="26"/>
          <w:szCs w:val="26"/>
        </w:rPr>
        <w:t xml:space="preserve">, </w:t>
      </w:r>
      <w:r w:rsidRPr="00D57E8E">
        <w:rPr>
          <w:sz w:val="26"/>
          <w:szCs w:val="26"/>
        </w:rPr>
        <w:t xml:space="preserve">are </w:t>
      </w:r>
      <w:r w:rsidR="002117D4">
        <w:rPr>
          <w:sz w:val="26"/>
          <w:szCs w:val="26"/>
        </w:rPr>
        <w:t>denied</w:t>
      </w:r>
      <w:r w:rsidR="003F51F4" w:rsidRPr="00D57E8E">
        <w:rPr>
          <w:sz w:val="26"/>
          <w:szCs w:val="26"/>
        </w:rPr>
        <w:t xml:space="preserve">, consistent with this Opinion </w:t>
      </w:r>
      <w:r w:rsidR="00B80C43" w:rsidRPr="00D57E8E">
        <w:rPr>
          <w:sz w:val="26"/>
          <w:szCs w:val="26"/>
        </w:rPr>
        <w:t>and Order</w:t>
      </w:r>
      <w:r w:rsidRPr="00D57E8E">
        <w:rPr>
          <w:sz w:val="26"/>
          <w:szCs w:val="26"/>
        </w:rPr>
        <w:t>.</w:t>
      </w:r>
    </w:p>
    <w:p w:rsidR="003F51F4" w:rsidRPr="00D57E8E" w:rsidRDefault="003F51F4" w:rsidP="00C17D8C">
      <w:pPr>
        <w:widowControl/>
        <w:spacing w:line="360" w:lineRule="auto"/>
        <w:ind w:left="1440"/>
        <w:rPr>
          <w:sz w:val="26"/>
          <w:szCs w:val="26"/>
        </w:rPr>
      </w:pPr>
    </w:p>
    <w:p w:rsidR="00CA43A5" w:rsidRDefault="00CA43A5" w:rsidP="00C17D8C">
      <w:pPr>
        <w:widowControl/>
        <w:numPr>
          <w:ilvl w:val="0"/>
          <w:numId w:val="1"/>
        </w:numPr>
        <w:tabs>
          <w:tab w:val="clear" w:pos="2160"/>
          <w:tab w:val="num" w:pos="0"/>
        </w:tabs>
        <w:spacing w:line="360" w:lineRule="auto"/>
        <w:ind w:left="0" w:firstLine="1440"/>
        <w:rPr>
          <w:sz w:val="26"/>
          <w:szCs w:val="26"/>
        </w:rPr>
      </w:pPr>
      <w:r w:rsidRPr="00D57E8E">
        <w:rPr>
          <w:sz w:val="26"/>
          <w:szCs w:val="26"/>
        </w:rPr>
        <w:t>That the Initial Decision of Administrative Law Judge</w:t>
      </w:r>
      <w:r w:rsidR="005F08B2">
        <w:rPr>
          <w:sz w:val="26"/>
          <w:szCs w:val="26"/>
        </w:rPr>
        <w:t xml:space="preserve"> Cynthia Williams Fordham </w:t>
      </w:r>
      <w:r w:rsidRPr="00D57E8E">
        <w:rPr>
          <w:sz w:val="26"/>
          <w:szCs w:val="26"/>
        </w:rPr>
        <w:t xml:space="preserve">is </w:t>
      </w:r>
      <w:r w:rsidR="007319FE">
        <w:rPr>
          <w:sz w:val="26"/>
          <w:szCs w:val="26"/>
        </w:rPr>
        <w:t>adopted, c</w:t>
      </w:r>
      <w:r w:rsidRPr="00D57E8E">
        <w:rPr>
          <w:sz w:val="26"/>
          <w:szCs w:val="26"/>
        </w:rPr>
        <w:t>onsistent with this Opinion and Order.</w:t>
      </w:r>
    </w:p>
    <w:p w:rsidR="00CF4F36" w:rsidRDefault="00CF4F36" w:rsidP="00CF4F36">
      <w:pPr>
        <w:widowControl/>
        <w:spacing w:line="360" w:lineRule="auto"/>
        <w:ind w:left="1440"/>
        <w:rPr>
          <w:sz w:val="26"/>
          <w:szCs w:val="26"/>
        </w:rPr>
      </w:pPr>
    </w:p>
    <w:p w:rsidR="008A17C1" w:rsidRDefault="008A17C1" w:rsidP="00C17D8C">
      <w:pPr>
        <w:widowControl/>
        <w:numPr>
          <w:ilvl w:val="0"/>
          <w:numId w:val="1"/>
        </w:numPr>
        <w:tabs>
          <w:tab w:val="clear" w:pos="2160"/>
          <w:tab w:val="num" w:pos="0"/>
        </w:tabs>
        <w:spacing w:line="360" w:lineRule="auto"/>
        <w:ind w:left="0" w:firstLine="1440"/>
        <w:rPr>
          <w:sz w:val="26"/>
          <w:szCs w:val="26"/>
        </w:rPr>
      </w:pPr>
      <w:r>
        <w:rPr>
          <w:sz w:val="26"/>
          <w:szCs w:val="26"/>
        </w:rPr>
        <w:t xml:space="preserve">That the Formal Complaint filed by Mary </w:t>
      </w:r>
      <w:r w:rsidR="00444EB8">
        <w:rPr>
          <w:sz w:val="26"/>
          <w:szCs w:val="26"/>
        </w:rPr>
        <w:t xml:space="preserve">F. </w:t>
      </w:r>
      <w:r>
        <w:rPr>
          <w:sz w:val="26"/>
          <w:szCs w:val="26"/>
        </w:rPr>
        <w:t>Kingcade</w:t>
      </w:r>
      <w:r w:rsidR="000C3711">
        <w:rPr>
          <w:sz w:val="26"/>
          <w:szCs w:val="26"/>
        </w:rPr>
        <w:t>,</w:t>
      </w:r>
      <w:r>
        <w:rPr>
          <w:sz w:val="26"/>
          <w:szCs w:val="26"/>
        </w:rPr>
        <w:t xml:space="preserve"> at Docket N</w:t>
      </w:r>
      <w:r w:rsidR="00A8382A">
        <w:rPr>
          <w:sz w:val="26"/>
          <w:szCs w:val="26"/>
        </w:rPr>
        <w:t>o.</w:t>
      </w:r>
      <w:r>
        <w:rPr>
          <w:sz w:val="26"/>
          <w:szCs w:val="26"/>
        </w:rPr>
        <w:t xml:space="preserve"> </w:t>
      </w:r>
      <w:r w:rsidR="005F08B2">
        <w:rPr>
          <w:sz w:val="26"/>
          <w:szCs w:val="26"/>
        </w:rPr>
        <w:t>C-2011-2244748</w:t>
      </w:r>
      <w:r w:rsidR="000C3711">
        <w:rPr>
          <w:sz w:val="26"/>
          <w:szCs w:val="26"/>
        </w:rPr>
        <w:t>,</w:t>
      </w:r>
      <w:r w:rsidR="005F08B2">
        <w:rPr>
          <w:sz w:val="26"/>
          <w:szCs w:val="26"/>
        </w:rPr>
        <w:t xml:space="preserve"> against PECO Energy Company is</w:t>
      </w:r>
      <w:r>
        <w:rPr>
          <w:sz w:val="26"/>
          <w:szCs w:val="26"/>
        </w:rPr>
        <w:t xml:space="preserve"> </w:t>
      </w:r>
      <w:r w:rsidR="005F08B2">
        <w:rPr>
          <w:sz w:val="26"/>
          <w:szCs w:val="26"/>
        </w:rPr>
        <w:t>d</w:t>
      </w:r>
      <w:r w:rsidR="00BE36C3">
        <w:rPr>
          <w:sz w:val="26"/>
          <w:szCs w:val="26"/>
        </w:rPr>
        <w:t>ismissed</w:t>
      </w:r>
      <w:r w:rsidR="00681093">
        <w:rPr>
          <w:sz w:val="26"/>
          <w:szCs w:val="26"/>
        </w:rPr>
        <w:t>.</w:t>
      </w:r>
    </w:p>
    <w:p w:rsidR="00681093" w:rsidRDefault="00681093" w:rsidP="00C17D8C">
      <w:pPr>
        <w:widowControl/>
        <w:spacing w:line="360" w:lineRule="auto"/>
        <w:ind w:left="1440"/>
        <w:rPr>
          <w:sz w:val="26"/>
          <w:szCs w:val="26"/>
        </w:rPr>
      </w:pPr>
    </w:p>
    <w:p w:rsidR="00681093" w:rsidRPr="00681093" w:rsidRDefault="00681093" w:rsidP="00C17D8C">
      <w:pPr>
        <w:pStyle w:val="ListParagraph"/>
        <w:widowControl/>
        <w:numPr>
          <w:ilvl w:val="0"/>
          <w:numId w:val="1"/>
        </w:numPr>
        <w:spacing w:line="360" w:lineRule="auto"/>
        <w:rPr>
          <w:sz w:val="26"/>
          <w:szCs w:val="26"/>
        </w:rPr>
      </w:pPr>
      <w:r w:rsidRPr="00681093">
        <w:rPr>
          <w:spacing w:val="-3"/>
          <w:sz w:val="26"/>
          <w:szCs w:val="26"/>
        </w:rPr>
        <w:t>That this proceeding be marked closed.</w:t>
      </w:r>
    </w:p>
    <w:p w:rsidR="00CA43A5" w:rsidRPr="00D57E8E" w:rsidRDefault="00CA43A5" w:rsidP="00C17D8C">
      <w:pPr>
        <w:widowControl/>
        <w:spacing w:line="360" w:lineRule="auto"/>
        <w:rPr>
          <w:sz w:val="26"/>
          <w:szCs w:val="26"/>
        </w:rPr>
      </w:pPr>
    </w:p>
    <w:p w:rsidR="00CA43A5" w:rsidRPr="00D57E8E" w:rsidRDefault="007A7800" w:rsidP="00C17D8C">
      <w:pPr>
        <w:widowControl/>
        <w:tabs>
          <w:tab w:val="left" w:pos="-720"/>
        </w:tabs>
        <w:ind w:firstLine="5040"/>
        <w:rPr>
          <w:sz w:val="26"/>
          <w:szCs w:val="26"/>
        </w:rPr>
      </w:pPr>
      <w:r>
        <w:rPr>
          <w:noProof/>
        </w:rPr>
        <w:drawing>
          <wp:anchor distT="0" distB="0" distL="114300" distR="114300" simplePos="0" relativeHeight="251658240" behindDoc="1" locked="0" layoutInCell="1" allowOverlap="1" wp14:anchorId="63805803" wp14:editId="4DBD5629">
            <wp:simplePos x="0" y="0"/>
            <wp:positionH relativeFrom="column">
              <wp:posOffset>2876550</wp:posOffset>
            </wp:positionH>
            <wp:positionV relativeFrom="paragraph">
              <wp:posOffset>13335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CA43A5" w:rsidRPr="00D57E8E">
        <w:rPr>
          <w:b/>
          <w:sz w:val="26"/>
          <w:szCs w:val="26"/>
        </w:rPr>
        <w:t>BY THE COMMISSION,</w:t>
      </w:r>
    </w:p>
    <w:p w:rsidR="00CA43A5" w:rsidRPr="00D57E8E" w:rsidRDefault="00CA43A5" w:rsidP="00C17D8C">
      <w:pPr>
        <w:widowControl/>
        <w:tabs>
          <w:tab w:val="left" w:pos="-720"/>
        </w:tabs>
        <w:rPr>
          <w:sz w:val="26"/>
          <w:szCs w:val="26"/>
        </w:rPr>
      </w:pPr>
    </w:p>
    <w:p w:rsidR="00CA43A5" w:rsidRPr="00D57E8E" w:rsidRDefault="00CA43A5" w:rsidP="00C17D8C">
      <w:pPr>
        <w:widowControl/>
        <w:tabs>
          <w:tab w:val="left" w:pos="-720"/>
        </w:tabs>
        <w:rPr>
          <w:sz w:val="26"/>
          <w:szCs w:val="26"/>
        </w:rPr>
      </w:pPr>
    </w:p>
    <w:p w:rsidR="00CA43A5" w:rsidRPr="00D57E8E" w:rsidRDefault="00CA43A5" w:rsidP="00C17D8C">
      <w:pPr>
        <w:widowControl/>
        <w:tabs>
          <w:tab w:val="left" w:pos="-720"/>
        </w:tabs>
        <w:rPr>
          <w:sz w:val="26"/>
          <w:szCs w:val="26"/>
        </w:rPr>
      </w:pPr>
    </w:p>
    <w:p w:rsidR="00CA43A5" w:rsidRPr="00D57E8E" w:rsidRDefault="00564565" w:rsidP="00C17D8C">
      <w:pPr>
        <w:widowControl/>
        <w:tabs>
          <w:tab w:val="left" w:pos="-720"/>
        </w:tabs>
        <w:ind w:firstLine="5040"/>
        <w:rPr>
          <w:b/>
          <w:sz w:val="26"/>
          <w:szCs w:val="26"/>
        </w:rPr>
      </w:pPr>
      <w:r w:rsidRPr="00D57E8E">
        <w:rPr>
          <w:sz w:val="26"/>
          <w:szCs w:val="26"/>
        </w:rPr>
        <w:t>Rosemary Chiavetta</w:t>
      </w:r>
    </w:p>
    <w:p w:rsidR="00CA43A5" w:rsidRPr="00D57E8E" w:rsidRDefault="00CA43A5" w:rsidP="00C17D8C">
      <w:pPr>
        <w:widowControl/>
        <w:tabs>
          <w:tab w:val="left" w:pos="-720"/>
        </w:tabs>
        <w:ind w:firstLine="5040"/>
        <w:rPr>
          <w:sz w:val="26"/>
          <w:szCs w:val="26"/>
        </w:rPr>
      </w:pPr>
      <w:r w:rsidRPr="00D57E8E">
        <w:rPr>
          <w:sz w:val="26"/>
          <w:szCs w:val="26"/>
        </w:rPr>
        <w:t>Secretary</w:t>
      </w:r>
    </w:p>
    <w:p w:rsidR="00CA43A5" w:rsidRPr="00D57E8E" w:rsidRDefault="00CA43A5" w:rsidP="00C17D8C">
      <w:pPr>
        <w:widowControl/>
        <w:tabs>
          <w:tab w:val="left" w:pos="-720"/>
        </w:tabs>
        <w:spacing w:line="360" w:lineRule="auto"/>
        <w:rPr>
          <w:sz w:val="26"/>
          <w:szCs w:val="26"/>
        </w:rPr>
      </w:pPr>
    </w:p>
    <w:p w:rsidR="00CA43A5" w:rsidRPr="00D57E8E" w:rsidRDefault="00CA43A5" w:rsidP="00C17D8C">
      <w:pPr>
        <w:widowControl/>
        <w:tabs>
          <w:tab w:val="left" w:pos="-720"/>
        </w:tabs>
        <w:rPr>
          <w:sz w:val="26"/>
          <w:szCs w:val="26"/>
        </w:rPr>
      </w:pPr>
      <w:r w:rsidRPr="00D57E8E">
        <w:rPr>
          <w:sz w:val="26"/>
          <w:szCs w:val="26"/>
        </w:rPr>
        <w:t>(SEAL)</w:t>
      </w:r>
    </w:p>
    <w:p w:rsidR="00CA43A5" w:rsidRPr="00D57E8E" w:rsidRDefault="00CA43A5" w:rsidP="00C17D8C">
      <w:pPr>
        <w:widowControl/>
        <w:tabs>
          <w:tab w:val="left" w:pos="-720"/>
        </w:tabs>
        <w:rPr>
          <w:sz w:val="26"/>
          <w:szCs w:val="26"/>
        </w:rPr>
      </w:pPr>
    </w:p>
    <w:p w:rsidR="00857172" w:rsidRDefault="004D2DE1" w:rsidP="00C17D8C">
      <w:pPr>
        <w:widowControl/>
        <w:tabs>
          <w:tab w:val="left" w:pos="-720"/>
        </w:tabs>
        <w:rPr>
          <w:sz w:val="26"/>
          <w:szCs w:val="26"/>
        </w:rPr>
      </w:pPr>
      <w:r>
        <w:rPr>
          <w:sz w:val="26"/>
          <w:szCs w:val="26"/>
        </w:rPr>
        <w:t xml:space="preserve">ORDER ADOPTED:  </w:t>
      </w:r>
      <w:r w:rsidR="00CC292F">
        <w:rPr>
          <w:sz w:val="26"/>
          <w:szCs w:val="26"/>
        </w:rPr>
        <w:t>January 10, 2013</w:t>
      </w:r>
    </w:p>
    <w:p w:rsidR="00CF4F36" w:rsidRPr="00D57E8E" w:rsidRDefault="00CF4F36" w:rsidP="00C17D8C">
      <w:pPr>
        <w:widowControl/>
        <w:tabs>
          <w:tab w:val="left" w:pos="-720"/>
        </w:tabs>
        <w:rPr>
          <w:sz w:val="26"/>
          <w:szCs w:val="26"/>
        </w:rPr>
      </w:pPr>
    </w:p>
    <w:p w:rsidR="00344804" w:rsidRPr="00CA43A5" w:rsidRDefault="00CA43A5" w:rsidP="0021600E">
      <w:pPr>
        <w:widowControl/>
        <w:tabs>
          <w:tab w:val="left" w:pos="-720"/>
        </w:tabs>
        <w:rPr>
          <w:sz w:val="26"/>
          <w:szCs w:val="26"/>
        </w:rPr>
      </w:pPr>
      <w:r w:rsidRPr="00D57E8E">
        <w:rPr>
          <w:sz w:val="26"/>
          <w:szCs w:val="26"/>
        </w:rPr>
        <w:t xml:space="preserve">ORDER ENTERED:  </w:t>
      </w:r>
      <w:r w:rsidR="007A7800">
        <w:rPr>
          <w:sz w:val="26"/>
          <w:szCs w:val="26"/>
        </w:rPr>
        <w:t>January 10, 2013</w:t>
      </w:r>
      <w:bookmarkStart w:id="2" w:name="_GoBack"/>
      <w:bookmarkEnd w:id="2"/>
    </w:p>
    <w:sectPr w:rsidR="00344804" w:rsidRPr="00CA43A5" w:rsidSect="00F916E5">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DBE" w:rsidRDefault="00D55DBE" w:rsidP="00251814">
      <w:r>
        <w:separator/>
      </w:r>
    </w:p>
  </w:endnote>
  <w:endnote w:type="continuationSeparator" w:id="0">
    <w:p w:rsidR="00D55DBE" w:rsidRDefault="00D55DBE" w:rsidP="00251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7745435"/>
      <w:docPartObj>
        <w:docPartGallery w:val="Page Numbers (Bottom of Page)"/>
        <w:docPartUnique/>
      </w:docPartObj>
    </w:sdtPr>
    <w:sdtEndPr>
      <w:rPr>
        <w:noProof/>
        <w:sz w:val="26"/>
        <w:szCs w:val="26"/>
      </w:rPr>
    </w:sdtEndPr>
    <w:sdtContent>
      <w:p w:rsidR="001C6100" w:rsidRPr="00F05EDE" w:rsidRDefault="001C6100">
        <w:pPr>
          <w:pStyle w:val="Footer"/>
          <w:jc w:val="center"/>
          <w:rPr>
            <w:sz w:val="26"/>
            <w:szCs w:val="26"/>
          </w:rPr>
        </w:pPr>
        <w:r w:rsidRPr="00F05EDE">
          <w:rPr>
            <w:sz w:val="26"/>
            <w:szCs w:val="26"/>
          </w:rPr>
          <w:fldChar w:fldCharType="begin"/>
        </w:r>
        <w:r w:rsidRPr="00F05EDE">
          <w:rPr>
            <w:sz w:val="26"/>
            <w:szCs w:val="26"/>
          </w:rPr>
          <w:instrText xml:space="preserve"> PAGE   \* MERGEFORMAT </w:instrText>
        </w:r>
        <w:r w:rsidRPr="00F05EDE">
          <w:rPr>
            <w:sz w:val="26"/>
            <w:szCs w:val="26"/>
          </w:rPr>
          <w:fldChar w:fldCharType="separate"/>
        </w:r>
        <w:r w:rsidR="007A7800">
          <w:rPr>
            <w:noProof/>
            <w:sz w:val="26"/>
            <w:szCs w:val="26"/>
          </w:rPr>
          <w:t>11</w:t>
        </w:r>
        <w:r w:rsidRPr="00F05EDE">
          <w:rPr>
            <w:noProof/>
            <w:sz w:val="26"/>
            <w:szCs w:val="26"/>
          </w:rPr>
          <w:fldChar w:fldCharType="end"/>
        </w:r>
      </w:p>
    </w:sdtContent>
  </w:sdt>
  <w:p w:rsidR="001C6100" w:rsidRDefault="001C61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DBE" w:rsidRDefault="00D55DBE" w:rsidP="00251814">
      <w:r>
        <w:separator/>
      </w:r>
    </w:p>
  </w:footnote>
  <w:footnote w:type="continuationSeparator" w:id="0">
    <w:p w:rsidR="00D55DBE" w:rsidRDefault="00D55DBE" w:rsidP="00251814">
      <w:r>
        <w:continuationSeparator/>
      </w:r>
    </w:p>
  </w:footnote>
  <w:footnote w:id="1">
    <w:p w:rsidR="00473AC7" w:rsidRPr="00473AC7" w:rsidRDefault="00473AC7" w:rsidP="00473AC7">
      <w:pPr>
        <w:pStyle w:val="FootnoteText"/>
        <w:ind w:firstLine="720"/>
        <w:rPr>
          <w:rFonts w:ascii="Times New Roman" w:hAnsi="Times New Roman"/>
          <w:sz w:val="26"/>
          <w:szCs w:val="26"/>
        </w:rPr>
      </w:pPr>
      <w:r w:rsidRPr="006036E2">
        <w:rPr>
          <w:rStyle w:val="FootnoteReference"/>
          <w:rFonts w:ascii="Times New Roman" w:hAnsi="Times New Roman"/>
          <w:sz w:val="26"/>
          <w:szCs w:val="26"/>
        </w:rPr>
        <w:footnoteRef/>
      </w:r>
      <w:r w:rsidRPr="006036E2">
        <w:rPr>
          <w:rFonts w:ascii="Times New Roman" w:hAnsi="Times New Roman"/>
          <w:sz w:val="26"/>
          <w:szCs w:val="26"/>
        </w:rPr>
        <w:t xml:space="preserve">     </w:t>
      </w:r>
      <w:r>
        <w:rPr>
          <w:rFonts w:ascii="Times New Roman" w:hAnsi="Times New Roman"/>
        </w:rPr>
        <w:t xml:space="preserve">       </w:t>
      </w:r>
      <w:r w:rsidRPr="00473AC7">
        <w:rPr>
          <w:rFonts w:ascii="Times New Roman" w:hAnsi="Times New Roman"/>
          <w:sz w:val="26"/>
          <w:szCs w:val="26"/>
        </w:rPr>
        <w:t>By Secretarial Letter of October 23, 2012, the Commission noted that the Complainant apparently had not served a copy of</w:t>
      </w:r>
      <w:r>
        <w:rPr>
          <w:rFonts w:ascii="Times New Roman" w:hAnsi="Times New Roman"/>
          <w:sz w:val="26"/>
          <w:szCs w:val="26"/>
        </w:rPr>
        <w:t xml:space="preserve"> </w:t>
      </w:r>
      <w:r w:rsidRPr="00473AC7">
        <w:rPr>
          <w:rFonts w:ascii="Times New Roman" w:hAnsi="Times New Roman"/>
          <w:sz w:val="26"/>
          <w:szCs w:val="26"/>
        </w:rPr>
        <w:t>her Exceptions on</w:t>
      </w:r>
      <w:r>
        <w:rPr>
          <w:rFonts w:ascii="Times New Roman" w:hAnsi="Times New Roman"/>
          <w:sz w:val="26"/>
          <w:szCs w:val="26"/>
        </w:rPr>
        <w:t xml:space="preserve"> any other Party.  Accordingly, the Secretarial Letter included a copy of her Exceptions and afforded the Parties ten days from the date of the Letter in which to file Reply Exceptions, pursuant to </w:t>
      </w:r>
      <w:r w:rsidR="00E05BD9">
        <w:rPr>
          <w:rFonts w:ascii="Times New Roman" w:hAnsi="Times New Roman"/>
          <w:sz w:val="26"/>
          <w:szCs w:val="26"/>
        </w:rPr>
        <w:t>52 Pa. Code § 5.535.</w:t>
      </w:r>
    </w:p>
  </w:footnote>
  <w:footnote w:id="2">
    <w:p w:rsidR="005418FE" w:rsidRPr="00355479" w:rsidRDefault="005418FE" w:rsidP="005418FE">
      <w:pPr>
        <w:pStyle w:val="FootnoteText"/>
        <w:ind w:firstLine="720"/>
        <w:rPr>
          <w:rFonts w:ascii="Times New Roman" w:hAnsi="Times New Roman"/>
          <w:sz w:val="26"/>
          <w:szCs w:val="26"/>
        </w:rPr>
      </w:pPr>
      <w:r w:rsidRPr="006036E2">
        <w:rPr>
          <w:rStyle w:val="FootnoteReference"/>
          <w:rFonts w:ascii="Times New Roman" w:hAnsi="Times New Roman"/>
          <w:sz w:val="26"/>
          <w:szCs w:val="26"/>
        </w:rPr>
        <w:footnoteRef/>
      </w:r>
      <w:r w:rsidRPr="006036E2">
        <w:rPr>
          <w:rFonts w:ascii="Times New Roman" w:hAnsi="Times New Roman"/>
          <w:sz w:val="26"/>
          <w:szCs w:val="26"/>
        </w:rPr>
        <w:t xml:space="preserve">     </w:t>
      </w:r>
      <w:r w:rsidR="00473AC7" w:rsidRPr="006036E2">
        <w:rPr>
          <w:rFonts w:ascii="Times New Roman" w:hAnsi="Times New Roman"/>
          <w:sz w:val="26"/>
          <w:szCs w:val="26"/>
        </w:rPr>
        <w:t xml:space="preserve">     </w:t>
      </w:r>
      <w:r w:rsidR="00473AC7">
        <w:rPr>
          <w:rFonts w:ascii="Times New Roman" w:hAnsi="Times New Roman"/>
        </w:rPr>
        <w:t xml:space="preserve">  </w:t>
      </w:r>
      <w:r w:rsidRPr="00355479">
        <w:rPr>
          <w:rFonts w:ascii="Times New Roman" w:hAnsi="Times New Roman"/>
          <w:sz w:val="26"/>
          <w:szCs w:val="26"/>
        </w:rPr>
        <w:t>On November 9, 2012, the Complainant filed a Letter averring that the Commission</w:t>
      </w:r>
      <w:r w:rsidR="00355479" w:rsidRPr="00355479">
        <w:rPr>
          <w:rFonts w:ascii="Times New Roman" w:hAnsi="Times New Roman"/>
          <w:sz w:val="26"/>
          <w:szCs w:val="26"/>
        </w:rPr>
        <w:t xml:space="preserve"> should not accept PECO’s Reply Exceptions.  Since we have no provision in our Regulations for this type of pleading, it will be rejected.</w:t>
      </w:r>
      <w:r w:rsidRPr="00355479">
        <w:rPr>
          <w:rFonts w:ascii="Times New Roman" w:hAnsi="Times New Roman"/>
          <w:sz w:val="26"/>
          <w:szCs w:val="26"/>
        </w:rPr>
        <w:t xml:space="preserve"> </w:t>
      </w:r>
      <w:r w:rsidR="00616A5A">
        <w:rPr>
          <w:rFonts w:ascii="Times New Roman" w:hAnsi="Times New Roman"/>
          <w:sz w:val="26"/>
          <w:szCs w:val="26"/>
        </w:rPr>
        <w:t xml:space="preserve"> In a</w:t>
      </w:r>
      <w:r w:rsidR="009E4F52">
        <w:rPr>
          <w:rFonts w:ascii="Times New Roman" w:hAnsi="Times New Roman"/>
          <w:sz w:val="26"/>
          <w:szCs w:val="26"/>
        </w:rPr>
        <w:t>ny event, we see nothing that warrants rejection of</w:t>
      </w:r>
      <w:r w:rsidR="00C71787">
        <w:rPr>
          <w:rFonts w:ascii="Times New Roman" w:hAnsi="Times New Roman"/>
          <w:sz w:val="26"/>
          <w:szCs w:val="26"/>
        </w:rPr>
        <w:t xml:space="preserve"> PECO’s Reply Exceptions.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12A9A"/>
    <w:multiLevelType w:val="hybridMultilevel"/>
    <w:tmpl w:val="020E2F40"/>
    <w:lvl w:ilvl="0" w:tplc="F91A098E">
      <w:start w:val="1"/>
      <w:numFmt w:val="decimal"/>
      <w:lvlText w:val="(%1)"/>
      <w:lvlJc w:val="left"/>
      <w:pPr>
        <w:ind w:left="1956" w:hanging="396"/>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D47"/>
    <w:rsid w:val="00001FC8"/>
    <w:rsid w:val="00005DDE"/>
    <w:rsid w:val="00006685"/>
    <w:rsid w:val="00006F35"/>
    <w:rsid w:val="000156F8"/>
    <w:rsid w:val="00016D57"/>
    <w:rsid w:val="00017852"/>
    <w:rsid w:val="00021E46"/>
    <w:rsid w:val="00022B74"/>
    <w:rsid w:val="0002524C"/>
    <w:rsid w:val="00025F3F"/>
    <w:rsid w:val="00026CD2"/>
    <w:rsid w:val="00031B2E"/>
    <w:rsid w:val="000321C5"/>
    <w:rsid w:val="000337F5"/>
    <w:rsid w:val="00040A8E"/>
    <w:rsid w:val="00040AEA"/>
    <w:rsid w:val="00041754"/>
    <w:rsid w:val="00042A74"/>
    <w:rsid w:val="00046980"/>
    <w:rsid w:val="00047780"/>
    <w:rsid w:val="00047874"/>
    <w:rsid w:val="00047F4A"/>
    <w:rsid w:val="00051C8E"/>
    <w:rsid w:val="000523D1"/>
    <w:rsid w:val="00052B8F"/>
    <w:rsid w:val="00052BBB"/>
    <w:rsid w:val="00053536"/>
    <w:rsid w:val="00054612"/>
    <w:rsid w:val="0005572E"/>
    <w:rsid w:val="00056286"/>
    <w:rsid w:val="000612FD"/>
    <w:rsid w:val="000642AA"/>
    <w:rsid w:val="000649EC"/>
    <w:rsid w:val="00066EE5"/>
    <w:rsid w:val="00067260"/>
    <w:rsid w:val="00072808"/>
    <w:rsid w:val="00073B25"/>
    <w:rsid w:val="00076F35"/>
    <w:rsid w:val="00084573"/>
    <w:rsid w:val="00084AF9"/>
    <w:rsid w:val="000918D4"/>
    <w:rsid w:val="00093164"/>
    <w:rsid w:val="0009612D"/>
    <w:rsid w:val="00097504"/>
    <w:rsid w:val="00097BC9"/>
    <w:rsid w:val="000A0020"/>
    <w:rsid w:val="000A365D"/>
    <w:rsid w:val="000B216D"/>
    <w:rsid w:val="000B2755"/>
    <w:rsid w:val="000B4EAE"/>
    <w:rsid w:val="000B5238"/>
    <w:rsid w:val="000B607A"/>
    <w:rsid w:val="000B6B15"/>
    <w:rsid w:val="000B720A"/>
    <w:rsid w:val="000C2AE3"/>
    <w:rsid w:val="000C3711"/>
    <w:rsid w:val="000C6480"/>
    <w:rsid w:val="000C709A"/>
    <w:rsid w:val="000C7962"/>
    <w:rsid w:val="000D50D8"/>
    <w:rsid w:val="000F179E"/>
    <w:rsid w:val="000F1C6E"/>
    <w:rsid w:val="000F4307"/>
    <w:rsid w:val="001009DE"/>
    <w:rsid w:val="0010158F"/>
    <w:rsid w:val="00101F51"/>
    <w:rsid w:val="001026CA"/>
    <w:rsid w:val="0010385A"/>
    <w:rsid w:val="00104D9B"/>
    <w:rsid w:val="0010722C"/>
    <w:rsid w:val="00107286"/>
    <w:rsid w:val="00112097"/>
    <w:rsid w:val="00116066"/>
    <w:rsid w:val="00117CB2"/>
    <w:rsid w:val="00120B39"/>
    <w:rsid w:val="001238E5"/>
    <w:rsid w:val="00123A2E"/>
    <w:rsid w:val="00124071"/>
    <w:rsid w:val="001267D4"/>
    <w:rsid w:val="00131227"/>
    <w:rsid w:val="00135972"/>
    <w:rsid w:val="00136015"/>
    <w:rsid w:val="001360FC"/>
    <w:rsid w:val="001418DE"/>
    <w:rsid w:val="001435C6"/>
    <w:rsid w:val="001447A0"/>
    <w:rsid w:val="0014497F"/>
    <w:rsid w:val="00145772"/>
    <w:rsid w:val="00146DDD"/>
    <w:rsid w:val="00146E58"/>
    <w:rsid w:val="00147145"/>
    <w:rsid w:val="00150096"/>
    <w:rsid w:val="001508E4"/>
    <w:rsid w:val="001514DA"/>
    <w:rsid w:val="0015380A"/>
    <w:rsid w:val="00154CB6"/>
    <w:rsid w:val="00164DA4"/>
    <w:rsid w:val="00166298"/>
    <w:rsid w:val="001663C8"/>
    <w:rsid w:val="00174340"/>
    <w:rsid w:val="00174ACD"/>
    <w:rsid w:val="00174D3D"/>
    <w:rsid w:val="001755FE"/>
    <w:rsid w:val="00175D06"/>
    <w:rsid w:val="00182478"/>
    <w:rsid w:val="00186A97"/>
    <w:rsid w:val="0019530E"/>
    <w:rsid w:val="00195F2E"/>
    <w:rsid w:val="00196CE3"/>
    <w:rsid w:val="001A7045"/>
    <w:rsid w:val="001B1DB4"/>
    <w:rsid w:val="001C2425"/>
    <w:rsid w:val="001C4978"/>
    <w:rsid w:val="001C6100"/>
    <w:rsid w:val="001C78C5"/>
    <w:rsid w:val="001D0ED2"/>
    <w:rsid w:val="001D2D7D"/>
    <w:rsid w:val="001E0B61"/>
    <w:rsid w:val="001E1276"/>
    <w:rsid w:val="001F252F"/>
    <w:rsid w:val="001F285E"/>
    <w:rsid w:val="00202524"/>
    <w:rsid w:val="00206850"/>
    <w:rsid w:val="00210736"/>
    <w:rsid w:val="00210F81"/>
    <w:rsid w:val="00211622"/>
    <w:rsid w:val="002117D4"/>
    <w:rsid w:val="00212C0F"/>
    <w:rsid w:val="00214B3E"/>
    <w:rsid w:val="0021600E"/>
    <w:rsid w:val="00225EE2"/>
    <w:rsid w:val="0022698E"/>
    <w:rsid w:val="00227912"/>
    <w:rsid w:val="002311EE"/>
    <w:rsid w:val="002370F5"/>
    <w:rsid w:val="00240ACA"/>
    <w:rsid w:val="00240D7B"/>
    <w:rsid w:val="00241299"/>
    <w:rsid w:val="0024284E"/>
    <w:rsid w:val="00250E4A"/>
    <w:rsid w:val="00251814"/>
    <w:rsid w:val="00251B0C"/>
    <w:rsid w:val="00255462"/>
    <w:rsid w:val="00260957"/>
    <w:rsid w:val="00264646"/>
    <w:rsid w:val="0026789E"/>
    <w:rsid w:val="00267F00"/>
    <w:rsid w:val="002717A8"/>
    <w:rsid w:val="0027232D"/>
    <w:rsid w:val="00273193"/>
    <w:rsid w:val="00274D0F"/>
    <w:rsid w:val="00277500"/>
    <w:rsid w:val="00281A5F"/>
    <w:rsid w:val="002873F4"/>
    <w:rsid w:val="00287484"/>
    <w:rsid w:val="0029158F"/>
    <w:rsid w:val="00291600"/>
    <w:rsid w:val="00291F68"/>
    <w:rsid w:val="002925CA"/>
    <w:rsid w:val="002928EB"/>
    <w:rsid w:val="00297174"/>
    <w:rsid w:val="002A060A"/>
    <w:rsid w:val="002A4450"/>
    <w:rsid w:val="002A6750"/>
    <w:rsid w:val="002B2296"/>
    <w:rsid w:val="002B4407"/>
    <w:rsid w:val="002B67B7"/>
    <w:rsid w:val="002C0429"/>
    <w:rsid w:val="002C19E4"/>
    <w:rsid w:val="002C6CC4"/>
    <w:rsid w:val="002D0B52"/>
    <w:rsid w:val="002D13C4"/>
    <w:rsid w:val="002D275E"/>
    <w:rsid w:val="002D37FB"/>
    <w:rsid w:val="002D6357"/>
    <w:rsid w:val="002D7584"/>
    <w:rsid w:val="002E3026"/>
    <w:rsid w:val="002E339B"/>
    <w:rsid w:val="002E3F06"/>
    <w:rsid w:val="002E6FFA"/>
    <w:rsid w:val="002E7F8F"/>
    <w:rsid w:val="002F3F04"/>
    <w:rsid w:val="002F41BA"/>
    <w:rsid w:val="002F5ED5"/>
    <w:rsid w:val="00300BF6"/>
    <w:rsid w:val="00300E62"/>
    <w:rsid w:val="003018AA"/>
    <w:rsid w:val="00303B99"/>
    <w:rsid w:val="0030714F"/>
    <w:rsid w:val="003073E2"/>
    <w:rsid w:val="00307DDF"/>
    <w:rsid w:val="00314A43"/>
    <w:rsid w:val="00322040"/>
    <w:rsid w:val="00322170"/>
    <w:rsid w:val="0032224F"/>
    <w:rsid w:val="003240B8"/>
    <w:rsid w:val="00325422"/>
    <w:rsid w:val="00333FDA"/>
    <w:rsid w:val="003340DE"/>
    <w:rsid w:val="0033690B"/>
    <w:rsid w:val="00340217"/>
    <w:rsid w:val="00340D19"/>
    <w:rsid w:val="00344804"/>
    <w:rsid w:val="00345B6D"/>
    <w:rsid w:val="0034743D"/>
    <w:rsid w:val="003518C8"/>
    <w:rsid w:val="0035304F"/>
    <w:rsid w:val="003533B5"/>
    <w:rsid w:val="003552F8"/>
    <w:rsid w:val="00355479"/>
    <w:rsid w:val="003622CA"/>
    <w:rsid w:val="00363030"/>
    <w:rsid w:val="0036462C"/>
    <w:rsid w:val="00364A42"/>
    <w:rsid w:val="003755FB"/>
    <w:rsid w:val="0037577C"/>
    <w:rsid w:val="00385502"/>
    <w:rsid w:val="00386D50"/>
    <w:rsid w:val="00391A43"/>
    <w:rsid w:val="00391BA7"/>
    <w:rsid w:val="003956D4"/>
    <w:rsid w:val="003B0611"/>
    <w:rsid w:val="003B16DD"/>
    <w:rsid w:val="003B42D9"/>
    <w:rsid w:val="003B51C4"/>
    <w:rsid w:val="003C3140"/>
    <w:rsid w:val="003C385B"/>
    <w:rsid w:val="003C3E02"/>
    <w:rsid w:val="003C3FE8"/>
    <w:rsid w:val="003C4F77"/>
    <w:rsid w:val="003C73F9"/>
    <w:rsid w:val="003C74E7"/>
    <w:rsid w:val="003D5F07"/>
    <w:rsid w:val="003D6AB5"/>
    <w:rsid w:val="003D746C"/>
    <w:rsid w:val="003E3FF5"/>
    <w:rsid w:val="003E5354"/>
    <w:rsid w:val="003F0AD3"/>
    <w:rsid w:val="003F4ABB"/>
    <w:rsid w:val="003F4E46"/>
    <w:rsid w:val="003F51F4"/>
    <w:rsid w:val="003F52C6"/>
    <w:rsid w:val="003F558E"/>
    <w:rsid w:val="00403D6E"/>
    <w:rsid w:val="00407AC0"/>
    <w:rsid w:val="00412E30"/>
    <w:rsid w:val="004170AF"/>
    <w:rsid w:val="00421CDB"/>
    <w:rsid w:val="00432BB7"/>
    <w:rsid w:val="004331E9"/>
    <w:rsid w:val="00433E8D"/>
    <w:rsid w:val="0043592C"/>
    <w:rsid w:val="004411B9"/>
    <w:rsid w:val="00441207"/>
    <w:rsid w:val="004422CA"/>
    <w:rsid w:val="00443807"/>
    <w:rsid w:val="00444EB8"/>
    <w:rsid w:val="004462F7"/>
    <w:rsid w:val="00447209"/>
    <w:rsid w:val="00453944"/>
    <w:rsid w:val="0046019D"/>
    <w:rsid w:val="00460259"/>
    <w:rsid w:val="00464536"/>
    <w:rsid w:val="00464FC5"/>
    <w:rsid w:val="0046514E"/>
    <w:rsid w:val="0046623C"/>
    <w:rsid w:val="00467469"/>
    <w:rsid w:val="00467739"/>
    <w:rsid w:val="00470D0C"/>
    <w:rsid w:val="00473AC7"/>
    <w:rsid w:val="00474E22"/>
    <w:rsid w:val="00475935"/>
    <w:rsid w:val="0047608F"/>
    <w:rsid w:val="00476554"/>
    <w:rsid w:val="0048055E"/>
    <w:rsid w:val="004813D4"/>
    <w:rsid w:val="00491D91"/>
    <w:rsid w:val="0049243A"/>
    <w:rsid w:val="00493C66"/>
    <w:rsid w:val="0049580C"/>
    <w:rsid w:val="004965D4"/>
    <w:rsid w:val="0049768F"/>
    <w:rsid w:val="004A04E5"/>
    <w:rsid w:val="004A1495"/>
    <w:rsid w:val="004A2165"/>
    <w:rsid w:val="004A5F74"/>
    <w:rsid w:val="004B1052"/>
    <w:rsid w:val="004B5B7A"/>
    <w:rsid w:val="004B6B14"/>
    <w:rsid w:val="004C24B6"/>
    <w:rsid w:val="004D2DE1"/>
    <w:rsid w:val="004D3F35"/>
    <w:rsid w:val="004D5372"/>
    <w:rsid w:val="004E2AA8"/>
    <w:rsid w:val="004E47EC"/>
    <w:rsid w:val="004E513F"/>
    <w:rsid w:val="004E514F"/>
    <w:rsid w:val="004E737F"/>
    <w:rsid w:val="004F0398"/>
    <w:rsid w:val="004F03DE"/>
    <w:rsid w:val="004F22DA"/>
    <w:rsid w:val="00502165"/>
    <w:rsid w:val="00504834"/>
    <w:rsid w:val="00504C7A"/>
    <w:rsid w:val="00505AEE"/>
    <w:rsid w:val="0050632E"/>
    <w:rsid w:val="0050752D"/>
    <w:rsid w:val="00511EF3"/>
    <w:rsid w:val="00514507"/>
    <w:rsid w:val="005148FD"/>
    <w:rsid w:val="00515C3D"/>
    <w:rsid w:val="0051751C"/>
    <w:rsid w:val="00521350"/>
    <w:rsid w:val="00523FB6"/>
    <w:rsid w:val="0052586A"/>
    <w:rsid w:val="00534D85"/>
    <w:rsid w:val="005351B9"/>
    <w:rsid w:val="00536011"/>
    <w:rsid w:val="00540287"/>
    <w:rsid w:val="005410B3"/>
    <w:rsid w:val="005418FE"/>
    <w:rsid w:val="0054342A"/>
    <w:rsid w:val="00545E1F"/>
    <w:rsid w:val="00550B79"/>
    <w:rsid w:val="00551012"/>
    <w:rsid w:val="0055150B"/>
    <w:rsid w:val="005532F9"/>
    <w:rsid w:val="0055440B"/>
    <w:rsid w:val="0055708D"/>
    <w:rsid w:val="00561CA6"/>
    <w:rsid w:val="00563F93"/>
    <w:rsid w:val="00564565"/>
    <w:rsid w:val="005647BE"/>
    <w:rsid w:val="00566299"/>
    <w:rsid w:val="005722B0"/>
    <w:rsid w:val="005725F6"/>
    <w:rsid w:val="00581D16"/>
    <w:rsid w:val="005856F9"/>
    <w:rsid w:val="00586817"/>
    <w:rsid w:val="00586D92"/>
    <w:rsid w:val="00587507"/>
    <w:rsid w:val="005936C0"/>
    <w:rsid w:val="00596A0B"/>
    <w:rsid w:val="00596E05"/>
    <w:rsid w:val="00596F85"/>
    <w:rsid w:val="005970FA"/>
    <w:rsid w:val="005A0176"/>
    <w:rsid w:val="005A088E"/>
    <w:rsid w:val="005A2298"/>
    <w:rsid w:val="005A28C1"/>
    <w:rsid w:val="005A72FC"/>
    <w:rsid w:val="005A7717"/>
    <w:rsid w:val="005B0388"/>
    <w:rsid w:val="005B109A"/>
    <w:rsid w:val="005C1658"/>
    <w:rsid w:val="005C2FD5"/>
    <w:rsid w:val="005C5378"/>
    <w:rsid w:val="005C671C"/>
    <w:rsid w:val="005D2AB9"/>
    <w:rsid w:val="005D34E2"/>
    <w:rsid w:val="005D496E"/>
    <w:rsid w:val="005D564C"/>
    <w:rsid w:val="005D6E35"/>
    <w:rsid w:val="005D7C20"/>
    <w:rsid w:val="005E3119"/>
    <w:rsid w:val="005E3F0B"/>
    <w:rsid w:val="005E6960"/>
    <w:rsid w:val="005E767E"/>
    <w:rsid w:val="005E7EB8"/>
    <w:rsid w:val="005F08B2"/>
    <w:rsid w:val="005F18D6"/>
    <w:rsid w:val="005F1F51"/>
    <w:rsid w:val="005F3D82"/>
    <w:rsid w:val="005F5307"/>
    <w:rsid w:val="005F65CD"/>
    <w:rsid w:val="00603024"/>
    <w:rsid w:val="006036E2"/>
    <w:rsid w:val="00605D32"/>
    <w:rsid w:val="006116E3"/>
    <w:rsid w:val="00614EAD"/>
    <w:rsid w:val="006169BC"/>
    <w:rsid w:val="00616A5A"/>
    <w:rsid w:val="00617D24"/>
    <w:rsid w:val="006205AE"/>
    <w:rsid w:val="00624400"/>
    <w:rsid w:val="00624E51"/>
    <w:rsid w:val="00626162"/>
    <w:rsid w:val="00634719"/>
    <w:rsid w:val="00635B20"/>
    <w:rsid w:val="006503E8"/>
    <w:rsid w:val="00654A4A"/>
    <w:rsid w:val="006551FF"/>
    <w:rsid w:val="0065545A"/>
    <w:rsid w:val="00656591"/>
    <w:rsid w:val="00660BBC"/>
    <w:rsid w:val="0066115E"/>
    <w:rsid w:val="006647D3"/>
    <w:rsid w:val="00666078"/>
    <w:rsid w:val="006661CF"/>
    <w:rsid w:val="00667737"/>
    <w:rsid w:val="00670BFD"/>
    <w:rsid w:val="00670DBE"/>
    <w:rsid w:val="00671E4C"/>
    <w:rsid w:val="00673813"/>
    <w:rsid w:val="00674295"/>
    <w:rsid w:val="00681093"/>
    <w:rsid w:val="006818A8"/>
    <w:rsid w:val="00681A51"/>
    <w:rsid w:val="00682469"/>
    <w:rsid w:val="00683D97"/>
    <w:rsid w:val="00684FCA"/>
    <w:rsid w:val="00686B5C"/>
    <w:rsid w:val="00690B86"/>
    <w:rsid w:val="0069634D"/>
    <w:rsid w:val="00696997"/>
    <w:rsid w:val="00697731"/>
    <w:rsid w:val="006A0564"/>
    <w:rsid w:val="006A24B7"/>
    <w:rsid w:val="006A758C"/>
    <w:rsid w:val="006B3E86"/>
    <w:rsid w:val="006B5B2B"/>
    <w:rsid w:val="006C0899"/>
    <w:rsid w:val="006C1EEC"/>
    <w:rsid w:val="006C3FEA"/>
    <w:rsid w:val="006C69E7"/>
    <w:rsid w:val="006D10AE"/>
    <w:rsid w:val="006D29F2"/>
    <w:rsid w:val="006D5087"/>
    <w:rsid w:val="006D6760"/>
    <w:rsid w:val="006D7CA2"/>
    <w:rsid w:val="006E065B"/>
    <w:rsid w:val="006E09D3"/>
    <w:rsid w:val="006E1E6C"/>
    <w:rsid w:val="006E4A5B"/>
    <w:rsid w:val="006E4A88"/>
    <w:rsid w:val="006E5505"/>
    <w:rsid w:val="006F240A"/>
    <w:rsid w:val="006F2FB3"/>
    <w:rsid w:val="006F531B"/>
    <w:rsid w:val="006F62BC"/>
    <w:rsid w:val="00702493"/>
    <w:rsid w:val="00710545"/>
    <w:rsid w:val="00714F3B"/>
    <w:rsid w:val="007166F7"/>
    <w:rsid w:val="00716AEF"/>
    <w:rsid w:val="00717076"/>
    <w:rsid w:val="00717296"/>
    <w:rsid w:val="00726354"/>
    <w:rsid w:val="00727370"/>
    <w:rsid w:val="007319FE"/>
    <w:rsid w:val="00734956"/>
    <w:rsid w:val="00735D9E"/>
    <w:rsid w:val="00735EEC"/>
    <w:rsid w:val="00740BD4"/>
    <w:rsid w:val="0074109C"/>
    <w:rsid w:val="00742335"/>
    <w:rsid w:val="00742842"/>
    <w:rsid w:val="007478BA"/>
    <w:rsid w:val="00753376"/>
    <w:rsid w:val="007543B0"/>
    <w:rsid w:val="007568A9"/>
    <w:rsid w:val="007602FB"/>
    <w:rsid w:val="00761514"/>
    <w:rsid w:val="00763CE7"/>
    <w:rsid w:val="00764CAE"/>
    <w:rsid w:val="00767FE6"/>
    <w:rsid w:val="00772177"/>
    <w:rsid w:val="00774EEF"/>
    <w:rsid w:val="00775C65"/>
    <w:rsid w:val="00775EE7"/>
    <w:rsid w:val="0077639A"/>
    <w:rsid w:val="0078100C"/>
    <w:rsid w:val="0078157F"/>
    <w:rsid w:val="00786F48"/>
    <w:rsid w:val="0078772C"/>
    <w:rsid w:val="007878E4"/>
    <w:rsid w:val="007963BD"/>
    <w:rsid w:val="007A4783"/>
    <w:rsid w:val="007A5191"/>
    <w:rsid w:val="007A7800"/>
    <w:rsid w:val="007B0500"/>
    <w:rsid w:val="007B111B"/>
    <w:rsid w:val="007B2A40"/>
    <w:rsid w:val="007B3AE8"/>
    <w:rsid w:val="007B4418"/>
    <w:rsid w:val="007B567D"/>
    <w:rsid w:val="007B5F62"/>
    <w:rsid w:val="007B66B3"/>
    <w:rsid w:val="007B7077"/>
    <w:rsid w:val="007C3003"/>
    <w:rsid w:val="007C4702"/>
    <w:rsid w:val="007C6B60"/>
    <w:rsid w:val="007C6F85"/>
    <w:rsid w:val="007D12D4"/>
    <w:rsid w:val="007D3752"/>
    <w:rsid w:val="007D3AA0"/>
    <w:rsid w:val="007D3FE2"/>
    <w:rsid w:val="007D5531"/>
    <w:rsid w:val="007D5690"/>
    <w:rsid w:val="007D69FA"/>
    <w:rsid w:val="007E1600"/>
    <w:rsid w:val="007E716D"/>
    <w:rsid w:val="00810603"/>
    <w:rsid w:val="00814283"/>
    <w:rsid w:val="00820209"/>
    <w:rsid w:val="00820F35"/>
    <w:rsid w:val="00820FEC"/>
    <w:rsid w:val="00822A99"/>
    <w:rsid w:val="0082393D"/>
    <w:rsid w:val="00824834"/>
    <w:rsid w:val="00825C03"/>
    <w:rsid w:val="0083324D"/>
    <w:rsid w:val="00841733"/>
    <w:rsid w:val="00844D38"/>
    <w:rsid w:val="00844D85"/>
    <w:rsid w:val="00850D9A"/>
    <w:rsid w:val="00851590"/>
    <w:rsid w:val="008524BE"/>
    <w:rsid w:val="00853BC2"/>
    <w:rsid w:val="00854278"/>
    <w:rsid w:val="008548EE"/>
    <w:rsid w:val="00856063"/>
    <w:rsid w:val="00857172"/>
    <w:rsid w:val="0086236A"/>
    <w:rsid w:val="00864300"/>
    <w:rsid w:val="00866294"/>
    <w:rsid w:val="0087035A"/>
    <w:rsid w:val="0087347D"/>
    <w:rsid w:val="008754F1"/>
    <w:rsid w:val="00882DAD"/>
    <w:rsid w:val="00885263"/>
    <w:rsid w:val="00885703"/>
    <w:rsid w:val="00890765"/>
    <w:rsid w:val="00892215"/>
    <w:rsid w:val="00892DA5"/>
    <w:rsid w:val="00894469"/>
    <w:rsid w:val="008949B1"/>
    <w:rsid w:val="0089713E"/>
    <w:rsid w:val="008A10F3"/>
    <w:rsid w:val="008A17C1"/>
    <w:rsid w:val="008A5C0F"/>
    <w:rsid w:val="008B1596"/>
    <w:rsid w:val="008C09C4"/>
    <w:rsid w:val="008C1F44"/>
    <w:rsid w:val="008C646F"/>
    <w:rsid w:val="008D0834"/>
    <w:rsid w:val="008E3E4B"/>
    <w:rsid w:val="008E4EF9"/>
    <w:rsid w:val="008E6DFC"/>
    <w:rsid w:val="008E7710"/>
    <w:rsid w:val="009001D5"/>
    <w:rsid w:val="00900D4D"/>
    <w:rsid w:val="00903F34"/>
    <w:rsid w:val="00905C0A"/>
    <w:rsid w:val="00911BEF"/>
    <w:rsid w:val="009122F8"/>
    <w:rsid w:val="00915520"/>
    <w:rsid w:val="009155F7"/>
    <w:rsid w:val="009168CB"/>
    <w:rsid w:val="00921131"/>
    <w:rsid w:val="009247F5"/>
    <w:rsid w:val="00926AB2"/>
    <w:rsid w:val="00934B51"/>
    <w:rsid w:val="009407FE"/>
    <w:rsid w:val="00942436"/>
    <w:rsid w:val="009529C7"/>
    <w:rsid w:val="00957603"/>
    <w:rsid w:val="00957A1D"/>
    <w:rsid w:val="00962FEB"/>
    <w:rsid w:val="0096487B"/>
    <w:rsid w:val="00967726"/>
    <w:rsid w:val="009757D1"/>
    <w:rsid w:val="00980754"/>
    <w:rsid w:val="009808C7"/>
    <w:rsid w:val="00981535"/>
    <w:rsid w:val="009825C8"/>
    <w:rsid w:val="0098409F"/>
    <w:rsid w:val="00985537"/>
    <w:rsid w:val="00987193"/>
    <w:rsid w:val="00991649"/>
    <w:rsid w:val="00991698"/>
    <w:rsid w:val="00991C17"/>
    <w:rsid w:val="00992D1E"/>
    <w:rsid w:val="00997EB2"/>
    <w:rsid w:val="009A06F5"/>
    <w:rsid w:val="009A0788"/>
    <w:rsid w:val="009A0E92"/>
    <w:rsid w:val="009A17EC"/>
    <w:rsid w:val="009B03DF"/>
    <w:rsid w:val="009B6AF0"/>
    <w:rsid w:val="009C292D"/>
    <w:rsid w:val="009C46E1"/>
    <w:rsid w:val="009C5F0C"/>
    <w:rsid w:val="009C67C0"/>
    <w:rsid w:val="009D1035"/>
    <w:rsid w:val="009D13D0"/>
    <w:rsid w:val="009D2068"/>
    <w:rsid w:val="009D38D6"/>
    <w:rsid w:val="009D5F08"/>
    <w:rsid w:val="009D7D33"/>
    <w:rsid w:val="009E2E46"/>
    <w:rsid w:val="009E485E"/>
    <w:rsid w:val="009E4DD4"/>
    <w:rsid w:val="009E4E3F"/>
    <w:rsid w:val="009E4F52"/>
    <w:rsid w:val="009E698B"/>
    <w:rsid w:val="009F1547"/>
    <w:rsid w:val="009F4ABA"/>
    <w:rsid w:val="009F4F86"/>
    <w:rsid w:val="009F66D1"/>
    <w:rsid w:val="009F6A2B"/>
    <w:rsid w:val="00A0150D"/>
    <w:rsid w:val="00A066AE"/>
    <w:rsid w:val="00A10DD9"/>
    <w:rsid w:val="00A12C6B"/>
    <w:rsid w:val="00A14117"/>
    <w:rsid w:val="00A149FA"/>
    <w:rsid w:val="00A17DF0"/>
    <w:rsid w:val="00A20F78"/>
    <w:rsid w:val="00A218F1"/>
    <w:rsid w:val="00A242D7"/>
    <w:rsid w:val="00A26448"/>
    <w:rsid w:val="00A26D31"/>
    <w:rsid w:val="00A27DEE"/>
    <w:rsid w:val="00A31B93"/>
    <w:rsid w:val="00A375EF"/>
    <w:rsid w:val="00A50B09"/>
    <w:rsid w:val="00A528C2"/>
    <w:rsid w:val="00A54AFD"/>
    <w:rsid w:val="00A54E69"/>
    <w:rsid w:val="00A61165"/>
    <w:rsid w:val="00A61B06"/>
    <w:rsid w:val="00A62113"/>
    <w:rsid w:val="00A6759C"/>
    <w:rsid w:val="00A67923"/>
    <w:rsid w:val="00A713ED"/>
    <w:rsid w:val="00A714B8"/>
    <w:rsid w:val="00A74901"/>
    <w:rsid w:val="00A75733"/>
    <w:rsid w:val="00A76308"/>
    <w:rsid w:val="00A77C08"/>
    <w:rsid w:val="00A81527"/>
    <w:rsid w:val="00A82058"/>
    <w:rsid w:val="00A8382A"/>
    <w:rsid w:val="00A84AE7"/>
    <w:rsid w:val="00A869B0"/>
    <w:rsid w:val="00A9289F"/>
    <w:rsid w:val="00A92C1D"/>
    <w:rsid w:val="00A95227"/>
    <w:rsid w:val="00A97B26"/>
    <w:rsid w:val="00AA07AF"/>
    <w:rsid w:val="00AA0C77"/>
    <w:rsid w:val="00AA13CC"/>
    <w:rsid w:val="00AA1D27"/>
    <w:rsid w:val="00AA204C"/>
    <w:rsid w:val="00AA2D57"/>
    <w:rsid w:val="00AA3941"/>
    <w:rsid w:val="00AA56D0"/>
    <w:rsid w:val="00AB0C9F"/>
    <w:rsid w:val="00AB143A"/>
    <w:rsid w:val="00AC003C"/>
    <w:rsid w:val="00AC0103"/>
    <w:rsid w:val="00AC1404"/>
    <w:rsid w:val="00AC3158"/>
    <w:rsid w:val="00AD039F"/>
    <w:rsid w:val="00AD11F3"/>
    <w:rsid w:val="00AD3902"/>
    <w:rsid w:val="00AD6010"/>
    <w:rsid w:val="00AE33FF"/>
    <w:rsid w:val="00AF06D5"/>
    <w:rsid w:val="00AF09DD"/>
    <w:rsid w:val="00AF0CD9"/>
    <w:rsid w:val="00AF2C9E"/>
    <w:rsid w:val="00B00381"/>
    <w:rsid w:val="00B02655"/>
    <w:rsid w:val="00B03014"/>
    <w:rsid w:val="00B05102"/>
    <w:rsid w:val="00B16A34"/>
    <w:rsid w:val="00B25453"/>
    <w:rsid w:val="00B31B9C"/>
    <w:rsid w:val="00B34D6C"/>
    <w:rsid w:val="00B4017D"/>
    <w:rsid w:val="00B462FF"/>
    <w:rsid w:val="00B475B4"/>
    <w:rsid w:val="00B5544F"/>
    <w:rsid w:val="00B55CE6"/>
    <w:rsid w:val="00B55E5D"/>
    <w:rsid w:val="00B60A36"/>
    <w:rsid w:val="00B61FC1"/>
    <w:rsid w:val="00B63874"/>
    <w:rsid w:val="00B66867"/>
    <w:rsid w:val="00B66994"/>
    <w:rsid w:val="00B66A49"/>
    <w:rsid w:val="00B71AFB"/>
    <w:rsid w:val="00B71C35"/>
    <w:rsid w:val="00B71F3A"/>
    <w:rsid w:val="00B73C97"/>
    <w:rsid w:val="00B74B9C"/>
    <w:rsid w:val="00B76340"/>
    <w:rsid w:val="00B80C43"/>
    <w:rsid w:val="00B826DC"/>
    <w:rsid w:val="00B94786"/>
    <w:rsid w:val="00BA2138"/>
    <w:rsid w:val="00BA6300"/>
    <w:rsid w:val="00BA78B6"/>
    <w:rsid w:val="00BB26AD"/>
    <w:rsid w:val="00BB79BD"/>
    <w:rsid w:val="00BC0822"/>
    <w:rsid w:val="00BC7208"/>
    <w:rsid w:val="00BC795A"/>
    <w:rsid w:val="00BD0B48"/>
    <w:rsid w:val="00BD2A0A"/>
    <w:rsid w:val="00BD2A3A"/>
    <w:rsid w:val="00BD5D0F"/>
    <w:rsid w:val="00BD7C68"/>
    <w:rsid w:val="00BE1CBC"/>
    <w:rsid w:val="00BE29DC"/>
    <w:rsid w:val="00BE2BAE"/>
    <w:rsid w:val="00BE36C3"/>
    <w:rsid w:val="00BE54A8"/>
    <w:rsid w:val="00BE5F9A"/>
    <w:rsid w:val="00BE76EC"/>
    <w:rsid w:val="00BF27E1"/>
    <w:rsid w:val="00BF697A"/>
    <w:rsid w:val="00BF6ADB"/>
    <w:rsid w:val="00C03776"/>
    <w:rsid w:val="00C05904"/>
    <w:rsid w:val="00C13821"/>
    <w:rsid w:val="00C13D37"/>
    <w:rsid w:val="00C14051"/>
    <w:rsid w:val="00C15F73"/>
    <w:rsid w:val="00C17D8C"/>
    <w:rsid w:val="00C2037B"/>
    <w:rsid w:val="00C22FF7"/>
    <w:rsid w:val="00C27F76"/>
    <w:rsid w:val="00C30DA4"/>
    <w:rsid w:val="00C333E8"/>
    <w:rsid w:val="00C36C48"/>
    <w:rsid w:val="00C44719"/>
    <w:rsid w:val="00C46378"/>
    <w:rsid w:val="00C50108"/>
    <w:rsid w:val="00C50FEF"/>
    <w:rsid w:val="00C51ECB"/>
    <w:rsid w:val="00C61C93"/>
    <w:rsid w:val="00C64E5A"/>
    <w:rsid w:val="00C6572C"/>
    <w:rsid w:val="00C70CFF"/>
    <w:rsid w:val="00C71787"/>
    <w:rsid w:val="00C71B4E"/>
    <w:rsid w:val="00C75655"/>
    <w:rsid w:val="00C75935"/>
    <w:rsid w:val="00C76F15"/>
    <w:rsid w:val="00C779C2"/>
    <w:rsid w:val="00C837C3"/>
    <w:rsid w:val="00C84497"/>
    <w:rsid w:val="00C868F6"/>
    <w:rsid w:val="00C9137C"/>
    <w:rsid w:val="00C91644"/>
    <w:rsid w:val="00C9663B"/>
    <w:rsid w:val="00CA115C"/>
    <w:rsid w:val="00CA43A5"/>
    <w:rsid w:val="00CA656F"/>
    <w:rsid w:val="00CA7C0B"/>
    <w:rsid w:val="00CB0D42"/>
    <w:rsid w:val="00CB1F21"/>
    <w:rsid w:val="00CB65C6"/>
    <w:rsid w:val="00CB6E2B"/>
    <w:rsid w:val="00CB6FF7"/>
    <w:rsid w:val="00CB7302"/>
    <w:rsid w:val="00CC1E9F"/>
    <w:rsid w:val="00CC292F"/>
    <w:rsid w:val="00CC5896"/>
    <w:rsid w:val="00CD1394"/>
    <w:rsid w:val="00CE0C35"/>
    <w:rsid w:val="00CE22CE"/>
    <w:rsid w:val="00CE3810"/>
    <w:rsid w:val="00CE52B4"/>
    <w:rsid w:val="00CE58BB"/>
    <w:rsid w:val="00CE5DCD"/>
    <w:rsid w:val="00CE701C"/>
    <w:rsid w:val="00CE7599"/>
    <w:rsid w:val="00CF414A"/>
    <w:rsid w:val="00CF4F36"/>
    <w:rsid w:val="00CF4FF0"/>
    <w:rsid w:val="00CF5B47"/>
    <w:rsid w:val="00D03F67"/>
    <w:rsid w:val="00D104F9"/>
    <w:rsid w:val="00D14323"/>
    <w:rsid w:val="00D16008"/>
    <w:rsid w:val="00D166D4"/>
    <w:rsid w:val="00D16CFB"/>
    <w:rsid w:val="00D30254"/>
    <w:rsid w:val="00D30A15"/>
    <w:rsid w:val="00D32ED2"/>
    <w:rsid w:val="00D33768"/>
    <w:rsid w:val="00D33D87"/>
    <w:rsid w:val="00D35077"/>
    <w:rsid w:val="00D35A6E"/>
    <w:rsid w:val="00D408A8"/>
    <w:rsid w:val="00D46DAE"/>
    <w:rsid w:val="00D51C8F"/>
    <w:rsid w:val="00D5204B"/>
    <w:rsid w:val="00D54C10"/>
    <w:rsid w:val="00D55191"/>
    <w:rsid w:val="00D55CD0"/>
    <w:rsid w:val="00D55D75"/>
    <w:rsid w:val="00D55DBE"/>
    <w:rsid w:val="00D57544"/>
    <w:rsid w:val="00D57973"/>
    <w:rsid w:val="00D57E8E"/>
    <w:rsid w:val="00D60CE2"/>
    <w:rsid w:val="00D612EC"/>
    <w:rsid w:val="00D6153E"/>
    <w:rsid w:val="00D623C4"/>
    <w:rsid w:val="00D63B97"/>
    <w:rsid w:val="00D66504"/>
    <w:rsid w:val="00D722DF"/>
    <w:rsid w:val="00D73B60"/>
    <w:rsid w:val="00D73DB2"/>
    <w:rsid w:val="00D774B8"/>
    <w:rsid w:val="00D84675"/>
    <w:rsid w:val="00D8526A"/>
    <w:rsid w:val="00D86252"/>
    <w:rsid w:val="00D917F3"/>
    <w:rsid w:val="00D95CA7"/>
    <w:rsid w:val="00D97BAA"/>
    <w:rsid w:val="00DA2BB5"/>
    <w:rsid w:val="00DA3AF3"/>
    <w:rsid w:val="00DA5455"/>
    <w:rsid w:val="00DA5C2B"/>
    <w:rsid w:val="00DA6100"/>
    <w:rsid w:val="00DB5EFB"/>
    <w:rsid w:val="00DB6EF1"/>
    <w:rsid w:val="00DB7098"/>
    <w:rsid w:val="00DC19BB"/>
    <w:rsid w:val="00DC6404"/>
    <w:rsid w:val="00DC67F3"/>
    <w:rsid w:val="00DD4050"/>
    <w:rsid w:val="00DD7FDF"/>
    <w:rsid w:val="00DE1703"/>
    <w:rsid w:val="00DE25AC"/>
    <w:rsid w:val="00DE3209"/>
    <w:rsid w:val="00DF1C6F"/>
    <w:rsid w:val="00DF568D"/>
    <w:rsid w:val="00E00CCB"/>
    <w:rsid w:val="00E01589"/>
    <w:rsid w:val="00E036B1"/>
    <w:rsid w:val="00E042C7"/>
    <w:rsid w:val="00E05BD9"/>
    <w:rsid w:val="00E0781A"/>
    <w:rsid w:val="00E11475"/>
    <w:rsid w:val="00E152E4"/>
    <w:rsid w:val="00E17098"/>
    <w:rsid w:val="00E175A7"/>
    <w:rsid w:val="00E20168"/>
    <w:rsid w:val="00E20740"/>
    <w:rsid w:val="00E20E92"/>
    <w:rsid w:val="00E243CC"/>
    <w:rsid w:val="00E245DA"/>
    <w:rsid w:val="00E24645"/>
    <w:rsid w:val="00E31BCB"/>
    <w:rsid w:val="00E32963"/>
    <w:rsid w:val="00E337BC"/>
    <w:rsid w:val="00E350CD"/>
    <w:rsid w:val="00E372A9"/>
    <w:rsid w:val="00E4001B"/>
    <w:rsid w:val="00E414F9"/>
    <w:rsid w:val="00E455A3"/>
    <w:rsid w:val="00E45850"/>
    <w:rsid w:val="00E47C08"/>
    <w:rsid w:val="00E51FDE"/>
    <w:rsid w:val="00E530CD"/>
    <w:rsid w:val="00E534B2"/>
    <w:rsid w:val="00E54719"/>
    <w:rsid w:val="00E553C1"/>
    <w:rsid w:val="00E56B66"/>
    <w:rsid w:val="00E579AF"/>
    <w:rsid w:val="00E6613F"/>
    <w:rsid w:val="00E705B7"/>
    <w:rsid w:val="00E7086E"/>
    <w:rsid w:val="00E708EE"/>
    <w:rsid w:val="00E70ECC"/>
    <w:rsid w:val="00E71A89"/>
    <w:rsid w:val="00E77197"/>
    <w:rsid w:val="00E81B1A"/>
    <w:rsid w:val="00E84FB3"/>
    <w:rsid w:val="00E87037"/>
    <w:rsid w:val="00EA0F03"/>
    <w:rsid w:val="00EA1EF9"/>
    <w:rsid w:val="00EA2CA0"/>
    <w:rsid w:val="00EA4BEE"/>
    <w:rsid w:val="00EA7237"/>
    <w:rsid w:val="00EB055B"/>
    <w:rsid w:val="00EB112A"/>
    <w:rsid w:val="00EB20B0"/>
    <w:rsid w:val="00EC1212"/>
    <w:rsid w:val="00EC1D3D"/>
    <w:rsid w:val="00EC3331"/>
    <w:rsid w:val="00EC5537"/>
    <w:rsid w:val="00EC677E"/>
    <w:rsid w:val="00EC7E67"/>
    <w:rsid w:val="00EC7FBC"/>
    <w:rsid w:val="00ED4CA0"/>
    <w:rsid w:val="00ED5B5C"/>
    <w:rsid w:val="00ED5CE4"/>
    <w:rsid w:val="00ED70BD"/>
    <w:rsid w:val="00EE0B3E"/>
    <w:rsid w:val="00EE37BB"/>
    <w:rsid w:val="00EE4EF3"/>
    <w:rsid w:val="00EF4099"/>
    <w:rsid w:val="00EF6BDC"/>
    <w:rsid w:val="00EF7F84"/>
    <w:rsid w:val="00F01C4C"/>
    <w:rsid w:val="00F02786"/>
    <w:rsid w:val="00F0434F"/>
    <w:rsid w:val="00F05EDE"/>
    <w:rsid w:val="00F0670F"/>
    <w:rsid w:val="00F07FA6"/>
    <w:rsid w:val="00F11BB3"/>
    <w:rsid w:val="00F12FEB"/>
    <w:rsid w:val="00F13036"/>
    <w:rsid w:val="00F1306C"/>
    <w:rsid w:val="00F13415"/>
    <w:rsid w:val="00F13659"/>
    <w:rsid w:val="00F21D1A"/>
    <w:rsid w:val="00F22865"/>
    <w:rsid w:val="00F24D75"/>
    <w:rsid w:val="00F261E3"/>
    <w:rsid w:val="00F32586"/>
    <w:rsid w:val="00F32D2C"/>
    <w:rsid w:val="00F34B2F"/>
    <w:rsid w:val="00F34F33"/>
    <w:rsid w:val="00F36D1F"/>
    <w:rsid w:val="00F3769E"/>
    <w:rsid w:val="00F40F06"/>
    <w:rsid w:val="00F42669"/>
    <w:rsid w:val="00F4749B"/>
    <w:rsid w:val="00F511D8"/>
    <w:rsid w:val="00F514FB"/>
    <w:rsid w:val="00F53BF7"/>
    <w:rsid w:val="00F56B7F"/>
    <w:rsid w:val="00F56CE9"/>
    <w:rsid w:val="00F61151"/>
    <w:rsid w:val="00F619D5"/>
    <w:rsid w:val="00F64ECE"/>
    <w:rsid w:val="00F674A5"/>
    <w:rsid w:val="00F67B6E"/>
    <w:rsid w:val="00F77765"/>
    <w:rsid w:val="00F77EC3"/>
    <w:rsid w:val="00F85E98"/>
    <w:rsid w:val="00F864E7"/>
    <w:rsid w:val="00F916E5"/>
    <w:rsid w:val="00F95589"/>
    <w:rsid w:val="00F95BB9"/>
    <w:rsid w:val="00FA7C8B"/>
    <w:rsid w:val="00FB0249"/>
    <w:rsid w:val="00FB793A"/>
    <w:rsid w:val="00FC0497"/>
    <w:rsid w:val="00FC5915"/>
    <w:rsid w:val="00FC5D6D"/>
    <w:rsid w:val="00FD0BE3"/>
    <w:rsid w:val="00FD1F95"/>
    <w:rsid w:val="00FD3DD0"/>
    <w:rsid w:val="00FD6657"/>
    <w:rsid w:val="00FF0FCA"/>
    <w:rsid w:val="00FF1A54"/>
    <w:rsid w:val="00FF2824"/>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paragraph" w:styleId="Heading4">
    <w:name w:val="heading 4"/>
    <w:basedOn w:val="Normal"/>
    <w:next w:val="Normal"/>
    <w:link w:val="Heading4Char"/>
    <w:qFormat/>
    <w:rsid w:val="00297174"/>
    <w:pPr>
      <w:keepNext/>
      <w:widowControl/>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semiHidden/>
    <w:unhideWhenUsed/>
    <w:rsid w:val="00251814"/>
    <w:pPr>
      <w:widowControl/>
    </w:pPr>
    <w:rPr>
      <w:rFonts w:ascii="Calibri" w:eastAsia="Calibri" w:hAnsi="Calibri"/>
    </w:rPr>
  </w:style>
  <w:style w:type="character" w:customStyle="1" w:styleId="FootnoteTextChar">
    <w:name w:val="Footnote Text Char"/>
    <w:basedOn w:val="DefaultParagraphFont"/>
    <w:link w:val="FootnoteText"/>
    <w:semiHidden/>
    <w:rsid w:val="00251814"/>
    <w:rPr>
      <w:rFonts w:ascii="Calibri" w:eastAsia="Calibri" w:hAnsi="Calibri" w:cs="Times New Roman"/>
      <w:sz w:val="20"/>
      <w:szCs w:val="20"/>
    </w:rPr>
  </w:style>
  <w:style w:type="paragraph" w:styleId="ListParagraph">
    <w:name w:val="List Paragraph"/>
    <w:basedOn w:val="Normal"/>
    <w:uiPriority w:val="34"/>
    <w:qFormat/>
    <w:rsid w:val="00681093"/>
    <w:pPr>
      <w:ind w:left="720"/>
      <w:contextualSpacing/>
    </w:pPr>
  </w:style>
  <w:style w:type="paragraph" w:styleId="Header">
    <w:name w:val="header"/>
    <w:basedOn w:val="Normal"/>
    <w:link w:val="HeaderChar"/>
    <w:uiPriority w:val="99"/>
    <w:unhideWhenUsed/>
    <w:rsid w:val="001C6100"/>
    <w:pPr>
      <w:tabs>
        <w:tab w:val="center" w:pos="4680"/>
        <w:tab w:val="right" w:pos="9360"/>
      </w:tabs>
    </w:pPr>
  </w:style>
  <w:style w:type="character" w:customStyle="1" w:styleId="HeaderChar">
    <w:name w:val="Header Char"/>
    <w:basedOn w:val="DefaultParagraphFont"/>
    <w:link w:val="Header"/>
    <w:uiPriority w:val="99"/>
    <w:rsid w:val="001C610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6100"/>
    <w:pPr>
      <w:tabs>
        <w:tab w:val="center" w:pos="4680"/>
        <w:tab w:val="right" w:pos="9360"/>
      </w:tabs>
    </w:pPr>
  </w:style>
  <w:style w:type="character" w:customStyle="1" w:styleId="FooterChar">
    <w:name w:val="Footer Char"/>
    <w:basedOn w:val="DefaultParagraphFont"/>
    <w:link w:val="Footer"/>
    <w:uiPriority w:val="99"/>
    <w:rsid w:val="001C6100"/>
    <w:rPr>
      <w:rFonts w:ascii="Times New Roman" w:eastAsia="Times New Roman" w:hAnsi="Times New Roman" w:cs="Times New Roman"/>
      <w:sz w:val="20"/>
      <w:szCs w:val="20"/>
    </w:rPr>
  </w:style>
  <w:style w:type="paragraph" w:styleId="BodyText">
    <w:name w:val="Body Text"/>
    <w:basedOn w:val="Normal"/>
    <w:link w:val="BodyTextChar"/>
    <w:semiHidden/>
    <w:rsid w:val="00690B86"/>
    <w:pPr>
      <w:widowControl/>
      <w:tabs>
        <w:tab w:val="left" w:pos="1980"/>
      </w:tabs>
      <w:spacing w:line="480" w:lineRule="auto"/>
      <w:jc w:val="both"/>
    </w:pPr>
    <w:rPr>
      <w:rFonts w:ascii="Courier" w:hAnsi="Courier"/>
      <w:sz w:val="24"/>
    </w:rPr>
  </w:style>
  <w:style w:type="character" w:customStyle="1" w:styleId="BodyTextChar">
    <w:name w:val="Body Text Char"/>
    <w:basedOn w:val="DefaultParagraphFont"/>
    <w:link w:val="BodyText"/>
    <w:semiHidden/>
    <w:rsid w:val="00690B86"/>
    <w:rPr>
      <w:rFonts w:ascii="Courier" w:eastAsia="Times New Roman" w:hAnsi="Courier" w:cs="Times New Roman"/>
      <w:sz w:val="24"/>
      <w:szCs w:val="20"/>
    </w:rPr>
  </w:style>
  <w:style w:type="character" w:customStyle="1" w:styleId="Heading4Char">
    <w:name w:val="Heading 4 Char"/>
    <w:basedOn w:val="DefaultParagraphFont"/>
    <w:link w:val="Heading4"/>
    <w:rsid w:val="00297174"/>
    <w:rPr>
      <w:rFonts w:ascii="Times New Roman" w:eastAsia="Times New Roman" w:hAnsi="Times New Roman" w:cs="Times New Roman"/>
      <w:b/>
      <w:bCs/>
      <w:sz w:val="28"/>
      <w:szCs w:val="28"/>
    </w:rPr>
  </w:style>
  <w:style w:type="paragraph" w:styleId="NormalWeb">
    <w:name w:val="Normal (Web)"/>
    <w:basedOn w:val="Normal"/>
    <w:uiPriority w:val="99"/>
    <w:semiHidden/>
    <w:rsid w:val="00297174"/>
    <w:pPr>
      <w:widowControl/>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paragraph" w:styleId="Heading4">
    <w:name w:val="heading 4"/>
    <w:basedOn w:val="Normal"/>
    <w:next w:val="Normal"/>
    <w:link w:val="Heading4Char"/>
    <w:qFormat/>
    <w:rsid w:val="00297174"/>
    <w:pPr>
      <w:keepNext/>
      <w:widowControl/>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semiHidden/>
    <w:unhideWhenUsed/>
    <w:rsid w:val="00251814"/>
    <w:pPr>
      <w:widowControl/>
    </w:pPr>
    <w:rPr>
      <w:rFonts w:ascii="Calibri" w:eastAsia="Calibri" w:hAnsi="Calibri"/>
    </w:rPr>
  </w:style>
  <w:style w:type="character" w:customStyle="1" w:styleId="FootnoteTextChar">
    <w:name w:val="Footnote Text Char"/>
    <w:basedOn w:val="DefaultParagraphFont"/>
    <w:link w:val="FootnoteText"/>
    <w:semiHidden/>
    <w:rsid w:val="00251814"/>
    <w:rPr>
      <w:rFonts w:ascii="Calibri" w:eastAsia="Calibri" w:hAnsi="Calibri" w:cs="Times New Roman"/>
      <w:sz w:val="20"/>
      <w:szCs w:val="20"/>
    </w:rPr>
  </w:style>
  <w:style w:type="paragraph" w:styleId="ListParagraph">
    <w:name w:val="List Paragraph"/>
    <w:basedOn w:val="Normal"/>
    <w:uiPriority w:val="34"/>
    <w:qFormat/>
    <w:rsid w:val="00681093"/>
    <w:pPr>
      <w:ind w:left="720"/>
      <w:contextualSpacing/>
    </w:pPr>
  </w:style>
  <w:style w:type="paragraph" w:styleId="Header">
    <w:name w:val="header"/>
    <w:basedOn w:val="Normal"/>
    <w:link w:val="HeaderChar"/>
    <w:uiPriority w:val="99"/>
    <w:unhideWhenUsed/>
    <w:rsid w:val="001C6100"/>
    <w:pPr>
      <w:tabs>
        <w:tab w:val="center" w:pos="4680"/>
        <w:tab w:val="right" w:pos="9360"/>
      </w:tabs>
    </w:pPr>
  </w:style>
  <w:style w:type="character" w:customStyle="1" w:styleId="HeaderChar">
    <w:name w:val="Header Char"/>
    <w:basedOn w:val="DefaultParagraphFont"/>
    <w:link w:val="Header"/>
    <w:uiPriority w:val="99"/>
    <w:rsid w:val="001C610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6100"/>
    <w:pPr>
      <w:tabs>
        <w:tab w:val="center" w:pos="4680"/>
        <w:tab w:val="right" w:pos="9360"/>
      </w:tabs>
    </w:pPr>
  </w:style>
  <w:style w:type="character" w:customStyle="1" w:styleId="FooterChar">
    <w:name w:val="Footer Char"/>
    <w:basedOn w:val="DefaultParagraphFont"/>
    <w:link w:val="Footer"/>
    <w:uiPriority w:val="99"/>
    <w:rsid w:val="001C6100"/>
    <w:rPr>
      <w:rFonts w:ascii="Times New Roman" w:eastAsia="Times New Roman" w:hAnsi="Times New Roman" w:cs="Times New Roman"/>
      <w:sz w:val="20"/>
      <w:szCs w:val="20"/>
    </w:rPr>
  </w:style>
  <w:style w:type="paragraph" w:styleId="BodyText">
    <w:name w:val="Body Text"/>
    <w:basedOn w:val="Normal"/>
    <w:link w:val="BodyTextChar"/>
    <w:semiHidden/>
    <w:rsid w:val="00690B86"/>
    <w:pPr>
      <w:widowControl/>
      <w:tabs>
        <w:tab w:val="left" w:pos="1980"/>
      </w:tabs>
      <w:spacing w:line="480" w:lineRule="auto"/>
      <w:jc w:val="both"/>
    </w:pPr>
    <w:rPr>
      <w:rFonts w:ascii="Courier" w:hAnsi="Courier"/>
      <w:sz w:val="24"/>
    </w:rPr>
  </w:style>
  <w:style w:type="character" w:customStyle="1" w:styleId="BodyTextChar">
    <w:name w:val="Body Text Char"/>
    <w:basedOn w:val="DefaultParagraphFont"/>
    <w:link w:val="BodyText"/>
    <w:semiHidden/>
    <w:rsid w:val="00690B86"/>
    <w:rPr>
      <w:rFonts w:ascii="Courier" w:eastAsia="Times New Roman" w:hAnsi="Courier" w:cs="Times New Roman"/>
      <w:sz w:val="24"/>
      <w:szCs w:val="20"/>
    </w:rPr>
  </w:style>
  <w:style w:type="character" w:customStyle="1" w:styleId="Heading4Char">
    <w:name w:val="Heading 4 Char"/>
    <w:basedOn w:val="DefaultParagraphFont"/>
    <w:link w:val="Heading4"/>
    <w:rsid w:val="00297174"/>
    <w:rPr>
      <w:rFonts w:ascii="Times New Roman" w:eastAsia="Times New Roman" w:hAnsi="Times New Roman" w:cs="Times New Roman"/>
      <w:b/>
      <w:bCs/>
      <w:sz w:val="28"/>
      <w:szCs w:val="28"/>
    </w:rPr>
  </w:style>
  <w:style w:type="paragraph" w:styleId="NormalWeb">
    <w:name w:val="Normal (Web)"/>
    <w:basedOn w:val="Normal"/>
    <w:uiPriority w:val="99"/>
    <w:semiHidden/>
    <w:rsid w:val="00297174"/>
    <w:pPr>
      <w:widowControl/>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EA946-A188-4B5A-898E-243FF7DC5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11</Pages>
  <Words>2621</Words>
  <Characters>14946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17532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jnase</dc:creator>
  <cp:lastModifiedBy>Hinds, Margaret</cp:lastModifiedBy>
  <cp:revision>72</cp:revision>
  <cp:lastPrinted>2013-01-10T17:12:00Z</cp:lastPrinted>
  <dcterms:created xsi:type="dcterms:W3CDTF">2012-12-18T17:36:00Z</dcterms:created>
  <dcterms:modified xsi:type="dcterms:W3CDTF">2013-01-10T17:12:00Z</dcterms:modified>
</cp:coreProperties>
</file>