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6A" w:rsidRDefault="00A35C6A" w:rsidP="00A35C6A">
      <w:pPr>
        <w:jc w:val="center"/>
        <w:rPr>
          <w:b/>
        </w:rPr>
      </w:pPr>
      <w:r>
        <w:rPr>
          <w:b/>
        </w:rPr>
        <w:t>BEFORE THE</w:t>
      </w:r>
    </w:p>
    <w:p w:rsidR="00A35C6A" w:rsidRDefault="00A35C6A" w:rsidP="00A35C6A">
      <w:pPr>
        <w:jc w:val="center"/>
      </w:pPr>
      <w:r>
        <w:rPr>
          <w:b/>
        </w:rPr>
        <w:t>PENNSYLVANIA PUBLIC UTILITY COMMISSION</w:t>
      </w:r>
    </w:p>
    <w:p w:rsidR="00A35C6A" w:rsidRDefault="00A35C6A" w:rsidP="00A35C6A">
      <w:pPr>
        <w:jc w:val="center"/>
      </w:pPr>
    </w:p>
    <w:p w:rsidR="00A35C6A" w:rsidRDefault="00A35C6A" w:rsidP="00A35C6A">
      <w:pPr>
        <w:jc w:val="center"/>
      </w:pPr>
    </w:p>
    <w:p w:rsidR="00A35C6A" w:rsidRDefault="00A35C6A" w:rsidP="00A35C6A">
      <w:pPr>
        <w:jc w:val="center"/>
      </w:pPr>
    </w:p>
    <w:p w:rsidR="00A35C6A" w:rsidRDefault="00A35C6A" w:rsidP="00A35C6A">
      <w:r>
        <w:t>Jeffrey Weiser</w:t>
      </w:r>
      <w:r>
        <w:tab/>
      </w:r>
      <w:r>
        <w:tab/>
      </w:r>
      <w:r>
        <w:tab/>
      </w:r>
      <w:r>
        <w:tab/>
      </w:r>
      <w:r>
        <w:tab/>
      </w:r>
      <w:r>
        <w:tab/>
        <w:t>:</w:t>
      </w:r>
    </w:p>
    <w:p w:rsidR="00A35C6A" w:rsidRDefault="00A35C6A" w:rsidP="00A35C6A">
      <w:r>
        <w:tab/>
      </w:r>
      <w:r>
        <w:tab/>
      </w:r>
      <w:r>
        <w:tab/>
      </w:r>
      <w:r>
        <w:tab/>
      </w:r>
      <w:r>
        <w:tab/>
      </w:r>
      <w:r>
        <w:tab/>
      </w:r>
      <w:r>
        <w:tab/>
        <w:t>:</w:t>
      </w:r>
    </w:p>
    <w:p w:rsidR="00A35C6A" w:rsidRDefault="00A35C6A" w:rsidP="00A35C6A">
      <w:r>
        <w:tab/>
        <w:t>v.</w:t>
      </w:r>
      <w:r>
        <w:tab/>
      </w:r>
      <w:r>
        <w:tab/>
      </w:r>
      <w:r>
        <w:tab/>
      </w:r>
      <w:r>
        <w:tab/>
      </w:r>
      <w:r>
        <w:tab/>
      </w:r>
      <w:r>
        <w:tab/>
        <w:t>:</w:t>
      </w:r>
      <w:r>
        <w:tab/>
      </w:r>
      <w:r w:rsidR="00905221">
        <w:tab/>
      </w:r>
      <w:r>
        <w:t>C-2012-2288375</w:t>
      </w:r>
    </w:p>
    <w:p w:rsidR="00A35C6A" w:rsidRDefault="00A35C6A" w:rsidP="00A35C6A">
      <w:r>
        <w:tab/>
      </w:r>
      <w:r>
        <w:tab/>
      </w:r>
      <w:r>
        <w:tab/>
      </w:r>
      <w:r>
        <w:tab/>
      </w:r>
      <w:r>
        <w:tab/>
      </w:r>
      <w:r>
        <w:tab/>
      </w:r>
      <w:r>
        <w:tab/>
        <w:t>:</w:t>
      </w:r>
    </w:p>
    <w:p w:rsidR="00A35C6A" w:rsidRDefault="00A35C6A" w:rsidP="00A35C6A">
      <w:r>
        <w:t>Pennsylvania Electric Company</w:t>
      </w:r>
      <w:r>
        <w:tab/>
      </w:r>
      <w:r>
        <w:tab/>
      </w:r>
      <w:r>
        <w:tab/>
        <w:t>:</w:t>
      </w:r>
    </w:p>
    <w:p w:rsidR="00A35C6A" w:rsidRDefault="00A35C6A" w:rsidP="00A35C6A"/>
    <w:p w:rsidR="00A35C6A" w:rsidRDefault="00A35C6A" w:rsidP="00A35C6A"/>
    <w:p w:rsidR="00A35C6A" w:rsidRDefault="00A35C6A" w:rsidP="00A35C6A"/>
    <w:p w:rsidR="00A35C6A" w:rsidRDefault="00A35C6A" w:rsidP="00A35C6A">
      <w:pPr>
        <w:jc w:val="center"/>
      </w:pPr>
      <w:r>
        <w:rPr>
          <w:b/>
          <w:u w:val="single"/>
        </w:rPr>
        <w:t>INITIAL DECISION</w:t>
      </w:r>
    </w:p>
    <w:p w:rsidR="00A35C6A" w:rsidRDefault="00A35C6A" w:rsidP="00A35C6A">
      <w:pPr>
        <w:jc w:val="center"/>
      </w:pPr>
    </w:p>
    <w:p w:rsidR="00180584" w:rsidRDefault="00180584" w:rsidP="00A35C6A">
      <w:pPr>
        <w:jc w:val="center"/>
      </w:pPr>
    </w:p>
    <w:p w:rsidR="00A35C6A" w:rsidRDefault="00A35C6A" w:rsidP="00A35C6A">
      <w:pPr>
        <w:jc w:val="center"/>
      </w:pPr>
      <w:r>
        <w:t>Before</w:t>
      </w:r>
    </w:p>
    <w:p w:rsidR="00A35C6A" w:rsidRDefault="00A35C6A" w:rsidP="00A35C6A">
      <w:pPr>
        <w:jc w:val="center"/>
      </w:pPr>
      <w:r>
        <w:t>Conrad A. Johnson</w:t>
      </w:r>
    </w:p>
    <w:p w:rsidR="00A35C6A" w:rsidRDefault="00A35C6A" w:rsidP="00A35C6A">
      <w:pPr>
        <w:jc w:val="center"/>
      </w:pPr>
      <w:r>
        <w:t>Administrative Law Judge</w:t>
      </w:r>
    </w:p>
    <w:p w:rsidR="00A35C6A" w:rsidRDefault="00A35C6A" w:rsidP="00A35C6A">
      <w:pPr>
        <w:jc w:val="center"/>
      </w:pPr>
    </w:p>
    <w:p w:rsidR="00A35C6A" w:rsidRDefault="00A35C6A" w:rsidP="00A35C6A">
      <w:pPr>
        <w:jc w:val="center"/>
      </w:pPr>
    </w:p>
    <w:p w:rsidR="00A35C6A" w:rsidRDefault="00A35C6A" w:rsidP="00A35C6A">
      <w:pPr>
        <w:jc w:val="center"/>
      </w:pPr>
      <w:r>
        <w:rPr>
          <w:u w:val="single"/>
        </w:rPr>
        <w:t>HISTORY OF THE PROCEEDING</w:t>
      </w:r>
    </w:p>
    <w:p w:rsidR="00A35C6A" w:rsidRDefault="00A35C6A" w:rsidP="00A35C6A">
      <w:pPr>
        <w:jc w:val="center"/>
      </w:pPr>
    </w:p>
    <w:p w:rsidR="00A35C6A" w:rsidRDefault="00A35C6A" w:rsidP="00A35C6A">
      <w:pPr>
        <w:jc w:val="center"/>
      </w:pPr>
    </w:p>
    <w:p w:rsidR="00865BB9" w:rsidRPr="00192FDD" w:rsidRDefault="00A35C6A" w:rsidP="00865BB9">
      <w:pPr>
        <w:spacing w:line="360" w:lineRule="auto"/>
      </w:pPr>
      <w:r>
        <w:tab/>
      </w:r>
      <w:r>
        <w:tab/>
        <w:t>On February 10, 2012, Jeffrey Weiser (Complainant</w:t>
      </w:r>
      <w:r w:rsidR="007A0F2E">
        <w:t xml:space="preserve"> or Mr. Weiser</w:t>
      </w:r>
      <w:r>
        <w:t>)</w:t>
      </w:r>
      <w:r w:rsidR="00C26A9F">
        <w:t>,</w:t>
      </w:r>
      <w:r>
        <w:t xml:space="preserve"> filed a Formal Complaint against Pennsylvania Electric Company (Respondent, Company or Penelec)</w:t>
      </w:r>
      <w:r w:rsidR="00DA4EE9">
        <w:t xml:space="preserve">.  </w:t>
      </w:r>
      <w:r w:rsidR="00192FDD">
        <w:t>Mr. Weiser</w:t>
      </w:r>
      <w:r w:rsidR="00DA4EE9">
        <w:t xml:space="preserve"> </w:t>
      </w:r>
      <w:r>
        <w:t>alleg</w:t>
      </w:r>
      <w:r w:rsidR="00DA4EE9">
        <w:t>es</w:t>
      </w:r>
      <w:r w:rsidR="00D10E14">
        <w:t xml:space="preserve"> Penelec </w:t>
      </w:r>
      <w:r w:rsidR="00F67039">
        <w:t>bill</w:t>
      </w:r>
      <w:r>
        <w:t xml:space="preserve">ed </w:t>
      </w:r>
      <w:r w:rsidR="00AA774C" w:rsidRPr="007A0F2E">
        <w:t>him</w:t>
      </w:r>
      <w:r w:rsidR="00AA774C">
        <w:rPr>
          <w:color w:val="C00000"/>
        </w:rPr>
        <w:t xml:space="preserve"> </w:t>
      </w:r>
      <w:r>
        <w:t xml:space="preserve">$2,025.03 for the installation of a transformer and </w:t>
      </w:r>
      <w:r w:rsidR="001C10BB">
        <w:t xml:space="preserve">to </w:t>
      </w:r>
      <w:r>
        <w:t xml:space="preserve">connect service to </w:t>
      </w:r>
      <w:r w:rsidR="001C10BB">
        <w:t>a new</w:t>
      </w:r>
      <w:r w:rsidR="00D10E14">
        <w:t xml:space="preserve"> building</w:t>
      </w:r>
      <w:r w:rsidR="00192FDD">
        <w:t xml:space="preserve"> located at 30661 Route 66, Lucinda, Pennsylvania (Service Location). </w:t>
      </w:r>
      <w:r w:rsidR="00C26A9F">
        <w:t xml:space="preserve"> </w:t>
      </w:r>
      <w:r w:rsidR="00192FDD">
        <w:t>He asserts</w:t>
      </w:r>
      <w:r w:rsidR="00AA774C" w:rsidRPr="00192FDD">
        <w:t xml:space="preserve"> </w:t>
      </w:r>
      <w:r w:rsidR="00D10E14" w:rsidRPr="00192FDD">
        <w:t xml:space="preserve">Penelec </w:t>
      </w:r>
      <w:r w:rsidR="00AA774C" w:rsidRPr="00192FDD">
        <w:t xml:space="preserve">required </w:t>
      </w:r>
      <w:r w:rsidR="00192FDD">
        <w:t xml:space="preserve">him </w:t>
      </w:r>
      <w:r w:rsidR="00AA774C" w:rsidRPr="00192FDD">
        <w:t>to</w:t>
      </w:r>
      <w:r w:rsidR="00C26A9F">
        <w:t xml:space="preserve"> “buy and run” </w:t>
      </w:r>
      <w:r w:rsidR="00AA774C" w:rsidRPr="00192FDD">
        <w:t xml:space="preserve">the wire and conduit </w:t>
      </w:r>
      <w:r w:rsidR="00865BB9" w:rsidRPr="00192FDD">
        <w:t>for the service connection</w:t>
      </w:r>
      <w:r w:rsidR="00192FDD" w:rsidRPr="00192FDD">
        <w:t xml:space="preserve"> from the new building to the utility pole</w:t>
      </w:r>
      <w:r w:rsidR="00865BB9">
        <w:rPr>
          <w:color w:val="C00000"/>
        </w:rPr>
        <w:t xml:space="preserve">. </w:t>
      </w:r>
      <w:r w:rsidR="00DA4EE9">
        <w:rPr>
          <w:color w:val="C00000"/>
        </w:rPr>
        <w:t xml:space="preserve"> </w:t>
      </w:r>
      <w:r w:rsidR="00865BB9" w:rsidRPr="00192FDD">
        <w:t xml:space="preserve">As relief, </w:t>
      </w:r>
      <w:r w:rsidRPr="00192FDD">
        <w:t xml:space="preserve">Complainant requested </w:t>
      </w:r>
      <w:r w:rsidR="00192FDD">
        <w:t>r</w:t>
      </w:r>
      <w:r w:rsidR="00865BB9" w:rsidRPr="00192FDD">
        <w:t>eimbursement f</w:t>
      </w:r>
      <w:r w:rsidR="00DA4EE9" w:rsidRPr="00192FDD">
        <w:t>or</w:t>
      </w:r>
      <w:r w:rsidR="00865BB9" w:rsidRPr="00192FDD">
        <w:t xml:space="preserve"> his expenses.</w:t>
      </w:r>
    </w:p>
    <w:p w:rsidR="00865BB9" w:rsidRDefault="00865BB9" w:rsidP="00865BB9">
      <w:pPr>
        <w:spacing w:line="360" w:lineRule="auto"/>
        <w:rPr>
          <w:color w:val="C00000"/>
        </w:rPr>
      </w:pPr>
    </w:p>
    <w:p w:rsidR="00A35C6A" w:rsidRDefault="00865BB9" w:rsidP="00865BB9">
      <w:pPr>
        <w:spacing w:line="360" w:lineRule="auto"/>
      </w:pPr>
      <w:r>
        <w:rPr>
          <w:color w:val="C00000"/>
        </w:rPr>
        <w:tab/>
      </w:r>
      <w:r>
        <w:rPr>
          <w:color w:val="C00000"/>
        </w:rPr>
        <w:tab/>
      </w:r>
      <w:r w:rsidR="00A35C6A">
        <w:t xml:space="preserve">On March 6, 2012, Respondent filed an Answer and New Matter denying </w:t>
      </w:r>
      <w:r w:rsidR="00126E40" w:rsidRPr="00192FDD">
        <w:t xml:space="preserve">that it charged Complainant </w:t>
      </w:r>
      <w:r w:rsidR="0006572D" w:rsidRPr="00192FDD">
        <w:t xml:space="preserve">any cost for a service line connection for the Proposed Service Location. </w:t>
      </w:r>
      <w:r w:rsidR="003F021C" w:rsidRPr="00192FDD">
        <w:t xml:space="preserve"> </w:t>
      </w:r>
      <w:r w:rsidR="0006572D" w:rsidRPr="00192FDD">
        <w:t>Respondent assert</w:t>
      </w:r>
      <w:r w:rsidR="00192FDD">
        <w:t>s</w:t>
      </w:r>
      <w:r w:rsidR="0006572D" w:rsidRPr="00192FDD">
        <w:t xml:space="preserve"> that a service line extension had been requested and paid for by Complainant’s </w:t>
      </w:r>
      <w:r w:rsidR="003F021C" w:rsidRPr="00192FDD">
        <w:t xml:space="preserve">son, </w:t>
      </w:r>
      <w:r w:rsidR="00323ADA">
        <w:t>Dustin</w:t>
      </w:r>
      <w:r w:rsidR="003F021C" w:rsidRPr="00192FDD">
        <w:t xml:space="preserve"> Weiser (son).</w:t>
      </w:r>
      <w:r w:rsidR="00C26A9F">
        <w:t xml:space="preserve"> </w:t>
      </w:r>
      <w:r w:rsidR="003F021C">
        <w:rPr>
          <w:color w:val="C00000"/>
        </w:rPr>
        <w:t xml:space="preserve"> </w:t>
      </w:r>
      <w:r w:rsidR="00A35C6A">
        <w:t>Respondent aver</w:t>
      </w:r>
      <w:r w:rsidR="003F021C">
        <w:t>red</w:t>
      </w:r>
      <w:r w:rsidR="00A35C6A">
        <w:t xml:space="preserve">, in accordance </w:t>
      </w:r>
      <w:r w:rsidR="00A35C6A" w:rsidRPr="003F021C">
        <w:t>with</w:t>
      </w:r>
      <w:r w:rsidR="00192FDD">
        <w:t xml:space="preserve"> </w:t>
      </w:r>
      <w:r w:rsidR="003F021C" w:rsidRPr="00192FDD">
        <w:t>its</w:t>
      </w:r>
      <w:r w:rsidR="003F021C">
        <w:rPr>
          <w:color w:val="C00000"/>
        </w:rPr>
        <w:t xml:space="preserve"> </w:t>
      </w:r>
      <w:r w:rsidR="00A35C6A">
        <w:t xml:space="preserve">tariff, the Company is permitted to charge </w:t>
      </w:r>
      <w:r w:rsidR="003F021C" w:rsidRPr="00192FDD">
        <w:t xml:space="preserve">an applicant </w:t>
      </w:r>
      <w:r w:rsidR="00A35C6A">
        <w:t>for the costs of extending its facilities</w:t>
      </w:r>
      <w:r w:rsidR="00157F7D">
        <w:t xml:space="preserve"> </w:t>
      </w:r>
      <w:r w:rsidR="00A35C6A">
        <w:t xml:space="preserve">to provide electric service. </w:t>
      </w:r>
      <w:r w:rsidR="003F021C">
        <w:t xml:space="preserve"> </w:t>
      </w:r>
      <w:r w:rsidR="00DA4EE9" w:rsidRPr="00192FDD">
        <w:t xml:space="preserve">Under new matter, in part, Respondent alleged Complainant’s son requested commercial service at the Proposed Service Location. </w:t>
      </w:r>
      <w:r w:rsidR="00157F7D">
        <w:t xml:space="preserve"> </w:t>
      </w:r>
      <w:r w:rsidR="00DA4EE9" w:rsidRPr="00192FDD">
        <w:t xml:space="preserve">Pursuant to </w:t>
      </w:r>
      <w:r w:rsidR="00950540" w:rsidRPr="00192FDD">
        <w:t xml:space="preserve">the </w:t>
      </w:r>
      <w:r w:rsidR="00DA4EE9" w:rsidRPr="00192FDD">
        <w:t>son’s request</w:t>
      </w:r>
      <w:r w:rsidR="00950540" w:rsidRPr="00192FDD">
        <w:t xml:space="preserve">, Respondent </w:t>
      </w:r>
      <w:r w:rsidR="00950540" w:rsidRPr="00192FDD">
        <w:lastRenderedPageBreak/>
        <w:t>established</w:t>
      </w:r>
      <w:r w:rsidR="00DA4EE9" w:rsidRPr="00192FDD">
        <w:t xml:space="preserve"> </w:t>
      </w:r>
      <w:r w:rsidR="00157F7D">
        <w:t>A</w:t>
      </w:r>
      <w:r w:rsidR="00DA4EE9" w:rsidRPr="00192FDD">
        <w:t xml:space="preserve">ccount </w:t>
      </w:r>
      <w:r w:rsidR="00157F7D">
        <w:t>N</w:t>
      </w:r>
      <w:r w:rsidR="00950540" w:rsidRPr="00192FDD">
        <w:t>umber No. 10008808682</w:t>
      </w:r>
      <w:r w:rsidR="008362C1">
        <w:t>0</w:t>
      </w:r>
      <w:r w:rsidR="00950540" w:rsidRPr="00192FDD">
        <w:t xml:space="preserve"> in his name.  Respondent invoiced the son $2,025.03 for the cost of the requested service line installation, </w:t>
      </w:r>
      <w:r w:rsidR="00A606ED" w:rsidRPr="00192FDD">
        <w:t>which according to Respondent was paid by the son on October 20, 2011.</w:t>
      </w:r>
      <w:r w:rsidR="00A606ED">
        <w:rPr>
          <w:color w:val="C00000"/>
        </w:rPr>
        <w:t xml:space="preserve"> </w:t>
      </w:r>
      <w:r w:rsidR="00157F7D">
        <w:rPr>
          <w:color w:val="C00000"/>
        </w:rPr>
        <w:t xml:space="preserve"> </w:t>
      </w:r>
      <w:r w:rsidR="00A35C6A">
        <w:t xml:space="preserve">Respondent </w:t>
      </w:r>
      <w:r w:rsidR="00A606ED">
        <w:t>maintains</w:t>
      </w:r>
      <w:r w:rsidR="00A35C6A">
        <w:t xml:space="preserve"> Complainant </w:t>
      </w:r>
      <w:r w:rsidR="00A606ED">
        <w:t xml:space="preserve">does </w:t>
      </w:r>
      <w:r w:rsidR="00A35C6A">
        <w:t>not have standing to maintain th</w:t>
      </w:r>
      <w:r w:rsidR="00A606ED">
        <w:t>e complaint</w:t>
      </w:r>
      <w:r w:rsidR="00F67039">
        <w:t xml:space="preserve"> </w:t>
      </w:r>
      <w:r w:rsidR="00A35C6A">
        <w:t>and requests dismiss</w:t>
      </w:r>
      <w:r w:rsidR="00A606ED">
        <w:t>al</w:t>
      </w:r>
      <w:r w:rsidR="00A35C6A">
        <w:t xml:space="preserve"> with prejudice.</w:t>
      </w:r>
    </w:p>
    <w:p w:rsidR="00F56A3E" w:rsidRDefault="00F56A3E" w:rsidP="00865BB9">
      <w:pPr>
        <w:spacing w:line="360" w:lineRule="auto"/>
      </w:pPr>
    </w:p>
    <w:p w:rsidR="00A35C6A" w:rsidRDefault="00A35C6A" w:rsidP="00865BB9">
      <w:pPr>
        <w:spacing w:line="360" w:lineRule="auto"/>
        <w:rPr>
          <w:strike/>
          <w:color w:val="943634" w:themeColor="accent2" w:themeShade="BF"/>
        </w:rPr>
      </w:pPr>
      <w:r>
        <w:tab/>
      </w:r>
      <w:r>
        <w:tab/>
        <w:t>A Telephon</w:t>
      </w:r>
      <w:r w:rsidR="00A606ED" w:rsidRPr="00192FDD">
        <w:t>ic</w:t>
      </w:r>
      <w:r>
        <w:t xml:space="preserve"> Hearing Notice was provided </w:t>
      </w:r>
      <w:r w:rsidR="001C10BB">
        <w:t>to</w:t>
      </w:r>
      <w:r>
        <w:t xml:space="preserve"> the parties by the Commission on March 30, 2012, scheduling the hearing</w:t>
      </w:r>
      <w:r w:rsidR="00F67039">
        <w:t xml:space="preserve"> to </w:t>
      </w:r>
      <w:r w:rsidR="00157F7D">
        <w:t>originat</w:t>
      </w:r>
      <w:r w:rsidR="00F67039">
        <w:t>e</w:t>
      </w:r>
      <w:r w:rsidR="00F56A3E" w:rsidRPr="002619A3">
        <w:t xml:space="preserve"> from</w:t>
      </w:r>
      <w:r w:rsidRPr="002619A3">
        <w:t xml:space="preserve"> </w:t>
      </w:r>
      <w:r>
        <w:t xml:space="preserve">the </w:t>
      </w:r>
      <w:r w:rsidR="00157F7D">
        <w:t xml:space="preserve">Commission’s </w:t>
      </w:r>
      <w:r>
        <w:t xml:space="preserve">Pittsburgh Hearing </w:t>
      </w:r>
      <w:r w:rsidR="00F67039">
        <w:t>Room before the undersigned presiding officer</w:t>
      </w:r>
      <w:r w:rsidR="002619A3">
        <w:t>.</w:t>
      </w:r>
    </w:p>
    <w:p w:rsidR="00F56A3E" w:rsidRPr="00F56A3E" w:rsidRDefault="00F56A3E" w:rsidP="00865BB9">
      <w:pPr>
        <w:spacing w:line="360" w:lineRule="auto"/>
        <w:rPr>
          <w:strike/>
          <w:color w:val="943634" w:themeColor="accent2" w:themeShade="BF"/>
        </w:rPr>
      </w:pPr>
    </w:p>
    <w:p w:rsidR="00A35C6A" w:rsidRDefault="00A35C6A" w:rsidP="00865BB9">
      <w:pPr>
        <w:spacing w:line="360" w:lineRule="auto"/>
      </w:pPr>
      <w:r>
        <w:tab/>
      </w:r>
      <w:r>
        <w:tab/>
        <w:t>A Prehearing Order was issued on April 3, 2012, advising the parties of the applicable procedur</w:t>
      </w:r>
      <w:r w:rsidR="00F67039">
        <w:t>al</w:t>
      </w:r>
      <w:r w:rsidR="002619A3">
        <w:t xml:space="preserve"> </w:t>
      </w:r>
      <w:r w:rsidR="007A2178" w:rsidRPr="002619A3">
        <w:t>rules.</w:t>
      </w:r>
      <w:r w:rsidR="00157F7D">
        <w:t xml:space="preserve"> </w:t>
      </w:r>
      <w:r w:rsidR="002619A3">
        <w:t xml:space="preserve"> </w:t>
      </w:r>
      <w:r>
        <w:t xml:space="preserve">By letter dated April 11, 2012, counsel for Respondent, Lauren M. Lepkoski, Esquire, requested a continuance of the May 4, 2012 hearing </w:t>
      </w:r>
      <w:r w:rsidR="00157F7D">
        <w:t xml:space="preserve">as </w:t>
      </w:r>
      <w:r>
        <w:t>a result of a schedu</w:t>
      </w:r>
      <w:r w:rsidR="00F67039">
        <w:t>le</w:t>
      </w:r>
      <w:r>
        <w:t xml:space="preserve"> conflict. </w:t>
      </w:r>
      <w:r w:rsidR="00157F7D">
        <w:t xml:space="preserve"> </w:t>
      </w:r>
      <w:r>
        <w:t xml:space="preserve">Complainant agreed to </w:t>
      </w:r>
      <w:r w:rsidR="00157F7D">
        <w:t xml:space="preserve">the </w:t>
      </w:r>
      <w:r>
        <w:t>continuance</w:t>
      </w:r>
      <w:r w:rsidR="00157F7D">
        <w:t>, which was granted by</w:t>
      </w:r>
      <w:r>
        <w:t xml:space="preserve"> First Interim Order </w:t>
      </w:r>
      <w:r w:rsidR="00157F7D">
        <w:t xml:space="preserve">entered </w:t>
      </w:r>
      <w:r>
        <w:t xml:space="preserve">on April 13, 2012. </w:t>
      </w:r>
      <w:r w:rsidR="00F56A3E">
        <w:t xml:space="preserve"> </w:t>
      </w:r>
      <w:r>
        <w:t xml:space="preserve">A Hearing Cancellation/Reschedule Notice was </w:t>
      </w:r>
      <w:r w:rsidR="00157F7D">
        <w:t>mailed to the</w:t>
      </w:r>
      <w:r>
        <w:t xml:space="preserve"> parties on April 18, 2012</w:t>
      </w:r>
      <w:r w:rsidR="00D9505D">
        <w:t>,</w:t>
      </w:r>
      <w:r>
        <w:t xml:space="preserve"> rescheduling the initial telephonic hearing for Thursday, June 21, 2012</w:t>
      </w:r>
      <w:r w:rsidR="002619A3">
        <w:t>.</w:t>
      </w:r>
    </w:p>
    <w:p w:rsidR="002619A3" w:rsidRPr="00F56A3E" w:rsidRDefault="002619A3" w:rsidP="00865BB9">
      <w:pPr>
        <w:spacing w:line="360" w:lineRule="auto"/>
        <w:rPr>
          <w:strike/>
          <w:color w:val="C00000"/>
        </w:rPr>
      </w:pPr>
    </w:p>
    <w:p w:rsidR="00A35C6A" w:rsidRDefault="00A35C6A" w:rsidP="00865BB9">
      <w:pPr>
        <w:spacing w:line="360" w:lineRule="auto"/>
      </w:pPr>
      <w:r>
        <w:tab/>
      </w:r>
      <w:r>
        <w:tab/>
        <w:t xml:space="preserve">The </w:t>
      </w:r>
      <w:r w:rsidR="00F56A3E" w:rsidRPr="002619A3">
        <w:t xml:space="preserve">telephonic </w:t>
      </w:r>
      <w:r>
        <w:t xml:space="preserve">hearing was held as </w:t>
      </w:r>
      <w:r w:rsidR="00157F7D">
        <w:t>re</w:t>
      </w:r>
      <w:r>
        <w:t xml:space="preserve">scheduled. </w:t>
      </w:r>
      <w:r w:rsidR="00157F7D">
        <w:t xml:space="preserve"> </w:t>
      </w:r>
      <w:r>
        <w:t>Complainant</w:t>
      </w:r>
      <w:r w:rsidR="004C5455">
        <w:t xml:space="preserve">, </w:t>
      </w:r>
      <w:r w:rsidRPr="00F56A3E">
        <w:rPr>
          <w:i/>
        </w:rPr>
        <w:t>pro se</w:t>
      </w:r>
      <w:r w:rsidR="00D9505D">
        <w:t>,</w:t>
      </w:r>
      <w:r>
        <w:t xml:space="preserve"> testified on his own behalf and </w:t>
      </w:r>
      <w:r w:rsidR="00D9505D">
        <w:t>offered Exhibit</w:t>
      </w:r>
      <w:r>
        <w:t xml:space="preserve"> A</w:t>
      </w:r>
      <w:r w:rsidR="00D9505D">
        <w:t>,</w:t>
      </w:r>
      <w:r>
        <w:t xml:space="preserve"> which was admitted into the record.</w:t>
      </w:r>
      <w:r w:rsidR="00D9505D">
        <w:t xml:space="preserve"> </w:t>
      </w:r>
      <w:r>
        <w:t xml:space="preserve"> </w:t>
      </w:r>
      <w:r w:rsidR="00F56A3E" w:rsidRPr="002619A3">
        <w:t>Attorney</w:t>
      </w:r>
      <w:r w:rsidR="00F56A3E">
        <w:rPr>
          <w:color w:val="C00000"/>
        </w:rPr>
        <w:t xml:space="preserve"> </w:t>
      </w:r>
      <w:r>
        <w:t xml:space="preserve">Lepkoski appeared on behalf of Respondent, presented the testimony of </w:t>
      </w:r>
      <w:r w:rsidR="00D9505D">
        <w:t>two</w:t>
      </w:r>
      <w:r w:rsidR="00F56A3E">
        <w:t xml:space="preserve"> </w:t>
      </w:r>
      <w:r>
        <w:t>witness</w:t>
      </w:r>
      <w:r w:rsidR="00D9505D">
        <w:t>es</w:t>
      </w:r>
      <w:r>
        <w:t>, Raymond Valdes and Patrick Logan</w:t>
      </w:r>
      <w:r w:rsidR="00D9505D">
        <w:t>,</w:t>
      </w:r>
      <w:r>
        <w:t xml:space="preserve"> and introduced </w:t>
      </w:r>
      <w:r w:rsidR="007A2178">
        <w:t>E</w:t>
      </w:r>
      <w:r>
        <w:t xml:space="preserve">xhibits </w:t>
      </w:r>
      <w:r w:rsidR="007A2178" w:rsidRPr="002619A3">
        <w:t>1 through 9</w:t>
      </w:r>
      <w:r w:rsidR="002619A3">
        <w:t>,</w:t>
      </w:r>
      <w:r w:rsidR="007A2178" w:rsidRPr="002619A3">
        <w:t xml:space="preserve"> </w:t>
      </w:r>
      <w:r>
        <w:t xml:space="preserve">which were admitted into the record. </w:t>
      </w:r>
      <w:r w:rsidR="00157F7D">
        <w:t xml:space="preserve"> </w:t>
      </w:r>
      <w:r w:rsidR="007A2178" w:rsidRPr="002619A3">
        <w:t xml:space="preserve">The hearing generated an 80-page transcript.  </w:t>
      </w:r>
      <w:r>
        <w:t xml:space="preserve">The record </w:t>
      </w:r>
      <w:r w:rsidR="00C87F70">
        <w:t xml:space="preserve">was </w:t>
      </w:r>
      <w:r>
        <w:t xml:space="preserve">closed </w:t>
      </w:r>
      <w:r w:rsidR="00C87F70">
        <w:t xml:space="preserve">by </w:t>
      </w:r>
      <w:r w:rsidR="007A2178">
        <w:t>Second Interim Order dated December 1</w:t>
      </w:r>
      <w:r w:rsidR="00157F7D">
        <w:t>4</w:t>
      </w:r>
      <w:r w:rsidR="007A2178">
        <w:t>, 2012.</w:t>
      </w:r>
    </w:p>
    <w:p w:rsidR="00A35C6A" w:rsidRDefault="00A35C6A" w:rsidP="00865BB9">
      <w:pPr>
        <w:spacing w:line="360" w:lineRule="auto"/>
        <w:rPr>
          <w:u w:val="single"/>
        </w:rPr>
      </w:pPr>
    </w:p>
    <w:p w:rsidR="001A2036" w:rsidRDefault="0076249A" w:rsidP="00011AC6">
      <w:pPr>
        <w:spacing w:line="360" w:lineRule="auto"/>
        <w:jc w:val="center"/>
        <w:rPr>
          <w:u w:val="single"/>
        </w:rPr>
      </w:pPr>
      <w:r>
        <w:rPr>
          <w:u w:val="single"/>
        </w:rPr>
        <w:t>FINDINGS OF FACT</w:t>
      </w:r>
    </w:p>
    <w:p w:rsidR="0076249A" w:rsidRDefault="0076249A" w:rsidP="00865BB9">
      <w:pPr>
        <w:spacing w:line="360" w:lineRule="auto"/>
        <w:rPr>
          <w:u w:val="single"/>
        </w:rPr>
      </w:pPr>
    </w:p>
    <w:p w:rsidR="002619A3" w:rsidRDefault="0076249A" w:rsidP="00D750E4">
      <w:pPr>
        <w:numPr>
          <w:ilvl w:val="0"/>
          <w:numId w:val="1"/>
        </w:numPr>
        <w:spacing w:line="360" w:lineRule="auto"/>
        <w:ind w:left="0" w:firstLine="1440"/>
      </w:pPr>
      <w:r>
        <w:t xml:space="preserve">Complainant </w:t>
      </w:r>
      <w:r w:rsidR="007174BA">
        <w:t>Jeffrey Weiser r</w:t>
      </w:r>
      <w:r w:rsidR="00840410">
        <w:t xml:space="preserve">esides at </w:t>
      </w:r>
      <w:r>
        <w:t>30464 Route 66, Lucinda</w:t>
      </w:r>
      <w:r w:rsidR="002619A3">
        <w:t>, Pennsylvania.  Tr. 6.</w:t>
      </w:r>
      <w:r>
        <w:t xml:space="preserve"> </w:t>
      </w:r>
    </w:p>
    <w:p w:rsidR="005F2E08" w:rsidRDefault="005F2E08" w:rsidP="00157F7D">
      <w:pPr>
        <w:spacing w:line="360" w:lineRule="auto"/>
      </w:pPr>
    </w:p>
    <w:p w:rsidR="00157F7D" w:rsidRDefault="002619A3" w:rsidP="005F2E08">
      <w:pPr>
        <w:numPr>
          <w:ilvl w:val="0"/>
          <w:numId w:val="1"/>
        </w:numPr>
        <w:spacing w:line="360" w:lineRule="auto"/>
        <w:ind w:left="0" w:firstLine="1440"/>
      </w:pPr>
      <w:r>
        <w:t xml:space="preserve">Respondent Pennsylvania Electric </w:t>
      </w:r>
      <w:r w:rsidRPr="007174BA">
        <w:t>Company</w:t>
      </w:r>
      <w:r>
        <w:t xml:space="preserve"> is</w:t>
      </w:r>
      <w:r w:rsidRPr="007174BA">
        <w:t xml:space="preserve"> a jurisdictional public</w:t>
      </w:r>
      <w:r w:rsidR="00025809">
        <w:t xml:space="preserve"> </w:t>
      </w:r>
    </w:p>
    <w:p w:rsidR="002619A3" w:rsidRDefault="002619A3" w:rsidP="005F2E08">
      <w:pPr>
        <w:spacing w:line="360" w:lineRule="auto"/>
      </w:pPr>
      <w:r w:rsidRPr="007174BA">
        <w:t xml:space="preserve">utility providing residential and commercial electric service in the Commonwealth of </w:t>
      </w:r>
      <w:r w:rsidR="00B12299">
        <w:t>P</w:t>
      </w:r>
      <w:r w:rsidRPr="007174BA">
        <w:t>ennsylvania</w:t>
      </w:r>
      <w:r>
        <w:t>.</w:t>
      </w:r>
    </w:p>
    <w:p w:rsidR="002619A3" w:rsidRDefault="002619A3" w:rsidP="002619A3">
      <w:pPr>
        <w:numPr>
          <w:ilvl w:val="0"/>
          <w:numId w:val="1"/>
        </w:numPr>
        <w:spacing w:line="360" w:lineRule="auto"/>
        <w:ind w:left="0" w:firstLine="1440"/>
      </w:pPr>
      <w:r w:rsidRPr="002619A3">
        <w:t xml:space="preserve">Mr. Weiser </w:t>
      </w:r>
      <w:r>
        <w:t>receives utility service from Penelec at his residence under</w:t>
      </w:r>
      <w:r w:rsidRPr="002619A3">
        <w:t xml:space="preserve"> Account Number 100087881759</w:t>
      </w:r>
      <w:r>
        <w:t>.  Tr. 6, 16; Exhibit 1</w:t>
      </w:r>
      <w:r w:rsidR="00506BF5">
        <w:t>.</w:t>
      </w:r>
    </w:p>
    <w:p w:rsidR="002619A3" w:rsidRDefault="002619A3" w:rsidP="005539DA">
      <w:pPr>
        <w:pStyle w:val="ListParagraph"/>
        <w:spacing w:line="360" w:lineRule="auto"/>
      </w:pPr>
    </w:p>
    <w:p w:rsidR="00840410" w:rsidRDefault="00323ADA" w:rsidP="00D750E4">
      <w:pPr>
        <w:numPr>
          <w:ilvl w:val="0"/>
          <w:numId w:val="1"/>
        </w:numPr>
        <w:spacing w:line="360" w:lineRule="auto"/>
        <w:ind w:left="0" w:firstLine="1440"/>
      </w:pPr>
      <w:r>
        <w:t>Dustin</w:t>
      </w:r>
      <w:r w:rsidR="00840410">
        <w:t xml:space="preserve"> Weiser is the son of Complainant. </w:t>
      </w:r>
      <w:r w:rsidR="00B12299">
        <w:t xml:space="preserve"> </w:t>
      </w:r>
      <w:r w:rsidR="00840410">
        <w:t>Tr. 53.</w:t>
      </w:r>
    </w:p>
    <w:p w:rsidR="00840410" w:rsidRDefault="00840410" w:rsidP="005539DA">
      <w:pPr>
        <w:pStyle w:val="ListParagraph"/>
        <w:spacing w:line="360" w:lineRule="auto"/>
      </w:pPr>
    </w:p>
    <w:p w:rsidR="0076249A" w:rsidRDefault="005C1C56" w:rsidP="00D750E4">
      <w:pPr>
        <w:numPr>
          <w:ilvl w:val="0"/>
          <w:numId w:val="1"/>
        </w:numPr>
        <w:spacing w:line="360" w:lineRule="auto"/>
        <w:ind w:left="0" w:firstLine="1440"/>
      </w:pPr>
      <w:r>
        <w:t xml:space="preserve">On or about September 2, 2011, </w:t>
      </w:r>
      <w:r w:rsidR="0076249A">
        <w:t>Complainant and his son</w:t>
      </w:r>
      <w:r w:rsidR="00025809">
        <w:t xml:space="preserve">, </w:t>
      </w:r>
      <w:r w:rsidR="00323ADA">
        <w:t>Dustin</w:t>
      </w:r>
      <w:r w:rsidR="00025809">
        <w:t xml:space="preserve"> Weiser, </w:t>
      </w:r>
      <w:r>
        <w:t xml:space="preserve">called Penelec to obtain </w:t>
      </w:r>
      <w:r w:rsidR="007174BA">
        <w:t xml:space="preserve">electric </w:t>
      </w:r>
      <w:r>
        <w:t xml:space="preserve">service for the standalone garage they were building </w:t>
      </w:r>
      <w:r w:rsidR="003A4194">
        <w:t>on Complainant’s property and close to his residence</w:t>
      </w:r>
      <w:r>
        <w:t xml:space="preserve">. </w:t>
      </w:r>
      <w:r w:rsidR="00B12299">
        <w:t xml:space="preserve"> </w:t>
      </w:r>
      <w:r>
        <w:t xml:space="preserve">Tr. 15; Exhibit 1. </w:t>
      </w:r>
    </w:p>
    <w:p w:rsidR="005C1C56" w:rsidRDefault="005C1C56" w:rsidP="005539DA">
      <w:pPr>
        <w:pStyle w:val="ListParagraph"/>
        <w:spacing w:line="360" w:lineRule="auto"/>
      </w:pPr>
    </w:p>
    <w:p w:rsidR="002619A3" w:rsidRDefault="00025809" w:rsidP="00D750E4">
      <w:pPr>
        <w:numPr>
          <w:ilvl w:val="0"/>
          <w:numId w:val="1"/>
        </w:numPr>
        <w:spacing w:line="360" w:lineRule="auto"/>
        <w:ind w:left="0" w:firstLine="1440"/>
      </w:pPr>
      <w:r>
        <w:t>Complainant is the owner of the standalone garage, which is located at 30661 Route 66, Lucinda, Pennsylvania (Service Location</w:t>
      </w:r>
      <w:r w:rsidR="00B12299">
        <w:t xml:space="preserve"> or new garage</w:t>
      </w:r>
      <w:r>
        <w:t>).  Tr. 20, 58; Exhibits</w:t>
      </w:r>
      <w:r w:rsidR="00874CF8">
        <w:t> </w:t>
      </w:r>
      <w:r>
        <w:t>1,</w:t>
      </w:r>
      <w:r w:rsidR="00B12299">
        <w:t xml:space="preserve"> </w:t>
      </w:r>
      <w:r>
        <w:t>2.</w:t>
      </w:r>
    </w:p>
    <w:p w:rsidR="002619A3" w:rsidRDefault="002619A3" w:rsidP="00C7647E">
      <w:pPr>
        <w:pStyle w:val="ListParagraph"/>
        <w:spacing w:line="360" w:lineRule="auto"/>
      </w:pPr>
    </w:p>
    <w:p w:rsidR="00D750E4" w:rsidRDefault="00D750E4" w:rsidP="00D750E4">
      <w:pPr>
        <w:numPr>
          <w:ilvl w:val="0"/>
          <w:numId w:val="1"/>
        </w:numPr>
        <w:spacing w:line="360" w:lineRule="auto"/>
        <w:ind w:left="0" w:firstLine="1440"/>
      </w:pPr>
      <w:r>
        <w:t>Complainant is the owner of another nearby garage, Werner’s Service, where he does mechanic work.  Tr. 58-59</w:t>
      </w:r>
      <w:r w:rsidR="007F2CC4">
        <w:t>.</w:t>
      </w:r>
    </w:p>
    <w:p w:rsidR="00D750E4" w:rsidRDefault="00D750E4" w:rsidP="00C7647E">
      <w:pPr>
        <w:pStyle w:val="ListParagraph"/>
        <w:spacing w:line="360" w:lineRule="auto"/>
      </w:pPr>
    </w:p>
    <w:p w:rsidR="005C1C56" w:rsidRDefault="007174BA" w:rsidP="00D750E4">
      <w:pPr>
        <w:numPr>
          <w:ilvl w:val="0"/>
          <w:numId w:val="1"/>
        </w:numPr>
        <w:spacing w:line="360" w:lineRule="auto"/>
        <w:ind w:left="0" w:firstLine="1440"/>
      </w:pPr>
      <w:r>
        <w:t xml:space="preserve">The </w:t>
      </w:r>
      <w:r w:rsidR="00D750E4">
        <w:t xml:space="preserve">new </w:t>
      </w:r>
      <w:r>
        <w:t xml:space="preserve">garage was being </w:t>
      </w:r>
      <w:r w:rsidR="00CA22FF">
        <w:t>constructed</w:t>
      </w:r>
      <w:r>
        <w:t xml:space="preserve"> for Complainant’s son to use </w:t>
      </w:r>
      <w:r w:rsidR="003A4194">
        <w:t xml:space="preserve">to </w:t>
      </w:r>
      <w:r>
        <w:t xml:space="preserve">build racecars (Tr. 47) and to assist Complainant in </w:t>
      </w:r>
      <w:r w:rsidR="003A4194">
        <w:t xml:space="preserve">his business of </w:t>
      </w:r>
      <w:r>
        <w:t>restoring old cars</w:t>
      </w:r>
      <w:r w:rsidR="003A4194">
        <w:t xml:space="preserve">. </w:t>
      </w:r>
      <w:r w:rsidR="00DB7C94">
        <w:t xml:space="preserve"> </w:t>
      </w:r>
      <w:r>
        <w:t xml:space="preserve">Tr. 57. </w:t>
      </w:r>
    </w:p>
    <w:p w:rsidR="003A4194" w:rsidRDefault="003A4194" w:rsidP="00C7647E">
      <w:pPr>
        <w:pStyle w:val="ListParagraph"/>
        <w:spacing w:line="360" w:lineRule="auto"/>
      </w:pPr>
    </w:p>
    <w:p w:rsidR="00404011" w:rsidRDefault="00B12299" w:rsidP="00D750E4">
      <w:pPr>
        <w:pStyle w:val="ListParagraph"/>
        <w:numPr>
          <w:ilvl w:val="0"/>
          <w:numId w:val="1"/>
        </w:numPr>
        <w:spacing w:line="360" w:lineRule="auto"/>
        <w:ind w:left="0" w:firstLine="1440"/>
      </w:pPr>
      <w:r>
        <w:t xml:space="preserve">On September 2, 2011, </w:t>
      </w:r>
      <w:r w:rsidR="00404011" w:rsidRPr="00404011">
        <w:t xml:space="preserve">Complainant </w:t>
      </w:r>
      <w:r>
        <w:t xml:space="preserve">initially </w:t>
      </w:r>
      <w:r w:rsidR="00404011" w:rsidRPr="00404011">
        <w:t xml:space="preserve">requested </w:t>
      </w:r>
      <w:r w:rsidR="00D750E4">
        <w:t xml:space="preserve">that </w:t>
      </w:r>
      <w:r w:rsidR="00404011">
        <w:t xml:space="preserve">Respondent install </w:t>
      </w:r>
      <w:r w:rsidR="00404011" w:rsidRPr="00404011">
        <w:t xml:space="preserve">a temporary service line extension </w:t>
      </w:r>
      <w:r>
        <w:t>for</w:t>
      </w:r>
      <w:r w:rsidR="00404011" w:rsidRPr="00404011">
        <w:t xml:space="preserve"> </w:t>
      </w:r>
      <w:r w:rsidR="00404011">
        <w:t>the n</w:t>
      </w:r>
      <w:r>
        <w:t>ew garage</w:t>
      </w:r>
      <w:r w:rsidR="00404011">
        <w:t xml:space="preserve">. </w:t>
      </w:r>
      <w:r w:rsidR="00DB7C94">
        <w:t xml:space="preserve"> </w:t>
      </w:r>
      <w:r w:rsidR="00404011" w:rsidRPr="00404011">
        <w:t>Tr. 23</w:t>
      </w:r>
      <w:r w:rsidR="009E431A">
        <w:t>-24</w:t>
      </w:r>
      <w:r w:rsidR="00404011" w:rsidRPr="00404011">
        <w:t>.</w:t>
      </w:r>
    </w:p>
    <w:p w:rsidR="00404011" w:rsidRDefault="00404011" w:rsidP="00C7647E">
      <w:pPr>
        <w:pStyle w:val="ListParagraph"/>
        <w:spacing w:line="360" w:lineRule="auto"/>
      </w:pPr>
    </w:p>
    <w:p w:rsidR="00B83D85" w:rsidRPr="00D750E4" w:rsidRDefault="00B83D85" w:rsidP="00D750E4">
      <w:pPr>
        <w:numPr>
          <w:ilvl w:val="0"/>
          <w:numId w:val="1"/>
        </w:numPr>
        <w:spacing w:line="360" w:lineRule="auto"/>
        <w:ind w:left="0" w:firstLine="1440"/>
      </w:pPr>
      <w:r w:rsidRPr="00D750E4">
        <w:t xml:space="preserve">Penelec’s Commission-approved tariff provides for </w:t>
      </w:r>
      <w:r w:rsidR="00D750E4">
        <w:t>residential rates and the installation of</w:t>
      </w:r>
      <w:r w:rsidR="00AB29A5">
        <w:t xml:space="preserve"> </w:t>
      </w:r>
      <w:r w:rsidR="007E28C5">
        <w:t xml:space="preserve">temporary service and service </w:t>
      </w:r>
      <w:r w:rsidRPr="00D750E4">
        <w:t xml:space="preserve">line extensions. </w:t>
      </w:r>
      <w:r w:rsidR="007E28C5">
        <w:t xml:space="preserve"> </w:t>
      </w:r>
      <w:r w:rsidR="00D750E4">
        <w:t xml:space="preserve">Exhibits 8, 9.  </w:t>
      </w:r>
      <w:r w:rsidRPr="00D750E4">
        <w:t xml:space="preserve">Penelec’s </w:t>
      </w:r>
      <w:r w:rsidR="00D750E4">
        <w:t>t</w:t>
      </w:r>
      <w:r w:rsidRPr="00D750E4">
        <w:t>ariff became effective on January 1, 2011.  Tr. 65; Exhibit 8</w:t>
      </w:r>
      <w:r w:rsidR="00D750E4">
        <w:t>, 9</w:t>
      </w:r>
      <w:r w:rsidRPr="00D750E4">
        <w:t>.</w:t>
      </w:r>
    </w:p>
    <w:p w:rsidR="00C7647E" w:rsidRPr="00D750E4" w:rsidRDefault="00C7647E" w:rsidP="00C7647E">
      <w:pPr>
        <w:pStyle w:val="ListParagraph"/>
        <w:spacing w:line="360" w:lineRule="auto"/>
      </w:pPr>
    </w:p>
    <w:p w:rsidR="009E431A" w:rsidRDefault="009E431A" w:rsidP="00411D3E">
      <w:pPr>
        <w:numPr>
          <w:ilvl w:val="0"/>
          <w:numId w:val="1"/>
        </w:numPr>
        <w:ind w:left="0" w:firstLine="1440"/>
      </w:pPr>
      <w:r>
        <w:t>Penelec’s tariff defines Temporary Electric Service as follows:</w:t>
      </w:r>
    </w:p>
    <w:p w:rsidR="009E431A" w:rsidRDefault="009E431A" w:rsidP="00411D3E">
      <w:pPr>
        <w:pStyle w:val="ListParagraph"/>
      </w:pPr>
    </w:p>
    <w:p w:rsidR="009E431A" w:rsidRDefault="004E02A2" w:rsidP="004E02A2">
      <w:pPr>
        <w:ind w:left="2160" w:right="1080"/>
      </w:pPr>
      <w:r>
        <w:t>A Service Line, meter and/or other work supplied by the Company to the Customer for electric service over a defined period, usually less than one (1) year.</w:t>
      </w:r>
    </w:p>
    <w:p w:rsidR="00E9457B" w:rsidRDefault="00E9457B" w:rsidP="00E9457B">
      <w:pPr>
        <w:ind w:left="2160" w:right="1080" w:hanging="2160"/>
      </w:pPr>
    </w:p>
    <w:p w:rsidR="004E02A2" w:rsidRDefault="004E02A2" w:rsidP="00E9457B">
      <w:pPr>
        <w:ind w:left="2160" w:right="1080" w:hanging="2160"/>
      </w:pPr>
      <w:r>
        <w:t>Tr. 24; Exhibit 9.</w:t>
      </w:r>
    </w:p>
    <w:p w:rsidR="004E02A2" w:rsidRPr="004E02A2" w:rsidRDefault="004E02A2" w:rsidP="004E02A2">
      <w:pPr>
        <w:pStyle w:val="ListParagraph"/>
        <w:numPr>
          <w:ilvl w:val="0"/>
          <w:numId w:val="1"/>
        </w:numPr>
        <w:tabs>
          <w:tab w:val="clear" w:pos="2160"/>
        </w:tabs>
        <w:spacing w:line="360" w:lineRule="auto"/>
        <w:ind w:left="0" w:firstLine="1440"/>
      </w:pPr>
      <w:r w:rsidRPr="004E02A2">
        <w:t xml:space="preserve">Under Penelec’s tariff, </w:t>
      </w:r>
      <w:r w:rsidR="007E28C5">
        <w:t xml:space="preserve">both residential and non-residential </w:t>
      </w:r>
      <w:r w:rsidRPr="004E02A2">
        <w:t>customer</w:t>
      </w:r>
      <w:r w:rsidR="007E28C5">
        <w:t>s are</w:t>
      </w:r>
      <w:r w:rsidRPr="004E02A2">
        <w:t xml:space="preserve"> responsible for all installation and removal costs of a temporary service </w:t>
      </w:r>
      <w:r w:rsidR="007E28C5">
        <w:t xml:space="preserve">line.  </w:t>
      </w:r>
      <w:r w:rsidRPr="004E02A2">
        <w:t>Exhibit 9.</w:t>
      </w:r>
    </w:p>
    <w:p w:rsidR="004E02A2" w:rsidRDefault="004E02A2" w:rsidP="00C365BD">
      <w:pPr>
        <w:spacing w:line="360" w:lineRule="auto"/>
        <w:ind w:right="1080"/>
      </w:pPr>
    </w:p>
    <w:p w:rsidR="00614810" w:rsidRDefault="00614810" w:rsidP="00C361FF">
      <w:pPr>
        <w:numPr>
          <w:ilvl w:val="0"/>
          <w:numId w:val="1"/>
        </w:numPr>
        <w:spacing w:line="360" w:lineRule="auto"/>
        <w:ind w:left="0" w:firstLine="1440"/>
      </w:pPr>
      <w:r>
        <w:t>Penelec’s tariff defines a Permanent Residential Customer as a Customer occupying a dwelling which is the Customer’s primary residence occupied year-round for normal living purposes and including:</w:t>
      </w:r>
      <w:r w:rsidR="00AE6C21">
        <w:t xml:space="preserve"> </w:t>
      </w:r>
      <w:r>
        <w:t xml:space="preserve"> (i) electrical wiring; (ii) a permanently installed hea</w:t>
      </w:r>
      <w:r w:rsidR="00DB686B">
        <w:t>t</w:t>
      </w:r>
      <w:r>
        <w:t>ing system; and (iii) permanently installed plumbing and sewage systems.</w:t>
      </w:r>
      <w:r w:rsidR="007D6074">
        <w:t xml:space="preserve"> </w:t>
      </w:r>
      <w:r>
        <w:t xml:space="preserve"> Exhibit 9.</w:t>
      </w:r>
    </w:p>
    <w:p w:rsidR="00614810" w:rsidRDefault="00614810" w:rsidP="00C365BD">
      <w:pPr>
        <w:pStyle w:val="ListParagraph"/>
        <w:spacing w:line="360" w:lineRule="auto"/>
      </w:pPr>
    </w:p>
    <w:p w:rsidR="00B83D85" w:rsidRPr="00D750E4" w:rsidRDefault="00B22830" w:rsidP="00176AC9">
      <w:pPr>
        <w:numPr>
          <w:ilvl w:val="0"/>
          <w:numId w:val="1"/>
        </w:numPr>
        <w:spacing w:line="360" w:lineRule="auto"/>
        <w:ind w:left="0" w:firstLine="1440"/>
      </w:pPr>
      <w:r w:rsidRPr="00D750E4">
        <w:t>Penelec’s tariff, in part, states:</w:t>
      </w:r>
    </w:p>
    <w:p w:rsidR="00B12299" w:rsidRDefault="00B12299" w:rsidP="00C361FF">
      <w:pPr>
        <w:ind w:left="2160" w:right="1080"/>
      </w:pPr>
    </w:p>
    <w:p w:rsidR="00C361FF" w:rsidRDefault="00B22830" w:rsidP="00B12299">
      <w:pPr>
        <w:ind w:left="2160" w:right="1080"/>
      </w:pPr>
      <w:r w:rsidRPr="00D750E4">
        <w:t xml:space="preserve">Residential Service does not include electric to: </w:t>
      </w:r>
      <w:r w:rsidR="00874094">
        <w:t xml:space="preserve"> </w:t>
      </w:r>
      <w:r w:rsidRPr="00D750E4">
        <w:t>(i) any facility not including any occupied dwelling unit, such as a separately metered garage.</w:t>
      </w:r>
    </w:p>
    <w:p w:rsidR="009F591C" w:rsidRDefault="00346946" w:rsidP="009F591C">
      <w:pPr>
        <w:ind w:right="1080"/>
      </w:pPr>
      <w:r w:rsidRPr="00D750E4">
        <w:t xml:space="preserve">Tr. 66; </w:t>
      </w:r>
      <w:r w:rsidR="009F591C" w:rsidRPr="00D750E4">
        <w:t>Exhibit 8.</w:t>
      </w:r>
    </w:p>
    <w:p w:rsidR="00C361FF" w:rsidRPr="00D750E4" w:rsidRDefault="00C361FF" w:rsidP="009F591C">
      <w:pPr>
        <w:ind w:right="1080"/>
      </w:pPr>
    </w:p>
    <w:p w:rsidR="00B22830" w:rsidRPr="00B83D85" w:rsidRDefault="00B22830" w:rsidP="00DE6F17">
      <w:pPr>
        <w:spacing w:line="360" w:lineRule="auto"/>
        <w:ind w:left="2160" w:right="1080"/>
        <w:rPr>
          <w:color w:val="C00000"/>
        </w:rPr>
      </w:pPr>
    </w:p>
    <w:p w:rsidR="00EF023A" w:rsidRDefault="00EF023A" w:rsidP="00C361FF">
      <w:pPr>
        <w:pStyle w:val="ListParagraph"/>
        <w:numPr>
          <w:ilvl w:val="0"/>
          <w:numId w:val="1"/>
        </w:numPr>
        <w:spacing w:line="360" w:lineRule="auto"/>
        <w:ind w:left="0" w:firstLine="1440"/>
      </w:pPr>
      <w:r>
        <w:t>Penelec’s tariff classifies line extension</w:t>
      </w:r>
      <w:r w:rsidR="00AB29A5">
        <w:t>s</w:t>
      </w:r>
      <w:r>
        <w:t xml:space="preserve"> as speculative and non-speculative.  Tr. 69-70; Exhibit 9.</w:t>
      </w:r>
    </w:p>
    <w:p w:rsidR="008D1956" w:rsidRDefault="008D1956" w:rsidP="00DE6F17">
      <w:pPr>
        <w:pStyle w:val="ListParagraph"/>
        <w:spacing w:line="360" w:lineRule="auto"/>
      </w:pPr>
    </w:p>
    <w:p w:rsidR="00612D33" w:rsidRDefault="00612D33" w:rsidP="00C361FF">
      <w:pPr>
        <w:pStyle w:val="ListParagraph"/>
        <w:numPr>
          <w:ilvl w:val="0"/>
          <w:numId w:val="1"/>
        </w:numPr>
        <w:spacing w:line="360" w:lineRule="auto"/>
        <w:ind w:left="0" w:firstLine="1440"/>
      </w:pPr>
      <w:r>
        <w:t xml:space="preserve">Penelec’s tariff defines a non-speculative </w:t>
      </w:r>
      <w:r w:rsidR="00AB29A5">
        <w:t xml:space="preserve">line extension </w:t>
      </w:r>
      <w:r>
        <w:t>as follows:</w:t>
      </w:r>
    </w:p>
    <w:p w:rsidR="00612D33" w:rsidRDefault="00612D33" w:rsidP="00612D33">
      <w:pPr>
        <w:pStyle w:val="ListParagraph"/>
      </w:pPr>
    </w:p>
    <w:p w:rsidR="00612D33" w:rsidRDefault="00612D33" w:rsidP="00612D33">
      <w:pPr>
        <w:ind w:left="2160" w:right="1080"/>
      </w:pPr>
      <w:r>
        <w:t xml:space="preserve">A Line Extension for a Permanent Residential Customer under which the Company has taken into account various factors including, but not limited to, customer location, rate classification, projected Company revenues, permanency of use, primary residence and prospect of use by future Customers, and has deemed the cost for the Line Extensions to be reasonable for the Company to incur. </w:t>
      </w:r>
    </w:p>
    <w:p w:rsidR="00612D33" w:rsidRDefault="00612D33" w:rsidP="00612D33">
      <w:pPr>
        <w:pStyle w:val="ListParagraph"/>
        <w:spacing w:line="360" w:lineRule="auto"/>
        <w:ind w:hanging="720"/>
      </w:pPr>
      <w:r>
        <w:t>Exhibit 9.</w:t>
      </w:r>
    </w:p>
    <w:p w:rsidR="00612D33" w:rsidRDefault="00612D33" w:rsidP="00612D33">
      <w:pPr>
        <w:pStyle w:val="ListParagraph"/>
        <w:spacing w:line="360" w:lineRule="auto"/>
        <w:ind w:hanging="720"/>
      </w:pPr>
      <w:r>
        <w:tab/>
      </w:r>
      <w:r>
        <w:tab/>
      </w:r>
    </w:p>
    <w:p w:rsidR="00612D33" w:rsidRDefault="009A3307" w:rsidP="009A3307">
      <w:pPr>
        <w:pStyle w:val="ListParagraph"/>
        <w:numPr>
          <w:ilvl w:val="0"/>
          <w:numId w:val="1"/>
        </w:numPr>
        <w:spacing w:line="360" w:lineRule="auto"/>
        <w:ind w:left="0" w:firstLine="1440"/>
      </w:pPr>
      <w:r>
        <w:t xml:space="preserve">Penelec’s speculative line extension is for </w:t>
      </w:r>
      <w:r w:rsidR="00B159A9">
        <w:t>a non-residential customer.  Tr.</w:t>
      </w:r>
      <w:r w:rsidR="00BB713A">
        <w:t> </w:t>
      </w:r>
      <w:r w:rsidR="00B159A9">
        <w:t>69-70.</w:t>
      </w:r>
    </w:p>
    <w:p w:rsidR="00612D33" w:rsidRDefault="00612D33" w:rsidP="00FA150E">
      <w:pPr>
        <w:pStyle w:val="ListParagraph"/>
        <w:spacing w:line="360" w:lineRule="auto"/>
        <w:ind w:hanging="720"/>
      </w:pPr>
    </w:p>
    <w:p w:rsidR="008D1956" w:rsidRDefault="008D1956" w:rsidP="00C361FF">
      <w:pPr>
        <w:pStyle w:val="ListParagraph"/>
        <w:numPr>
          <w:ilvl w:val="0"/>
          <w:numId w:val="1"/>
        </w:numPr>
        <w:spacing w:line="360" w:lineRule="auto"/>
        <w:ind w:left="0" w:firstLine="1440"/>
      </w:pPr>
      <w:r>
        <w:t>Penelec’s tariff defines a speculative line extension as follows:</w:t>
      </w:r>
    </w:p>
    <w:p w:rsidR="008D1956" w:rsidRDefault="008D1956" w:rsidP="008D1956">
      <w:pPr>
        <w:pStyle w:val="ListParagraph"/>
      </w:pPr>
    </w:p>
    <w:p w:rsidR="00346946" w:rsidRDefault="008D1956" w:rsidP="00C361FF">
      <w:pPr>
        <w:pStyle w:val="ListParagraph"/>
        <w:ind w:left="2160" w:right="1080"/>
      </w:pPr>
      <w:r>
        <w:t>A Line Extension in which the Company has taken into account vario</w:t>
      </w:r>
      <w:r w:rsidR="00492364">
        <w:t>u</w:t>
      </w:r>
      <w:r>
        <w:t>s factors including, bu</w:t>
      </w:r>
      <w:r w:rsidR="00492364">
        <w:t>t</w:t>
      </w:r>
      <w:r>
        <w:t xml:space="preserve"> not lim</w:t>
      </w:r>
      <w:r w:rsidR="00492364">
        <w:t>i</w:t>
      </w:r>
      <w:r>
        <w:t>ted to, Customer location, rate classification, projected Company revenues, permanency of use, primary residen</w:t>
      </w:r>
      <w:r w:rsidR="00B12299">
        <w:t>ce</w:t>
      </w:r>
      <w:r>
        <w:t xml:space="preserve"> and</w:t>
      </w:r>
      <w:r w:rsidR="00492364">
        <w:t xml:space="preserve"> </w:t>
      </w:r>
      <w:r>
        <w:t>prospect of limited use by fut</w:t>
      </w:r>
      <w:r w:rsidR="00492364">
        <w:t>ure</w:t>
      </w:r>
      <w:r>
        <w:t xml:space="preserve"> Customers, and has deem</w:t>
      </w:r>
      <w:r w:rsidR="00492364">
        <w:t>e</w:t>
      </w:r>
      <w:r>
        <w:t>d the cost of the Line</w:t>
      </w:r>
      <w:r w:rsidR="00B159A9">
        <w:t xml:space="preserve"> </w:t>
      </w:r>
      <w:r>
        <w:t>Extension to be unreasonable fo</w:t>
      </w:r>
      <w:r w:rsidR="00492364">
        <w:t>r</w:t>
      </w:r>
      <w:r>
        <w:t xml:space="preserve"> the Company to incur.</w:t>
      </w:r>
    </w:p>
    <w:p w:rsidR="008D1956" w:rsidRDefault="00346946" w:rsidP="009E6D55">
      <w:pPr>
        <w:pStyle w:val="ListParagraph"/>
        <w:spacing w:line="360" w:lineRule="auto"/>
        <w:ind w:left="2520" w:right="1080" w:hanging="2520"/>
      </w:pPr>
      <w:r>
        <w:t>Exhibit 9.</w:t>
      </w:r>
      <w:r w:rsidR="008D1956">
        <w:t xml:space="preserve"> </w:t>
      </w:r>
    </w:p>
    <w:p w:rsidR="008B15FF" w:rsidRDefault="008B15FF" w:rsidP="009E0079">
      <w:pPr>
        <w:pStyle w:val="ListParagraph"/>
        <w:spacing w:line="360" w:lineRule="auto"/>
      </w:pPr>
    </w:p>
    <w:p w:rsidR="00492364" w:rsidRDefault="00492364" w:rsidP="00C361FF">
      <w:pPr>
        <w:pStyle w:val="ListParagraph"/>
        <w:numPr>
          <w:ilvl w:val="0"/>
          <w:numId w:val="1"/>
        </w:numPr>
        <w:spacing w:line="360" w:lineRule="auto"/>
        <w:ind w:left="0" w:firstLine="1440"/>
      </w:pPr>
      <w:r>
        <w:t>Penelec’s tariff for the installation of a speculative line extension provides:</w:t>
      </w:r>
    </w:p>
    <w:p w:rsidR="009F591C" w:rsidRDefault="009F591C" w:rsidP="009F591C">
      <w:pPr>
        <w:ind w:left="2160" w:right="1080"/>
      </w:pPr>
    </w:p>
    <w:p w:rsidR="00492364" w:rsidRDefault="009F591C" w:rsidP="00C361FF">
      <w:pPr>
        <w:ind w:left="2160" w:right="1080"/>
      </w:pPr>
      <w:r>
        <w:t>The Company may require the Applicant/Customer to make (i)</w:t>
      </w:r>
      <w:r w:rsidR="00CD20B9">
        <w:t> </w:t>
      </w:r>
      <w:r>
        <w:t>a CIAC (contributions in aid of construction) equivalent to the Company’s total estimated costs associated with the construction of facilities necessary to render service in excess of the amount not covered by the revenue guarantee or (ii) a Cash Advance for the total construction costs to render service.</w:t>
      </w:r>
    </w:p>
    <w:p w:rsidR="00346946" w:rsidRDefault="00346946" w:rsidP="00600B47">
      <w:pPr>
        <w:ind w:left="2880" w:right="1080" w:hanging="2880"/>
      </w:pPr>
      <w:r>
        <w:t>Exhibit 9.</w:t>
      </w:r>
    </w:p>
    <w:p w:rsidR="00600B47" w:rsidRDefault="00600B47" w:rsidP="00600B47">
      <w:pPr>
        <w:ind w:left="2880" w:right="1080" w:hanging="2880"/>
      </w:pPr>
    </w:p>
    <w:p w:rsidR="009F591C" w:rsidRDefault="009F591C" w:rsidP="009F591C">
      <w:pPr>
        <w:ind w:left="2160" w:right="1080"/>
      </w:pPr>
    </w:p>
    <w:p w:rsidR="00093AB6" w:rsidRDefault="00093AB6" w:rsidP="00C361FF">
      <w:pPr>
        <w:pStyle w:val="ListParagraph"/>
        <w:numPr>
          <w:ilvl w:val="0"/>
          <w:numId w:val="1"/>
        </w:numPr>
        <w:spacing w:line="360" w:lineRule="auto"/>
        <w:ind w:left="0" w:firstLine="1440"/>
      </w:pPr>
      <w:r>
        <w:t>In response to Complainant’s request</w:t>
      </w:r>
      <w:r w:rsidR="00492364">
        <w:t xml:space="preserve"> for temporary electric service</w:t>
      </w:r>
      <w:r w:rsidR="00111E1C">
        <w:t>, Respondent’s</w:t>
      </w:r>
      <w:r>
        <w:t xml:space="preserve"> distribution specialist</w:t>
      </w:r>
      <w:r w:rsidR="00111E1C">
        <w:t>, Patrick Logan</w:t>
      </w:r>
      <w:r>
        <w:t xml:space="preserve"> (Specialist Logan)</w:t>
      </w:r>
      <w:r w:rsidR="00111E1C">
        <w:t xml:space="preserve">, </w:t>
      </w:r>
      <w:r>
        <w:t xml:space="preserve">made a site visit to the Service Location and </w:t>
      </w:r>
      <w:r w:rsidR="00111E1C">
        <w:t xml:space="preserve">met </w:t>
      </w:r>
      <w:r>
        <w:t xml:space="preserve">with </w:t>
      </w:r>
      <w:r w:rsidR="00111E1C">
        <w:t>Complainant</w:t>
      </w:r>
      <w:r w:rsidR="00492364">
        <w:t xml:space="preserve"> on September 22, 2011</w:t>
      </w:r>
      <w:r>
        <w:t xml:space="preserve">. </w:t>
      </w:r>
      <w:r w:rsidR="00B159A9">
        <w:t xml:space="preserve"> </w:t>
      </w:r>
      <w:r>
        <w:t xml:space="preserve">Tr. 22-23.  </w:t>
      </w:r>
    </w:p>
    <w:p w:rsidR="00093AB6" w:rsidRDefault="00093AB6" w:rsidP="00772563">
      <w:pPr>
        <w:pStyle w:val="ListParagraph"/>
        <w:spacing w:line="360" w:lineRule="auto"/>
      </w:pPr>
    </w:p>
    <w:p w:rsidR="00111E1C" w:rsidRDefault="00093AB6" w:rsidP="00C361FF">
      <w:pPr>
        <w:pStyle w:val="ListParagraph"/>
        <w:numPr>
          <w:ilvl w:val="0"/>
          <w:numId w:val="1"/>
        </w:numPr>
        <w:spacing w:line="360" w:lineRule="auto"/>
        <w:ind w:left="0" w:firstLine="1440"/>
      </w:pPr>
      <w:r>
        <w:t xml:space="preserve">During the </w:t>
      </w:r>
      <w:r w:rsidR="008B15FF">
        <w:t>site</w:t>
      </w:r>
      <w:r>
        <w:t xml:space="preserve"> visit, Specialist Logan </w:t>
      </w:r>
      <w:r w:rsidR="00111E1C">
        <w:t xml:space="preserve">observed a large standalone garage under construction in the center of a field. </w:t>
      </w:r>
      <w:r w:rsidR="008B15FF">
        <w:t xml:space="preserve"> </w:t>
      </w:r>
      <w:r w:rsidR="00111E1C">
        <w:t>The nearest utility pole</w:t>
      </w:r>
      <w:r>
        <w:t xml:space="preserve">, which did not have </w:t>
      </w:r>
      <w:r w:rsidR="00C33AF1">
        <w:t xml:space="preserve">a </w:t>
      </w:r>
      <w:r>
        <w:t>transformer installed on it,</w:t>
      </w:r>
      <w:r w:rsidR="00111E1C">
        <w:t xml:space="preserve"> was approx</w:t>
      </w:r>
      <w:r>
        <w:t>imately</w:t>
      </w:r>
      <w:r w:rsidR="00111E1C">
        <w:t xml:space="preserve"> 200 feet from the </w:t>
      </w:r>
      <w:r>
        <w:t xml:space="preserve">Service Location. </w:t>
      </w:r>
      <w:r w:rsidR="00822E9E">
        <w:t xml:space="preserve"> </w:t>
      </w:r>
      <w:r>
        <w:t>Tr. 26.</w:t>
      </w:r>
    </w:p>
    <w:p w:rsidR="00093AB6" w:rsidRDefault="00093AB6" w:rsidP="00772563">
      <w:pPr>
        <w:pStyle w:val="ListParagraph"/>
        <w:spacing w:line="360" w:lineRule="auto"/>
      </w:pPr>
    </w:p>
    <w:p w:rsidR="00466E3C" w:rsidRDefault="00466E3C" w:rsidP="00C33AF1">
      <w:pPr>
        <w:pStyle w:val="ListParagraph"/>
        <w:numPr>
          <w:ilvl w:val="0"/>
          <w:numId w:val="1"/>
        </w:numPr>
        <w:spacing w:line="360" w:lineRule="auto"/>
        <w:ind w:left="0" w:firstLine="1440"/>
      </w:pPr>
      <w:r>
        <w:t>Complainant told Specialist Logan that he needed temporary service to be closer to the Service Location, and he did not want to run extension cords 125 feet or more to get electrical power from his residence to the Service Location.</w:t>
      </w:r>
      <w:r w:rsidR="00ED7C81">
        <w:t xml:space="preserve">  Tr. 26-27.</w:t>
      </w:r>
    </w:p>
    <w:p w:rsidR="00466E3C" w:rsidRDefault="00466E3C" w:rsidP="00772563">
      <w:pPr>
        <w:pStyle w:val="ListParagraph"/>
        <w:spacing w:line="360" w:lineRule="auto"/>
      </w:pPr>
    </w:p>
    <w:p w:rsidR="001C2D46" w:rsidRDefault="001C2D46" w:rsidP="001C2D46">
      <w:pPr>
        <w:pStyle w:val="ListParagraph"/>
        <w:numPr>
          <w:ilvl w:val="0"/>
          <w:numId w:val="1"/>
        </w:numPr>
        <w:spacing w:line="360" w:lineRule="auto"/>
        <w:ind w:left="0" w:firstLine="1440"/>
      </w:pPr>
      <w:r w:rsidRPr="001C2D46">
        <w:t xml:space="preserve">Specialist Logan asked Complainant what kind of equipment </w:t>
      </w:r>
      <w:r>
        <w:t xml:space="preserve">and </w:t>
      </w:r>
      <w:r w:rsidR="007E28C5">
        <w:t>the number</w:t>
      </w:r>
      <w:r>
        <w:t xml:space="preserve"> of hours he was going to be operating the </w:t>
      </w:r>
      <w:r w:rsidR="00B159A9">
        <w:t>new garage</w:t>
      </w:r>
      <w:r>
        <w:t>.  Tr. 47.</w:t>
      </w:r>
    </w:p>
    <w:p w:rsidR="001C2D46" w:rsidRDefault="001C2D46" w:rsidP="00FB3074">
      <w:pPr>
        <w:pStyle w:val="ListParagraph"/>
        <w:spacing w:line="360" w:lineRule="auto"/>
      </w:pPr>
    </w:p>
    <w:p w:rsidR="007A7C5B" w:rsidRDefault="001C2D46" w:rsidP="001C2D46">
      <w:pPr>
        <w:pStyle w:val="ListParagraph"/>
        <w:numPr>
          <w:ilvl w:val="0"/>
          <w:numId w:val="1"/>
        </w:numPr>
        <w:spacing w:line="360" w:lineRule="auto"/>
        <w:ind w:left="0" w:firstLine="1440"/>
      </w:pPr>
      <w:r w:rsidRPr="001C2D46">
        <w:t xml:space="preserve"> </w:t>
      </w:r>
      <w:r>
        <w:t xml:space="preserve">Complainant told Specialist Logan </w:t>
      </w:r>
      <w:r w:rsidR="00B159A9">
        <w:t>the new</w:t>
      </w:r>
      <w:r>
        <w:t xml:space="preserve"> garage was going to be operated between five and seven days a week, and “… that they were going to build racecars and things like that</w:t>
      </w:r>
      <w:r w:rsidR="007A7C5B">
        <w:t xml:space="preserve"> in there</w:t>
      </w:r>
      <w:r>
        <w:t>.</w:t>
      </w:r>
      <w:r w:rsidR="007A7C5B">
        <w:t xml:space="preserve">”  Tr. 47. </w:t>
      </w:r>
    </w:p>
    <w:p w:rsidR="00FB3074" w:rsidRDefault="00FB3074" w:rsidP="00397D13">
      <w:pPr>
        <w:pStyle w:val="ListParagraph"/>
        <w:spacing w:line="360" w:lineRule="auto"/>
      </w:pPr>
    </w:p>
    <w:p w:rsidR="001C2D46" w:rsidRDefault="007A7C5B" w:rsidP="001C2D46">
      <w:pPr>
        <w:pStyle w:val="ListParagraph"/>
        <w:numPr>
          <w:ilvl w:val="0"/>
          <w:numId w:val="1"/>
        </w:numPr>
        <w:spacing w:line="360" w:lineRule="auto"/>
        <w:ind w:left="0" w:firstLine="1440"/>
      </w:pPr>
      <w:r>
        <w:t xml:space="preserve">Complainant told Specialist Logan </w:t>
      </w:r>
      <w:r w:rsidR="00E42BE6">
        <w:t xml:space="preserve">that welders, air compressors, hand tool and lights would be used in the </w:t>
      </w:r>
      <w:r w:rsidR="00B159A9">
        <w:t xml:space="preserve">new </w:t>
      </w:r>
      <w:r w:rsidR="00E42BE6">
        <w:t xml:space="preserve">garage, which would be operated anywhere from five to eight hours a day, between five and seven days a week.  Tr. 47. </w:t>
      </w:r>
    </w:p>
    <w:p w:rsidR="00E42BE6" w:rsidRDefault="00E42BE6" w:rsidP="00FB3074">
      <w:pPr>
        <w:pStyle w:val="ListParagraph"/>
        <w:spacing w:line="360" w:lineRule="auto"/>
      </w:pPr>
    </w:p>
    <w:p w:rsidR="00111E1C" w:rsidRDefault="00466E3C" w:rsidP="00C33AF1">
      <w:pPr>
        <w:pStyle w:val="ListParagraph"/>
        <w:numPr>
          <w:ilvl w:val="0"/>
          <w:numId w:val="1"/>
        </w:numPr>
        <w:spacing w:line="360" w:lineRule="auto"/>
        <w:ind w:left="0" w:firstLine="1440"/>
      </w:pPr>
      <w:r>
        <w:t xml:space="preserve">Specialist </w:t>
      </w:r>
      <w:r w:rsidR="00111E1C">
        <w:t xml:space="preserve">Logan explained to Complainant that a temporary service pole would have to be installed within 75 feet of the </w:t>
      </w:r>
      <w:r w:rsidR="00ED7C81">
        <w:t xml:space="preserve">existing </w:t>
      </w:r>
      <w:r w:rsidR="00111E1C">
        <w:t xml:space="preserve">pole and a transformer </w:t>
      </w:r>
      <w:r w:rsidR="00ED7C81">
        <w:t xml:space="preserve">installed to provide electricity to the </w:t>
      </w:r>
      <w:r w:rsidR="00B159A9">
        <w:t>Service Location</w:t>
      </w:r>
      <w:r w:rsidR="00ED7C81">
        <w:t xml:space="preserve">. </w:t>
      </w:r>
      <w:r w:rsidR="00E42BE6">
        <w:t xml:space="preserve"> </w:t>
      </w:r>
      <w:r w:rsidR="00BF1FCC">
        <w:t xml:space="preserve">Specialist Logan explained to Complainant that he would be responsible for the installation and removal costs in addition to the temporary service fee.  </w:t>
      </w:r>
      <w:r w:rsidR="00111E1C">
        <w:t>Tr. 26</w:t>
      </w:r>
      <w:r w:rsidR="002A557B">
        <w:t>-</w:t>
      </w:r>
      <w:r w:rsidR="00111E1C">
        <w:t>27.</w:t>
      </w:r>
    </w:p>
    <w:p w:rsidR="00ED7C81" w:rsidRDefault="00ED7C81" w:rsidP="00FB3074">
      <w:pPr>
        <w:pStyle w:val="ListParagraph"/>
        <w:spacing w:line="360" w:lineRule="auto"/>
      </w:pPr>
    </w:p>
    <w:p w:rsidR="002A557B" w:rsidRDefault="00ED7C81" w:rsidP="002A557B">
      <w:pPr>
        <w:pStyle w:val="ListParagraph"/>
        <w:numPr>
          <w:ilvl w:val="0"/>
          <w:numId w:val="1"/>
        </w:numPr>
        <w:spacing w:line="360" w:lineRule="auto"/>
        <w:ind w:left="0" w:firstLine="1440"/>
      </w:pPr>
      <w:r>
        <w:t xml:space="preserve">Specialist Logan </w:t>
      </w:r>
      <w:r w:rsidR="00BF1FCC">
        <w:t xml:space="preserve">explained to Complainant that he had the option of installing </w:t>
      </w:r>
      <w:r w:rsidR="00AC59FB">
        <w:t xml:space="preserve">a </w:t>
      </w:r>
      <w:r w:rsidR="00BF1FCC">
        <w:t xml:space="preserve">permanent line extension either above or underground.  </w:t>
      </w:r>
      <w:r w:rsidR="002A557B">
        <w:t>Tr. 27.</w:t>
      </w:r>
    </w:p>
    <w:p w:rsidR="002A557B" w:rsidRDefault="002A557B" w:rsidP="00FB3074">
      <w:pPr>
        <w:pStyle w:val="ListParagraph"/>
        <w:spacing w:line="360" w:lineRule="auto"/>
      </w:pPr>
    </w:p>
    <w:p w:rsidR="00ED7C81" w:rsidRDefault="00BF1FCC" w:rsidP="002A557B">
      <w:pPr>
        <w:pStyle w:val="ListParagraph"/>
        <w:numPr>
          <w:ilvl w:val="0"/>
          <w:numId w:val="1"/>
        </w:numPr>
        <w:spacing w:line="360" w:lineRule="auto"/>
        <w:ind w:left="0" w:firstLine="1440"/>
      </w:pPr>
      <w:r>
        <w:t xml:space="preserve">Installation of permanent line extensions aboveground would require a secondary pole, wiring from the secondary pole to the existing pole and the addition of a transformer all at the expense of the customer. </w:t>
      </w:r>
      <w:r w:rsidR="002A557B">
        <w:t xml:space="preserve"> There would be no cost to the customer for the wiring from the secondary pole to the Service Location.  Tr. 27.</w:t>
      </w:r>
    </w:p>
    <w:p w:rsidR="002A557B" w:rsidRDefault="002A557B" w:rsidP="00FB3074">
      <w:pPr>
        <w:pStyle w:val="ListParagraph"/>
        <w:spacing w:line="360" w:lineRule="auto"/>
      </w:pPr>
    </w:p>
    <w:p w:rsidR="002A557B" w:rsidRDefault="002A557B" w:rsidP="002A557B">
      <w:pPr>
        <w:pStyle w:val="ListParagraph"/>
        <w:numPr>
          <w:ilvl w:val="0"/>
          <w:numId w:val="1"/>
        </w:numPr>
        <w:spacing w:line="360" w:lineRule="auto"/>
        <w:ind w:left="0" w:firstLine="1440"/>
      </w:pPr>
      <w:r>
        <w:t>Installation of permanent line extensions underground would require a transformer at the customer’s expense, in addition to the customer providing trenches and the conduit between poles.  Tr. 27.</w:t>
      </w:r>
    </w:p>
    <w:p w:rsidR="002A557B" w:rsidRDefault="002A557B" w:rsidP="00FB3074">
      <w:pPr>
        <w:pStyle w:val="ListParagraph"/>
        <w:spacing w:line="360" w:lineRule="auto"/>
      </w:pPr>
    </w:p>
    <w:p w:rsidR="002A557B" w:rsidRDefault="00E42BE6" w:rsidP="002A557B">
      <w:pPr>
        <w:pStyle w:val="ListParagraph"/>
        <w:numPr>
          <w:ilvl w:val="0"/>
          <w:numId w:val="1"/>
        </w:numPr>
        <w:spacing w:line="360" w:lineRule="auto"/>
        <w:ind w:left="0" w:firstLine="1440"/>
      </w:pPr>
      <w:r>
        <w:t>Specialist Logan quoted Complainant an estimate of two to three thousand</w:t>
      </w:r>
      <w:r w:rsidR="00894E6F">
        <w:t xml:space="preserve"> dollars </w:t>
      </w:r>
      <w:r>
        <w:t xml:space="preserve">for permanent underground line service and an additional fifteen hundred for </w:t>
      </w:r>
      <w:r w:rsidR="00894E6F">
        <w:t>aboveground service.  Tr. 28.</w:t>
      </w:r>
    </w:p>
    <w:p w:rsidR="00894E6F" w:rsidRDefault="00894E6F" w:rsidP="00FB3074">
      <w:pPr>
        <w:pStyle w:val="ListParagraph"/>
        <w:spacing w:line="360" w:lineRule="auto"/>
      </w:pPr>
    </w:p>
    <w:p w:rsidR="005720F9" w:rsidRDefault="00E35E08" w:rsidP="00894E6F">
      <w:pPr>
        <w:pStyle w:val="ListParagraph"/>
        <w:numPr>
          <w:ilvl w:val="0"/>
          <w:numId w:val="1"/>
        </w:numPr>
        <w:spacing w:line="360" w:lineRule="auto"/>
        <w:ind w:left="0" w:firstLine="1440"/>
      </w:pPr>
      <w:r>
        <w:t>Specialist Logan told Complainant he would be given a load credit for his load usage</w:t>
      </w:r>
      <w:r w:rsidR="005720F9">
        <w:t xml:space="preserve"> whether </w:t>
      </w:r>
      <w:r w:rsidR="00AC59FB">
        <w:t xml:space="preserve">the permanent line extension </w:t>
      </w:r>
      <w:r w:rsidR="005720F9">
        <w:t xml:space="preserve">was </w:t>
      </w:r>
      <w:r w:rsidR="00AC59FB">
        <w:t xml:space="preserve">installed </w:t>
      </w:r>
      <w:r w:rsidR="005720F9">
        <w:t>above or underground.  Tr. 28.</w:t>
      </w:r>
    </w:p>
    <w:p w:rsidR="005720F9" w:rsidRDefault="005720F9" w:rsidP="00E53F0F">
      <w:pPr>
        <w:pStyle w:val="ListParagraph"/>
        <w:spacing w:line="360" w:lineRule="auto"/>
      </w:pPr>
    </w:p>
    <w:p w:rsidR="00E35E08" w:rsidRDefault="005720F9" w:rsidP="00894E6F">
      <w:pPr>
        <w:pStyle w:val="ListParagraph"/>
        <w:numPr>
          <w:ilvl w:val="0"/>
          <w:numId w:val="1"/>
        </w:numPr>
        <w:spacing w:line="360" w:lineRule="auto"/>
        <w:ind w:left="0" w:firstLine="1440"/>
      </w:pPr>
      <w:r>
        <w:t>The load credit is calculated over a five year period based upon the load usage as described by the customer, that is, the type of equipment in use and estimated daily hours of operation</w:t>
      </w:r>
      <w:r w:rsidR="00965745">
        <w:t xml:space="preserve"> of the facility (</w:t>
      </w:r>
      <w:r w:rsidR="00AC59FB">
        <w:t xml:space="preserve">new </w:t>
      </w:r>
      <w:r w:rsidR="00965745">
        <w:t>garage) over a five year period</w:t>
      </w:r>
      <w:r>
        <w:t>.</w:t>
      </w:r>
      <w:r w:rsidR="00965745">
        <w:t xml:space="preserve">  Tr. 35-36, 47.</w:t>
      </w:r>
      <w:r w:rsidR="00E35E08">
        <w:t xml:space="preserve"> </w:t>
      </w:r>
    </w:p>
    <w:p w:rsidR="00492364" w:rsidRDefault="00492364" w:rsidP="00A44106">
      <w:pPr>
        <w:pStyle w:val="ListParagraph"/>
        <w:spacing w:line="360" w:lineRule="auto"/>
      </w:pPr>
    </w:p>
    <w:p w:rsidR="00894E6F" w:rsidRDefault="00894E6F" w:rsidP="00894E6F">
      <w:pPr>
        <w:pStyle w:val="ListParagraph"/>
        <w:numPr>
          <w:ilvl w:val="0"/>
          <w:numId w:val="1"/>
        </w:numPr>
        <w:spacing w:line="360" w:lineRule="auto"/>
        <w:ind w:left="0" w:firstLine="1440"/>
      </w:pPr>
      <w:r>
        <w:t>Complainant elected</w:t>
      </w:r>
      <w:r w:rsidR="00F17BCC">
        <w:t xml:space="preserve"> the </w:t>
      </w:r>
      <w:r>
        <w:t xml:space="preserve">underground </w:t>
      </w:r>
      <w:r w:rsidR="00AC59FB">
        <w:t>permanent line extension</w:t>
      </w:r>
      <w:r>
        <w:t xml:space="preserve"> </w:t>
      </w:r>
      <w:r w:rsidR="00F17BCC">
        <w:t xml:space="preserve">option </w:t>
      </w:r>
      <w:r>
        <w:t>because he did not want an</w:t>
      </w:r>
      <w:r w:rsidR="00AC59FB">
        <w:t xml:space="preserve">other </w:t>
      </w:r>
      <w:r>
        <w:t>pole</w:t>
      </w:r>
      <w:r w:rsidR="00AC59FB">
        <w:t xml:space="preserve"> installed</w:t>
      </w:r>
      <w:r>
        <w:t xml:space="preserve"> in his field</w:t>
      </w:r>
      <w:r w:rsidR="00AC59FB">
        <w:t>,</w:t>
      </w:r>
      <w:r>
        <w:t xml:space="preserve"> and he did not want to incur the pole and secondary conductor costs.  Tr. 28.</w:t>
      </w:r>
    </w:p>
    <w:p w:rsidR="00894E6F" w:rsidRDefault="00894E6F" w:rsidP="00A44106">
      <w:pPr>
        <w:pStyle w:val="ListParagraph"/>
        <w:spacing w:line="360" w:lineRule="auto"/>
      </w:pPr>
    </w:p>
    <w:p w:rsidR="00111E1C" w:rsidRDefault="00894E6F" w:rsidP="00965745">
      <w:pPr>
        <w:pStyle w:val="ListParagraph"/>
        <w:numPr>
          <w:ilvl w:val="0"/>
          <w:numId w:val="1"/>
        </w:numPr>
        <w:spacing w:line="360" w:lineRule="auto"/>
        <w:ind w:left="0" w:firstLine="1440"/>
      </w:pPr>
      <w:r>
        <w:t xml:space="preserve">Specialist Logan </w:t>
      </w:r>
      <w:r w:rsidR="00111E1C">
        <w:t>advised Complainant to call Customer Service to cancel the temporary service order and to have his son call Customer Service to create a commercial service order</w:t>
      </w:r>
      <w:r w:rsidR="00F75946">
        <w:t>.  Tr. 28.</w:t>
      </w:r>
    </w:p>
    <w:p w:rsidR="00F75946" w:rsidRDefault="00F75946" w:rsidP="00894E6F">
      <w:pPr>
        <w:pStyle w:val="ListParagraph"/>
        <w:spacing w:line="360" w:lineRule="auto"/>
        <w:ind w:left="0"/>
      </w:pPr>
    </w:p>
    <w:p w:rsidR="00F75946" w:rsidRDefault="00F75946" w:rsidP="00F75946">
      <w:pPr>
        <w:pStyle w:val="ListParagraph"/>
        <w:numPr>
          <w:ilvl w:val="0"/>
          <w:numId w:val="1"/>
        </w:numPr>
        <w:spacing w:line="360" w:lineRule="auto"/>
        <w:ind w:left="0" w:firstLine="1440"/>
      </w:pPr>
      <w:r>
        <w:t>On September 22, 2011, Complainant called Penelec and cancelled the temporary line extension service order.  Tr. 29; Exhibit 1.</w:t>
      </w:r>
    </w:p>
    <w:p w:rsidR="006C0667" w:rsidRDefault="006C0667" w:rsidP="006C0667">
      <w:pPr>
        <w:spacing w:line="360" w:lineRule="auto"/>
      </w:pPr>
    </w:p>
    <w:p w:rsidR="006C0667" w:rsidRDefault="006C0667" w:rsidP="006C0667">
      <w:pPr>
        <w:pStyle w:val="ListParagraph"/>
        <w:numPr>
          <w:ilvl w:val="0"/>
          <w:numId w:val="1"/>
        </w:numPr>
        <w:spacing w:line="360" w:lineRule="auto"/>
        <w:ind w:left="0" w:firstLine="1440"/>
      </w:pPr>
      <w:r>
        <w:t xml:space="preserve">Complainant directed his son, </w:t>
      </w:r>
      <w:r w:rsidR="00323ADA">
        <w:t>Dustin</w:t>
      </w:r>
      <w:r>
        <w:t xml:space="preserve"> Weiser</w:t>
      </w:r>
      <w:r w:rsidR="00F42B28">
        <w:t>,</w:t>
      </w:r>
      <w:r>
        <w:t xml:space="preserve"> to place electric service for the </w:t>
      </w:r>
      <w:r w:rsidR="00AC59FB">
        <w:t xml:space="preserve">new </w:t>
      </w:r>
      <w:r>
        <w:t>garage in his name</w:t>
      </w:r>
      <w:r w:rsidR="00F42B28">
        <w:t xml:space="preserve"> because “… if he ever pays dad all the money he owes him, it’s going to be his (</w:t>
      </w:r>
      <w:r w:rsidR="00AC59FB">
        <w:t xml:space="preserve">the new </w:t>
      </w:r>
      <w:r w:rsidR="00F42B28">
        <w:t xml:space="preserve">garage).”  Tr. 58. </w:t>
      </w:r>
    </w:p>
    <w:p w:rsidR="00111E1C" w:rsidRDefault="00111E1C" w:rsidP="00F75946">
      <w:pPr>
        <w:spacing w:line="360" w:lineRule="auto"/>
      </w:pPr>
    </w:p>
    <w:p w:rsidR="00111E1C" w:rsidRDefault="00111E1C" w:rsidP="00F75946">
      <w:pPr>
        <w:pStyle w:val="ListParagraph"/>
        <w:numPr>
          <w:ilvl w:val="0"/>
          <w:numId w:val="1"/>
        </w:numPr>
        <w:spacing w:line="360" w:lineRule="auto"/>
        <w:ind w:left="0" w:firstLine="1440"/>
      </w:pPr>
      <w:r>
        <w:t xml:space="preserve">On September 22, 2011, </w:t>
      </w:r>
      <w:r w:rsidR="00C403C1">
        <w:t xml:space="preserve">Complainant’s son, </w:t>
      </w:r>
      <w:r w:rsidR="00323ADA">
        <w:t>Dustin</w:t>
      </w:r>
      <w:r>
        <w:t xml:space="preserve"> Weiser</w:t>
      </w:r>
      <w:r w:rsidR="00C403C1">
        <w:t>,</w:t>
      </w:r>
      <w:r>
        <w:t xml:space="preserve"> called </w:t>
      </w:r>
      <w:r w:rsidR="00C403C1">
        <w:t xml:space="preserve">Penelec </w:t>
      </w:r>
      <w:r>
        <w:t xml:space="preserve">and requested </w:t>
      </w:r>
      <w:r w:rsidR="00C403C1">
        <w:t>a new commercial service at the Service Location.  Tr. 33</w:t>
      </w:r>
      <w:r w:rsidR="00965745">
        <w:t>, 48</w:t>
      </w:r>
      <w:r w:rsidR="00C403C1">
        <w:t xml:space="preserve">.   Penelec created a commercial account for Complainant’s son under Account Number </w:t>
      </w:r>
      <w:r w:rsidR="00C403C1" w:rsidRPr="00C25433">
        <w:t>10</w:t>
      </w:r>
      <w:r w:rsidR="00E35E08">
        <w:t>0</w:t>
      </w:r>
      <w:r w:rsidR="00CE370A">
        <w:t>08808682</w:t>
      </w:r>
      <w:r w:rsidR="008362C1">
        <w:t>0</w:t>
      </w:r>
      <w:r w:rsidR="00E35E08">
        <w:t xml:space="preserve">, and a </w:t>
      </w:r>
      <w:r>
        <w:t xml:space="preserve">permanent service line extension </w:t>
      </w:r>
      <w:r w:rsidR="00E35E08">
        <w:t xml:space="preserve">work order was created for </w:t>
      </w:r>
      <w:r w:rsidR="00C403C1">
        <w:t>the Service Location</w:t>
      </w:r>
      <w:r w:rsidR="00E35E08">
        <w:t xml:space="preserve">. </w:t>
      </w:r>
      <w:r w:rsidR="00920662">
        <w:t xml:space="preserve"> </w:t>
      </w:r>
      <w:r w:rsidR="00E35E08">
        <w:t xml:space="preserve">Tr. 29; Exhibit 2. </w:t>
      </w:r>
    </w:p>
    <w:p w:rsidR="00157E9C" w:rsidRDefault="00157E9C" w:rsidP="00157E9C">
      <w:pPr>
        <w:pStyle w:val="ListParagraph"/>
        <w:spacing w:line="360" w:lineRule="auto"/>
        <w:ind w:left="1440"/>
      </w:pPr>
    </w:p>
    <w:p w:rsidR="006447C2" w:rsidRDefault="002C2C75" w:rsidP="00F75946">
      <w:pPr>
        <w:pStyle w:val="ListParagraph"/>
        <w:numPr>
          <w:ilvl w:val="0"/>
          <w:numId w:val="1"/>
        </w:numPr>
        <w:spacing w:line="360" w:lineRule="auto"/>
        <w:ind w:left="0" w:firstLine="1440"/>
      </w:pPr>
      <w:r>
        <w:t xml:space="preserve">In response to </w:t>
      </w:r>
      <w:r w:rsidR="00323ADA">
        <w:t>Dustin</w:t>
      </w:r>
      <w:r w:rsidR="009A0B7F">
        <w:t xml:space="preserve"> Weiser’s request for a commercial service line, </w:t>
      </w:r>
      <w:r>
        <w:t xml:space="preserve">Specialist Logan </w:t>
      </w:r>
      <w:r w:rsidR="009A0B7F">
        <w:t xml:space="preserve">prepared a </w:t>
      </w:r>
      <w:r w:rsidR="00747339">
        <w:t xml:space="preserve">permanent line extension </w:t>
      </w:r>
      <w:r w:rsidR="009A0B7F">
        <w:t>design</w:t>
      </w:r>
      <w:r w:rsidR="00F66DFB">
        <w:t xml:space="preserve"> </w:t>
      </w:r>
      <w:r w:rsidR="00AC59FB">
        <w:t xml:space="preserve">only servicing </w:t>
      </w:r>
      <w:r w:rsidR="00F66DFB">
        <w:t xml:space="preserve">Complainant’s </w:t>
      </w:r>
      <w:r w:rsidR="00AC59FB">
        <w:t xml:space="preserve">new </w:t>
      </w:r>
      <w:r w:rsidR="00F66DFB">
        <w:t>garage, public access</w:t>
      </w:r>
      <w:r w:rsidR="006447C2">
        <w:t>/conne</w:t>
      </w:r>
      <w:r w:rsidR="009353C5">
        <w:t>c</w:t>
      </w:r>
      <w:r w:rsidR="006447C2">
        <w:t>tion</w:t>
      </w:r>
      <w:r w:rsidR="00F66DFB">
        <w:t xml:space="preserve"> to the line being impractical</w:t>
      </w:r>
      <w:r w:rsidR="00722DAA">
        <w:t>.</w:t>
      </w:r>
      <w:r w:rsidR="009323DC">
        <w:t xml:space="preserve"> </w:t>
      </w:r>
      <w:r w:rsidR="00722DAA">
        <w:t xml:space="preserve"> The</w:t>
      </w:r>
      <w:r w:rsidR="00F66DFB">
        <w:t xml:space="preserve"> pole</w:t>
      </w:r>
      <w:r w:rsidR="00CD55C6">
        <w:t xml:space="preserve"> for the transforme</w:t>
      </w:r>
      <w:r w:rsidR="00722DAA">
        <w:t>r</w:t>
      </w:r>
      <w:r w:rsidR="00CD55C6">
        <w:t xml:space="preserve"> was </w:t>
      </w:r>
      <w:r w:rsidR="00F66DFB">
        <w:t>in the middle of Complainant’s field</w:t>
      </w:r>
      <w:r w:rsidR="00722DAA">
        <w:t>, which was too far away from any public road access.</w:t>
      </w:r>
      <w:r w:rsidR="009A0B7F">
        <w:t xml:space="preserve"> </w:t>
      </w:r>
      <w:r w:rsidR="009323DC">
        <w:t xml:space="preserve"> </w:t>
      </w:r>
      <w:r w:rsidR="00747339">
        <w:t>Tr.</w:t>
      </w:r>
      <w:r w:rsidR="009323DC">
        <w:t> </w:t>
      </w:r>
      <w:r w:rsidR="00747339">
        <w:t>33</w:t>
      </w:r>
      <w:r w:rsidR="00F66DFB">
        <w:t>-35</w:t>
      </w:r>
      <w:r w:rsidR="006447C2">
        <w:t xml:space="preserve">. </w:t>
      </w:r>
    </w:p>
    <w:p w:rsidR="006447C2" w:rsidRDefault="006447C2" w:rsidP="006447C2">
      <w:pPr>
        <w:pStyle w:val="ListParagraph"/>
      </w:pPr>
    </w:p>
    <w:p w:rsidR="00F66DFB" w:rsidRDefault="00747339" w:rsidP="00F75946">
      <w:pPr>
        <w:pStyle w:val="ListParagraph"/>
        <w:numPr>
          <w:ilvl w:val="0"/>
          <w:numId w:val="1"/>
        </w:numPr>
        <w:spacing w:line="360" w:lineRule="auto"/>
        <w:ind w:left="0" w:firstLine="1440"/>
      </w:pPr>
      <w:r>
        <w:t xml:space="preserve"> </w:t>
      </w:r>
      <w:r w:rsidR="006447C2">
        <w:t>For the installation of the permanent line extension, Specialist Logan prepared a</w:t>
      </w:r>
      <w:r w:rsidR="009A0B7F">
        <w:t xml:space="preserve"> cost analysis in the </w:t>
      </w:r>
      <w:r>
        <w:t>amount of $3,2</w:t>
      </w:r>
      <w:r w:rsidR="00CB3BF2">
        <w:t>63</w:t>
      </w:r>
      <w:r>
        <w:t xml:space="preserve">.67 minus the load credit of $1,238.64 for a total </w:t>
      </w:r>
      <w:r w:rsidR="00F66DFB">
        <w:t xml:space="preserve">customer cost </w:t>
      </w:r>
      <w:r>
        <w:t>of $2,025.03</w:t>
      </w:r>
      <w:r w:rsidR="00F66DFB">
        <w:t>.  Tr. 37</w:t>
      </w:r>
      <w:r w:rsidR="00E53273">
        <w:t>; Exhibit 5</w:t>
      </w:r>
      <w:r w:rsidR="00DA433F">
        <w:t>.</w:t>
      </w:r>
    </w:p>
    <w:p w:rsidR="00F66DFB" w:rsidRDefault="00F66DFB" w:rsidP="00F66DFB">
      <w:pPr>
        <w:spacing w:line="360" w:lineRule="auto"/>
        <w:ind w:left="1440"/>
      </w:pPr>
    </w:p>
    <w:p w:rsidR="002C2C75" w:rsidRDefault="00F66DFB" w:rsidP="00F75946">
      <w:pPr>
        <w:pStyle w:val="ListParagraph"/>
        <w:numPr>
          <w:ilvl w:val="0"/>
          <w:numId w:val="1"/>
        </w:numPr>
        <w:spacing w:line="360" w:lineRule="auto"/>
        <w:ind w:left="0" w:firstLine="1440"/>
      </w:pPr>
      <w:r>
        <w:t xml:space="preserve">On September 28, 2011, Specialist Logan spoke with </w:t>
      </w:r>
      <w:r w:rsidR="00F17BCC">
        <w:t xml:space="preserve">Complainant’s son, </w:t>
      </w:r>
      <w:r w:rsidR="00323ADA">
        <w:t>Dustin</w:t>
      </w:r>
      <w:r>
        <w:t xml:space="preserve"> Weiser</w:t>
      </w:r>
      <w:r w:rsidR="00F17BCC">
        <w:t>,</w:t>
      </w:r>
      <w:r>
        <w:t xml:space="preserve"> </w:t>
      </w:r>
      <w:r w:rsidR="009353C5">
        <w:t xml:space="preserve">to obtain “… his authorization to lock down the design and </w:t>
      </w:r>
      <w:r w:rsidR="008E7F15">
        <w:t xml:space="preserve">send </w:t>
      </w:r>
      <w:r w:rsidR="009353C5">
        <w:t>the invoice.</w:t>
      </w:r>
      <w:r w:rsidR="008E7F15">
        <w:t>”</w:t>
      </w:r>
      <w:r w:rsidR="009353C5">
        <w:t xml:space="preserve">  Tr. 37.</w:t>
      </w:r>
    </w:p>
    <w:p w:rsidR="009F591C" w:rsidRDefault="009F591C" w:rsidP="009F591C">
      <w:pPr>
        <w:pStyle w:val="ListParagraph"/>
      </w:pPr>
    </w:p>
    <w:p w:rsidR="00747339" w:rsidRDefault="00323ADA" w:rsidP="00F75946">
      <w:pPr>
        <w:pStyle w:val="ListParagraph"/>
        <w:numPr>
          <w:ilvl w:val="0"/>
          <w:numId w:val="1"/>
        </w:numPr>
        <w:spacing w:line="360" w:lineRule="auto"/>
        <w:ind w:left="0" w:firstLine="1440"/>
      </w:pPr>
      <w:r>
        <w:t>Dustin</w:t>
      </w:r>
      <w:r w:rsidR="009353C5">
        <w:t xml:space="preserve"> Weiser gave Specialist Logan authorization to lock down the permanent line extension design and to send him </w:t>
      </w:r>
      <w:r w:rsidR="00F17BCC">
        <w:t>an invoice for $2,025.03.   Tr.</w:t>
      </w:r>
      <w:r w:rsidR="009353C5">
        <w:t xml:space="preserve"> 3</w:t>
      </w:r>
      <w:r w:rsidR="002502BA">
        <w:t>8, 48</w:t>
      </w:r>
      <w:r w:rsidR="009353C5">
        <w:t>.</w:t>
      </w:r>
    </w:p>
    <w:p w:rsidR="009353C5" w:rsidRPr="002C2C75" w:rsidRDefault="009353C5" w:rsidP="009353C5">
      <w:pPr>
        <w:spacing w:line="360" w:lineRule="auto"/>
      </w:pPr>
    </w:p>
    <w:p w:rsidR="00F66277" w:rsidRDefault="00200069" w:rsidP="00F75946">
      <w:pPr>
        <w:pStyle w:val="ListParagraph"/>
        <w:numPr>
          <w:ilvl w:val="0"/>
          <w:numId w:val="1"/>
        </w:numPr>
        <w:spacing w:line="360" w:lineRule="auto"/>
        <w:ind w:left="0" w:firstLine="1440"/>
      </w:pPr>
      <w:r>
        <w:t xml:space="preserve">On September 28, 2011, </w:t>
      </w:r>
      <w:r w:rsidR="00F66277">
        <w:t xml:space="preserve">Penelec mailed the $2,025.03 invoice in </w:t>
      </w:r>
      <w:r w:rsidR="00323ADA">
        <w:t>Dustin</w:t>
      </w:r>
      <w:r w:rsidR="00F66277">
        <w:t xml:space="preserve"> Weiser’s name and </w:t>
      </w:r>
      <w:r w:rsidR="008E7F15">
        <w:t xml:space="preserve">on his </w:t>
      </w:r>
      <w:r w:rsidR="00F66277">
        <w:t xml:space="preserve">account to Complainant’s address.  Tr. 38; Exhibit </w:t>
      </w:r>
      <w:r>
        <w:t>6</w:t>
      </w:r>
      <w:r w:rsidR="00F66277">
        <w:t xml:space="preserve">. </w:t>
      </w:r>
    </w:p>
    <w:p w:rsidR="00F66277" w:rsidRDefault="00F66277" w:rsidP="00940DF6">
      <w:pPr>
        <w:pStyle w:val="ListParagraph"/>
        <w:spacing w:line="360" w:lineRule="auto"/>
      </w:pPr>
    </w:p>
    <w:p w:rsidR="00F66277" w:rsidRDefault="00F66277" w:rsidP="00F75946">
      <w:pPr>
        <w:pStyle w:val="ListParagraph"/>
        <w:numPr>
          <w:ilvl w:val="0"/>
          <w:numId w:val="1"/>
        </w:numPr>
        <w:spacing w:line="360" w:lineRule="auto"/>
        <w:ind w:left="0" w:firstLine="1440"/>
      </w:pPr>
      <w:r>
        <w:t xml:space="preserve">When the $2,025.03 invoice arrived in the mail, Complainant questioned his son about the installation costs.  Tr.  54. </w:t>
      </w:r>
    </w:p>
    <w:p w:rsidR="00F66277" w:rsidRDefault="00F66277" w:rsidP="00940DF6">
      <w:pPr>
        <w:pStyle w:val="ListParagraph"/>
        <w:spacing w:line="360" w:lineRule="auto"/>
      </w:pPr>
    </w:p>
    <w:p w:rsidR="00E35E08" w:rsidRDefault="00F66277" w:rsidP="00F75946">
      <w:pPr>
        <w:pStyle w:val="ListParagraph"/>
        <w:numPr>
          <w:ilvl w:val="0"/>
          <w:numId w:val="1"/>
        </w:numPr>
        <w:spacing w:line="360" w:lineRule="auto"/>
        <w:ind w:left="0" w:firstLine="1440"/>
      </w:pPr>
      <w:r>
        <w:t xml:space="preserve">Dustin Weiser informed Complainant that he </w:t>
      </w:r>
      <w:r w:rsidR="00200069">
        <w:t>authorized</w:t>
      </w:r>
      <w:r>
        <w:t xml:space="preserve"> Penelec to hook up service because he needed electric</w:t>
      </w:r>
      <w:r w:rsidR="008E7F15">
        <w:t>ity for the new garage</w:t>
      </w:r>
      <w:r>
        <w:t xml:space="preserve">. </w:t>
      </w:r>
      <w:r w:rsidR="008E7F15">
        <w:t xml:space="preserve"> </w:t>
      </w:r>
      <w:r>
        <w:t xml:space="preserve">Tr.  </w:t>
      </w:r>
      <w:r w:rsidR="00D73CBA">
        <w:t>53-</w:t>
      </w:r>
      <w:r w:rsidR="00965745" w:rsidRPr="002C2C75">
        <w:t>54</w:t>
      </w:r>
      <w:r>
        <w:t>.</w:t>
      </w:r>
    </w:p>
    <w:p w:rsidR="00F66277" w:rsidRDefault="00F66277" w:rsidP="00940DF6">
      <w:pPr>
        <w:pStyle w:val="ListParagraph"/>
        <w:spacing w:line="360" w:lineRule="auto"/>
      </w:pPr>
    </w:p>
    <w:p w:rsidR="00F66277" w:rsidRDefault="002502BA" w:rsidP="00F75946">
      <w:pPr>
        <w:pStyle w:val="ListParagraph"/>
        <w:numPr>
          <w:ilvl w:val="0"/>
          <w:numId w:val="1"/>
        </w:numPr>
        <w:spacing w:line="360" w:lineRule="auto"/>
        <w:ind w:left="0" w:firstLine="1440"/>
      </w:pPr>
      <w:r>
        <w:t>Shortly after September 28, 2</w:t>
      </w:r>
      <w:r w:rsidR="000804EB">
        <w:t>0</w:t>
      </w:r>
      <w:r>
        <w:t>1</w:t>
      </w:r>
      <w:r w:rsidR="00F2526F">
        <w:t>1</w:t>
      </w:r>
      <w:r>
        <w:t xml:space="preserve">, </w:t>
      </w:r>
      <w:r w:rsidR="00731FF5">
        <w:t>Complainant contacted Specialist Logan to complain about the cost of the permanent line extension</w:t>
      </w:r>
      <w:r w:rsidR="008E7F15">
        <w:t xml:space="preserve"> for the new garage</w:t>
      </w:r>
      <w:r w:rsidR="00731FF5">
        <w:t>.  Tr. 51</w:t>
      </w:r>
      <w:r>
        <w:t>-52</w:t>
      </w:r>
      <w:r w:rsidR="00731FF5">
        <w:t>.</w:t>
      </w:r>
    </w:p>
    <w:p w:rsidR="00731FF5" w:rsidRDefault="00731FF5" w:rsidP="00940DF6">
      <w:pPr>
        <w:pStyle w:val="ListParagraph"/>
        <w:spacing w:line="360" w:lineRule="auto"/>
      </w:pPr>
    </w:p>
    <w:p w:rsidR="00731FF5" w:rsidRDefault="00731FF5" w:rsidP="00F75946">
      <w:pPr>
        <w:pStyle w:val="ListParagraph"/>
        <w:numPr>
          <w:ilvl w:val="0"/>
          <w:numId w:val="1"/>
        </w:numPr>
        <w:spacing w:line="360" w:lineRule="auto"/>
        <w:ind w:left="0" w:firstLine="1440"/>
      </w:pPr>
      <w:r>
        <w:t>Specialist Logan explained to Complainant the costs</w:t>
      </w:r>
      <w:r w:rsidR="006C319D">
        <w:t xml:space="preserve"> for </w:t>
      </w:r>
      <w:r>
        <w:t>install</w:t>
      </w:r>
      <w:r w:rsidR="006C319D">
        <w:t>ing</w:t>
      </w:r>
      <w:r>
        <w:t xml:space="preserve"> a permanent line extension</w:t>
      </w:r>
      <w:r w:rsidR="006C319D">
        <w:t xml:space="preserve"> to the </w:t>
      </w:r>
      <w:r w:rsidR="008E7F15">
        <w:t xml:space="preserve">new </w:t>
      </w:r>
      <w:r w:rsidR="006C319D">
        <w:t>garage</w:t>
      </w:r>
      <w:r>
        <w:t>, particularly the transformer expense</w:t>
      </w:r>
      <w:r w:rsidR="006C319D">
        <w:t>,</w:t>
      </w:r>
      <w:r>
        <w:t xml:space="preserve"> and </w:t>
      </w:r>
      <w:r w:rsidR="006C319D">
        <w:t xml:space="preserve">that </w:t>
      </w:r>
      <w:r>
        <w:t xml:space="preserve">his son was given a very lenient load credit for </w:t>
      </w:r>
      <w:r w:rsidR="006C319D">
        <w:t>the anticipated electricity usage</w:t>
      </w:r>
      <w:r>
        <w:t>.  Tr.  51.</w:t>
      </w:r>
    </w:p>
    <w:p w:rsidR="00C313C7" w:rsidRDefault="00C313C7" w:rsidP="00C313C7">
      <w:pPr>
        <w:pStyle w:val="ListParagraph"/>
      </w:pPr>
    </w:p>
    <w:p w:rsidR="00C313C7" w:rsidRDefault="00C313C7" w:rsidP="00C313C7">
      <w:pPr>
        <w:spacing w:line="360" w:lineRule="auto"/>
      </w:pPr>
    </w:p>
    <w:p w:rsidR="00731FF5" w:rsidRDefault="00731FF5" w:rsidP="00F75946">
      <w:pPr>
        <w:pStyle w:val="ListParagraph"/>
        <w:numPr>
          <w:ilvl w:val="0"/>
          <w:numId w:val="1"/>
        </w:numPr>
        <w:spacing w:line="360" w:lineRule="auto"/>
        <w:ind w:left="0" w:firstLine="1440"/>
      </w:pPr>
      <w:r>
        <w:t xml:space="preserve">Specialist Logan informed Complainant that installation of the permanent line extension could not begin until </w:t>
      </w:r>
      <w:r w:rsidR="008E7F15">
        <w:t xml:space="preserve">all </w:t>
      </w:r>
      <w:r w:rsidR="00544FF3">
        <w:t>pre-</w:t>
      </w:r>
      <w:r w:rsidR="008E7F15">
        <w:t xml:space="preserve">installation requirements were met. </w:t>
      </w:r>
      <w:r w:rsidR="00544FF3">
        <w:t xml:space="preserve"> </w:t>
      </w:r>
      <w:r w:rsidR="008E7F15">
        <w:t xml:space="preserve">The requirements included </w:t>
      </w:r>
      <w:r w:rsidR="00216FD4">
        <w:t xml:space="preserve">the </w:t>
      </w:r>
      <w:r w:rsidR="00544FF3">
        <w:t>customer ha</w:t>
      </w:r>
      <w:r w:rsidR="002502BA">
        <w:t>ving</w:t>
      </w:r>
      <w:r w:rsidR="00544FF3">
        <w:t xml:space="preserve"> the </w:t>
      </w:r>
      <w:r w:rsidR="008E7F15">
        <w:t xml:space="preserve">trench </w:t>
      </w:r>
      <w:r w:rsidR="00544FF3">
        <w:t>prepared, wiring and conduit laid, electrical inspection p</w:t>
      </w:r>
      <w:r w:rsidR="00A263B8">
        <w:t>e</w:t>
      </w:r>
      <w:r w:rsidR="00544FF3">
        <w:t xml:space="preserve">rformed, </w:t>
      </w:r>
      <w:r w:rsidR="00216FD4">
        <w:t xml:space="preserve">and </w:t>
      </w:r>
      <w:r w:rsidR="00544FF3">
        <w:t>pa</w:t>
      </w:r>
      <w:r w:rsidR="002502BA">
        <w:t>ying</w:t>
      </w:r>
      <w:r w:rsidR="00544FF3">
        <w:t xml:space="preserve"> </w:t>
      </w:r>
      <w:r>
        <w:t>the $2,025.03 invoice</w:t>
      </w:r>
      <w:r w:rsidR="00544FF3">
        <w:t>.</w:t>
      </w:r>
      <w:r>
        <w:t xml:space="preserve">  Tr. </w:t>
      </w:r>
      <w:r w:rsidR="002502BA">
        <w:t xml:space="preserve">49, </w:t>
      </w:r>
      <w:r w:rsidR="00373BF8">
        <w:t>51</w:t>
      </w:r>
      <w:r w:rsidR="00694C42">
        <w:t>, 55</w:t>
      </w:r>
      <w:r w:rsidR="00373BF8">
        <w:t>.</w:t>
      </w:r>
    </w:p>
    <w:p w:rsidR="00373BF8" w:rsidRDefault="00373BF8" w:rsidP="00940DF6">
      <w:pPr>
        <w:pStyle w:val="ListParagraph"/>
        <w:spacing w:line="360" w:lineRule="auto"/>
      </w:pPr>
    </w:p>
    <w:p w:rsidR="00F17BCC" w:rsidRDefault="00373BF8" w:rsidP="00011AC6">
      <w:pPr>
        <w:pStyle w:val="ListParagraph"/>
        <w:numPr>
          <w:ilvl w:val="0"/>
          <w:numId w:val="1"/>
        </w:numPr>
        <w:spacing w:line="360" w:lineRule="auto"/>
        <w:ind w:left="0" w:firstLine="1440"/>
      </w:pPr>
      <w:r>
        <w:t xml:space="preserve">Complainant </w:t>
      </w:r>
      <w:r w:rsidR="006C319D">
        <w:t>told Specialist Logan he was very unhappy about the cost of the permanent line extension, but he would pay the invoice and later file a PUC complaint.</w:t>
      </w:r>
      <w:r w:rsidR="00D1603C">
        <w:t xml:space="preserve">  </w:t>
      </w:r>
      <w:r w:rsidR="00982F26">
        <w:t>Tr.</w:t>
      </w:r>
      <w:r w:rsidR="00D1603C">
        <w:t> </w:t>
      </w:r>
      <w:r w:rsidR="00982F26">
        <w:t>51.</w:t>
      </w:r>
    </w:p>
    <w:p w:rsidR="00EE3F48" w:rsidRDefault="00EE3F48" w:rsidP="00EE3F48">
      <w:pPr>
        <w:pStyle w:val="ListParagraph"/>
      </w:pPr>
    </w:p>
    <w:p w:rsidR="00F17BCC" w:rsidRDefault="00982F26" w:rsidP="00011AC6">
      <w:pPr>
        <w:pStyle w:val="ListParagraph"/>
        <w:numPr>
          <w:ilvl w:val="0"/>
          <w:numId w:val="1"/>
        </w:numPr>
        <w:spacing w:line="360" w:lineRule="auto"/>
        <w:ind w:left="0" w:firstLine="1440"/>
      </w:pPr>
      <w:r w:rsidRPr="00544FF3">
        <w:t>On October 5, 2011, Co</w:t>
      </w:r>
      <w:r w:rsidR="0076249A" w:rsidRPr="00544FF3">
        <w:t xml:space="preserve">mplainant paid </w:t>
      </w:r>
      <w:r w:rsidRPr="00544FF3">
        <w:t>his son’s $2</w:t>
      </w:r>
      <w:r w:rsidR="00011AC6" w:rsidRPr="00544FF3">
        <w:t>,</w:t>
      </w:r>
      <w:r w:rsidRPr="00544FF3">
        <w:t xml:space="preserve">025.03 invoice in </w:t>
      </w:r>
    </w:p>
    <w:p w:rsidR="00011AC6" w:rsidRDefault="00982F26" w:rsidP="00F17BCC">
      <w:pPr>
        <w:spacing w:line="360" w:lineRule="auto"/>
      </w:pPr>
      <w:r w:rsidRPr="00544FF3">
        <w:t xml:space="preserve">order for </w:t>
      </w:r>
      <w:r w:rsidR="0076249A" w:rsidRPr="00544FF3">
        <w:t xml:space="preserve">Respondent </w:t>
      </w:r>
      <w:r w:rsidRPr="00544FF3">
        <w:t xml:space="preserve">to install a permanent line extension to the Service Location.  Tr. 18; Exhibit 1. </w:t>
      </w:r>
    </w:p>
    <w:p w:rsidR="00544FF3" w:rsidRPr="00544FF3" w:rsidRDefault="00544FF3" w:rsidP="00544FF3">
      <w:pPr>
        <w:spacing w:line="360" w:lineRule="auto"/>
      </w:pPr>
    </w:p>
    <w:p w:rsidR="00D73CBA" w:rsidRDefault="00011AC6" w:rsidP="00544FF3">
      <w:pPr>
        <w:numPr>
          <w:ilvl w:val="0"/>
          <w:numId w:val="1"/>
        </w:numPr>
        <w:spacing w:line="360" w:lineRule="auto"/>
        <w:ind w:left="0" w:firstLine="1440"/>
      </w:pPr>
      <w:r w:rsidRPr="00544FF3">
        <w:t>Complainant paid his son’s $2,025.03 invoice because his son did not have the money.  Tr. 54.</w:t>
      </w:r>
    </w:p>
    <w:p w:rsidR="00D73CBA" w:rsidRDefault="00D73CBA" w:rsidP="00AE37B0">
      <w:pPr>
        <w:pStyle w:val="ListParagraph"/>
        <w:spacing w:line="360" w:lineRule="auto"/>
      </w:pPr>
    </w:p>
    <w:p w:rsidR="00D73CBA" w:rsidRDefault="00D73CBA" w:rsidP="00544FF3">
      <w:pPr>
        <w:numPr>
          <w:ilvl w:val="0"/>
          <w:numId w:val="1"/>
        </w:numPr>
        <w:spacing w:line="360" w:lineRule="auto"/>
        <w:ind w:left="0" w:firstLine="1440"/>
      </w:pPr>
      <w:r>
        <w:t xml:space="preserve">On April 3, 2012, Penelec received the electrical inspection for the Service Location. </w:t>
      </w:r>
      <w:r w:rsidR="009605E7">
        <w:t xml:space="preserve"> </w:t>
      </w:r>
      <w:r>
        <w:t>Its crew went to the site to install the permanent line extension, but the customer</w:t>
      </w:r>
      <w:r w:rsidR="00F17BCC">
        <w:t>-</w:t>
      </w:r>
      <w:r>
        <w:t xml:space="preserve"> owned underground service conductor was not installed.  Tr. 41.</w:t>
      </w:r>
    </w:p>
    <w:p w:rsidR="00D73CBA" w:rsidRDefault="00D73CBA" w:rsidP="00AE37B0">
      <w:pPr>
        <w:pStyle w:val="ListParagraph"/>
        <w:spacing w:line="360" w:lineRule="auto"/>
      </w:pPr>
    </w:p>
    <w:p w:rsidR="00D73CBA" w:rsidRDefault="00D73CBA" w:rsidP="00544FF3">
      <w:pPr>
        <w:numPr>
          <w:ilvl w:val="0"/>
          <w:numId w:val="1"/>
        </w:numPr>
        <w:spacing w:line="360" w:lineRule="auto"/>
        <w:ind w:left="0" w:firstLine="1440"/>
      </w:pPr>
      <w:r>
        <w:t xml:space="preserve"> On April 5, 2012, Specialist Logan left a voice message for Dustin Weiser </w:t>
      </w:r>
      <w:r w:rsidR="00AF2A9E">
        <w:t>informing him that the underground service conductor needed to be install</w:t>
      </w:r>
      <w:r w:rsidR="00F17BCC">
        <w:t>ed</w:t>
      </w:r>
      <w:r w:rsidR="00AF2A9E">
        <w:t xml:space="preserve"> at the Service Location.</w:t>
      </w:r>
      <w:r>
        <w:t xml:space="preserve"> </w:t>
      </w:r>
      <w:r w:rsidR="00AF2A9E">
        <w:t xml:space="preserve">  Tr. 41</w:t>
      </w:r>
      <w:r w:rsidR="008C2298">
        <w:t>.</w:t>
      </w:r>
    </w:p>
    <w:p w:rsidR="00D73CBA" w:rsidRDefault="00D73CBA" w:rsidP="00D73CBA">
      <w:pPr>
        <w:pStyle w:val="ListParagraph"/>
      </w:pPr>
    </w:p>
    <w:p w:rsidR="0077010F" w:rsidRDefault="00CF3A8E" w:rsidP="00D73CBA">
      <w:pPr>
        <w:pStyle w:val="ListParagraph"/>
        <w:numPr>
          <w:ilvl w:val="0"/>
          <w:numId w:val="1"/>
        </w:numPr>
        <w:tabs>
          <w:tab w:val="clear" w:pos="2160"/>
        </w:tabs>
        <w:spacing w:line="360" w:lineRule="auto"/>
        <w:ind w:left="0" w:firstLine="1440"/>
      </w:pPr>
      <w:r>
        <w:t xml:space="preserve">On </w:t>
      </w:r>
      <w:r w:rsidR="00216FD4">
        <w:t xml:space="preserve">April 9, 2012, Dustin Weiser </w:t>
      </w:r>
      <w:r w:rsidR="00AF2A9E">
        <w:t xml:space="preserve">called and </w:t>
      </w:r>
      <w:r w:rsidR="00216FD4">
        <w:t>informed Specialist Logan that the under</w:t>
      </w:r>
      <w:r w:rsidR="00D73CBA">
        <w:t xml:space="preserve">ground </w:t>
      </w:r>
      <w:r w:rsidR="00216FD4">
        <w:t>service conductor and conduit had been installed.  Tr. 41.</w:t>
      </w:r>
    </w:p>
    <w:p w:rsidR="00D73CBA" w:rsidRDefault="00D73CBA" w:rsidP="00AE37B0">
      <w:pPr>
        <w:pStyle w:val="ListParagraph"/>
        <w:spacing w:line="360" w:lineRule="auto"/>
      </w:pPr>
    </w:p>
    <w:p w:rsidR="00CF3A8E" w:rsidRDefault="00216FD4" w:rsidP="0077010F">
      <w:pPr>
        <w:pStyle w:val="ListParagraph"/>
        <w:numPr>
          <w:ilvl w:val="0"/>
          <w:numId w:val="1"/>
        </w:numPr>
        <w:tabs>
          <w:tab w:val="clear" w:pos="2160"/>
        </w:tabs>
        <w:spacing w:line="360" w:lineRule="auto"/>
        <w:ind w:left="0" w:firstLine="1440"/>
      </w:pPr>
      <w:r>
        <w:t xml:space="preserve">On </w:t>
      </w:r>
      <w:r w:rsidR="00CF3A8E">
        <w:t xml:space="preserve">April 11, 2012, </w:t>
      </w:r>
      <w:r>
        <w:t xml:space="preserve">Penelec completed </w:t>
      </w:r>
      <w:r w:rsidR="0077010F">
        <w:t>t</w:t>
      </w:r>
      <w:r>
        <w:t>he permanent line extension work</w:t>
      </w:r>
      <w:r w:rsidR="00011AC6">
        <w:t xml:space="preserve">, requested by </w:t>
      </w:r>
      <w:r>
        <w:t>Dustin Weiser</w:t>
      </w:r>
      <w:r w:rsidR="00011AC6">
        <w:t xml:space="preserve">, and activated </w:t>
      </w:r>
      <w:r w:rsidR="00AF2A9E">
        <w:t xml:space="preserve">electrical </w:t>
      </w:r>
      <w:r w:rsidR="00011AC6">
        <w:t xml:space="preserve">service. </w:t>
      </w:r>
      <w:r w:rsidR="00244397">
        <w:t xml:space="preserve"> </w:t>
      </w:r>
      <w:r>
        <w:t>Tr. 42</w:t>
      </w:r>
      <w:r w:rsidR="00011AC6">
        <w:t xml:space="preserve">, 58. </w:t>
      </w:r>
    </w:p>
    <w:p w:rsidR="0077010F" w:rsidRDefault="0077010F" w:rsidP="0077010F">
      <w:pPr>
        <w:pStyle w:val="ListParagraph"/>
      </w:pPr>
    </w:p>
    <w:p w:rsidR="00CF3A8E" w:rsidRDefault="00CF3A8E" w:rsidP="00721F82">
      <w:pPr>
        <w:numPr>
          <w:ilvl w:val="0"/>
          <w:numId w:val="1"/>
        </w:numPr>
        <w:spacing w:line="360" w:lineRule="auto"/>
        <w:ind w:left="0" w:firstLine="1440"/>
      </w:pPr>
      <w:r>
        <w:t xml:space="preserve">The process followed by Respondent </w:t>
      </w:r>
      <w:r w:rsidR="006C0667">
        <w:t xml:space="preserve">for the installation of a </w:t>
      </w:r>
      <w:r w:rsidR="00AF2A9E">
        <w:t xml:space="preserve">service line extension </w:t>
      </w:r>
      <w:r w:rsidR="006C0667">
        <w:t xml:space="preserve">to the </w:t>
      </w:r>
      <w:r w:rsidR="00AF2A9E">
        <w:t xml:space="preserve">new garage is </w:t>
      </w:r>
      <w:r>
        <w:t xml:space="preserve">the same process that </w:t>
      </w:r>
      <w:r w:rsidR="00AF2A9E">
        <w:t>i</w:t>
      </w:r>
      <w:r>
        <w:t xml:space="preserve">s followed for other </w:t>
      </w:r>
      <w:r w:rsidR="00AF2A9E">
        <w:t>applicants/</w:t>
      </w:r>
      <w:r>
        <w:t xml:space="preserve">customers who request </w:t>
      </w:r>
      <w:r w:rsidR="00AF2A9E">
        <w:t xml:space="preserve">a </w:t>
      </w:r>
      <w:r>
        <w:t>service line extension</w:t>
      </w:r>
      <w:r w:rsidR="00694C42">
        <w:t xml:space="preserve"> to a non-residential facility</w:t>
      </w:r>
      <w:r w:rsidR="00AF2A9E">
        <w:t>.</w:t>
      </w:r>
      <w:r>
        <w:t xml:space="preserve"> </w:t>
      </w:r>
      <w:r w:rsidR="002F4963">
        <w:t xml:space="preserve"> </w:t>
      </w:r>
      <w:r w:rsidR="002449C7">
        <w:t xml:space="preserve"> </w:t>
      </w:r>
      <w:r>
        <w:t>Tr. 42.</w:t>
      </w:r>
    </w:p>
    <w:p w:rsidR="00F77F3C" w:rsidRDefault="00F77F3C" w:rsidP="008869D4">
      <w:pPr>
        <w:pStyle w:val="ListParagraph"/>
        <w:spacing w:line="360" w:lineRule="auto"/>
      </w:pPr>
    </w:p>
    <w:p w:rsidR="00F77F3C" w:rsidRDefault="00F77F3C" w:rsidP="00721F82">
      <w:pPr>
        <w:numPr>
          <w:ilvl w:val="0"/>
          <w:numId w:val="1"/>
        </w:numPr>
        <w:spacing w:line="360" w:lineRule="auto"/>
        <w:ind w:left="0" w:firstLine="1440"/>
      </w:pPr>
      <w:r>
        <w:t xml:space="preserve">When Penelec completed the permanent line extension the </w:t>
      </w:r>
      <w:r w:rsidR="0077010F">
        <w:t xml:space="preserve">new </w:t>
      </w:r>
      <w:r>
        <w:t>garage was not enclosed, and there was no water or sewage facility.  Tr. 74.</w:t>
      </w:r>
    </w:p>
    <w:p w:rsidR="00F77F3C" w:rsidRDefault="00F77F3C" w:rsidP="008869D4">
      <w:pPr>
        <w:pStyle w:val="ListParagraph"/>
        <w:spacing w:line="360" w:lineRule="auto"/>
      </w:pPr>
    </w:p>
    <w:p w:rsidR="00CD55C6" w:rsidRDefault="00F77F3C" w:rsidP="00CD55C6">
      <w:pPr>
        <w:numPr>
          <w:ilvl w:val="0"/>
          <w:numId w:val="1"/>
        </w:numPr>
        <w:spacing w:line="360" w:lineRule="auto"/>
        <w:ind w:left="0" w:firstLine="1440"/>
      </w:pPr>
      <w:r>
        <w:t xml:space="preserve">The </w:t>
      </w:r>
      <w:r w:rsidR="0077010F">
        <w:t xml:space="preserve">new </w:t>
      </w:r>
      <w:r>
        <w:t>garage is not a dwelling unit.  Tr. 73</w:t>
      </w:r>
      <w:r w:rsidR="004B1593">
        <w:t>-74</w:t>
      </w:r>
      <w:r>
        <w:t>.</w:t>
      </w:r>
    </w:p>
    <w:p w:rsidR="00694C42" w:rsidRDefault="00694C42" w:rsidP="008869D4">
      <w:pPr>
        <w:pStyle w:val="ListParagraph"/>
        <w:spacing w:line="360" w:lineRule="auto"/>
      </w:pPr>
    </w:p>
    <w:p w:rsidR="00694C42" w:rsidRDefault="00694C42" w:rsidP="00CD55C6">
      <w:pPr>
        <w:numPr>
          <w:ilvl w:val="0"/>
          <w:numId w:val="1"/>
        </w:numPr>
        <w:spacing w:line="360" w:lineRule="auto"/>
        <w:ind w:left="0" w:firstLine="1440"/>
      </w:pPr>
      <w:r>
        <w:t>Complainant is seeking reimbursement of the $2,025.03 invoice that he paid to Penelec on behalf of his son, Dustin Weiser.  Tr. 56.</w:t>
      </w:r>
    </w:p>
    <w:p w:rsidR="00CD55C6" w:rsidRDefault="00CD55C6" w:rsidP="005F72B1">
      <w:pPr>
        <w:pStyle w:val="ListParagraph"/>
        <w:spacing w:line="360" w:lineRule="auto"/>
      </w:pPr>
    </w:p>
    <w:p w:rsidR="0029484C" w:rsidRPr="00ED718E" w:rsidRDefault="00ED718E" w:rsidP="008869D4">
      <w:pPr>
        <w:spacing w:line="360" w:lineRule="auto"/>
        <w:ind w:left="1440" w:hanging="1440"/>
        <w:jc w:val="center"/>
        <w:rPr>
          <w:u w:val="single"/>
        </w:rPr>
      </w:pPr>
      <w:r w:rsidRPr="00ED718E">
        <w:rPr>
          <w:u w:val="single"/>
        </w:rPr>
        <w:t>DISCUSSION</w:t>
      </w:r>
    </w:p>
    <w:p w:rsidR="00CD17A5" w:rsidRDefault="00CD17A5" w:rsidP="005F72B1">
      <w:pPr>
        <w:spacing w:line="360" w:lineRule="auto"/>
      </w:pPr>
    </w:p>
    <w:p w:rsidR="00410C54" w:rsidRDefault="001938F3" w:rsidP="00865BB9">
      <w:pPr>
        <w:spacing w:line="360" w:lineRule="auto"/>
      </w:pPr>
      <w:r>
        <w:tab/>
      </w:r>
      <w:r>
        <w:tab/>
      </w:r>
      <w:r w:rsidR="002F3962">
        <w:t xml:space="preserve">Complainant Jeffrey Weiser </w:t>
      </w:r>
      <w:r>
        <w:t>allege</w:t>
      </w:r>
      <w:r w:rsidR="002F3962">
        <w:t>s</w:t>
      </w:r>
      <w:r>
        <w:t xml:space="preserve"> </w:t>
      </w:r>
      <w:r w:rsidR="002F3962">
        <w:t xml:space="preserve">Penelec improperly charged him $2,025.03 </w:t>
      </w:r>
      <w:r w:rsidR="00905048">
        <w:t xml:space="preserve">to </w:t>
      </w:r>
      <w:r w:rsidR="002F3962">
        <w:t>install a service line to hi</w:t>
      </w:r>
      <w:r>
        <w:t>s new garage</w:t>
      </w:r>
      <w:r w:rsidR="002F3962">
        <w:t>, and he seeks a refund from Penelec.</w:t>
      </w:r>
      <w:r>
        <w:t xml:space="preserve"> </w:t>
      </w:r>
      <w:r w:rsidR="00A548BA">
        <w:t xml:space="preserve"> </w:t>
      </w:r>
      <w:r w:rsidR="002F3962">
        <w:t xml:space="preserve">Penelec denies </w:t>
      </w:r>
      <w:r w:rsidR="00905048">
        <w:t>billi</w:t>
      </w:r>
      <w:r w:rsidR="002F3962">
        <w:t xml:space="preserve">ng Mr. Weiser. </w:t>
      </w:r>
      <w:r w:rsidR="00905048">
        <w:t xml:space="preserve"> </w:t>
      </w:r>
      <w:r w:rsidR="00717943">
        <w:t>Penelec</w:t>
      </w:r>
      <w:r w:rsidR="002F3962">
        <w:t xml:space="preserve"> submits that Complainant’s son, </w:t>
      </w:r>
      <w:r w:rsidR="002A2E85">
        <w:t>D</w:t>
      </w:r>
      <w:r w:rsidR="002F3962">
        <w:t>ust</w:t>
      </w:r>
      <w:r w:rsidR="002A2E85">
        <w:t>i</w:t>
      </w:r>
      <w:r w:rsidR="002F3962">
        <w:t xml:space="preserve">n Weiser, requested installation of a service line and the installation cost was paid by the son. </w:t>
      </w:r>
      <w:r w:rsidR="00410C54">
        <w:t xml:space="preserve"> Therefore, Complainant lacks standing to prosecute the complaint. </w:t>
      </w:r>
      <w:r w:rsidR="00905048">
        <w:t xml:space="preserve"> </w:t>
      </w:r>
      <w:r w:rsidR="002F3962">
        <w:t xml:space="preserve">Penelec argues </w:t>
      </w:r>
      <w:r w:rsidR="00410C54">
        <w:t>the Company</w:t>
      </w:r>
      <w:r w:rsidR="00905048">
        <w:t>’s tariff</w:t>
      </w:r>
      <w:r w:rsidR="00410C54">
        <w:t xml:space="preserve"> authorized bill</w:t>
      </w:r>
      <w:r w:rsidR="00905048">
        <w:t>ing</w:t>
      </w:r>
      <w:r w:rsidR="00410C54">
        <w:t xml:space="preserve"> the son for the </w:t>
      </w:r>
      <w:r w:rsidR="00905048">
        <w:t xml:space="preserve">service line </w:t>
      </w:r>
      <w:r w:rsidR="00410C54">
        <w:t>installation.  Accordingly, Penelec seeks dismissal of the complaint.</w:t>
      </w:r>
    </w:p>
    <w:p w:rsidR="00410C54" w:rsidRDefault="00410C54" w:rsidP="00865BB9">
      <w:pPr>
        <w:spacing w:line="360" w:lineRule="auto"/>
      </w:pPr>
    </w:p>
    <w:p w:rsidR="00FE44AD" w:rsidRDefault="00410C54" w:rsidP="00865BB9">
      <w:pPr>
        <w:spacing w:line="360" w:lineRule="auto"/>
      </w:pPr>
      <w:r>
        <w:tab/>
      </w:r>
      <w:r>
        <w:tab/>
      </w:r>
      <w:r w:rsidR="001938F3">
        <w:t xml:space="preserve">As the party seeking affirmative relief from the Commission, </w:t>
      </w:r>
      <w:r>
        <w:t xml:space="preserve">Mr. Weiser </w:t>
      </w:r>
      <w:r w:rsidR="001938F3">
        <w:t>bears the burden of proof</w:t>
      </w:r>
      <w:r w:rsidR="00FE44AD">
        <w:t>.</w:t>
      </w:r>
      <w:r w:rsidR="001938F3">
        <w:t xml:space="preserve"> </w:t>
      </w:r>
      <w:r w:rsidR="002F3962">
        <w:t xml:space="preserve"> </w:t>
      </w:r>
      <w:r w:rsidR="001938F3">
        <w:t xml:space="preserve">66 Pa. C.S. §332(a). </w:t>
      </w:r>
      <w:r w:rsidR="002F3962">
        <w:t xml:space="preserve"> </w:t>
      </w:r>
      <w:r w:rsidR="001938F3">
        <w:t xml:space="preserve">To satisfy this burden, a Complainant must </w:t>
      </w:r>
      <w:r w:rsidR="00A548BA">
        <w:t>show</w:t>
      </w:r>
      <w:r w:rsidR="001938F3">
        <w:t xml:space="preserve"> that the named utility violated the Public Utility Code, a Commission regulation or a Commission Order. </w:t>
      </w:r>
      <w:r w:rsidR="00FE44AD">
        <w:t xml:space="preserve"> </w:t>
      </w:r>
      <w:r w:rsidR="001938F3">
        <w:t xml:space="preserve">This must be shown by a preponderance of the evidence. </w:t>
      </w:r>
      <w:r w:rsidR="00F352CE">
        <w:t xml:space="preserve"> </w:t>
      </w:r>
      <w:r w:rsidR="001938F3" w:rsidRPr="00FE44AD">
        <w:rPr>
          <w:i/>
        </w:rPr>
        <w:t>Patterson v. Bell Telephone Company of Pennsylvania</w:t>
      </w:r>
      <w:r w:rsidR="001938F3">
        <w:t>, 72 P</w:t>
      </w:r>
      <w:r w:rsidR="00FE44AD">
        <w:t>a.</w:t>
      </w:r>
      <w:r w:rsidR="001938F3">
        <w:t xml:space="preserve"> P</w:t>
      </w:r>
      <w:r w:rsidR="00FE44AD">
        <w:t>.</w:t>
      </w:r>
      <w:r w:rsidR="001938F3">
        <w:t>U</w:t>
      </w:r>
      <w:r w:rsidR="00FE44AD">
        <w:t xml:space="preserve">. </w:t>
      </w:r>
      <w:r w:rsidR="001938F3">
        <w:t>C</w:t>
      </w:r>
      <w:r w:rsidR="00FE44AD">
        <w:t>.</w:t>
      </w:r>
      <w:r w:rsidR="001938F3">
        <w:t xml:space="preserve"> 196 (1990).  </w:t>
      </w:r>
    </w:p>
    <w:p w:rsidR="00FE44AD" w:rsidRDefault="00FE44AD" w:rsidP="00865BB9">
      <w:pPr>
        <w:spacing w:line="360" w:lineRule="auto"/>
      </w:pPr>
    </w:p>
    <w:p w:rsidR="001938F3" w:rsidRDefault="00FE44AD" w:rsidP="00865BB9">
      <w:pPr>
        <w:spacing w:line="360" w:lineRule="auto"/>
      </w:pPr>
      <w:r>
        <w:tab/>
      </w:r>
      <w:r>
        <w:tab/>
      </w:r>
      <w:r w:rsidR="001938F3">
        <w:t xml:space="preserve">Preponderance of the evidence means that the party with the burden of proof has presented evidence that is more convincing, by even the smallest amount, than that presented by the other party. </w:t>
      </w:r>
      <w:r w:rsidR="00905048">
        <w:t xml:space="preserve"> </w:t>
      </w:r>
      <w:r w:rsidR="001938F3" w:rsidRPr="00410C54">
        <w:rPr>
          <w:i/>
        </w:rPr>
        <w:t>Samuel J. Lansberry,</w:t>
      </w:r>
      <w:r w:rsidR="00905048">
        <w:rPr>
          <w:i/>
        </w:rPr>
        <w:t xml:space="preserve"> </w:t>
      </w:r>
      <w:r w:rsidR="001938F3" w:rsidRPr="00410C54">
        <w:rPr>
          <w:i/>
        </w:rPr>
        <w:t>Inc. v. PA Public Utility Comm’n</w:t>
      </w:r>
      <w:r w:rsidR="001938F3">
        <w:t xml:space="preserve">, 578 A.2d 600; 602 (1990), </w:t>
      </w:r>
      <w:r w:rsidR="001938F3" w:rsidRPr="00410C54">
        <w:rPr>
          <w:i/>
        </w:rPr>
        <w:t>alloc. den</w:t>
      </w:r>
      <w:r w:rsidR="001938F3">
        <w:t>., 602 A.2d 863 (1992</w:t>
      </w:r>
      <w:r w:rsidR="00905048">
        <w:t>;</w:t>
      </w:r>
      <w:r w:rsidR="001938F3">
        <w:t xml:space="preserve"> </w:t>
      </w:r>
      <w:r w:rsidR="001938F3" w:rsidRPr="00410C54">
        <w:rPr>
          <w:i/>
        </w:rPr>
        <w:t>Se-Ling Hosiery v. Margulies</w:t>
      </w:r>
      <w:r w:rsidR="001938F3">
        <w:t xml:space="preserve">, 70 A.2d 854 (1950).   Additionally, any finding of fact necessary to support the Commission’s adjudication must be based upon substantial evidence. </w:t>
      </w:r>
      <w:r w:rsidR="005E1260">
        <w:t xml:space="preserve"> </w:t>
      </w:r>
      <w:r w:rsidR="001938F3" w:rsidRPr="00410C54">
        <w:rPr>
          <w:i/>
        </w:rPr>
        <w:t>Mill v. Comm’w., PA Public Utility Comm’n</w:t>
      </w:r>
      <w:r w:rsidR="001938F3">
        <w:t xml:space="preserve">, 447 A.2d 1100 (1982), </w:t>
      </w:r>
      <w:r w:rsidR="001938F3" w:rsidRPr="00410C54">
        <w:rPr>
          <w:i/>
        </w:rPr>
        <w:t>Edan Transportation Corp. v. PA Public Utility Comm’n</w:t>
      </w:r>
      <w:r w:rsidR="001938F3">
        <w:t>, 623 A.2d 6 (1993), 2 Pa. C.S.</w:t>
      </w:r>
      <w:r w:rsidR="008869D4">
        <w:t> </w:t>
      </w:r>
      <w:r w:rsidR="001938F3">
        <w:t>§704.</w:t>
      </w:r>
    </w:p>
    <w:p w:rsidR="001938F3" w:rsidRDefault="001938F3" w:rsidP="00865BB9">
      <w:pPr>
        <w:spacing w:line="360" w:lineRule="auto"/>
      </w:pPr>
    </w:p>
    <w:p w:rsidR="00B75DCA" w:rsidRDefault="00D31FCA" w:rsidP="00865BB9">
      <w:pPr>
        <w:spacing w:line="360" w:lineRule="auto"/>
      </w:pPr>
      <w:r>
        <w:tab/>
      </w:r>
      <w:r>
        <w:tab/>
        <w:t xml:space="preserve">The procedural issue, lack of standing to prosecute the complaint, raised by Penelec in new matter must first be addressed.  </w:t>
      </w:r>
      <w:r w:rsidR="00B75DCA">
        <w:t xml:space="preserve">While the evidence establishes that Mr. Weiser’s son </w:t>
      </w:r>
      <w:r w:rsidR="004B391B">
        <w:t xml:space="preserve">ultimately </w:t>
      </w:r>
      <w:r w:rsidR="00B75DCA">
        <w:t>requested and was billed for the service line extension to the new garage, Mr.</w:t>
      </w:r>
      <w:r w:rsidR="00F57612">
        <w:t> </w:t>
      </w:r>
      <w:r w:rsidR="00B75DCA">
        <w:t>Weiser has standing to pursue the complaint, but not on the grounds that he paid the installation costs.  Mr.</w:t>
      </w:r>
      <w:r w:rsidR="008869D4">
        <w:t> </w:t>
      </w:r>
      <w:r w:rsidR="00B75DCA">
        <w:t xml:space="preserve">Weiser paid the $2,025.03 invoice on behalf of his son.  In effect he was a volunteer; he was under no duty to pay his son’s bill. </w:t>
      </w:r>
      <w:r w:rsidR="00E71DA1">
        <w:t xml:space="preserve"> </w:t>
      </w:r>
      <w:r w:rsidR="00B75DCA">
        <w:t>Mr. Weiser should look to his son for any reimbursement he is seeking and not to Penelec.</w:t>
      </w:r>
    </w:p>
    <w:p w:rsidR="008869D4" w:rsidRDefault="008869D4" w:rsidP="00865BB9">
      <w:pPr>
        <w:spacing w:line="360" w:lineRule="auto"/>
      </w:pPr>
    </w:p>
    <w:p w:rsidR="00610035" w:rsidRDefault="00B75DCA" w:rsidP="00865BB9">
      <w:pPr>
        <w:spacing w:line="360" w:lineRule="auto"/>
      </w:pPr>
      <w:r>
        <w:tab/>
      </w:r>
      <w:r>
        <w:tab/>
        <w:t>However, Mr. Weiser</w:t>
      </w:r>
      <w:r w:rsidR="00D31FCA">
        <w:t xml:space="preserve"> </w:t>
      </w:r>
      <w:r>
        <w:t xml:space="preserve">has standing to sue under Section 701 of the Public Utility Code.  </w:t>
      </w:r>
      <w:r w:rsidR="00610035">
        <w:t>Section 701 provides:</w:t>
      </w:r>
    </w:p>
    <w:p w:rsidR="00610035" w:rsidRDefault="00610035" w:rsidP="008869D4"/>
    <w:p w:rsidR="00610035" w:rsidRDefault="00610035" w:rsidP="00610035">
      <w:pPr>
        <w:ind w:left="2160" w:right="1080"/>
      </w:pPr>
      <w:r>
        <w:t>The Commission, or 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has jurisdiction, or of any regulation or order of the commission.</w:t>
      </w:r>
    </w:p>
    <w:p w:rsidR="00610035" w:rsidRDefault="00610035" w:rsidP="00610035">
      <w:pPr>
        <w:ind w:left="2160" w:right="1080"/>
      </w:pPr>
      <w:r>
        <w:t xml:space="preserve"> </w:t>
      </w:r>
    </w:p>
    <w:p w:rsidR="00D31FCA" w:rsidRDefault="00B42883" w:rsidP="008869D4">
      <w:pPr>
        <w:spacing w:line="360" w:lineRule="auto"/>
        <w:ind w:left="2160" w:right="1080" w:hanging="2160"/>
      </w:pPr>
      <w:r>
        <w:t>66 Pa. C.S. §</w:t>
      </w:r>
      <w:r w:rsidR="00610035">
        <w:t>701.</w:t>
      </w:r>
      <w:r w:rsidR="001938F3">
        <w:tab/>
      </w:r>
    </w:p>
    <w:p w:rsidR="00610035" w:rsidRDefault="00610035" w:rsidP="00865BB9">
      <w:pPr>
        <w:spacing w:line="360" w:lineRule="auto"/>
      </w:pPr>
    </w:p>
    <w:p w:rsidR="00610035" w:rsidRDefault="00610035" w:rsidP="00865BB9">
      <w:pPr>
        <w:spacing w:line="360" w:lineRule="auto"/>
      </w:pPr>
      <w:r>
        <w:tab/>
      </w:r>
      <w:r>
        <w:tab/>
      </w:r>
      <w:r w:rsidR="00A70F4D">
        <w:t xml:space="preserve">Here, Complainant essentially challenges </w:t>
      </w:r>
      <w:r w:rsidR="00AD6E38">
        <w:t>Respondent</w:t>
      </w:r>
      <w:r w:rsidR="00A70F4D">
        <w:t xml:space="preserve">’s tariff which permits the Company to charge for installing a service line to a newly constructed garage designated non-residential. </w:t>
      </w:r>
      <w:r w:rsidR="00AD6E38">
        <w:t xml:space="preserve"> </w:t>
      </w:r>
      <w:r w:rsidR="004B391B">
        <w:t xml:space="preserve">Mr. Weiser is a residential customer of Penelec </w:t>
      </w:r>
      <w:r w:rsidR="00DA094F">
        <w:t xml:space="preserve">with </w:t>
      </w:r>
      <w:r w:rsidR="004B391B">
        <w:t>a utility account</w:t>
      </w:r>
      <w:r w:rsidR="00DA094F">
        <w:t xml:space="preserve"> (Tr. 6, 16; Exhibit 1) </w:t>
      </w:r>
      <w:r w:rsidR="004B391B">
        <w:t>separate from his son’s</w:t>
      </w:r>
      <w:r w:rsidR="00DA094F">
        <w:t xml:space="preserve"> </w:t>
      </w:r>
      <w:r w:rsidR="00AD6E38">
        <w:t>non-residential</w:t>
      </w:r>
      <w:r w:rsidR="00DA094F">
        <w:t xml:space="preserve"> account with Penelec</w:t>
      </w:r>
      <w:r w:rsidR="004B391B">
        <w:t xml:space="preserve">.  </w:t>
      </w:r>
      <w:r w:rsidR="00DA094F" w:rsidRPr="00DA094F">
        <w:t xml:space="preserve">Tr. 29; Exhibit 2. </w:t>
      </w:r>
      <w:r w:rsidR="00DA094F">
        <w:t xml:space="preserve"> </w:t>
      </w:r>
      <w:r w:rsidR="00152EA6">
        <w:t>Mr.</w:t>
      </w:r>
      <w:r w:rsidR="00F85738">
        <w:t> </w:t>
      </w:r>
      <w:r w:rsidR="00152EA6">
        <w:t xml:space="preserve">Weiser </w:t>
      </w:r>
      <w:r w:rsidR="00DA094F">
        <w:t xml:space="preserve">owns the newly constructed garage.  He </w:t>
      </w:r>
      <w:r w:rsidR="00152EA6">
        <w:t xml:space="preserve">admits the garage is not </w:t>
      </w:r>
      <w:r w:rsidR="00544D66">
        <w:t xml:space="preserve">a </w:t>
      </w:r>
      <w:r w:rsidR="00152EA6">
        <w:t xml:space="preserve">residence, </w:t>
      </w:r>
      <w:r w:rsidR="00544D66">
        <w:t>but he</w:t>
      </w:r>
      <w:r w:rsidR="00152EA6">
        <w:t xml:space="preserve"> contends it will become residential in the future.  </w:t>
      </w:r>
      <w:r w:rsidR="00544D66">
        <w:t xml:space="preserve">Tr. 74.  Therefore, </w:t>
      </w:r>
      <w:r w:rsidR="00A70F4D">
        <w:t>Mr.</w:t>
      </w:r>
      <w:r w:rsidR="00544D66">
        <w:t xml:space="preserve"> </w:t>
      </w:r>
      <w:r w:rsidR="00A70F4D">
        <w:t>Weiser</w:t>
      </w:r>
      <w:r w:rsidR="00544D66">
        <w:t xml:space="preserve">, as </w:t>
      </w:r>
      <w:r w:rsidR="00DA094F">
        <w:t xml:space="preserve">a Penelec customer and </w:t>
      </w:r>
      <w:r w:rsidR="00A70F4D">
        <w:t xml:space="preserve">owner of the garage, </w:t>
      </w:r>
      <w:r w:rsidR="00544D66">
        <w:t xml:space="preserve">has </w:t>
      </w:r>
      <w:r w:rsidR="00A70F4D">
        <w:t>an interest in the subject</w:t>
      </w:r>
      <w:r w:rsidR="00197E88">
        <w:t xml:space="preserve"> </w:t>
      </w:r>
      <w:r w:rsidR="00152EA6">
        <w:t>matter</w:t>
      </w:r>
      <w:r w:rsidR="00DA094F">
        <w:t xml:space="preserve"> </w:t>
      </w:r>
      <w:r w:rsidR="00E93BDE">
        <w:t>–</w:t>
      </w:r>
      <w:r w:rsidR="00DA094F">
        <w:t xml:space="preserve"> the tariff.  </w:t>
      </w:r>
      <w:r w:rsidR="0010137D">
        <w:t xml:space="preserve">A utility </w:t>
      </w:r>
      <w:r w:rsidR="009F50EC">
        <w:t>customer may challenge</w:t>
      </w:r>
      <w:r w:rsidR="0010137D">
        <w:t xml:space="preserve"> a utility’s tariff on the grounds the tariff is unreasonable. </w:t>
      </w:r>
      <w:r w:rsidR="00EB275F">
        <w:t xml:space="preserve"> </w:t>
      </w:r>
      <w:r w:rsidR="00DA094F">
        <w:t xml:space="preserve">Therefore, </w:t>
      </w:r>
      <w:r w:rsidR="0010137D">
        <w:t xml:space="preserve">Mr. Weiser </w:t>
      </w:r>
      <w:r w:rsidR="00DA094F">
        <w:t xml:space="preserve">has </w:t>
      </w:r>
      <w:r w:rsidR="00197E88">
        <w:t>standing to prosecute the complaint.</w:t>
      </w:r>
      <w:r w:rsidR="00A70F4D">
        <w:t xml:space="preserve"> </w:t>
      </w:r>
    </w:p>
    <w:p w:rsidR="00197E88" w:rsidRDefault="00197E88" w:rsidP="00865BB9">
      <w:pPr>
        <w:spacing w:line="360" w:lineRule="auto"/>
      </w:pPr>
    </w:p>
    <w:p w:rsidR="00197E88" w:rsidRDefault="00197E88" w:rsidP="00865BB9">
      <w:pPr>
        <w:spacing w:line="360" w:lineRule="auto"/>
        <w:rPr>
          <w:rFonts w:cs="CG Times"/>
        </w:rPr>
      </w:pPr>
      <w:r>
        <w:tab/>
      </w:r>
      <w:r>
        <w:tab/>
      </w:r>
      <w:r w:rsidRPr="002C1425">
        <w:rPr>
          <w:rFonts w:cs="CG Times"/>
        </w:rPr>
        <w:t>Turning to the</w:t>
      </w:r>
      <w:r>
        <w:rPr>
          <w:rFonts w:cs="CG Times"/>
        </w:rPr>
        <w:t xml:space="preserve"> s</w:t>
      </w:r>
      <w:r w:rsidR="00DA094F">
        <w:rPr>
          <w:rFonts w:cs="CG Times"/>
        </w:rPr>
        <w:t>ubstantive</w:t>
      </w:r>
      <w:r>
        <w:rPr>
          <w:rFonts w:cs="CG Times"/>
        </w:rPr>
        <w:t xml:space="preserve"> issue in this proceeding, Mr. Weiser argues</w:t>
      </w:r>
      <w:r w:rsidR="00844027">
        <w:rPr>
          <w:rFonts w:cs="CG Times"/>
        </w:rPr>
        <w:t>:</w:t>
      </w:r>
    </w:p>
    <w:p w:rsidR="00197E88" w:rsidRDefault="00197E88" w:rsidP="00844027">
      <w:pPr>
        <w:rPr>
          <w:rFonts w:cs="CG Times"/>
        </w:rPr>
      </w:pPr>
    </w:p>
    <w:p w:rsidR="00197E88" w:rsidRDefault="00844027" w:rsidP="00844027">
      <w:pPr>
        <w:ind w:left="2160" w:right="1080"/>
      </w:pPr>
      <w:r>
        <w:t>I guess the question I should have asked is when they started charging this tariff, because I know they didn’t before, but it’s not right for them to charge for people to put electric in when they’re selling the electric to begin with.  I feel it’s not right it should be changed.  That’s all I have to say.</w:t>
      </w:r>
    </w:p>
    <w:p w:rsidR="00844027" w:rsidRDefault="00844027" w:rsidP="008B37DD">
      <w:pPr>
        <w:ind w:left="1440" w:right="1080" w:hanging="1440"/>
      </w:pPr>
      <w:r>
        <w:t>Tr. 78.</w:t>
      </w:r>
    </w:p>
    <w:p w:rsidR="00197E88" w:rsidRDefault="00197E88" w:rsidP="00865BB9">
      <w:pPr>
        <w:spacing w:line="360" w:lineRule="auto"/>
      </w:pPr>
    </w:p>
    <w:p w:rsidR="00844027" w:rsidRDefault="00844027" w:rsidP="00865BB9">
      <w:pPr>
        <w:spacing w:line="360" w:lineRule="auto"/>
      </w:pPr>
      <w:r>
        <w:tab/>
      </w:r>
      <w:r>
        <w:tab/>
        <w:t xml:space="preserve">Penelec’s Rates and Regulatory Affairs Advisor, Raymond Valdes, testified that Penelec’s Commission-approved tariff became effective </w:t>
      </w:r>
      <w:r w:rsidR="00B06E63">
        <w:t xml:space="preserve">January 1, 2011.  </w:t>
      </w:r>
      <w:r w:rsidR="00544D66" w:rsidRPr="00D750E4">
        <w:t>Tr. 65; Exhibit 8</w:t>
      </w:r>
      <w:r w:rsidR="00544D66">
        <w:t xml:space="preserve">, 9.  </w:t>
      </w:r>
      <w:r w:rsidR="00B06E63">
        <w:t xml:space="preserve">In relevant part, the tariff provides that the installation costs of a new service line extension to a non-residential facility must be paid </w:t>
      </w:r>
      <w:r w:rsidR="00F917D7">
        <w:t>for by the applicant/customer.</w:t>
      </w:r>
      <w:r w:rsidR="000D708B">
        <w:t xml:space="preserve"> </w:t>
      </w:r>
      <w:r w:rsidR="00F917D7">
        <w:t xml:space="preserve"> </w:t>
      </w:r>
      <w:r w:rsidR="00B06E63">
        <w:t xml:space="preserve">Exhibit 9.  </w:t>
      </w:r>
    </w:p>
    <w:p w:rsidR="00844027" w:rsidRDefault="00844027" w:rsidP="00865BB9">
      <w:pPr>
        <w:spacing w:line="360" w:lineRule="auto"/>
      </w:pPr>
    </w:p>
    <w:p w:rsidR="008362C1" w:rsidRDefault="008362C1" w:rsidP="008362C1">
      <w:pPr>
        <w:spacing w:line="360" w:lineRule="auto"/>
      </w:pPr>
      <w:r>
        <w:tab/>
      </w:r>
      <w:r>
        <w:tab/>
        <w:t>The Company’s tariff defines applicant and customer as follows:</w:t>
      </w:r>
    </w:p>
    <w:p w:rsidR="008362C1" w:rsidRDefault="008362C1" w:rsidP="008362C1">
      <w:pPr>
        <w:spacing w:line="360" w:lineRule="auto"/>
        <w:ind w:left="1440" w:right="1080"/>
      </w:pPr>
      <w:r>
        <w:t>GENERAL RULES AND REGULATIONS</w:t>
      </w:r>
    </w:p>
    <w:p w:rsidR="008362C1" w:rsidRDefault="008362C1" w:rsidP="008362C1">
      <w:pPr>
        <w:spacing w:line="360" w:lineRule="auto"/>
        <w:ind w:left="1440" w:right="1080"/>
      </w:pPr>
      <w:r>
        <w:t>Rule 6 – Extension of Company Facilities: System Upgrades</w:t>
      </w:r>
    </w:p>
    <w:p w:rsidR="008362C1" w:rsidRDefault="008362C1" w:rsidP="008362C1">
      <w:pPr>
        <w:pStyle w:val="ListParagraph"/>
        <w:numPr>
          <w:ilvl w:val="0"/>
          <w:numId w:val="5"/>
        </w:numPr>
        <w:spacing w:after="200"/>
        <w:ind w:right="1080"/>
        <w:contextualSpacing/>
        <w:rPr>
          <w:b/>
        </w:rPr>
      </w:pPr>
      <w:r>
        <w:rPr>
          <w:b/>
        </w:rPr>
        <w:t>Line Extensions</w:t>
      </w:r>
    </w:p>
    <w:p w:rsidR="008362C1" w:rsidRDefault="008362C1" w:rsidP="008362C1">
      <w:pPr>
        <w:pStyle w:val="ListParagraph"/>
        <w:ind w:left="1800" w:right="1080"/>
      </w:pPr>
    </w:p>
    <w:p w:rsidR="008362C1" w:rsidRDefault="008362C1" w:rsidP="008362C1">
      <w:pPr>
        <w:pStyle w:val="ListParagraph"/>
        <w:numPr>
          <w:ilvl w:val="0"/>
          <w:numId w:val="6"/>
        </w:numPr>
        <w:spacing w:after="200"/>
        <w:ind w:right="1080"/>
        <w:contextualSpacing/>
        <w:rPr>
          <w:b/>
        </w:rPr>
      </w:pPr>
      <w:r>
        <w:rPr>
          <w:b/>
        </w:rPr>
        <w:t xml:space="preserve"> Definitions</w:t>
      </w:r>
    </w:p>
    <w:p w:rsidR="008362C1" w:rsidRDefault="008362C1" w:rsidP="008362C1">
      <w:pPr>
        <w:ind w:left="1440" w:right="1080"/>
      </w:pPr>
      <w:r>
        <w:rPr>
          <w:b/>
        </w:rPr>
        <w:t>Applicant</w:t>
      </w:r>
      <w:r>
        <w:t xml:space="preserve"> – Any person, corporation or other entity that (i) desires to receive from the Company electric or any other service provided for in this Tariff, (ii) complies completely with all Company requirements for obtaining electric or any other service provided for in this Tariff, (iii) has filed and is awaiting Company approval of its application for service, and (iv) is not yet actually receiving f</w:t>
      </w:r>
      <w:r w:rsidR="00C4439F">
        <w:t>ro</w:t>
      </w:r>
      <w:r>
        <w:t>m the Company any service provided for in this Tariff. … An Applicant shall become a Customer for purposes of this Rule 6 only after it actually starts receiving the applicable service(s) from the Company under this Tariff.</w:t>
      </w:r>
    </w:p>
    <w:p w:rsidR="008362C1" w:rsidRDefault="008362C1" w:rsidP="008362C1">
      <w:pPr>
        <w:ind w:left="1440" w:right="1080"/>
      </w:pPr>
    </w:p>
    <w:p w:rsidR="008362C1" w:rsidRDefault="008362C1" w:rsidP="008362C1">
      <w:pPr>
        <w:ind w:left="1440" w:right="1080"/>
      </w:pPr>
      <w:r>
        <w:t>….</w:t>
      </w:r>
    </w:p>
    <w:p w:rsidR="008362C1" w:rsidRDefault="008362C1" w:rsidP="008362C1">
      <w:pPr>
        <w:ind w:left="1440" w:right="1080"/>
        <w:rPr>
          <w:b/>
        </w:rPr>
      </w:pPr>
    </w:p>
    <w:p w:rsidR="008362C1" w:rsidRDefault="008362C1" w:rsidP="008362C1">
      <w:pPr>
        <w:ind w:left="1440" w:right="1080"/>
      </w:pPr>
      <w:r>
        <w:rPr>
          <w:b/>
        </w:rPr>
        <w:t xml:space="preserve">Customer ‒ </w:t>
      </w:r>
      <w:r>
        <w:t>Any person, partnership, association, corporation, or other entity (</w:t>
      </w:r>
      <w:r w:rsidR="00C4439F">
        <w:t>i</w:t>
      </w:r>
      <w:r>
        <w:t>) in whose name a service account is listed, (ii) who occupies or is the ratepayer for any premis</w:t>
      </w:r>
      <w:r w:rsidR="00C4439F">
        <w:t>es, building or structure, etc.</w:t>
      </w:r>
      <w:r>
        <w:t xml:space="preserve"> or (iii) is primarily responsible for payment of bills. ….</w:t>
      </w:r>
    </w:p>
    <w:p w:rsidR="008362C1" w:rsidRDefault="008362C1" w:rsidP="008362C1">
      <w:pPr>
        <w:ind w:right="1080"/>
        <w:rPr>
          <w:b/>
        </w:rPr>
      </w:pPr>
    </w:p>
    <w:p w:rsidR="008362C1" w:rsidRDefault="008362C1" w:rsidP="008362C1">
      <w:pPr>
        <w:spacing w:line="360" w:lineRule="auto"/>
        <w:ind w:right="1080"/>
      </w:pPr>
      <w:r>
        <w:t>Exhibit 9.</w:t>
      </w:r>
    </w:p>
    <w:p w:rsidR="008362C1" w:rsidRDefault="008362C1" w:rsidP="008362C1">
      <w:pPr>
        <w:spacing w:line="360" w:lineRule="auto"/>
      </w:pPr>
    </w:p>
    <w:p w:rsidR="00F00487" w:rsidRPr="00F00487" w:rsidRDefault="00F00487" w:rsidP="008362C1">
      <w:pPr>
        <w:autoSpaceDE w:val="0"/>
        <w:autoSpaceDN w:val="0"/>
        <w:spacing w:line="360" w:lineRule="auto"/>
        <w:ind w:firstLine="1440"/>
        <w:rPr>
          <w:rFonts w:ascii="CG Times (W1)" w:hAnsi="CG Times (W1)" w:cs="CG Times (W1)"/>
        </w:rPr>
      </w:pPr>
      <w:r w:rsidRPr="00F00487">
        <w:t xml:space="preserve">While Mr. Weiser has standing to contest Penelec’s tariff, </w:t>
      </w:r>
      <w:r w:rsidRPr="00F00487">
        <w:rPr>
          <w:rFonts w:ascii="CG Times (W1)" w:hAnsi="CG Times (W1)" w:cs="CG Times (W1)"/>
        </w:rPr>
        <w:t xml:space="preserve">Pennsylvania courts have repeatedly held that tariff provisions that have been properly submitted to and approved by the Commission are </w:t>
      </w:r>
      <w:r w:rsidRPr="00F00487">
        <w:rPr>
          <w:rFonts w:ascii="CG Times (W1)" w:hAnsi="CG Times (W1)" w:cs="CG Times (W1)"/>
          <w:i/>
        </w:rPr>
        <w:t>prima facie</w:t>
      </w:r>
      <w:r w:rsidRPr="00F00487">
        <w:rPr>
          <w:rFonts w:ascii="CG Times (W1)" w:hAnsi="CG Times (W1)" w:cs="CG Times (W1)"/>
        </w:rPr>
        <w:t xml:space="preserve"> reasonable.  </w:t>
      </w:r>
      <w:r w:rsidRPr="00F00487">
        <w:rPr>
          <w:rFonts w:ascii="CG Times (W1)" w:hAnsi="CG Times (W1)" w:cs="CG Times (W1)"/>
          <w:i/>
        </w:rPr>
        <w:t>Zucker v. Pa. PUC</w:t>
      </w:r>
      <w:r w:rsidRPr="00F00487">
        <w:rPr>
          <w:rFonts w:ascii="CG Times (W1)" w:hAnsi="CG Times (W1)" w:cs="CG Times (W1)"/>
        </w:rPr>
        <w:t xml:space="preserve">, 401 A.2d 1377 (Pa. Cmwlth. Ct. 1979), </w:t>
      </w:r>
      <w:r w:rsidRPr="00F00487">
        <w:rPr>
          <w:rFonts w:ascii="CG Times (W1)" w:hAnsi="CG Times (W1)" w:cs="CG Times (W1)"/>
          <w:i/>
        </w:rPr>
        <w:t>Shenango Township Board of Supervisors v. Pa. PUC</w:t>
      </w:r>
      <w:r w:rsidRPr="00F00487">
        <w:rPr>
          <w:rFonts w:ascii="CG Times (W1)" w:hAnsi="CG Times (W1)" w:cs="CG Times (W1)"/>
        </w:rPr>
        <w:t>, 686 A.2d 910, 914 (Pa. Cmwlth. Ct. 1996)</w:t>
      </w:r>
      <w:r w:rsidR="00E73F93">
        <w:rPr>
          <w:rFonts w:ascii="CG Times (W1)" w:hAnsi="CG Times (W1)" w:cs="CG Times (W1)"/>
        </w:rPr>
        <w:t>;</w:t>
      </w:r>
      <w:r w:rsidRPr="00F00487">
        <w:rPr>
          <w:rFonts w:ascii="CG Times (W1)" w:hAnsi="CG Times (W1)" w:cs="CG Times (W1)"/>
        </w:rPr>
        <w:t xml:space="preserve"> </w:t>
      </w:r>
      <w:r w:rsidRPr="00F00487">
        <w:rPr>
          <w:rFonts w:ascii="CG Times (W1)" w:hAnsi="CG Times (W1)" w:cs="CG Times (W1)"/>
          <w:i/>
        </w:rPr>
        <w:t>Kossman v. Pa. PUC</w:t>
      </w:r>
      <w:r w:rsidRPr="00F00487">
        <w:rPr>
          <w:rFonts w:ascii="CG Times (W1)" w:hAnsi="CG Times (W1)" w:cs="CG Times (W1)"/>
        </w:rPr>
        <w:t xml:space="preserve">, 694 A.2d 1147, 1151 (Pa. Cmwlth. Ct. 1997).  Therefore, a complainant seeking to evade the effect of an existing tariff provision carries a very heavy burden to prove that the facts and circumstances have changed so drastically as to render the application of the tariff provision unreasonable.  </w:t>
      </w:r>
      <w:r w:rsidRPr="00F00487">
        <w:rPr>
          <w:rFonts w:ascii="CG Times (W1)" w:hAnsi="CG Times (W1)" w:cs="CG Times (W1)"/>
          <w:i/>
        </w:rPr>
        <w:t>Id.</w:t>
      </w:r>
      <w:r w:rsidRPr="00F00487">
        <w:rPr>
          <w:rFonts w:ascii="CG Times (W1)" w:hAnsi="CG Times (W1)" w:cs="CG Times (W1)"/>
        </w:rPr>
        <w:t xml:space="preserve">; </w:t>
      </w:r>
      <w:r w:rsidRPr="00F00487">
        <w:rPr>
          <w:rFonts w:ascii="CG Times (W1)" w:hAnsi="CG Times (W1)" w:cs="CG Times (W1)"/>
          <w:i/>
        </w:rPr>
        <w:t>Brockway Glass Co. v. Pa. PUC</w:t>
      </w:r>
      <w:r w:rsidRPr="00F00487">
        <w:rPr>
          <w:rFonts w:ascii="CG Times (W1)" w:hAnsi="CG Times (W1)" w:cs="CG Times (W1)"/>
        </w:rPr>
        <w:t xml:space="preserve">, 437 A.2d 1067 (Pa. Cmwlth. Ct. 1981). </w:t>
      </w:r>
    </w:p>
    <w:p w:rsidR="00F00487" w:rsidRPr="00F00487" w:rsidRDefault="00F00487" w:rsidP="00F00487">
      <w:pPr>
        <w:autoSpaceDE w:val="0"/>
        <w:autoSpaceDN w:val="0"/>
        <w:spacing w:line="360" w:lineRule="auto"/>
        <w:ind w:firstLine="1440"/>
        <w:rPr>
          <w:rFonts w:ascii="CG Times (W1)" w:hAnsi="CG Times (W1)" w:cs="CG Times (W1)"/>
        </w:rPr>
      </w:pPr>
    </w:p>
    <w:p w:rsidR="00F00487" w:rsidRPr="00F00487" w:rsidRDefault="00F00487" w:rsidP="00F00487">
      <w:pPr>
        <w:autoSpaceDE w:val="0"/>
        <w:autoSpaceDN w:val="0"/>
        <w:spacing w:line="360" w:lineRule="auto"/>
        <w:rPr>
          <w:spacing w:val="-3"/>
        </w:rPr>
      </w:pPr>
      <w:r w:rsidRPr="00F00487">
        <w:tab/>
      </w:r>
      <w:r w:rsidRPr="00F00487">
        <w:tab/>
        <w:t>In the instant case, the evidence establishes that the Company’s tariff authorizing charg</w:t>
      </w:r>
      <w:r w:rsidR="00F917D7">
        <w:t xml:space="preserve">ing an applicant/customer </w:t>
      </w:r>
      <w:r w:rsidRPr="00F00487">
        <w:t xml:space="preserve">to install a service line extension to a non-residential facility, </w:t>
      </w:r>
      <w:r w:rsidR="00F917D7">
        <w:t xml:space="preserve">i.e., </w:t>
      </w:r>
      <w:r w:rsidRPr="00F00487">
        <w:t>the new garage, has Commission approval.  Exhibit</w:t>
      </w:r>
      <w:r w:rsidR="00F917D7">
        <w:t>s</w:t>
      </w:r>
      <w:r w:rsidRPr="00F00487">
        <w:t xml:space="preserve"> 8</w:t>
      </w:r>
      <w:r w:rsidR="00F917D7">
        <w:t>,</w:t>
      </w:r>
      <w:r w:rsidR="00E73F93">
        <w:t xml:space="preserve"> </w:t>
      </w:r>
      <w:r w:rsidR="00F917D7">
        <w:t>9</w:t>
      </w:r>
      <w:r w:rsidRPr="00F00487">
        <w:t xml:space="preserve">.  </w:t>
      </w:r>
      <w:r w:rsidRPr="00F00487">
        <w:rPr>
          <w:spacing w:val="-3"/>
        </w:rPr>
        <w:t xml:space="preserve">Mr. </w:t>
      </w:r>
      <w:r>
        <w:rPr>
          <w:spacing w:val="-3"/>
        </w:rPr>
        <w:t>Weiser</w:t>
      </w:r>
      <w:r w:rsidRPr="00F00487">
        <w:rPr>
          <w:spacing w:val="-3"/>
        </w:rPr>
        <w:t xml:space="preserve"> did not present any facts or circumstances to warrant a finding that the tariff provisions have become unreasonable.  He asserts he should have asked the question as to when the tariff changed because previously a service line was installed free. </w:t>
      </w:r>
      <w:r w:rsidR="00E73F93">
        <w:rPr>
          <w:spacing w:val="-3"/>
        </w:rPr>
        <w:t xml:space="preserve"> </w:t>
      </w:r>
      <w:r w:rsidR="00BE7963">
        <w:rPr>
          <w:spacing w:val="-3"/>
        </w:rPr>
        <w:t xml:space="preserve"> </w:t>
      </w:r>
      <w:r w:rsidRPr="00F00487">
        <w:rPr>
          <w:spacing w:val="-3"/>
        </w:rPr>
        <w:t>H</w:t>
      </w:r>
      <w:r w:rsidR="00F917D7">
        <w:rPr>
          <w:spacing w:val="-3"/>
        </w:rPr>
        <w:t>ere</w:t>
      </w:r>
      <w:r w:rsidR="00E73F93">
        <w:rPr>
          <w:spacing w:val="-3"/>
        </w:rPr>
        <w:t>,</w:t>
      </w:r>
      <w:r w:rsidR="00F917D7">
        <w:rPr>
          <w:spacing w:val="-3"/>
        </w:rPr>
        <w:t xml:space="preserve"> Mr. Weiser was referring to </w:t>
      </w:r>
      <w:r w:rsidRPr="00F00487">
        <w:rPr>
          <w:spacing w:val="-3"/>
        </w:rPr>
        <w:t xml:space="preserve">free installation for </w:t>
      </w:r>
      <w:r w:rsidR="00F917D7">
        <w:rPr>
          <w:spacing w:val="-3"/>
        </w:rPr>
        <w:t xml:space="preserve">his </w:t>
      </w:r>
      <w:r w:rsidRPr="00F00487">
        <w:rPr>
          <w:spacing w:val="-3"/>
        </w:rPr>
        <w:t>residen</w:t>
      </w:r>
      <w:r w:rsidR="00F917D7">
        <w:rPr>
          <w:spacing w:val="-3"/>
        </w:rPr>
        <w:t xml:space="preserve">ce </w:t>
      </w:r>
      <w:r w:rsidR="00A63313">
        <w:rPr>
          <w:spacing w:val="-3"/>
        </w:rPr>
        <w:t>12</w:t>
      </w:r>
      <w:r w:rsidR="00F917D7">
        <w:rPr>
          <w:spacing w:val="-3"/>
        </w:rPr>
        <w:t xml:space="preserve"> years ago</w:t>
      </w:r>
      <w:r w:rsidRPr="00F00487">
        <w:rPr>
          <w:spacing w:val="-3"/>
        </w:rPr>
        <w:t>.  Tr.</w:t>
      </w:r>
      <w:r w:rsidR="00F917D7">
        <w:rPr>
          <w:spacing w:val="-3"/>
        </w:rPr>
        <w:t xml:space="preserve"> 16.</w:t>
      </w:r>
    </w:p>
    <w:p w:rsidR="00F00487" w:rsidRPr="00F00487" w:rsidRDefault="00F00487" w:rsidP="00F00487">
      <w:pPr>
        <w:autoSpaceDE w:val="0"/>
        <w:autoSpaceDN w:val="0"/>
        <w:spacing w:line="360" w:lineRule="auto"/>
        <w:rPr>
          <w:spacing w:val="-3"/>
        </w:rPr>
      </w:pPr>
    </w:p>
    <w:p w:rsidR="00F00487" w:rsidRPr="00F00487" w:rsidRDefault="00F00487" w:rsidP="00F00487">
      <w:pPr>
        <w:autoSpaceDE w:val="0"/>
        <w:autoSpaceDN w:val="0"/>
        <w:spacing w:line="360" w:lineRule="auto"/>
        <w:rPr>
          <w:spacing w:val="-3"/>
        </w:rPr>
      </w:pPr>
      <w:r w:rsidRPr="00F00487">
        <w:rPr>
          <w:spacing w:val="-3"/>
        </w:rPr>
        <w:tab/>
      </w:r>
      <w:r w:rsidRPr="00F00487">
        <w:rPr>
          <w:spacing w:val="-3"/>
        </w:rPr>
        <w:tab/>
        <w:t xml:space="preserve">The record is replete with Mr. Weiser’s testimony that the new garage was being constructed for his son’s commercial use. </w:t>
      </w:r>
      <w:r w:rsidR="00F917D7">
        <w:rPr>
          <w:spacing w:val="-3"/>
        </w:rPr>
        <w:t xml:space="preserve"> </w:t>
      </w:r>
      <w:r w:rsidRPr="00F00487">
        <w:rPr>
          <w:spacing w:val="-3"/>
        </w:rPr>
        <w:t xml:space="preserve">His son was going to build racecars in the garage and assist Mr. Weiser in restoring cars.  Tr. </w:t>
      </w:r>
      <w:r w:rsidR="0015108E">
        <w:rPr>
          <w:spacing w:val="-3"/>
        </w:rPr>
        <w:t>57</w:t>
      </w:r>
      <w:r w:rsidRPr="00F00487">
        <w:rPr>
          <w:spacing w:val="-3"/>
        </w:rPr>
        <w:t xml:space="preserve">.  </w:t>
      </w:r>
      <w:r w:rsidR="0015108E">
        <w:rPr>
          <w:spacing w:val="-3"/>
        </w:rPr>
        <w:t>Mr. Weiser</w:t>
      </w:r>
      <w:r w:rsidRPr="00F00487">
        <w:rPr>
          <w:spacing w:val="-3"/>
        </w:rPr>
        <w:t xml:space="preserve"> knew there would be a charge before </w:t>
      </w:r>
      <w:r w:rsidR="0015108E">
        <w:rPr>
          <w:spacing w:val="-3"/>
        </w:rPr>
        <w:t xml:space="preserve">the service line </w:t>
      </w:r>
      <w:r w:rsidRPr="00F00487">
        <w:rPr>
          <w:spacing w:val="-3"/>
        </w:rPr>
        <w:t xml:space="preserve">installation work began.  Specialist Logan explained to Mr. Weiser that all installation requirements had to be met including payment of the $2,025.03 invoice before the Company would start the installation.  Under a different section of Penelec’s tariff, Mr. Weiser may have been eligible for a free installation had the new garage been a part of his nearby residence.  </w:t>
      </w:r>
      <w:r w:rsidR="00E73F93">
        <w:t xml:space="preserve">Tr. 69-70; Exhibit 9. </w:t>
      </w:r>
      <w:r w:rsidR="008C0BCC">
        <w:t xml:space="preserve"> </w:t>
      </w:r>
      <w:r w:rsidRPr="00F00487">
        <w:rPr>
          <w:spacing w:val="-3"/>
        </w:rPr>
        <w:t>The record is clear that Mr. Weiser did not want</w:t>
      </w:r>
      <w:r w:rsidR="0015108E">
        <w:rPr>
          <w:spacing w:val="-3"/>
        </w:rPr>
        <w:t xml:space="preserve"> the service for the</w:t>
      </w:r>
      <w:r w:rsidRPr="00F00487">
        <w:rPr>
          <w:spacing w:val="-3"/>
        </w:rPr>
        <w:t xml:space="preserve"> new garage connected to his residential utility account with Penelec.</w:t>
      </w:r>
    </w:p>
    <w:p w:rsidR="00F00487" w:rsidRPr="00F00487" w:rsidRDefault="00F00487" w:rsidP="00F00487">
      <w:pPr>
        <w:autoSpaceDE w:val="0"/>
        <w:autoSpaceDN w:val="0"/>
        <w:spacing w:line="360" w:lineRule="auto"/>
        <w:rPr>
          <w:spacing w:val="-3"/>
        </w:rPr>
      </w:pPr>
      <w:r w:rsidRPr="00F00487">
        <w:rPr>
          <w:spacing w:val="-3"/>
        </w:rPr>
        <w:tab/>
      </w:r>
      <w:r w:rsidRPr="00F00487">
        <w:rPr>
          <w:spacing w:val="-3"/>
        </w:rPr>
        <w:tab/>
        <w:t xml:space="preserve">Initially, Mr. Weiser requested a temporary service line for the new garage.  This suggests that Mr. Weiser may not have been very confident as to how long his son was going to operate the garage to build racecars.  When Specialist Logan </w:t>
      </w:r>
      <w:r w:rsidR="008C0BCC">
        <w:rPr>
          <w:spacing w:val="-3"/>
        </w:rPr>
        <w:t xml:space="preserve">explained to </w:t>
      </w:r>
      <w:r w:rsidRPr="00F00487">
        <w:rPr>
          <w:spacing w:val="-3"/>
        </w:rPr>
        <w:t xml:space="preserve">Mr. Weiser </w:t>
      </w:r>
      <w:r w:rsidR="008C0BCC">
        <w:rPr>
          <w:spacing w:val="-3"/>
        </w:rPr>
        <w:t xml:space="preserve">the requirements and expense for installing a permanent </w:t>
      </w:r>
      <w:r w:rsidRPr="00F00487">
        <w:rPr>
          <w:spacing w:val="-3"/>
        </w:rPr>
        <w:t xml:space="preserve">service line </w:t>
      </w:r>
      <w:r w:rsidR="008C0BCC">
        <w:rPr>
          <w:spacing w:val="-3"/>
        </w:rPr>
        <w:t>as opposed to a temporary one,</w:t>
      </w:r>
      <w:r w:rsidRPr="00F00487">
        <w:rPr>
          <w:spacing w:val="-3"/>
        </w:rPr>
        <w:t xml:space="preserve"> Mr.</w:t>
      </w:r>
      <w:r w:rsidR="007474E6">
        <w:rPr>
          <w:spacing w:val="-3"/>
        </w:rPr>
        <w:t> </w:t>
      </w:r>
      <w:r w:rsidRPr="00F00487">
        <w:rPr>
          <w:spacing w:val="-3"/>
        </w:rPr>
        <w:t>Weiser elected to have a permanent underground line installed.  Next</w:t>
      </w:r>
      <w:r w:rsidR="008C0BCC">
        <w:rPr>
          <w:spacing w:val="-3"/>
        </w:rPr>
        <w:t xml:space="preserve">, </w:t>
      </w:r>
      <w:r w:rsidRPr="00F00487">
        <w:rPr>
          <w:spacing w:val="-3"/>
        </w:rPr>
        <w:t xml:space="preserve">he directed his son to place the account for the meter in </w:t>
      </w:r>
      <w:r w:rsidR="0015108E">
        <w:rPr>
          <w:spacing w:val="-3"/>
        </w:rPr>
        <w:t xml:space="preserve">the son’s </w:t>
      </w:r>
      <w:r w:rsidRPr="00F00487">
        <w:rPr>
          <w:spacing w:val="-3"/>
        </w:rPr>
        <w:t>name</w:t>
      </w:r>
      <w:r w:rsidR="00E8327E">
        <w:rPr>
          <w:spacing w:val="-3"/>
        </w:rPr>
        <w:t>;</w:t>
      </w:r>
      <w:r w:rsidRPr="00F00487">
        <w:rPr>
          <w:spacing w:val="-3"/>
        </w:rPr>
        <w:t xml:space="preserve"> </w:t>
      </w:r>
      <w:r w:rsidR="00E8327E" w:rsidRPr="00E8327E">
        <w:rPr>
          <w:spacing w:val="-3"/>
        </w:rPr>
        <w:t xml:space="preserve">because “… if he ever pays dad all the money he owes him, it’s going to be his (the new garage).”  Tr. 58. </w:t>
      </w:r>
      <w:r w:rsidR="00E8327E">
        <w:rPr>
          <w:spacing w:val="-3"/>
        </w:rPr>
        <w:t xml:space="preserve"> </w:t>
      </w:r>
      <w:r w:rsidRPr="00F00487">
        <w:rPr>
          <w:spacing w:val="-3"/>
        </w:rPr>
        <w:t xml:space="preserve">The son complied with his father’s directive and called Penelec, which established an account in </w:t>
      </w:r>
      <w:r w:rsidR="008D2307">
        <w:rPr>
          <w:spacing w:val="-3"/>
        </w:rPr>
        <w:t>Dustin</w:t>
      </w:r>
      <w:r w:rsidRPr="00F00487">
        <w:rPr>
          <w:spacing w:val="-3"/>
        </w:rPr>
        <w:t xml:space="preserve"> Weiser’s name for the meter and service line installation at the new garage.  </w:t>
      </w:r>
    </w:p>
    <w:p w:rsidR="00F00487" w:rsidRPr="00F00487" w:rsidRDefault="00F00487" w:rsidP="00F00487">
      <w:pPr>
        <w:autoSpaceDE w:val="0"/>
        <w:autoSpaceDN w:val="0"/>
        <w:spacing w:line="360" w:lineRule="auto"/>
        <w:rPr>
          <w:spacing w:val="-3"/>
        </w:rPr>
      </w:pPr>
    </w:p>
    <w:p w:rsidR="00F00487" w:rsidRPr="00F00487" w:rsidRDefault="00E8327E" w:rsidP="00F00487">
      <w:pPr>
        <w:autoSpaceDE w:val="0"/>
        <w:autoSpaceDN w:val="0"/>
        <w:spacing w:line="360" w:lineRule="auto"/>
        <w:rPr>
          <w:spacing w:val="-3"/>
        </w:rPr>
      </w:pPr>
      <w:r>
        <w:rPr>
          <w:spacing w:val="-3"/>
        </w:rPr>
        <w:tab/>
      </w:r>
      <w:r w:rsidR="00F00487" w:rsidRPr="00F00487">
        <w:rPr>
          <w:spacing w:val="-3"/>
        </w:rPr>
        <w:tab/>
        <w:t xml:space="preserve">Before paying his son’s $2,025.03 invoice, Mr. Weiser called Specialist Logan to complain about the installation costs.  Mr. Weiser told the specialist he was unhappy about the costs but would pay the invoice because he needed electricity, and later he would file a complaint with the PUC.  By paying his son’s invoice, Mr. Weiser effectively ratified or approved his son’s request for the installation of the service line, and </w:t>
      </w:r>
      <w:r>
        <w:rPr>
          <w:spacing w:val="-3"/>
        </w:rPr>
        <w:t xml:space="preserve">he </w:t>
      </w:r>
      <w:r w:rsidR="00F00487" w:rsidRPr="00F00487">
        <w:rPr>
          <w:spacing w:val="-3"/>
        </w:rPr>
        <w:t>took the risk that his complaint would be successful.   Unfortunately for Mr. Weiser the facts and case law outweigh the risk he took.</w:t>
      </w:r>
    </w:p>
    <w:p w:rsidR="00F00487" w:rsidRPr="00F00487" w:rsidRDefault="00F00487" w:rsidP="00F00487">
      <w:pPr>
        <w:autoSpaceDE w:val="0"/>
        <w:autoSpaceDN w:val="0"/>
        <w:spacing w:line="360" w:lineRule="auto"/>
        <w:rPr>
          <w:spacing w:val="-3"/>
        </w:rPr>
      </w:pPr>
    </w:p>
    <w:p w:rsidR="00F00487" w:rsidRPr="00F00487" w:rsidRDefault="00F00487" w:rsidP="00F00487">
      <w:pPr>
        <w:spacing w:line="360" w:lineRule="auto"/>
      </w:pPr>
      <w:r w:rsidRPr="00F00487">
        <w:tab/>
      </w:r>
      <w:r w:rsidRPr="00F00487">
        <w:tab/>
        <w:t xml:space="preserve">Ordering the Respondent to incur the costs for the installation at its expense would place the costs upon other ratepayers and the primary beneficiary would be the Complainant and/or his son. </w:t>
      </w:r>
      <w:r w:rsidR="007D46AC">
        <w:t xml:space="preserve"> </w:t>
      </w:r>
      <w:r w:rsidRPr="00F00487">
        <w:t xml:space="preserve">The Commission refrains from ordering a utility to make a change in service to benefit one ratepayer at the expense of other ratepayers. </w:t>
      </w:r>
      <w:r w:rsidR="009479A3">
        <w:t xml:space="preserve"> </w:t>
      </w:r>
      <w:r w:rsidRPr="00F00487">
        <w:t>This is especially so when there has been no violation of the Code by the utility company.</w:t>
      </w:r>
    </w:p>
    <w:p w:rsidR="00F00487" w:rsidRPr="00F00487" w:rsidRDefault="00F00487" w:rsidP="00F00487">
      <w:pPr>
        <w:spacing w:line="360" w:lineRule="auto"/>
      </w:pPr>
    </w:p>
    <w:p w:rsidR="00F00487" w:rsidRPr="00F00487" w:rsidRDefault="00F00487" w:rsidP="00F00487">
      <w:pPr>
        <w:spacing w:line="360" w:lineRule="auto"/>
      </w:pPr>
      <w:r w:rsidRPr="00F00487">
        <w:tab/>
      </w:r>
      <w:r w:rsidRPr="00F00487">
        <w:tab/>
        <w:t xml:space="preserve">Mr. Weiser’s complaint has been previously addressed by the Court in the case of </w:t>
      </w:r>
      <w:r w:rsidRPr="00F00487">
        <w:rPr>
          <w:i/>
        </w:rPr>
        <w:t>Lynch v. Public Utility Commission</w:t>
      </w:r>
      <w:r w:rsidRPr="00F00487">
        <w:t xml:space="preserve">, 140 </w:t>
      </w:r>
      <w:smartTag w:uri="urn:schemas-microsoft-com:office:smarttags" w:element="place">
        <w:smartTag w:uri="urn:schemas-microsoft-com:office:smarttags" w:element="State">
          <w:r w:rsidRPr="00F00487">
            <w:t>Pa.</w:t>
          </w:r>
        </w:smartTag>
      </w:smartTag>
      <w:r w:rsidRPr="00F00487">
        <w:t xml:space="preserve"> Commw. 559, 594 A.2d 816 (Pa. Cmwlth. 1991).   There, Mr. Lynch, the owner of a lot that lacked sewer and water service, asked the Commission to order the water company to extend a water line to his unimproved lot at the company’s expense or in the alternative reduce the amount he would be required to pay for the extension. The </w:t>
      </w:r>
      <w:smartTag w:uri="urn:schemas-microsoft-com:office:smarttags" w:element="Street">
        <w:smartTag w:uri="urn:schemas-microsoft-com:office:smarttags" w:element="address">
          <w:r w:rsidRPr="00F00487">
            <w:t>Commonwealth Court</w:t>
          </w:r>
        </w:smartTag>
      </w:smartTag>
      <w:r w:rsidRPr="00F00487">
        <w:t xml:space="preserve"> ruled,</w:t>
      </w:r>
    </w:p>
    <w:p w:rsidR="00F00487" w:rsidRPr="00F00487" w:rsidRDefault="00F00487" w:rsidP="00005CC9"/>
    <w:p w:rsidR="005F72B1" w:rsidRDefault="005F72B1">
      <w:r>
        <w:br w:type="page"/>
      </w:r>
    </w:p>
    <w:p w:rsidR="00F00487" w:rsidRDefault="00F00487" w:rsidP="00F00487">
      <w:pPr>
        <w:ind w:left="1440" w:right="1440"/>
      </w:pPr>
      <w:r w:rsidRPr="00F00487">
        <w:t xml:space="preserve">It is well settled that a utility must bear the expense for the repairs and improvements based upon the statutory requirement that a utility provide reasonable and adequate service.  </w:t>
      </w:r>
      <w:r w:rsidRPr="00F00487">
        <w:rPr>
          <w:i/>
        </w:rPr>
        <w:t>Huntingdon, Inc.</w:t>
      </w:r>
      <w:r w:rsidR="00FE7AF8">
        <w:rPr>
          <w:i/>
        </w:rPr>
        <w:t> </w:t>
      </w:r>
      <w:r w:rsidRPr="00F00487">
        <w:rPr>
          <w:i/>
        </w:rPr>
        <w:t>v. Pennsylvania Public Utility Commission</w:t>
      </w:r>
      <w:r w:rsidRPr="00F00487">
        <w:t xml:space="preserve">, 76 Pa.Commonwealth Ct. 387, 464 A.2d 601 (1983).  However, participation by the customer may reasonably be expected. </w:t>
      </w:r>
      <w:r w:rsidR="00AA2F57">
        <w:t xml:space="preserve"> </w:t>
      </w:r>
      <w:r w:rsidRPr="00F00487">
        <w:rPr>
          <w:i/>
        </w:rPr>
        <w:t>Id</w:t>
      </w:r>
      <w:r w:rsidRPr="00F00487">
        <w:t>.  Furthermore, since Lynch alleges the unreasonableness of the utility’s rule or regulation, he has the burden of establishing this unreasonableness. 66 Pa. C.S. §332(a). The commission found Lynch did not meet this burden.</w:t>
      </w:r>
    </w:p>
    <w:p w:rsidR="0015108E" w:rsidRPr="00F00487" w:rsidRDefault="0015108E" w:rsidP="00F00487">
      <w:pPr>
        <w:ind w:left="1440" w:right="1440"/>
      </w:pPr>
    </w:p>
    <w:p w:rsidR="00F00487" w:rsidRPr="00F00487" w:rsidRDefault="00F00487" w:rsidP="00F00487">
      <w:pPr>
        <w:spacing w:line="360" w:lineRule="auto"/>
        <w:ind w:right="1440"/>
      </w:pPr>
      <w:r w:rsidRPr="00F00487">
        <w:rPr>
          <w:i/>
        </w:rPr>
        <w:t>Lynch</w:t>
      </w:r>
      <w:r w:rsidRPr="00F00487">
        <w:t xml:space="preserve"> 594, A.2d at 603.</w:t>
      </w:r>
    </w:p>
    <w:p w:rsidR="00F00487" w:rsidRPr="00F00487" w:rsidRDefault="00F00487" w:rsidP="00F00487">
      <w:pPr>
        <w:spacing w:line="360" w:lineRule="auto"/>
        <w:ind w:right="1440"/>
      </w:pPr>
    </w:p>
    <w:p w:rsidR="00F00487" w:rsidRPr="00F00487" w:rsidRDefault="00F00487" w:rsidP="00F00487">
      <w:pPr>
        <w:spacing w:line="360" w:lineRule="auto"/>
      </w:pPr>
      <w:r w:rsidRPr="00F00487">
        <w:tab/>
      </w:r>
      <w:r w:rsidRPr="00F00487">
        <w:tab/>
        <w:t xml:space="preserve">In </w:t>
      </w:r>
      <w:r w:rsidRPr="00F00487">
        <w:rPr>
          <w:i/>
        </w:rPr>
        <w:t>Lynch</w:t>
      </w:r>
      <w:r w:rsidRPr="00F00487">
        <w:t xml:space="preserve">, the </w:t>
      </w:r>
      <w:smartTag w:uri="urn:schemas-microsoft-com:office:smarttags" w:element="Street">
        <w:smartTag w:uri="urn:schemas-microsoft-com:office:smarttags" w:element="address">
          <w:r w:rsidRPr="00F00487">
            <w:t>Commonwealth Court</w:t>
          </w:r>
        </w:smartTag>
      </w:smartTag>
      <w:r w:rsidRPr="00F00487">
        <w:t xml:space="preserve"> held there are certain circumstances that require customer contributions for improvements. </w:t>
      </w:r>
      <w:r w:rsidR="006E1CB0">
        <w:t xml:space="preserve"> </w:t>
      </w:r>
      <w:r w:rsidRPr="00F00487">
        <w:t>The cost of a proposed improvement may be required when the customer is the primary beneficiary of the improvement.  Because Mr. Lynch would be the primary beneficiary of extending the water to his property, the Court held he would be required to pay for the improvement.</w:t>
      </w:r>
    </w:p>
    <w:p w:rsidR="00F00487" w:rsidRPr="00F00487" w:rsidRDefault="00F00487" w:rsidP="00F00487">
      <w:pPr>
        <w:spacing w:line="360" w:lineRule="auto"/>
      </w:pPr>
    </w:p>
    <w:p w:rsidR="00F00487" w:rsidRPr="00F00487" w:rsidRDefault="00F00487" w:rsidP="00F00487">
      <w:pPr>
        <w:spacing w:line="360" w:lineRule="auto"/>
      </w:pPr>
      <w:r w:rsidRPr="00F00487">
        <w:tab/>
      </w:r>
      <w:r w:rsidRPr="00F00487">
        <w:tab/>
        <w:t xml:space="preserve">The present case is similar to </w:t>
      </w:r>
      <w:r w:rsidRPr="00F00487">
        <w:rPr>
          <w:i/>
        </w:rPr>
        <w:t>Lynch</w:t>
      </w:r>
      <w:r w:rsidRPr="00F00487">
        <w:t xml:space="preserve">.  </w:t>
      </w:r>
      <w:r w:rsidR="0015108E">
        <w:t xml:space="preserve">Initially Mr. Weiser </w:t>
      </w:r>
      <w:r w:rsidRPr="00F00487">
        <w:t xml:space="preserve">requested </w:t>
      </w:r>
      <w:r w:rsidR="0015108E">
        <w:t xml:space="preserve">Penelec to install a service line for the </w:t>
      </w:r>
      <w:r w:rsidRPr="00F00487">
        <w:t xml:space="preserve">newly constructed garage on his property, </w:t>
      </w:r>
      <w:r w:rsidR="0015108E">
        <w:t xml:space="preserve">but later directed his son to order the service line </w:t>
      </w:r>
      <w:r w:rsidR="00D62ACB">
        <w:t xml:space="preserve">in the </w:t>
      </w:r>
      <w:r w:rsidRPr="00F00487">
        <w:t xml:space="preserve">son’s name. </w:t>
      </w:r>
      <w:r w:rsidR="00D62ACB">
        <w:t xml:space="preserve"> Mr. Weiser </w:t>
      </w:r>
      <w:r w:rsidRPr="00F00487">
        <w:t xml:space="preserve">wanted these improvements to be installed at the expense of the company. </w:t>
      </w:r>
      <w:r w:rsidR="00D62ACB">
        <w:t xml:space="preserve"> </w:t>
      </w:r>
      <w:r w:rsidRPr="00F00487">
        <w:t xml:space="preserve">Complainant has not demonstrated any violation of the Commission regulations by the Respondent, its failure to provide reasonable service to him or that the tariff is unreasonable. </w:t>
      </w:r>
      <w:r w:rsidR="00D62ACB">
        <w:t xml:space="preserve"> </w:t>
      </w:r>
      <w:r w:rsidRPr="00F00487">
        <w:t>Mr. Weiser’s arg</w:t>
      </w:r>
      <w:r w:rsidR="00E8327E">
        <w:t>u</w:t>
      </w:r>
      <w:r w:rsidRPr="00F00487">
        <w:t xml:space="preserve">ment is reduced to a personal opinion. </w:t>
      </w:r>
      <w:r w:rsidRPr="00F00487">
        <w:rPr>
          <w:spacing w:val="-3"/>
        </w:rPr>
        <w:t>Without any supporting evidence that Penelec’s tariff is unreasonable, M</w:t>
      </w:r>
      <w:r w:rsidR="00CC43AD">
        <w:rPr>
          <w:spacing w:val="-3"/>
        </w:rPr>
        <w:t>r</w:t>
      </w:r>
      <w:r w:rsidRPr="00F00487">
        <w:rPr>
          <w:spacing w:val="-3"/>
        </w:rPr>
        <w:t xml:space="preserve">. </w:t>
      </w:r>
      <w:r w:rsidR="00A724E0">
        <w:rPr>
          <w:spacing w:val="-3"/>
        </w:rPr>
        <w:t>Weiser’s</w:t>
      </w:r>
      <w:r w:rsidRPr="00F00487">
        <w:rPr>
          <w:spacing w:val="-3"/>
        </w:rPr>
        <w:t xml:space="preserve"> complaint cannot be sustained. </w:t>
      </w:r>
      <w:r w:rsidR="00D62ACB">
        <w:rPr>
          <w:spacing w:val="-3"/>
        </w:rPr>
        <w:t xml:space="preserve"> </w:t>
      </w:r>
      <w:r w:rsidRPr="00F00487">
        <w:t>Thus</w:t>
      </w:r>
      <w:r w:rsidR="002D78B7">
        <w:t>,</w:t>
      </w:r>
      <w:r w:rsidRPr="00F00487">
        <w:t xml:space="preserve"> a conclusion is required that Complainant failed to carry his burden of proof and the </w:t>
      </w:r>
      <w:r w:rsidR="00E8327E">
        <w:t>complaint must be dismissed</w:t>
      </w:r>
      <w:r w:rsidRPr="00F00487">
        <w:t xml:space="preserve">. </w:t>
      </w:r>
    </w:p>
    <w:p w:rsidR="00F00487" w:rsidRPr="00F00487" w:rsidRDefault="00F00487" w:rsidP="00F00487">
      <w:pPr>
        <w:spacing w:line="360" w:lineRule="auto"/>
      </w:pPr>
    </w:p>
    <w:p w:rsidR="00F00487" w:rsidRPr="00F00487" w:rsidRDefault="00F00487" w:rsidP="00F00487">
      <w:pPr>
        <w:spacing w:line="360" w:lineRule="auto"/>
        <w:jc w:val="center"/>
        <w:rPr>
          <w:u w:val="single"/>
        </w:rPr>
      </w:pPr>
      <w:r w:rsidRPr="00F00487">
        <w:rPr>
          <w:u w:val="single"/>
        </w:rPr>
        <w:t>CONCLUSIONS OF LAW</w:t>
      </w:r>
    </w:p>
    <w:p w:rsidR="00F00487" w:rsidRPr="00F00487" w:rsidRDefault="00F00487" w:rsidP="00F00487">
      <w:pPr>
        <w:spacing w:line="360" w:lineRule="auto"/>
      </w:pPr>
    </w:p>
    <w:p w:rsidR="00F00487" w:rsidRPr="00F00487" w:rsidRDefault="00F00487" w:rsidP="00F00487">
      <w:pPr>
        <w:numPr>
          <w:ilvl w:val="0"/>
          <w:numId w:val="2"/>
        </w:numPr>
        <w:autoSpaceDE w:val="0"/>
        <w:autoSpaceDN w:val="0"/>
        <w:spacing w:line="360" w:lineRule="auto"/>
        <w:ind w:left="0" w:firstLine="1440"/>
      </w:pPr>
      <w:r w:rsidRPr="00F00487">
        <w:t xml:space="preserve">The Commission has jurisdiction over the parties and the subject matter of this proceeding. 66 </w:t>
      </w:r>
      <w:smartTag w:uri="urn:schemas-microsoft-com:office:smarttags" w:element="State">
        <w:smartTag w:uri="urn:schemas-microsoft-com:office:smarttags" w:element="place">
          <w:r w:rsidRPr="00F00487">
            <w:t>Pa.</w:t>
          </w:r>
        </w:smartTag>
      </w:smartTag>
      <w:r w:rsidRPr="00F00487">
        <w:t xml:space="preserve"> C.S. §701.</w:t>
      </w:r>
    </w:p>
    <w:p w:rsidR="00F00487" w:rsidRPr="00F00487" w:rsidRDefault="00F00487" w:rsidP="00F00487">
      <w:pPr>
        <w:spacing w:line="360" w:lineRule="auto"/>
      </w:pPr>
    </w:p>
    <w:p w:rsidR="00F57612" w:rsidRDefault="00F57612">
      <w:r>
        <w:br w:type="page"/>
      </w:r>
    </w:p>
    <w:p w:rsidR="00F00487" w:rsidRDefault="00F00487" w:rsidP="00F00487">
      <w:pPr>
        <w:numPr>
          <w:ilvl w:val="0"/>
          <w:numId w:val="2"/>
        </w:numPr>
        <w:autoSpaceDE w:val="0"/>
        <w:autoSpaceDN w:val="0"/>
        <w:spacing w:line="360" w:lineRule="auto"/>
        <w:ind w:left="0" w:firstLine="1440"/>
      </w:pPr>
      <w:r w:rsidRPr="00F00487">
        <w:t xml:space="preserve">The Complainant bears the burden of proof. 66 </w:t>
      </w:r>
      <w:smartTag w:uri="urn:schemas-microsoft-com:office:smarttags" w:element="State">
        <w:smartTag w:uri="urn:schemas-microsoft-com:office:smarttags" w:element="place">
          <w:r w:rsidRPr="00F00487">
            <w:t>Pa.</w:t>
          </w:r>
        </w:smartTag>
      </w:smartTag>
      <w:r w:rsidRPr="00F00487">
        <w:t xml:space="preserve"> C.S. §332(a).</w:t>
      </w:r>
    </w:p>
    <w:p w:rsidR="00D82F18" w:rsidRDefault="00D82F18" w:rsidP="0068047D">
      <w:pPr>
        <w:pStyle w:val="ListParagraph"/>
        <w:spacing w:line="360" w:lineRule="auto"/>
      </w:pPr>
    </w:p>
    <w:p w:rsidR="00F00487" w:rsidRPr="00F00487" w:rsidRDefault="00F00487" w:rsidP="00F00487">
      <w:pPr>
        <w:numPr>
          <w:ilvl w:val="0"/>
          <w:numId w:val="2"/>
        </w:numPr>
        <w:autoSpaceDE w:val="0"/>
        <w:autoSpaceDN w:val="0"/>
        <w:spacing w:line="360" w:lineRule="auto"/>
        <w:ind w:left="0" w:firstLine="1440"/>
      </w:pPr>
      <w:r w:rsidRPr="00F00487">
        <w:t>The provisions of a Commission</w:t>
      </w:r>
      <w:r w:rsidR="00CD69CD">
        <w:t>-</w:t>
      </w:r>
      <w:r w:rsidRPr="00F00487">
        <w:t xml:space="preserve">approved tariff have the force of law and are binding on both the utility and its customer. </w:t>
      </w:r>
      <w:r w:rsidR="00812EC5">
        <w:t xml:space="preserve"> </w:t>
      </w:r>
      <w:r w:rsidRPr="00D82F18">
        <w:rPr>
          <w:i/>
        </w:rPr>
        <w:t>Stiteler v. Bell Telephone Co. of Pennsylvania</w:t>
      </w:r>
      <w:r w:rsidRPr="00F00487">
        <w:t>, 32 Pa.</w:t>
      </w:r>
      <w:r w:rsidR="00454EB0">
        <w:t xml:space="preserve"> </w:t>
      </w:r>
      <w:r w:rsidRPr="00F00487">
        <w:t>Commw. 319, 379 A.2d 339</w:t>
      </w:r>
      <w:r w:rsidR="00E8327E">
        <w:t xml:space="preserve"> </w:t>
      </w:r>
      <w:r w:rsidRPr="00F00487">
        <w:t>(1977)</w:t>
      </w:r>
      <w:r w:rsidR="00E8327E">
        <w:t>;</w:t>
      </w:r>
      <w:r w:rsidRPr="00F00487">
        <w:t xml:space="preserve"> </w:t>
      </w:r>
      <w:r w:rsidRPr="00D82F18">
        <w:rPr>
          <w:i/>
        </w:rPr>
        <w:t>Brockway Glass Co. v. PA Public Utility Comm’n</w:t>
      </w:r>
      <w:r w:rsidRPr="00F00487">
        <w:t>, 63</w:t>
      </w:r>
      <w:r w:rsidR="00856814">
        <w:t> </w:t>
      </w:r>
      <w:r w:rsidRPr="00F00487">
        <w:t>Pa.</w:t>
      </w:r>
      <w:r w:rsidR="00454EB0">
        <w:t xml:space="preserve"> </w:t>
      </w:r>
      <w:r w:rsidRPr="00F00487">
        <w:t>Commw, 238, 437 A.2d 1067</w:t>
      </w:r>
      <w:r w:rsidR="00E8327E">
        <w:t xml:space="preserve"> </w:t>
      </w:r>
      <w:r w:rsidRPr="00F00487">
        <w:t>(1981).</w:t>
      </w:r>
    </w:p>
    <w:p w:rsidR="00F00487" w:rsidRPr="00F00487" w:rsidRDefault="00F00487" w:rsidP="00E61C5B">
      <w:pPr>
        <w:autoSpaceDE w:val="0"/>
        <w:autoSpaceDN w:val="0"/>
        <w:spacing w:line="360" w:lineRule="auto"/>
        <w:ind w:left="720"/>
        <w:contextualSpacing/>
      </w:pPr>
    </w:p>
    <w:p w:rsidR="00F00487" w:rsidRPr="00F00487" w:rsidRDefault="00F00487" w:rsidP="00F00487">
      <w:pPr>
        <w:numPr>
          <w:ilvl w:val="0"/>
          <w:numId w:val="2"/>
        </w:numPr>
        <w:autoSpaceDE w:val="0"/>
        <w:autoSpaceDN w:val="0"/>
        <w:spacing w:line="360" w:lineRule="auto"/>
        <w:ind w:left="0" w:firstLine="1440"/>
      </w:pPr>
      <w:r w:rsidRPr="00F00487">
        <w:t xml:space="preserve">Tariff provisions approved by the Commission are </w:t>
      </w:r>
      <w:r w:rsidRPr="00F00487">
        <w:rPr>
          <w:i/>
        </w:rPr>
        <w:t>prima facie</w:t>
      </w:r>
      <w:r w:rsidRPr="00F00487">
        <w:t xml:space="preserve"> reasonable. </w:t>
      </w:r>
      <w:r w:rsidRPr="00D82F18">
        <w:rPr>
          <w:i/>
        </w:rPr>
        <w:t>Lynch v. PA Public Utility Comm’n</w:t>
      </w:r>
      <w:r w:rsidRPr="00F00487">
        <w:t>, 140 Pa.</w:t>
      </w:r>
      <w:r w:rsidR="00454EB0">
        <w:t xml:space="preserve"> </w:t>
      </w:r>
      <w:r w:rsidRPr="00F00487">
        <w:t xml:space="preserve">Commw. 509, 594 A.2d 816(1991), </w:t>
      </w:r>
      <w:r w:rsidRPr="00E8327E">
        <w:rPr>
          <w:i/>
        </w:rPr>
        <w:t>alloc. den</w:t>
      </w:r>
      <w:r w:rsidRPr="00F00487">
        <w:t>. 529 Pa. 670, 605 A.2d 335</w:t>
      </w:r>
      <w:r w:rsidR="00E8327E">
        <w:t xml:space="preserve"> </w:t>
      </w:r>
      <w:r w:rsidRPr="00F00487">
        <w:t>(1992).</w:t>
      </w:r>
    </w:p>
    <w:p w:rsidR="00F00487" w:rsidRPr="00F00487" w:rsidRDefault="00F00487" w:rsidP="00F00487">
      <w:pPr>
        <w:spacing w:line="360" w:lineRule="auto"/>
      </w:pPr>
    </w:p>
    <w:p w:rsidR="00F00487" w:rsidRDefault="00F00487" w:rsidP="00D82F18">
      <w:pPr>
        <w:numPr>
          <w:ilvl w:val="0"/>
          <w:numId w:val="2"/>
        </w:numPr>
        <w:tabs>
          <w:tab w:val="clear" w:pos="1080"/>
        </w:tabs>
        <w:autoSpaceDE w:val="0"/>
        <w:autoSpaceDN w:val="0"/>
        <w:spacing w:line="360" w:lineRule="auto"/>
        <w:ind w:left="0" w:firstLine="1440"/>
      </w:pPr>
      <w:r w:rsidRPr="00F00487">
        <w:t xml:space="preserve">The Complainant failed to sustain his burden of proving that </w:t>
      </w:r>
      <w:r w:rsidR="00D82F18">
        <w:t xml:space="preserve">Respondent’s Commission-approved tariff has become unreasonable. </w:t>
      </w:r>
    </w:p>
    <w:p w:rsidR="00D82F18" w:rsidRDefault="00D82F18" w:rsidP="00E61C5B">
      <w:pPr>
        <w:pStyle w:val="ListParagraph"/>
        <w:spacing w:line="360" w:lineRule="auto"/>
      </w:pPr>
    </w:p>
    <w:p w:rsidR="00F00487" w:rsidRPr="00F00487" w:rsidRDefault="00F00487" w:rsidP="00F00487">
      <w:pPr>
        <w:numPr>
          <w:ilvl w:val="0"/>
          <w:numId w:val="2"/>
        </w:numPr>
        <w:autoSpaceDE w:val="0"/>
        <w:autoSpaceDN w:val="0"/>
        <w:spacing w:line="360" w:lineRule="auto"/>
        <w:ind w:left="0" w:firstLine="1440"/>
      </w:pPr>
      <w:r w:rsidRPr="00F00487">
        <w:t xml:space="preserve">Complainant has not met his burden of proving he is entitled to receive the relief he requested from the Commission. </w:t>
      </w:r>
      <w:r w:rsidR="00EF469E">
        <w:t xml:space="preserve"> </w:t>
      </w:r>
      <w:r w:rsidRPr="00F00487">
        <w:t>66 Pa. C.S. §332(a).</w:t>
      </w:r>
    </w:p>
    <w:p w:rsidR="00F00487" w:rsidRPr="00F00487" w:rsidRDefault="00F00487" w:rsidP="00F00487">
      <w:pPr>
        <w:spacing w:line="360" w:lineRule="auto"/>
      </w:pPr>
    </w:p>
    <w:p w:rsidR="00E61C5B" w:rsidRDefault="00E61C5B" w:rsidP="00F00487">
      <w:pPr>
        <w:spacing w:line="360" w:lineRule="auto"/>
        <w:jc w:val="center"/>
        <w:rPr>
          <w:u w:val="single"/>
        </w:rPr>
      </w:pPr>
    </w:p>
    <w:p w:rsidR="00E61C5B" w:rsidRDefault="00E61C5B" w:rsidP="00F00487">
      <w:pPr>
        <w:spacing w:line="360" w:lineRule="auto"/>
        <w:jc w:val="center"/>
        <w:rPr>
          <w:u w:val="single"/>
        </w:rPr>
      </w:pPr>
    </w:p>
    <w:p w:rsidR="00F00487" w:rsidRDefault="00F00487" w:rsidP="00F00487">
      <w:pPr>
        <w:spacing w:line="360" w:lineRule="auto"/>
        <w:jc w:val="center"/>
        <w:rPr>
          <w:u w:val="single"/>
        </w:rPr>
      </w:pPr>
      <w:r w:rsidRPr="00F00487">
        <w:rPr>
          <w:u w:val="single"/>
        </w:rPr>
        <w:t>ORDER</w:t>
      </w:r>
    </w:p>
    <w:p w:rsidR="00B64CFD" w:rsidRPr="00F00487" w:rsidRDefault="00B64CFD" w:rsidP="00F00487">
      <w:pPr>
        <w:spacing w:line="360" w:lineRule="auto"/>
        <w:jc w:val="center"/>
      </w:pPr>
    </w:p>
    <w:p w:rsidR="00F00487" w:rsidRPr="00F00487" w:rsidRDefault="00F00487" w:rsidP="00F00487">
      <w:pPr>
        <w:spacing w:line="360" w:lineRule="auto"/>
      </w:pPr>
    </w:p>
    <w:p w:rsidR="00F00487" w:rsidRPr="00F00487" w:rsidRDefault="00FD76BB" w:rsidP="00F00487">
      <w:pPr>
        <w:spacing w:line="360" w:lineRule="auto"/>
      </w:pPr>
      <w:r>
        <w:tab/>
      </w:r>
      <w:r>
        <w:tab/>
      </w:r>
      <w:r w:rsidR="00F00487" w:rsidRPr="00F00487">
        <w:t>THEREFORE,</w:t>
      </w:r>
    </w:p>
    <w:p w:rsidR="00F00487" w:rsidRPr="00F00487" w:rsidRDefault="00F00487" w:rsidP="00F00487">
      <w:pPr>
        <w:spacing w:line="360" w:lineRule="auto"/>
      </w:pPr>
    </w:p>
    <w:p w:rsidR="00F00487" w:rsidRPr="00F00487" w:rsidRDefault="00FD76BB" w:rsidP="00F00487">
      <w:pPr>
        <w:spacing w:line="360" w:lineRule="auto"/>
      </w:pPr>
      <w:r>
        <w:tab/>
      </w:r>
      <w:r>
        <w:tab/>
      </w:r>
      <w:r w:rsidR="00F00487" w:rsidRPr="00F00487">
        <w:t>IT IS ORDERED:</w:t>
      </w:r>
    </w:p>
    <w:p w:rsidR="00F00487" w:rsidRPr="00F00487" w:rsidRDefault="00F00487" w:rsidP="00F00487">
      <w:pPr>
        <w:spacing w:line="360" w:lineRule="auto"/>
      </w:pPr>
    </w:p>
    <w:p w:rsidR="00F00487" w:rsidRPr="00F00487" w:rsidRDefault="00F00487" w:rsidP="00F00487">
      <w:pPr>
        <w:numPr>
          <w:ilvl w:val="0"/>
          <w:numId w:val="3"/>
        </w:numPr>
        <w:autoSpaceDE w:val="0"/>
        <w:autoSpaceDN w:val="0"/>
        <w:spacing w:line="360" w:lineRule="auto"/>
        <w:ind w:left="0" w:firstLine="1440"/>
      </w:pPr>
      <w:r w:rsidRPr="00F00487">
        <w:t xml:space="preserve">That the Formal Complaint filed by Jeffrey Weiser against </w:t>
      </w:r>
      <w:smartTag w:uri="urn:schemas-microsoft-com:office:smarttags" w:element="State">
        <w:smartTag w:uri="urn:schemas-microsoft-com:office:smarttags" w:element="place">
          <w:r w:rsidRPr="00F00487">
            <w:t>Pennsylvania</w:t>
          </w:r>
        </w:smartTag>
      </w:smartTag>
      <w:r w:rsidRPr="00F00487">
        <w:t xml:space="preserve"> Electric Company at Docket No. C-2012-2288375 is hereby dismissed</w:t>
      </w:r>
    </w:p>
    <w:p w:rsidR="00F00487" w:rsidRPr="00F00487" w:rsidRDefault="00F00487" w:rsidP="00F00487">
      <w:pPr>
        <w:spacing w:line="360" w:lineRule="auto"/>
      </w:pPr>
    </w:p>
    <w:p w:rsidR="00F57612" w:rsidRDefault="00F57612">
      <w:pPr>
        <w:rPr>
          <w:spacing w:val="-3"/>
        </w:rPr>
      </w:pPr>
      <w:r>
        <w:rPr>
          <w:spacing w:val="-3"/>
        </w:rPr>
        <w:br w:type="page"/>
      </w:r>
    </w:p>
    <w:p w:rsidR="00F00487" w:rsidRDefault="00F00487" w:rsidP="009E4C6D">
      <w:pPr>
        <w:numPr>
          <w:ilvl w:val="0"/>
          <w:numId w:val="4"/>
        </w:numPr>
        <w:tabs>
          <w:tab w:val="left" w:pos="-720"/>
        </w:tabs>
        <w:suppressAutoHyphens/>
        <w:autoSpaceDE w:val="0"/>
        <w:autoSpaceDN w:val="0"/>
        <w:spacing w:line="360" w:lineRule="auto"/>
        <w:ind w:left="0" w:firstLine="1350"/>
        <w:rPr>
          <w:spacing w:val="-3"/>
        </w:rPr>
      </w:pPr>
      <w:r w:rsidRPr="00F00487">
        <w:rPr>
          <w:spacing w:val="-3"/>
        </w:rPr>
        <w:t xml:space="preserve">That the Commission’s Secretary’s Bureau shall mark </w:t>
      </w:r>
      <w:r w:rsidRPr="00F00487">
        <w:t>Docket No.</w:t>
      </w:r>
      <w:r w:rsidRPr="00F00487">
        <w:rPr>
          <w:spacing w:val="-3"/>
        </w:rPr>
        <w:t xml:space="preserve"> C</w:t>
      </w:r>
      <w:r w:rsidRPr="00F00487">
        <w:t>-2012-2288375 closed</w:t>
      </w:r>
      <w:r w:rsidRPr="00F00487">
        <w:rPr>
          <w:spacing w:val="-3"/>
        </w:rPr>
        <w:t>.</w:t>
      </w:r>
    </w:p>
    <w:p w:rsidR="00F57612" w:rsidRPr="00F00487" w:rsidRDefault="00F57612" w:rsidP="00F57612">
      <w:pPr>
        <w:tabs>
          <w:tab w:val="left" w:pos="-720"/>
        </w:tabs>
        <w:suppressAutoHyphens/>
        <w:autoSpaceDE w:val="0"/>
        <w:autoSpaceDN w:val="0"/>
        <w:spacing w:line="360" w:lineRule="auto"/>
        <w:ind w:left="1350"/>
        <w:rPr>
          <w:spacing w:val="-3"/>
        </w:rPr>
      </w:pPr>
    </w:p>
    <w:p w:rsidR="00F00487" w:rsidRPr="00F00487" w:rsidRDefault="00F00487" w:rsidP="00F00487">
      <w:pPr>
        <w:tabs>
          <w:tab w:val="left" w:pos="-720"/>
        </w:tabs>
        <w:suppressAutoHyphens/>
        <w:autoSpaceDE w:val="0"/>
        <w:autoSpaceDN w:val="0"/>
        <w:spacing w:line="360" w:lineRule="auto"/>
        <w:ind w:firstLine="1440"/>
      </w:pPr>
      <w:r w:rsidRPr="00F00487">
        <w:rPr>
          <w:rFonts w:ascii="CG Times" w:hAnsi="CG Times" w:cs="CG Times"/>
          <w:noProof/>
        </w:rPr>
        <w:drawing>
          <wp:anchor distT="0" distB="0" distL="114300" distR="114300" simplePos="0" relativeHeight="251659264" behindDoc="1" locked="0" layoutInCell="1" allowOverlap="1" wp14:anchorId="7938F9E6" wp14:editId="19D7F06E">
            <wp:simplePos x="0" y="0"/>
            <wp:positionH relativeFrom="column">
              <wp:posOffset>2543175</wp:posOffset>
            </wp:positionH>
            <wp:positionV relativeFrom="paragraph">
              <wp:posOffset>142875</wp:posOffset>
            </wp:positionV>
            <wp:extent cx="3152775" cy="1159510"/>
            <wp:effectExtent l="0" t="0" r="9525" b="2540"/>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775"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0487" w:rsidRPr="00F00487" w:rsidRDefault="00F00487" w:rsidP="00F00487">
      <w:pPr>
        <w:tabs>
          <w:tab w:val="left" w:pos="-720"/>
        </w:tabs>
        <w:suppressAutoHyphens/>
        <w:autoSpaceDE w:val="0"/>
        <w:autoSpaceDN w:val="0"/>
        <w:spacing w:line="360" w:lineRule="auto"/>
        <w:ind w:left="2226"/>
      </w:pPr>
    </w:p>
    <w:p w:rsidR="00F00487" w:rsidRPr="00F00487" w:rsidRDefault="00F00487" w:rsidP="00F00487">
      <w:pPr>
        <w:tabs>
          <w:tab w:val="left" w:pos="-720"/>
        </w:tabs>
        <w:suppressAutoHyphens/>
        <w:autoSpaceDE w:val="0"/>
        <w:autoSpaceDN w:val="0"/>
        <w:spacing w:line="480" w:lineRule="auto"/>
      </w:pPr>
      <w:r w:rsidRPr="00F00487">
        <w:t xml:space="preserve">Date: </w:t>
      </w:r>
      <w:r w:rsidRPr="00C77B1A">
        <w:t xml:space="preserve"> </w:t>
      </w:r>
      <w:r w:rsidRPr="00F00487">
        <w:rPr>
          <w:u w:val="single"/>
        </w:rPr>
        <w:t>December 1</w:t>
      </w:r>
      <w:r w:rsidR="00D82F18">
        <w:rPr>
          <w:u w:val="single"/>
        </w:rPr>
        <w:t>9</w:t>
      </w:r>
      <w:r w:rsidRPr="00F00487">
        <w:rPr>
          <w:u w:val="single"/>
        </w:rPr>
        <w:t>, 2012</w:t>
      </w:r>
      <w:r w:rsidRPr="00F00487">
        <w:tab/>
      </w:r>
      <w:r w:rsidRPr="00F00487">
        <w:tab/>
      </w:r>
      <w:r w:rsidRPr="00F00487">
        <w:tab/>
      </w:r>
      <w:r w:rsidRPr="00F00487">
        <w:tab/>
      </w:r>
      <w:r w:rsidRPr="00F00487">
        <w:tab/>
        <w:t xml:space="preserve"> </w:t>
      </w:r>
    </w:p>
    <w:p w:rsidR="00F00487" w:rsidRPr="00F00487" w:rsidRDefault="00F00487" w:rsidP="00F00487">
      <w:pPr>
        <w:spacing w:line="360" w:lineRule="auto"/>
      </w:pPr>
      <w:bookmarkStart w:id="0" w:name="_GoBack"/>
      <w:bookmarkEnd w:id="0"/>
    </w:p>
    <w:sectPr w:rsidR="00F00487" w:rsidRPr="00F00487" w:rsidSect="005F72B1">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DD" w:rsidRDefault="008C1BDD">
      <w:r>
        <w:separator/>
      </w:r>
    </w:p>
  </w:endnote>
  <w:endnote w:type="continuationSeparator" w:id="0">
    <w:p w:rsidR="008C1BDD" w:rsidRDefault="008C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65" w:rsidRDefault="001A7C65" w:rsidP="002374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7C65" w:rsidRDefault="001A7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C65" w:rsidRPr="005B4217" w:rsidRDefault="001A7C65" w:rsidP="00B91EED">
    <w:pPr>
      <w:pStyle w:val="Footer"/>
      <w:framePr w:wrap="around" w:vAnchor="text" w:hAnchor="page" w:x="6073" w:y="1"/>
      <w:rPr>
        <w:rStyle w:val="PageNumber"/>
        <w:sz w:val="20"/>
        <w:szCs w:val="20"/>
      </w:rPr>
    </w:pPr>
    <w:r w:rsidRPr="005B4217">
      <w:rPr>
        <w:rStyle w:val="PageNumber"/>
        <w:sz w:val="20"/>
        <w:szCs w:val="20"/>
      </w:rPr>
      <w:fldChar w:fldCharType="begin"/>
    </w:r>
    <w:r w:rsidRPr="005B4217">
      <w:rPr>
        <w:rStyle w:val="PageNumber"/>
        <w:sz w:val="20"/>
        <w:szCs w:val="20"/>
      </w:rPr>
      <w:instrText xml:space="preserve">PAGE  </w:instrText>
    </w:r>
    <w:r w:rsidRPr="005B4217">
      <w:rPr>
        <w:rStyle w:val="PageNumber"/>
        <w:sz w:val="20"/>
        <w:szCs w:val="20"/>
      </w:rPr>
      <w:fldChar w:fldCharType="separate"/>
    </w:r>
    <w:r w:rsidR="005F72B1">
      <w:rPr>
        <w:rStyle w:val="PageNumber"/>
        <w:noProof/>
        <w:sz w:val="20"/>
        <w:szCs w:val="20"/>
      </w:rPr>
      <w:t>15</w:t>
    </w:r>
    <w:r w:rsidRPr="005B4217">
      <w:rPr>
        <w:rStyle w:val="PageNumber"/>
        <w:sz w:val="20"/>
        <w:szCs w:val="20"/>
      </w:rPr>
      <w:fldChar w:fldCharType="end"/>
    </w:r>
  </w:p>
  <w:p w:rsidR="001A7C65" w:rsidRDefault="001A7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DD" w:rsidRDefault="008C1BDD">
      <w:r>
        <w:separator/>
      </w:r>
    </w:p>
  </w:footnote>
  <w:footnote w:type="continuationSeparator" w:id="0">
    <w:p w:rsidR="008C1BDD" w:rsidRDefault="008C1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0404C"/>
    <w:multiLevelType w:val="hybridMultilevel"/>
    <w:tmpl w:val="D9646682"/>
    <w:lvl w:ilvl="0" w:tplc="1D68A1C6">
      <w:start w:val="2"/>
      <w:numFmt w:val="decimal"/>
      <w:lvlText w:val="%1."/>
      <w:lvlJc w:val="left"/>
      <w:pPr>
        <w:ind w:left="2250"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
    <w:nsid w:val="112C7C2D"/>
    <w:multiLevelType w:val="hybridMultilevel"/>
    <w:tmpl w:val="B0100750"/>
    <w:lvl w:ilvl="0" w:tplc="9536DE7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22473"/>
    <w:multiLevelType w:val="hybridMultilevel"/>
    <w:tmpl w:val="129EBC32"/>
    <w:lvl w:ilvl="0" w:tplc="95E296A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6F70EC"/>
    <w:multiLevelType w:val="hybridMultilevel"/>
    <w:tmpl w:val="4DF057E6"/>
    <w:lvl w:ilvl="0" w:tplc="DB46BA1C">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nsid w:val="4F4A0CE7"/>
    <w:multiLevelType w:val="hybridMultilevel"/>
    <w:tmpl w:val="39B2BD76"/>
    <w:lvl w:ilvl="0" w:tplc="67884F4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50A17B70"/>
    <w:multiLevelType w:val="hybridMultilevel"/>
    <w:tmpl w:val="A148F6F4"/>
    <w:lvl w:ilvl="0" w:tplc="EE22552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5"/>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9A"/>
    <w:rsid w:val="000018B9"/>
    <w:rsid w:val="00005CC9"/>
    <w:rsid w:val="00011AC6"/>
    <w:rsid w:val="00012927"/>
    <w:rsid w:val="00013E28"/>
    <w:rsid w:val="00025809"/>
    <w:rsid w:val="00025AEE"/>
    <w:rsid w:val="00035941"/>
    <w:rsid w:val="0006572D"/>
    <w:rsid w:val="000804EB"/>
    <w:rsid w:val="00087FE0"/>
    <w:rsid w:val="00093AB6"/>
    <w:rsid w:val="000D708B"/>
    <w:rsid w:val="000D7360"/>
    <w:rsid w:val="000F1151"/>
    <w:rsid w:val="0010137D"/>
    <w:rsid w:val="00105DA7"/>
    <w:rsid w:val="00111E1C"/>
    <w:rsid w:val="00126E40"/>
    <w:rsid w:val="0013519E"/>
    <w:rsid w:val="00144340"/>
    <w:rsid w:val="00144DB5"/>
    <w:rsid w:val="0015108E"/>
    <w:rsid w:val="00152EA6"/>
    <w:rsid w:val="00157E9C"/>
    <w:rsid w:val="00157F7D"/>
    <w:rsid w:val="00176AC9"/>
    <w:rsid w:val="00180584"/>
    <w:rsid w:val="00192FDD"/>
    <w:rsid w:val="001938F3"/>
    <w:rsid w:val="00197E88"/>
    <w:rsid w:val="001A2036"/>
    <w:rsid w:val="001A7C65"/>
    <w:rsid w:val="001B3E68"/>
    <w:rsid w:val="001C10BB"/>
    <w:rsid w:val="001C2D46"/>
    <w:rsid w:val="001C3711"/>
    <w:rsid w:val="001E4F97"/>
    <w:rsid w:val="00200069"/>
    <w:rsid w:val="00216FD4"/>
    <w:rsid w:val="00220908"/>
    <w:rsid w:val="002374AA"/>
    <w:rsid w:val="00244397"/>
    <w:rsid w:val="002449C7"/>
    <w:rsid w:val="002502BA"/>
    <w:rsid w:val="002619A3"/>
    <w:rsid w:val="0029484C"/>
    <w:rsid w:val="002A2E85"/>
    <w:rsid w:val="002A557B"/>
    <w:rsid w:val="002B7188"/>
    <w:rsid w:val="002C2C75"/>
    <w:rsid w:val="002C599C"/>
    <w:rsid w:val="002D491F"/>
    <w:rsid w:val="002D78B7"/>
    <w:rsid w:val="002F3962"/>
    <w:rsid w:val="002F4963"/>
    <w:rsid w:val="00323ADA"/>
    <w:rsid w:val="00346946"/>
    <w:rsid w:val="00357934"/>
    <w:rsid w:val="00373BF8"/>
    <w:rsid w:val="00397D13"/>
    <w:rsid w:val="003A4194"/>
    <w:rsid w:val="003B7D11"/>
    <w:rsid w:val="003E171A"/>
    <w:rsid w:val="003E318E"/>
    <w:rsid w:val="003F021C"/>
    <w:rsid w:val="00404011"/>
    <w:rsid w:val="00407AEC"/>
    <w:rsid w:val="00410C54"/>
    <w:rsid w:val="00411D3E"/>
    <w:rsid w:val="0044549A"/>
    <w:rsid w:val="00454EB0"/>
    <w:rsid w:val="0045540A"/>
    <w:rsid w:val="00466E3C"/>
    <w:rsid w:val="00471C16"/>
    <w:rsid w:val="00492364"/>
    <w:rsid w:val="004B1593"/>
    <w:rsid w:val="004B391B"/>
    <w:rsid w:val="004C5455"/>
    <w:rsid w:val="004D72A4"/>
    <w:rsid w:val="004E02A2"/>
    <w:rsid w:val="00506BF5"/>
    <w:rsid w:val="0052329B"/>
    <w:rsid w:val="00544D66"/>
    <w:rsid w:val="00544FF3"/>
    <w:rsid w:val="005539DA"/>
    <w:rsid w:val="00553CFA"/>
    <w:rsid w:val="0056413D"/>
    <w:rsid w:val="005649E0"/>
    <w:rsid w:val="00570B15"/>
    <w:rsid w:val="005720F9"/>
    <w:rsid w:val="00597C0D"/>
    <w:rsid w:val="005B4217"/>
    <w:rsid w:val="005C1C56"/>
    <w:rsid w:val="005E1260"/>
    <w:rsid w:val="005E4084"/>
    <w:rsid w:val="005F2E08"/>
    <w:rsid w:val="005F72B1"/>
    <w:rsid w:val="00600B47"/>
    <w:rsid w:val="006070C0"/>
    <w:rsid w:val="0060743F"/>
    <w:rsid w:val="00610035"/>
    <w:rsid w:val="00612D33"/>
    <w:rsid w:val="00614810"/>
    <w:rsid w:val="00637CF2"/>
    <w:rsid w:val="006447C2"/>
    <w:rsid w:val="00656E5A"/>
    <w:rsid w:val="00661BCE"/>
    <w:rsid w:val="00667271"/>
    <w:rsid w:val="0068047D"/>
    <w:rsid w:val="00694C42"/>
    <w:rsid w:val="006C0667"/>
    <w:rsid w:val="006C319D"/>
    <w:rsid w:val="006C45C7"/>
    <w:rsid w:val="006E1CB0"/>
    <w:rsid w:val="00703E0D"/>
    <w:rsid w:val="00713A9A"/>
    <w:rsid w:val="007174BA"/>
    <w:rsid w:val="00717943"/>
    <w:rsid w:val="00721F82"/>
    <w:rsid w:val="00722DAA"/>
    <w:rsid w:val="00731FF5"/>
    <w:rsid w:val="00744EB5"/>
    <w:rsid w:val="00745258"/>
    <w:rsid w:val="00747339"/>
    <w:rsid w:val="007474E6"/>
    <w:rsid w:val="0076249A"/>
    <w:rsid w:val="0077010F"/>
    <w:rsid w:val="00772563"/>
    <w:rsid w:val="00772974"/>
    <w:rsid w:val="00793DE8"/>
    <w:rsid w:val="007A0F2E"/>
    <w:rsid w:val="007A2178"/>
    <w:rsid w:val="007A4DE5"/>
    <w:rsid w:val="007A7C5B"/>
    <w:rsid w:val="007C0D85"/>
    <w:rsid w:val="007D2BA1"/>
    <w:rsid w:val="007D46AC"/>
    <w:rsid w:val="007D6074"/>
    <w:rsid w:val="007E28C5"/>
    <w:rsid w:val="007F2CC4"/>
    <w:rsid w:val="007F2E80"/>
    <w:rsid w:val="00812EC5"/>
    <w:rsid w:val="00822E9E"/>
    <w:rsid w:val="008362C1"/>
    <w:rsid w:val="00840410"/>
    <w:rsid w:val="00844027"/>
    <w:rsid w:val="008518C0"/>
    <w:rsid w:val="00856814"/>
    <w:rsid w:val="00865BB9"/>
    <w:rsid w:val="00874094"/>
    <w:rsid w:val="00874CF8"/>
    <w:rsid w:val="00880CA3"/>
    <w:rsid w:val="008869D4"/>
    <w:rsid w:val="008871A3"/>
    <w:rsid w:val="00894E6F"/>
    <w:rsid w:val="008B15FF"/>
    <w:rsid w:val="008B37DD"/>
    <w:rsid w:val="008C0BCC"/>
    <w:rsid w:val="008C1BDD"/>
    <w:rsid w:val="008C2298"/>
    <w:rsid w:val="008C6339"/>
    <w:rsid w:val="008D1956"/>
    <w:rsid w:val="008D2307"/>
    <w:rsid w:val="008D7316"/>
    <w:rsid w:val="008E7F15"/>
    <w:rsid w:val="008F257E"/>
    <w:rsid w:val="00905048"/>
    <w:rsid w:val="00905221"/>
    <w:rsid w:val="00920662"/>
    <w:rsid w:val="009323DC"/>
    <w:rsid w:val="009353C5"/>
    <w:rsid w:val="00940DF6"/>
    <w:rsid w:val="009479A3"/>
    <w:rsid w:val="00950540"/>
    <w:rsid w:val="00950761"/>
    <w:rsid w:val="00953A89"/>
    <w:rsid w:val="009605E7"/>
    <w:rsid w:val="00965745"/>
    <w:rsid w:val="00967117"/>
    <w:rsid w:val="00972FE1"/>
    <w:rsid w:val="00972FFD"/>
    <w:rsid w:val="00982F26"/>
    <w:rsid w:val="009A0B7F"/>
    <w:rsid w:val="009A3307"/>
    <w:rsid w:val="009E0079"/>
    <w:rsid w:val="009E36D0"/>
    <w:rsid w:val="009E431A"/>
    <w:rsid w:val="009E4C6D"/>
    <w:rsid w:val="009E6D55"/>
    <w:rsid w:val="009F0E8F"/>
    <w:rsid w:val="009F50EC"/>
    <w:rsid w:val="009F591C"/>
    <w:rsid w:val="009F77DB"/>
    <w:rsid w:val="00A263B8"/>
    <w:rsid w:val="00A35C6A"/>
    <w:rsid w:val="00A44106"/>
    <w:rsid w:val="00A505E4"/>
    <w:rsid w:val="00A53F96"/>
    <w:rsid w:val="00A548BA"/>
    <w:rsid w:val="00A606ED"/>
    <w:rsid w:val="00A63313"/>
    <w:rsid w:val="00A70F4D"/>
    <w:rsid w:val="00A724E0"/>
    <w:rsid w:val="00A77623"/>
    <w:rsid w:val="00A8611F"/>
    <w:rsid w:val="00AA2560"/>
    <w:rsid w:val="00AA2F57"/>
    <w:rsid w:val="00AA774C"/>
    <w:rsid w:val="00AB29A5"/>
    <w:rsid w:val="00AC59FB"/>
    <w:rsid w:val="00AC7B98"/>
    <w:rsid w:val="00AD6E38"/>
    <w:rsid w:val="00AE37B0"/>
    <w:rsid w:val="00AE6C21"/>
    <w:rsid w:val="00AF2A9E"/>
    <w:rsid w:val="00B0624F"/>
    <w:rsid w:val="00B06E63"/>
    <w:rsid w:val="00B12299"/>
    <w:rsid w:val="00B155FB"/>
    <w:rsid w:val="00B159A9"/>
    <w:rsid w:val="00B168F8"/>
    <w:rsid w:val="00B22830"/>
    <w:rsid w:val="00B35CBC"/>
    <w:rsid w:val="00B42883"/>
    <w:rsid w:val="00B63288"/>
    <w:rsid w:val="00B64CFD"/>
    <w:rsid w:val="00B75DCA"/>
    <w:rsid w:val="00B83D85"/>
    <w:rsid w:val="00B865AA"/>
    <w:rsid w:val="00B91EED"/>
    <w:rsid w:val="00BA3C9A"/>
    <w:rsid w:val="00BA63FD"/>
    <w:rsid w:val="00BB17A9"/>
    <w:rsid w:val="00BB713A"/>
    <w:rsid w:val="00BE7963"/>
    <w:rsid w:val="00BF1FCC"/>
    <w:rsid w:val="00BF20AA"/>
    <w:rsid w:val="00C25433"/>
    <w:rsid w:val="00C26A9F"/>
    <w:rsid w:val="00C313C7"/>
    <w:rsid w:val="00C33AF1"/>
    <w:rsid w:val="00C361FF"/>
    <w:rsid w:val="00C365BD"/>
    <w:rsid w:val="00C375F1"/>
    <w:rsid w:val="00C403C1"/>
    <w:rsid w:val="00C4439F"/>
    <w:rsid w:val="00C55CF9"/>
    <w:rsid w:val="00C62B74"/>
    <w:rsid w:val="00C7647E"/>
    <w:rsid w:val="00C77B1A"/>
    <w:rsid w:val="00C87F70"/>
    <w:rsid w:val="00C92B37"/>
    <w:rsid w:val="00C956F8"/>
    <w:rsid w:val="00CA22FF"/>
    <w:rsid w:val="00CA6677"/>
    <w:rsid w:val="00CA7903"/>
    <w:rsid w:val="00CB3BF2"/>
    <w:rsid w:val="00CC43AD"/>
    <w:rsid w:val="00CD17A5"/>
    <w:rsid w:val="00CD20B9"/>
    <w:rsid w:val="00CD55C6"/>
    <w:rsid w:val="00CD69CD"/>
    <w:rsid w:val="00CE370A"/>
    <w:rsid w:val="00CF3A8E"/>
    <w:rsid w:val="00D06A60"/>
    <w:rsid w:val="00D10E14"/>
    <w:rsid w:val="00D1603C"/>
    <w:rsid w:val="00D2725C"/>
    <w:rsid w:val="00D31FCA"/>
    <w:rsid w:val="00D402F4"/>
    <w:rsid w:val="00D562C7"/>
    <w:rsid w:val="00D62ACB"/>
    <w:rsid w:val="00D73CBA"/>
    <w:rsid w:val="00D750E4"/>
    <w:rsid w:val="00D82F18"/>
    <w:rsid w:val="00D92834"/>
    <w:rsid w:val="00D9296A"/>
    <w:rsid w:val="00D9505D"/>
    <w:rsid w:val="00DA094F"/>
    <w:rsid w:val="00DA433F"/>
    <w:rsid w:val="00DA4EE9"/>
    <w:rsid w:val="00DB193E"/>
    <w:rsid w:val="00DB686B"/>
    <w:rsid w:val="00DB72AE"/>
    <w:rsid w:val="00DB7C94"/>
    <w:rsid w:val="00DC5FD2"/>
    <w:rsid w:val="00DD5A58"/>
    <w:rsid w:val="00DD5F51"/>
    <w:rsid w:val="00DE17D1"/>
    <w:rsid w:val="00DE1E2F"/>
    <w:rsid w:val="00DE6F17"/>
    <w:rsid w:val="00DE7CF5"/>
    <w:rsid w:val="00E13604"/>
    <w:rsid w:val="00E15678"/>
    <w:rsid w:val="00E33F22"/>
    <w:rsid w:val="00E3450A"/>
    <w:rsid w:val="00E35E08"/>
    <w:rsid w:val="00E42BE6"/>
    <w:rsid w:val="00E45739"/>
    <w:rsid w:val="00E53273"/>
    <w:rsid w:val="00E53F0F"/>
    <w:rsid w:val="00E61C5B"/>
    <w:rsid w:val="00E71DA1"/>
    <w:rsid w:val="00E73F93"/>
    <w:rsid w:val="00E8327E"/>
    <w:rsid w:val="00E8440C"/>
    <w:rsid w:val="00E914A9"/>
    <w:rsid w:val="00E93BDE"/>
    <w:rsid w:val="00E9457B"/>
    <w:rsid w:val="00EB2192"/>
    <w:rsid w:val="00EB275F"/>
    <w:rsid w:val="00EB3DB8"/>
    <w:rsid w:val="00ED718E"/>
    <w:rsid w:val="00ED7C81"/>
    <w:rsid w:val="00EE3F48"/>
    <w:rsid w:val="00EF023A"/>
    <w:rsid w:val="00EF469E"/>
    <w:rsid w:val="00F00487"/>
    <w:rsid w:val="00F0680D"/>
    <w:rsid w:val="00F15439"/>
    <w:rsid w:val="00F17BCC"/>
    <w:rsid w:val="00F2526F"/>
    <w:rsid w:val="00F252FC"/>
    <w:rsid w:val="00F352CE"/>
    <w:rsid w:val="00F42B28"/>
    <w:rsid w:val="00F53027"/>
    <w:rsid w:val="00F56A3E"/>
    <w:rsid w:val="00F57612"/>
    <w:rsid w:val="00F66277"/>
    <w:rsid w:val="00F66DFB"/>
    <w:rsid w:val="00F67039"/>
    <w:rsid w:val="00F711BF"/>
    <w:rsid w:val="00F75946"/>
    <w:rsid w:val="00F77F3C"/>
    <w:rsid w:val="00F85738"/>
    <w:rsid w:val="00F917D7"/>
    <w:rsid w:val="00F92DC2"/>
    <w:rsid w:val="00F97F65"/>
    <w:rsid w:val="00FA150E"/>
    <w:rsid w:val="00FB3074"/>
    <w:rsid w:val="00FB5F0A"/>
    <w:rsid w:val="00FC2CED"/>
    <w:rsid w:val="00FC4594"/>
    <w:rsid w:val="00FD69B2"/>
    <w:rsid w:val="00FD76BB"/>
    <w:rsid w:val="00FE44AD"/>
    <w:rsid w:val="00FE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9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5FD2"/>
    <w:pPr>
      <w:tabs>
        <w:tab w:val="center" w:pos="4320"/>
        <w:tab w:val="right" w:pos="8640"/>
      </w:tabs>
    </w:pPr>
  </w:style>
  <w:style w:type="character" w:styleId="PageNumber">
    <w:name w:val="page number"/>
    <w:basedOn w:val="DefaultParagraphFont"/>
    <w:rsid w:val="00DC5FD2"/>
  </w:style>
  <w:style w:type="paragraph" w:styleId="ListParagraph">
    <w:name w:val="List Paragraph"/>
    <w:basedOn w:val="Normal"/>
    <w:uiPriority w:val="34"/>
    <w:qFormat/>
    <w:rsid w:val="00CD17A5"/>
    <w:pPr>
      <w:ind w:left="720"/>
    </w:pPr>
  </w:style>
  <w:style w:type="paragraph" w:styleId="BalloonText">
    <w:name w:val="Balloon Text"/>
    <w:basedOn w:val="Normal"/>
    <w:link w:val="BalloonTextChar"/>
    <w:rsid w:val="00656E5A"/>
    <w:rPr>
      <w:rFonts w:ascii="Tahoma" w:hAnsi="Tahoma" w:cs="Tahoma"/>
      <w:sz w:val="16"/>
      <w:szCs w:val="16"/>
    </w:rPr>
  </w:style>
  <w:style w:type="character" w:customStyle="1" w:styleId="BalloonTextChar">
    <w:name w:val="Balloon Text Char"/>
    <w:basedOn w:val="DefaultParagraphFont"/>
    <w:link w:val="BalloonText"/>
    <w:rsid w:val="00656E5A"/>
    <w:rPr>
      <w:rFonts w:ascii="Tahoma" w:hAnsi="Tahoma" w:cs="Tahoma"/>
      <w:sz w:val="16"/>
      <w:szCs w:val="16"/>
    </w:rPr>
  </w:style>
  <w:style w:type="paragraph" w:styleId="Header">
    <w:name w:val="header"/>
    <w:basedOn w:val="Normal"/>
    <w:link w:val="HeaderChar"/>
    <w:rsid w:val="00B91EED"/>
    <w:pPr>
      <w:tabs>
        <w:tab w:val="center" w:pos="4680"/>
        <w:tab w:val="right" w:pos="9360"/>
      </w:tabs>
    </w:pPr>
  </w:style>
  <w:style w:type="character" w:customStyle="1" w:styleId="HeaderChar">
    <w:name w:val="Header Char"/>
    <w:basedOn w:val="DefaultParagraphFont"/>
    <w:link w:val="Header"/>
    <w:rsid w:val="00B91EE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9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5FD2"/>
    <w:pPr>
      <w:tabs>
        <w:tab w:val="center" w:pos="4320"/>
        <w:tab w:val="right" w:pos="8640"/>
      </w:tabs>
    </w:pPr>
  </w:style>
  <w:style w:type="character" w:styleId="PageNumber">
    <w:name w:val="page number"/>
    <w:basedOn w:val="DefaultParagraphFont"/>
    <w:rsid w:val="00DC5FD2"/>
  </w:style>
  <w:style w:type="paragraph" w:styleId="ListParagraph">
    <w:name w:val="List Paragraph"/>
    <w:basedOn w:val="Normal"/>
    <w:uiPriority w:val="34"/>
    <w:qFormat/>
    <w:rsid w:val="00CD17A5"/>
    <w:pPr>
      <w:ind w:left="720"/>
    </w:pPr>
  </w:style>
  <w:style w:type="paragraph" w:styleId="BalloonText">
    <w:name w:val="Balloon Text"/>
    <w:basedOn w:val="Normal"/>
    <w:link w:val="BalloonTextChar"/>
    <w:rsid w:val="00656E5A"/>
    <w:rPr>
      <w:rFonts w:ascii="Tahoma" w:hAnsi="Tahoma" w:cs="Tahoma"/>
      <w:sz w:val="16"/>
      <w:szCs w:val="16"/>
    </w:rPr>
  </w:style>
  <w:style w:type="character" w:customStyle="1" w:styleId="BalloonTextChar">
    <w:name w:val="Balloon Text Char"/>
    <w:basedOn w:val="DefaultParagraphFont"/>
    <w:link w:val="BalloonText"/>
    <w:rsid w:val="00656E5A"/>
    <w:rPr>
      <w:rFonts w:ascii="Tahoma" w:hAnsi="Tahoma" w:cs="Tahoma"/>
      <w:sz w:val="16"/>
      <w:szCs w:val="16"/>
    </w:rPr>
  </w:style>
  <w:style w:type="paragraph" w:styleId="Header">
    <w:name w:val="header"/>
    <w:basedOn w:val="Normal"/>
    <w:link w:val="HeaderChar"/>
    <w:rsid w:val="00B91EED"/>
    <w:pPr>
      <w:tabs>
        <w:tab w:val="center" w:pos="4680"/>
        <w:tab w:val="right" w:pos="9360"/>
      </w:tabs>
    </w:pPr>
  </w:style>
  <w:style w:type="character" w:customStyle="1" w:styleId="HeaderChar">
    <w:name w:val="Header Char"/>
    <w:basedOn w:val="DefaultParagraphFont"/>
    <w:link w:val="Header"/>
    <w:rsid w:val="00B91E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73649">
      <w:bodyDiv w:val="1"/>
      <w:marLeft w:val="0"/>
      <w:marRight w:val="0"/>
      <w:marTop w:val="0"/>
      <w:marBottom w:val="0"/>
      <w:divBdr>
        <w:top w:val="none" w:sz="0" w:space="0" w:color="auto"/>
        <w:left w:val="none" w:sz="0" w:space="0" w:color="auto"/>
        <w:bottom w:val="none" w:sz="0" w:space="0" w:color="auto"/>
        <w:right w:val="none" w:sz="0" w:space="0" w:color="auto"/>
      </w:divBdr>
    </w:div>
    <w:div w:id="17023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5578B-25E6-4258-8CE1-D6C3B13B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FINDINGS OF FACT</vt:lpstr>
    </vt:vector>
  </TitlesOfParts>
  <Company>DMC Office Services</Company>
  <LinksUpToDate>false</LinksUpToDate>
  <CharactersWithSpaces>27883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FINDINGS OF FACT</dc:title>
  <dc:creator>Denise C</dc:creator>
  <cp:lastModifiedBy>shoffner</cp:lastModifiedBy>
  <cp:revision>154</cp:revision>
  <cp:lastPrinted>2013-01-11T13:49:00Z</cp:lastPrinted>
  <dcterms:created xsi:type="dcterms:W3CDTF">2012-12-19T15:01:00Z</dcterms:created>
  <dcterms:modified xsi:type="dcterms:W3CDTF">2013-01-11T13:51:00Z</dcterms:modified>
</cp:coreProperties>
</file>