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1B570A" w:rsidRPr="00C756B2" w:rsidTr="00CE6BEA">
        <w:tc>
          <w:tcPr>
            <w:tcW w:w="2448" w:type="dxa"/>
          </w:tcPr>
          <w:p w:rsidR="001B570A" w:rsidRPr="00C756B2" w:rsidRDefault="001B570A" w:rsidP="00C756B2">
            <w:pPr>
              <w:keepNext/>
              <w:spacing w:before="240" w:after="60" w:line="360" w:lineRule="auto"/>
              <w:textAlignment w:val="baseline"/>
              <w:outlineLvl w:val="2"/>
              <w:rPr>
                <w:b/>
                <w:bCs/>
                <w:sz w:val="26"/>
                <w:szCs w:val="26"/>
              </w:rPr>
            </w:pPr>
          </w:p>
        </w:tc>
        <w:tc>
          <w:tcPr>
            <w:tcW w:w="5130" w:type="dxa"/>
          </w:tcPr>
          <w:p w:rsidR="001B570A" w:rsidRPr="00C756B2" w:rsidRDefault="001B570A" w:rsidP="00E73EF9">
            <w:pPr>
              <w:jc w:val="center"/>
              <w:textAlignment w:val="baseline"/>
              <w:rPr>
                <w:b/>
                <w:sz w:val="26"/>
                <w:szCs w:val="26"/>
              </w:rPr>
            </w:pPr>
            <w:r w:rsidRPr="00C756B2">
              <w:rPr>
                <w:b/>
                <w:sz w:val="26"/>
                <w:szCs w:val="26"/>
              </w:rPr>
              <w:t>PENNSYLVANIA</w:t>
            </w:r>
          </w:p>
          <w:p w:rsidR="001B570A" w:rsidRPr="00C756B2" w:rsidRDefault="001B570A" w:rsidP="00E73EF9">
            <w:pPr>
              <w:jc w:val="center"/>
              <w:textAlignment w:val="baseline"/>
              <w:rPr>
                <w:b/>
                <w:sz w:val="26"/>
                <w:szCs w:val="26"/>
              </w:rPr>
            </w:pPr>
            <w:r w:rsidRPr="00C756B2">
              <w:rPr>
                <w:b/>
                <w:sz w:val="26"/>
                <w:szCs w:val="26"/>
              </w:rPr>
              <w:t>PUBLIC UTILITY COMMISSION</w:t>
            </w:r>
          </w:p>
          <w:p w:rsidR="001B570A" w:rsidRPr="00C756B2" w:rsidRDefault="001B570A" w:rsidP="00E73EF9">
            <w:pPr>
              <w:jc w:val="center"/>
              <w:textAlignment w:val="baseline"/>
              <w:rPr>
                <w:b/>
                <w:sz w:val="26"/>
                <w:szCs w:val="26"/>
              </w:rPr>
            </w:pPr>
            <w:r w:rsidRPr="00C756B2">
              <w:rPr>
                <w:b/>
                <w:sz w:val="26"/>
                <w:szCs w:val="26"/>
              </w:rPr>
              <w:t>Harrisburg, PA  17105-3265</w:t>
            </w:r>
          </w:p>
        </w:tc>
        <w:tc>
          <w:tcPr>
            <w:tcW w:w="2700" w:type="dxa"/>
          </w:tcPr>
          <w:p w:rsidR="001B570A" w:rsidRPr="00C756B2" w:rsidRDefault="001B570A" w:rsidP="00C756B2">
            <w:pPr>
              <w:spacing w:line="360" w:lineRule="auto"/>
              <w:textAlignment w:val="baseline"/>
              <w:rPr>
                <w:sz w:val="26"/>
                <w:szCs w:val="26"/>
              </w:rPr>
            </w:pPr>
          </w:p>
        </w:tc>
      </w:tr>
    </w:tbl>
    <w:p w:rsidR="001B570A" w:rsidRPr="00C756B2" w:rsidRDefault="001B570A" w:rsidP="008F4812">
      <w:pPr>
        <w:textAlignment w:val="baseline"/>
        <w:rPr>
          <w:sz w:val="26"/>
          <w:szCs w:val="26"/>
        </w:rPr>
      </w:pPr>
    </w:p>
    <w:tbl>
      <w:tblPr>
        <w:tblW w:w="0" w:type="auto"/>
        <w:tblLayout w:type="fixed"/>
        <w:tblLook w:val="0000" w:firstRow="0" w:lastRow="0" w:firstColumn="0" w:lastColumn="0" w:noHBand="0" w:noVBand="0"/>
      </w:tblPr>
      <w:tblGrid>
        <w:gridCol w:w="5148"/>
        <w:gridCol w:w="5148"/>
      </w:tblGrid>
      <w:tr w:rsidR="001B570A" w:rsidRPr="00C756B2" w:rsidTr="00CE6BEA">
        <w:tc>
          <w:tcPr>
            <w:tcW w:w="5148" w:type="dxa"/>
          </w:tcPr>
          <w:p w:rsidR="001B570A" w:rsidRPr="00C756B2" w:rsidRDefault="001B570A" w:rsidP="008F4812">
            <w:pPr>
              <w:textAlignment w:val="baseline"/>
              <w:rPr>
                <w:sz w:val="26"/>
                <w:szCs w:val="26"/>
              </w:rPr>
            </w:pPr>
          </w:p>
        </w:tc>
        <w:tc>
          <w:tcPr>
            <w:tcW w:w="5148" w:type="dxa"/>
          </w:tcPr>
          <w:p w:rsidR="001B570A" w:rsidRPr="00C756B2" w:rsidRDefault="001B570A" w:rsidP="008F4812">
            <w:pPr>
              <w:ind w:firstLine="612"/>
              <w:textAlignment w:val="baseline"/>
              <w:rPr>
                <w:sz w:val="26"/>
                <w:szCs w:val="26"/>
              </w:rPr>
            </w:pPr>
            <w:r w:rsidRPr="008F4812">
              <w:rPr>
                <w:sz w:val="26"/>
                <w:szCs w:val="26"/>
              </w:rPr>
              <w:t xml:space="preserve">Public Meeting held </w:t>
            </w:r>
            <w:r w:rsidR="008F4812" w:rsidRPr="008F4812">
              <w:rPr>
                <w:sz w:val="26"/>
                <w:szCs w:val="26"/>
              </w:rPr>
              <w:t>January 24</w:t>
            </w:r>
            <w:r w:rsidR="002003FE" w:rsidRPr="008F4812">
              <w:rPr>
                <w:sz w:val="26"/>
                <w:szCs w:val="26"/>
              </w:rPr>
              <w:t>, 2013</w:t>
            </w:r>
          </w:p>
        </w:tc>
      </w:tr>
      <w:tr w:rsidR="001B570A" w:rsidRPr="00C756B2" w:rsidTr="00CE6BEA">
        <w:tc>
          <w:tcPr>
            <w:tcW w:w="5148" w:type="dxa"/>
          </w:tcPr>
          <w:p w:rsidR="001B570A" w:rsidRPr="00C756B2" w:rsidRDefault="001B570A" w:rsidP="008F4812">
            <w:pPr>
              <w:textAlignment w:val="baseline"/>
              <w:rPr>
                <w:sz w:val="26"/>
                <w:szCs w:val="26"/>
              </w:rPr>
            </w:pPr>
            <w:r w:rsidRPr="00C756B2">
              <w:rPr>
                <w:sz w:val="26"/>
                <w:szCs w:val="26"/>
              </w:rPr>
              <w:t>Commissioners Present:</w:t>
            </w:r>
          </w:p>
        </w:tc>
        <w:tc>
          <w:tcPr>
            <w:tcW w:w="5148" w:type="dxa"/>
          </w:tcPr>
          <w:p w:rsidR="001B570A" w:rsidRPr="00C756B2" w:rsidRDefault="001B570A" w:rsidP="008F4812">
            <w:pPr>
              <w:textAlignment w:val="baseline"/>
              <w:rPr>
                <w:sz w:val="26"/>
                <w:szCs w:val="26"/>
              </w:rPr>
            </w:pPr>
          </w:p>
        </w:tc>
      </w:tr>
    </w:tbl>
    <w:p w:rsidR="001B570A" w:rsidRPr="00C756B2" w:rsidRDefault="001B570A" w:rsidP="008F4812">
      <w:pPr>
        <w:textAlignment w:val="baseline"/>
        <w:rPr>
          <w:sz w:val="26"/>
          <w:szCs w:val="26"/>
        </w:rPr>
      </w:pPr>
    </w:p>
    <w:tbl>
      <w:tblPr>
        <w:tblW w:w="10296" w:type="dxa"/>
        <w:tblLayout w:type="fixed"/>
        <w:tblLook w:val="0000" w:firstRow="0" w:lastRow="0" w:firstColumn="0" w:lastColumn="0" w:noHBand="0" w:noVBand="0"/>
      </w:tblPr>
      <w:tblGrid>
        <w:gridCol w:w="5958"/>
        <w:gridCol w:w="2898"/>
        <w:gridCol w:w="522"/>
        <w:gridCol w:w="918"/>
      </w:tblGrid>
      <w:tr w:rsidR="001B570A" w:rsidRPr="00C756B2" w:rsidTr="00CE6BEA">
        <w:tc>
          <w:tcPr>
            <w:tcW w:w="9378" w:type="dxa"/>
            <w:gridSpan w:val="3"/>
          </w:tcPr>
          <w:p w:rsidR="001B570A" w:rsidRPr="00C756B2" w:rsidRDefault="001B570A" w:rsidP="008F4812">
            <w:pPr>
              <w:overflowPunct/>
              <w:ind w:left="720"/>
              <w:rPr>
                <w:sz w:val="26"/>
                <w:szCs w:val="26"/>
              </w:rPr>
            </w:pPr>
            <w:r w:rsidRPr="00C756B2">
              <w:rPr>
                <w:sz w:val="26"/>
                <w:szCs w:val="26"/>
              </w:rPr>
              <w:t>Robert F. Powelson, Chairman</w:t>
            </w:r>
          </w:p>
        </w:tc>
        <w:tc>
          <w:tcPr>
            <w:tcW w:w="918" w:type="dxa"/>
          </w:tcPr>
          <w:p w:rsidR="001B570A" w:rsidRPr="00C756B2" w:rsidRDefault="001B570A" w:rsidP="008F4812">
            <w:pPr>
              <w:textAlignment w:val="baseline"/>
              <w:rPr>
                <w:sz w:val="26"/>
                <w:szCs w:val="26"/>
              </w:rPr>
            </w:pPr>
          </w:p>
        </w:tc>
      </w:tr>
      <w:tr w:rsidR="001B570A" w:rsidRPr="00C756B2" w:rsidTr="00CE6BEA">
        <w:tc>
          <w:tcPr>
            <w:tcW w:w="9378" w:type="dxa"/>
            <w:gridSpan w:val="3"/>
          </w:tcPr>
          <w:p w:rsidR="001B570A" w:rsidRPr="00C756B2" w:rsidRDefault="001B570A" w:rsidP="008F4812">
            <w:pPr>
              <w:overflowPunct/>
              <w:ind w:left="720"/>
              <w:rPr>
                <w:sz w:val="26"/>
                <w:szCs w:val="26"/>
              </w:rPr>
            </w:pPr>
            <w:r w:rsidRPr="00C756B2">
              <w:rPr>
                <w:sz w:val="26"/>
                <w:szCs w:val="26"/>
              </w:rPr>
              <w:t>John F. Coleman, Jr., Vice Chairman</w:t>
            </w:r>
          </w:p>
        </w:tc>
        <w:tc>
          <w:tcPr>
            <w:tcW w:w="918" w:type="dxa"/>
          </w:tcPr>
          <w:p w:rsidR="001B570A" w:rsidRPr="00C756B2" w:rsidRDefault="001B570A" w:rsidP="008F4812">
            <w:pPr>
              <w:textAlignment w:val="baseline"/>
              <w:rPr>
                <w:sz w:val="26"/>
                <w:szCs w:val="26"/>
              </w:rPr>
            </w:pPr>
          </w:p>
        </w:tc>
      </w:tr>
      <w:tr w:rsidR="001B570A" w:rsidRPr="00C756B2" w:rsidTr="00CE6BEA">
        <w:tc>
          <w:tcPr>
            <w:tcW w:w="9378" w:type="dxa"/>
            <w:gridSpan w:val="3"/>
          </w:tcPr>
          <w:p w:rsidR="001B570A" w:rsidRPr="00C756B2" w:rsidRDefault="001B570A" w:rsidP="008F4812">
            <w:pPr>
              <w:overflowPunct/>
              <w:ind w:left="720"/>
              <w:rPr>
                <w:sz w:val="26"/>
                <w:szCs w:val="26"/>
              </w:rPr>
            </w:pPr>
            <w:r w:rsidRPr="00C756B2">
              <w:rPr>
                <w:sz w:val="26"/>
                <w:szCs w:val="26"/>
              </w:rPr>
              <w:t>Wayne E. Gardner</w:t>
            </w:r>
          </w:p>
        </w:tc>
        <w:tc>
          <w:tcPr>
            <w:tcW w:w="918" w:type="dxa"/>
          </w:tcPr>
          <w:p w:rsidR="001B570A" w:rsidRPr="00C756B2" w:rsidRDefault="001B570A" w:rsidP="008F4812">
            <w:pPr>
              <w:textAlignment w:val="baseline"/>
              <w:rPr>
                <w:sz w:val="26"/>
                <w:szCs w:val="26"/>
              </w:rPr>
            </w:pPr>
          </w:p>
        </w:tc>
      </w:tr>
      <w:tr w:rsidR="001B570A" w:rsidRPr="00C756B2" w:rsidTr="00CE6BEA">
        <w:tc>
          <w:tcPr>
            <w:tcW w:w="9378" w:type="dxa"/>
            <w:gridSpan w:val="3"/>
          </w:tcPr>
          <w:p w:rsidR="001B570A" w:rsidRPr="00C756B2" w:rsidRDefault="001B570A" w:rsidP="008F4812">
            <w:pPr>
              <w:overflowPunct/>
              <w:ind w:left="720"/>
              <w:rPr>
                <w:sz w:val="26"/>
                <w:szCs w:val="26"/>
              </w:rPr>
            </w:pPr>
            <w:r w:rsidRPr="00C756B2">
              <w:rPr>
                <w:sz w:val="26"/>
                <w:szCs w:val="26"/>
              </w:rPr>
              <w:t>James H. Cawley</w:t>
            </w:r>
          </w:p>
        </w:tc>
        <w:tc>
          <w:tcPr>
            <w:tcW w:w="918" w:type="dxa"/>
          </w:tcPr>
          <w:p w:rsidR="001B570A" w:rsidRPr="00C756B2" w:rsidRDefault="001B570A" w:rsidP="008F4812">
            <w:pPr>
              <w:textAlignment w:val="baseline"/>
              <w:rPr>
                <w:sz w:val="26"/>
                <w:szCs w:val="26"/>
              </w:rPr>
            </w:pPr>
          </w:p>
        </w:tc>
      </w:tr>
      <w:tr w:rsidR="001B570A" w:rsidRPr="00C756B2" w:rsidTr="00CE6BEA">
        <w:trPr>
          <w:gridAfter w:val="2"/>
          <w:wAfter w:w="1440" w:type="dxa"/>
        </w:trPr>
        <w:tc>
          <w:tcPr>
            <w:tcW w:w="5958" w:type="dxa"/>
          </w:tcPr>
          <w:p w:rsidR="001B570A" w:rsidRPr="00C756B2" w:rsidRDefault="001B570A" w:rsidP="008F4812">
            <w:pPr>
              <w:ind w:left="720"/>
              <w:textAlignment w:val="baseline"/>
              <w:rPr>
                <w:sz w:val="26"/>
                <w:szCs w:val="26"/>
              </w:rPr>
            </w:pPr>
            <w:r w:rsidRPr="00C756B2">
              <w:rPr>
                <w:sz w:val="26"/>
                <w:szCs w:val="26"/>
              </w:rPr>
              <w:t>Pamela A. Witmer</w:t>
            </w:r>
          </w:p>
        </w:tc>
        <w:tc>
          <w:tcPr>
            <w:tcW w:w="2898" w:type="dxa"/>
          </w:tcPr>
          <w:p w:rsidR="001B570A" w:rsidRPr="00C756B2" w:rsidRDefault="001B570A" w:rsidP="008F4812">
            <w:pPr>
              <w:textAlignment w:val="baseline"/>
              <w:rPr>
                <w:sz w:val="26"/>
                <w:szCs w:val="26"/>
              </w:rPr>
            </w:pPr>
          </w:p>
        </w:tc>
      </w:tr>
      <w:tr w:rsidR="001B570A" w:rsidRPr="00C756B2" w:rsidTr="00CE6BEA">
        <w:trPr>
          <w:gridAfter w:val="2"/>
          <w:wAfter w:w="1440" w:type="dxa"/>
        </w:trPr>
        <w:tc>
          <w:tcPr>
            <w:tcW w:w="5958" w:type="dxa"/>
          </w:tcPr>
          <w:p w:rsidR="001B570A" w:rsidRPr="00C756B2" w:rsidRDefault="001B570A" w:rsidP="008F4812">
            <w:pPr>
              <w:textAlignment w:val="baseline"/>
              <w:rPr>
                <w:sz w:val="26"/>
                <w:szCs w:val="26"/>
              </w:rPr>
            </w:pPr>
          </w:p>
        </w:tc>
        <w:tc>
          <w:tcPr>
            <w:tcW w:w="2898" w:type="dxa"/>
          </w:tcPr>
          <w:p w:rsidR="001B570A" w:rsidRPr="00C756B2" w:rsidRDefault="001B570A" w:rsidP="008F4812">
            <w:pPr>
              <w:textAlignment w:val="baseline"/>
              <w:rPr>
                <w:sz w:val="26"/>
                <w:szCs w:val="26"/>
              </w:rPr>
            </w:pPr>
          </w:p>
        </w:tc>
      </w:tr>
      <w:tr w:rsidR="001B570A" w:rsidRPr="00C756B2" w:rsidTr="00CE6BEA">
        <w:trPr>
          <w:gridAfter w:val="2"/>
          <w:wAfter w:w="1440" w:type="dxa"/>
        </w:trPr>
        <w:tc>
          <w:tcPr>
            <w:tcW w:w="5958" w:type="dxa"/>
          </w:tcPr>
          <w:p w:rsidR="001B570A" w:rsidRPr="00C756B2" w:rsidRDefault="001B570A" w:rsidP="008F4812">
            <w:pPr>
              <w:textAlignment w:val="baseline"/>
              <w:rPr>
                <w:sz w:val="26"/>
                <w:szCs w:val="26"/>
              </w:rPr>
            </w:pPr>
          </w:p>
        </w:tc>
        <w:tc>
          <w:tcPr>
            <w:tcW w:w="2898" w:type="dxa"/>
          </w:tcPr>
          <w:p w:rsidR="001B570A" w:rsidRPr="00C756B2" w:rsidRDefault="001B570A" w:rsidP="008F4812">
            <w:pPr>
              <w:textAlignment w:val="baseline"/>
              <w:rPr>
                <w:sz w:val="26"/>
                <w:szCs w:val="26"/>
              </w:rPr>
            </w:pPr>
          </w:p>
        </w:tc>
      </w:tr>
    </w:tbl>
    <w:p w:rsidR="001B570A" w:rsidRPr="00C756B2" w:rsidRDefault="005225F0" w:rsidP="008F4812">
      <w:pPr>
        <w:textAlignment w:val="baseline"/>
        <w:rPr>
          <w:sz w:val="26"/>
          <w:szCs w:val="26"/>
        </w:rPr>
      </w:pPr>
      <w:r w:rsidRPr="00C756B2">
        <w:rPr>
          <w:sz w:val="26"/>
          <w:szCs w:val="26"/>
        </w:rPr>
        <w:t>Petition of PPL Electric Utilities Corporation</w:t>
      </w:r>
      <w:r w:rsidRPr="00C756B2">
        <w:rPr>
          <w:sz w:val="26"/>
          <w:szCs w:val="26"/>
        </w:rPr>
        <w:tab/>
      </w:r>
      <w:r w:rsidRPr="00C756B2">
        <w:rPr>
          <w:sz w:val="26"/>
          <w:szCs w:val="26"/>
        </w:rPr>
        <w:tab/>
      </w:r>
      <w:r w:rsidRPr="00C756B2">
        <w:rPr>
          <w:sz w:val="26"/>
          <w:szCs w:val="26"/>
        </w:rPr>
        <w:tab/>
        <w:t>P-2012-2327036</w:t>
      </w:r>
    </w:p>
    <w:p w:rsidR="005225F0" w:rsidRPr="00C756B2" w:rsidRDefault="005225F0" w:rsidP="008F4812">
      <w:pPr>
        <w:textAlignment w:val="baseline"/>
        <w:rPr>
          <w:sz w:val="26"/>
          <w:szCs w:val="26"/>
        </w:rPr>
      </w:pPr>
      <w:proofErr w:type="gramStart"/>
      <w:r w:rsidRPr="00C756B2">
        <w:rPr>
          <w:sz w:val="26"/>
          <w:szCs w:val="26"/>
        </w:rPr>
        <w:t>for</w:t>
      </w:r>
      <w:proofErr w:type="gramEnd"/>
      <w:r w:rsidRPr="00C756B2">
        <w:rPr>
          <w:sz w:val="26"/>
          <w:szCs w:val="26"/>
        </w:rPr>
        <w:t xml:space="preserve"> Waiver of 52 Pa. Code § 56.97(a) to Allow </w:t>
      </w:r>
    </w:p>
    <w:p w:rsidR="005225F0" w:rsidRPr="00C756B2" w:rsidRDefault="005225F0" w:rsidP="008F4812">
      <w:pPr>
        <w:textAlignment w:val="baseline"/>
        <w:rPr>
          <w:sz w:val="26"/>
          <w:szCs w:val="26"/>
        </w:rPr>
      </w:pPr>
      <w:r w:rsidRPr="00C756B2">
        <w:rPr>
          <w:sz w:val="26"/>
          <w:szCs w:val="26"/>
        </w:rPr>
        <w:t xml:space="preserve">Customers to Establish Payment Agreements </w:t>
      </w:r>
    </w:p>
    <w:p w:rsidR="005225F0" w:rsidRPr="00C756B2" w:rsidRDefault="005225F0" w:rsidP="008F4812">
      <w:pPr>
        <w:textAlignment w:val="baseline"/>
        <w:rPr>
          <w:sz w:val="26"/>
          <w:szCs w:val="26"/>
        </w:rPr>
      </w:pPr>
      <w:r w:rsidRPr="00C756B2">
        <w:rPr>
          <w:sz w:val="26"/>
          <w:szCs w:val="26"/>
        </w:rPr>
        <w:t xml:space="preserve">Online or Through an Automated Interactive </w:t>
      </w:r>
    </w:p>
    <w:p w:rsidR="001B570A" w:rsidRDefault="005225F0" w:rsidP="008F4812">
      <w:pPr>
        <w:textAlignment w:val="baseline"/>
        <w:rPr>
          <w:sz w:val="26"/>
          <w:szCs w:val="26"/>
        </w:rPr>
      </w:pPr>
      <w:r w:rsidRPr="00C756B2">
        <w:rPr>
          <w:sz w:val="26"/>
          <w:szCs w:val="26"/>
        </w:rPr>
        <w:t>Voice Response System</w:t>
      </w:r>
    </w:p>
    <w:p w:rsidR="008F4812" w:rsidRDefault="008F4812" w:rsidP="008F4812">
      <w:pPr>
        <w:textAlignment w:val="baseline"/>
        <w:rPr>
          <w:sz w:val="26"/>
          <w:szCs w:val="26"/>
        </w:rPr>
      </w:pPr>
    </w:p>
    <w:p w:rsidR="008F4812" w:rsidRPr="00C756B2" w:rsidRDefault="008F4812" w:rsidP="008F4812">
      <w:pPr>
        <w:textAlignment w:val="baseline"/>
        <w:rPr>
          <w:sz w:val="26"/>
          <w:szCs w:val="26"/>
        </w:rPr>
      </w:pPr>
    </w:p>
    <w:p w:rsidR="001B570A" w:rsidRPr="00C756B2" w:rsidRDefault="001B570A" w:rsidP="00C756B2">
      <w:pPr>
        <w:spacing w:line="360" w:lineRule="auto"/>
        <w:jc w:val="center"/>
        <w:textAlignment w:val="baseline"/>
        <w:rPr>
          <w:b/>
          <w:sz w:val="26"/>
          <w:szCs w:val="26"/>
        </w:rPr>
      </w:pPr>
      <w:r w:rsidRPr="00C756B2">
        <w:rPr>
          <w:b/>
          <w:sz w:val="26"/>
          <w:szCs w:val="26"/>
        </w:rPr>
        <w:t>ORDER</w:t>
      </w:r>
    </w:p>
    <w:p w:rsidR="001B570A" w:rsidRPr="00C756B2" w:rsidRDefault="001B570A" w:rsidP="00C756B2">
      <w:pPr>
        <w:spacing w:line="360" w:lineRule="auto"/>
        <w:textAlignment w:val="baseline"/>
        <w:rPr>
          <w:sz w:val="26"/>
          <w:szCs w:val="26"/>
        </w:rPr>
      </w:pPr>
    </w:p>
    <w:p w:rsidR="001B570A" w:rsidRPr="00C756B2" w:rsidRDefault="001B570A" w:rsidP="00C756B2">
      <w:pPr>
        <w:widowControl w:val="0"/>
        <w:tabs>
          <w:tab w:val="left" w:pos="204"/>
        </w:tabs>
        <w:overflowPunct/>
        <w:spacing w:line="360" w:lineRule="auto"/>
        <w:rPr>
          <w:b/>
          <w:sz w:val="26"/>
          <w:szCs w:val="26"/>
        </w:rPr>
      </w:pPr>
      <w:r w:rsidRPr="00C756B2">
        <w:rPr>
          <w:b/>
          <w:sz w:val="26"/>
          <w:szCs w:val="26"/>
        </w:rPr>
        <w:t>BY THE COMMISSION:</w:t>
      </w:r>
    </w:p>
    <w:p w:rsidR="00383277" w:rsidRPr="00C756B2" w:rsidRDefault="001B570A" w:rsidP="00C756B2">
      <w:pPr>
        <w:spacing w:line="360" w:lineRule="auto"/>
        <w:textAlignment w:val="baseline"/>
        <w:rPr>
          <w:sz w:val="26"/>
          <w:szCs w:val="26"/>
        </w:rPr>
      </w:pPr>
      <w:r w:rsidRPr="00C756B2">
        <w:rPr>
          <w:sz w:val="26"/>
          <w:szCs w:val="26"/>
        </w:rPr>
        <w:tab/>
      </w:r>
      <w:r w:rsidR="007C12C4" w:rsidRPr="00C756B2">
        <w:rPr>
          <w:sz w:val="26"/>
          <w:szCs w:val="26"/>
        </w:rPr>
        <w:t xml:space="preserve">On </w:t>
      </w:r>
      <w:r w:rsidR="005225F0" w:rsidRPr="00C756B2">
        <w:rPr>
          <w:sz w:val="26"/>
          <w:szCs w:val="26"/>
        </w:rPr>
        <w:t>September 28</w:t>
      </w:r>
      <w:r w:rsidR="007C12C4" w:rsidRPr="00C756B2">
        <w:rPr>
          <w:sz w:val="26"/>
          <w:szCs w:val="26"/>
        </w:rPr>
        <w:t xml:space="preserve">, 2012, </w:t>
      </w:r>
      <w:r w:rsidR="005225F0" w:rsidRPr="00C756B2">
        <w:rPr>
          <w:sz w:val="26"/>
          <w:szCs w:val="26"/>
        </w:rPr>
        <w:t>PPL Electric Utilities Corporation (</w:t>
      </w:r>
      <w:r w:rsidR="00F1591D">
        <w:rPr>
          <w:sz w:val="26"/>
          <w:szCs w:val="26"/>
        </w:rPr>
        <w:t xml:space="preserve">PPL Electric </w:t>
      </w:r>
      <w:r w:rsidR="005225F0" w:rsidRPr="00C756B2">
        <w:rPr>
          <w:sz w:val="26"/>
          <w:szCs w:val="26"/>
        </w:rPr>
        <w:t>or the Company)</w:t>
      </w:r>
      <w:r w:rsidR="007C12C4" w:rsidRPr="00C756B2">
        <w:rPr>
          <w:sz w:val="26"/>
          <w:szCs w:val="26"/>
        </w:rPr>
        <w:t xml:space="preserve"> filed </w:t>
      </w:r>
      <w:r w:rsidR="005225F0" w:rsidRPr="00C756B2">
        <w:rPr>
          <w:sz w:val="26"/>
          <w:szCs w:val="26"/>
        </w:rPr>
        <w:t xml:space="preserve">a Petition for </w:t>
      </w:r>
      <w:r w:rsidR="00F27A3D" w:rsidRPr="00C756B2">
        <w:rPr>
          <w:sz w:val="26"/>
          <w:szCs w:val="26"/>
        </w:rPr>
        <w:t xml:space="preserve">Permanent </w:t>
      </w:r>
      <w:r w:rsidR="005225F0" w:rsidRPr="00C756B2">
        <w:rPr>
          <w:sz w:val="26"/>
          <w:szCs w:val="26"/>
        </w:rPr>
        <w:t>Waiver of 52 Pa. Code § 56.97(a)</w:t>
      </w:r>
      <w:r w:rsidR="0030060A">
        <w:rPr>
          <w:sz w:val="26"/>
          <w:szCs w:val="26"/>
        </w:rPr>
        <w:t xml:space="preserve"> (Petition)</w:t>
      </w:r>
      <w:r w:rsidR="007C12C4" w:rsidRPr="00C756B2">
        <w:rPr>
          <w:sz w:val="26"/>
          <w:szCs w:val="26"/>
        </w:rPr>
        <w:t>.</w:t>
      </w:r>
      <w:r w:rsidRPr="00C756B2">
        <w:rPr>
          <w:sz w:val="26"/>
          <w:szCs w:val="26"/>
        </w:rPr>
        <w:t xml:space="preserve">  </w:t>
      </w:r>
      <w:r w:rsidR="00F27A3D" w:rsidRPr="00C756B2">
        <w:rPr>
          <w:sz w:val="26"/>
          <w:szCs w:val="26"/>
        </w:rPr>
        <w:t xml:space="preserve">After agreement with the Office </w:t>
      </w:r>
      <w:r w:rsidR="00F1591D">
        <w:rPr>
          <w:sz w:val="26"/>
          <w:szCs w:val="26"/>
        </w:rPr>
        <w:t xml:space="preserve">of Consumer Advocate (OCA), PPL Electric </w:t>
      </w:r>
      <w:r w:rsidR="00F27A3D" w:rsidRPr="00C756B2">
        <w:rPr>
          <w:sz w:val="26"/>
          <w:szCs w:val="26"/>
        </w:rPr>
        <w:t xml:space="preserve">amended its request on November 5, 2012, for a temporary waiver of this section.  </w:t>
      </w:r>
      <w:r w:rsidR="00F1591D">
        <w:rPr>
          <w:sz w:val="26"/>
          <w:szCs w:val="26"/>
        </w:rPr>
        <w:t xml:space="preserve">PPL Electric </w:t>
      </w:r>
      <w:r w:rsidR="007C12C4" w:rsidRPr="00C756B2">
        <w:rPr>
          <w:sz w:val="26"/>
          <w:szCs w:val="26"/>
        </w:rPr>
        <w:t xml:space="preserve">is requesting that we issue an order granting </w:t>
      </w:r>
      <w:r w:rsidR="005C2C5C" w:rsidRPr="00C756B2">
        <w:rPr>
          <w:sz w:val="26"/>
          <w:szCs w:val="26"/>
        </w:rPr>
        <w:t xml:space="preserve">it </w:t>
      </w:r>
      <w:r w:rsidR="007C12C4" w:rsidRPr="00C756B2">
        <w:rPr>
          <w:sz w:val="26"/>
          <w:szCs w:val="26"/>
        </w:rPr>
        <w:t>a</w:t>
      </w:r>
      <w:r w:rsidR="004C17BC" w:rsidRPr="00C756B2">
        <w:rPr>
          <w:sz w:val="26"/>
          <w:szCs w:val="26"/>
        </w:rPr>
        <w:t xml:space="preserve"> temporary</w:t>
      </w:r>
      <w:r w:rsidR="007C12C4" w:rsidRPr="00C756B2">
        <w:rPr>
          <w:sz w:val="26"/>
          <w:szCs w:val="26"/>
        </w:rPr>
        <w:t xml:space="preserve"> exemption to </w:t>
      </w:r>
      <w:r w:rsidR="00975B33" w:rsidRPr="00C756B2">
        <w:rPr>
          <w:sz w:val="26"/>
          <w:szCs w:val="26"/>
        </w:rPr>
        <w:t>s</w:t>
      </w:r>
      <w:r w:rsidRPr="00C756B2">
        <w:rPr>
          <w:sz w:val="26"/>
          <w:szCs w:val="26"/>
        </w:rPr>
        <w:t xml:space="preserve">ection </w:t>
      </w:r>
      <w:r w:rsidR="005225F0" w:rsidRPr="00C756B2">
        <w:rPr>
          <w:sz w:val="26"/>
          <w:szCs w:val="26"/>
        </w:rPr>
        <w:t>56.97(a)</w:t>
      </w:r>
      <w:r w:rsidRPr="00C756B2">
        <w:rPr>
          <w:sz w:val="26"/>
          <w:szCs w:val="26"/>
        </w:rPr>
        <w:t xml:space="preserve"> </w:t>
      </w:r>
      <w:r w:rsidR="005C2C5C" w:rsidRPr="00C756B2">
        <w:rPr>
          <w:sz w:val="26"/>
          <w:szCs w:val="26"/>
        </w:rPr>
        <w:t>(</w:t>
      </w:r>
      <w:r w:rsidR="00F27A3D" w:rsidRPr="00C756B2">
        <w:rPr>
          <w:sz w:val="26"/>
          <w:szCs w:val="26"/>
        </w:rPr>
        <w:t>Procedures upon customer or occupant contact prior to termination</w:t>
      </w:r>
      <w:r w:rsidR="005C2C5C" w:rsidRPr="00C756B2">
        <w:rPr>
          <w:sz w:val="26"/>
          <w:szCs w:val="26"/>
        </w:rPr>
        <w:t xml:space="preserve">).  </w:t>
      </w:r>
      <w:r w:rsidR="00F1591D">
        <w:rPr>
          <w:sz w:val="26"/>
          <w:szCs w:val="26"/>
        </w:rPr>
        <w:t xml:space="preserve">PPL Electric </w:t>
      </w:r>
      <w:r w:rsidR="004C17BC" w:rsidRPr="00C756B2">
        <w:rPr>
          <w:sz w:val="26"/>
          <w:szCs w:val="26"/>
        </w:rPr>
        <w:t>requests this exemp</w:t>
      </w:r>
      <w:r w:rsidR="00911EEA" w:rsidRPr="00C756B2">
        <w:rPr>
          <w:sz w:val="26"/>
          <w:szCs w:val="26"/>
        </w:rPr>
        <w:t xml:space="preserve">tion be granted </w:t>
      </w:r>
      <w:r w:rsidR="00E22E0C">
        <w:rPr>
          <w:sz w:val="26"/>
          <w:szCs w:val="26"/>
        </w:rPr>
        <w:t xml:space="preserve">so it may </w:t>
      </w:r>
      <w:r w:rsidR="00F27A3D" w:rsidRPr="00C756B2">
        <w:rPr>
          <w:sz w:val="26"/>
          <w:szCs w:val="26"/>
        </w:rPr>
        <w:t xml:space="preserve">continue offering customers the opportunity to establish payment agreements through its </w:t>
      </w:r>
      <w:r w:rsidR="0030060A">
        <w:rPr>
          <w:sz w:val="26"/>
          <w:szCs w:val="26"/>
        </w:rPr>
        <w:t>w</w:t>
      </w:r>
      <w:r w:rsidR="009764E6">
        <w:rPr>
          <w:sz w:val="26"/>
          <w:szCs w:val="26"/>
        </w:rPr>
        <w:t>ebsite</w:t>
      </w:r>
      <w:r w:rsidR="00F27A3D" w:rsidRPr="00C756B2">
        <w:rPr>
          <w:sz w:val="26"/>
          <w:szCs w:val="26"/>
        </w:rPr>
        <w:t xml:space="preserve"> and interactive voice capabilities (IVR).</w:t>
      </w:r>
      <w:r w:rsidR="00975B33" w:rsidRPr="00C756B2">
        <w:rPr>
          <w:sz w:val="26"/>
          <w:szCs w:val="26"/>
        </w:rPr>
        <w:t xml:space="preserve">  For the reasons set forth below, we approve the </w:t>
      </w:r>
      <w:r w:rsidR="00F1591D">
        <w:rPr>
          <w:sz w:val="26"/>
          <w:szCs w:val="26"/>
        </w:rPr>
        <w:t>petition as amended by PPL Electric’s subsequent letter</w:t>
      </w:r>
      <w:r w:rsidR="00975B33" w:rsidRPr="00C756B2">
        <w:rPr>
          <w:sz w:val="26"/>
          <w:szCs w:val="26"/>
        </w:rPr>
        <w:t xml:space="preserve">.   </w:t>
      </w:r>
    </w:p>
    <w:p w:rsidR="00911EEA" w:rsidRDefault="00911EEA" w:rsidP="00C756B2">
      <w:pPr>
        <w:spacing w:line="360" w:lineRule="auto"/>
        <w:textAlignment w:val="baseline"/>
        <w:rPr>
          <w:sz w:val="26"/>
          <w:szCs w:val="26"/>
        </w:rPr>
      </w:pPr>
    </w:p>
    <w:p w:rsidR="00E73EF9" w:rsidRDefault="00E73EF9" w:rsidP="00C756B2">
      <w:pPr>
        <w:spacing w:line="360" w:lineRule="auto"/>
        <w:textAlignment w:val="baseline"/>
        <w:rPr>
          <w:sz w:val="26"/>
          <w:szCs w:val="26"/>
        </w:rPr>
      </w:pPr>
    </w:p>
    <w:p w:rsidR="00B6619C" w:rsidRPr="00C756B2" w:rsidRDefault="00B6619C" w:rsidP="00C756B2">
      <w:pPr>
        <w:spacing w:line="360" w:lineRule="auto"/>
        <w:textAlignment w:val="baseline"/>
        <w:rPr>
          <w:b/>
          <w:sz w:val="26"/>
          <w:szCs w:val="26"/>
        </w:rPr>
      </w:pPr>
      <w:r w:rsidRPr="00C756B2">
        <w:rPr>
          <w:b/>
          <w:sz w:val="26"/>
          <w:szCs w:val="26"/>
        </w:rPr>
        <w:lastRenderedPageBreak/>
        <w:t>Background</w:t>
      </w:r>
    </w:p>
    <w:p w:rsidR="008D4B54" w:rsidRPr="00C756B2" w:rsidRDefault="00911EEA" w:rsidP="00C756B2">
      <w:pPr>
        <w:spacing w:line="360" w:lineRule="auto"/>
        <w:textAlignment w:val="baseline"/>
        <w:rPr>
          <w:sz w:val="26"/>
          <w:szCs w:val="26"/>
        </w:rPr>
      </w:pPr>
      <w:r w:rsidRPr="00C756B2">
        <w:rPr>
          <w:sz w:val="26"/>
          <w:szCs w:val="26"/>
        </w:rPr>
        <w:tab/>
      </w:r>
      <w:r w:rsidR="00F1591D">
        <w:rPr>
          <w:sz w:val="26"/>
          <w:szCs w:val="26"/>
        </w:rPr>
        <w:t xml:space="preserve">PPL Electric </w:t>
      </w:r>
      <w:r w:rsidR="00CE4268" w:rsidRPr="00C756B2">
        <w:rPr>
          <w:sz w:val="26"/>
          <w:szCs w:val="26"/>
        </w:rPr>
        <w:t xml:space="preserve">provides electric distribution, transmission, and last resort services to approximately 1.4 million customers in Pennsylvania.  </w:t>
      </w:r>
      <w:r w:rsidR="00AE4D74">
        <w:rPr>
          <w:sz w:val="26"/>
          <w:szCs w:val="26"/>
        </w:rPr>
        <w:t>Petition</w:t>
      </w:r>
      <w:r w:rsidR="007D1C52">
        <w:rPr>
          <w:sz w:val="26"/>
          <w:szCs w:val="26"/>
        </w:rPr>
        <w:t>, p.</w:t>
      </w:r>
      <w:r w:rsidR="00AE4D74">
        <w:rPr>
          <w:sz w:val="26"/>
          <w:szCs w:val="26"/>
        </w:rPr>
        <w:t xml:space="preserve"> 2.  </w:t>
      </w:r>
      <w:r w:rsidR="00F1591D">
        <w:rPr>
          <w:sz w:val="26"/>
          <w:szCs w:val="26"/>
        </w:rPr>
        <w:t xml:space="preserve">PPL Electric </w:t>
      </w:r>
      <w:r w:rsidR="001360D3" w:rsidRPr="00C756B2">
        <w:rPr>
          <w:sz w:val="26"/>
          <w:szCs w:val="26"/>
        </w:rPr>
        <w:t>petitions</w:t>
      </w:r>
      <w:r w:rsidR="00AE4D74">
        <w:rPr>
          <w:sz w:val="26"/>
          <w:szCs w:val="26"/>
        </w:rPr>
        <w:t>,</w:t>
      </w:r>
      <w:r w:rsidR="001360D3" w:rsidRPr="00C756B2">
        <w:rPr>
          <w:sz w:val="26"/>
          <w:szCs w:val="26"/>
        </w:rPr>
        <w:t xml:space="preserve"> pursuant to 52 Pa</w:t>
      </w:r>
      <w:r w:rsidR="00CE4268" w:rsidRPr="00C756B2">
        <w:rPr>
          <w:sz w:val="26"/>
          <w:szCs w:val="26"/>
        </w:rPr>
        <w:t>.</w:t>
      </w:r>
      <w:r w:rsidR="001360D3" w:rsidRPr="00C756B2">
        <w:rPr>
          <w:sz w:val="26"/>
          <w:szCs w:val="26"/>
        </w:rPr>
        <w:t xml:space="preserve"> Code </w:t>
      </w:r>
      <w:r w:rsidR="001076B2" w:rsidRPr="00C756B2">
        <w:rPr>
          <w:sz w:val="26"/>
          <w:szCs w:val="26"/>
        </w:rPr>
        <w:t>section</w:t>
      </w:r>
      <w:r w:rsidR="001360D3" w:rsidRPr="00C756B2">
        <w:rPr>
          <w:sz w:val="26"/>
          <w:szCs w:val="26"/>
        </w:rPr>
        <w:t xml:space="preserve"> </w:t>
      </w:r>
      <w:r w:rsidR="00CE4268" w:rsidRPr="00C756B2">
        <w:rPr>
          <w:sz w:val="26"/>
          <w:szCs w:val="26"/>
        </w:rPr>
        <w:t>5.43(a</w:t>
      </w:r>
      <w:r w:rsidR="001360D3" w:rsidRPr="00C756B2">
        <w:rPr>
          <w:sz w:val="26"/>
          <w:szCs w:val="26"/>
        </w:rPr>
        <w:t>)</w:t>
      </w:r>
      <w:r w:rsidR="001076B2" w:rsidRPr="00C756B2">
        <w:rPr>
          <w:sz w:val="26"/>
          <w:szCs w:val="26"/>
        </w:rPr>
        <w:t xml:space="preserve"> and section 56.222,</w:t>
      </w:r>
      <w:r w:rsidR="003F65A3">
        <w:rPr>
          <w:sz w:val="26"/>
          <w:szCs w:val="26"/>
        </w:rPr>
        <w:t xml:space="preserve"> to request</w:t>
      </w:r>
      <w:r w:rsidR="001360D3" w:rsidRPr="00C756B2">
        <w:rPr>
          <w:sz w:val="26"/>
          <w:szCs w:val="26"/>
        </w:rPr>
        <w:t xml:space="preserve"> a temporary exemption from the </w:t>
      </w:r>
      <w:r w:rsidR="00CE4268" w:rsidRPr="00C756B2">
        <w:rPr>
          <w:sz w:val="26"/>
          <w:szCs w:val="26"/>
        </w:rPr>
        <w:t>notification requirements at</w:t>
      </w:r>
      <w:r w:rsidR="001360D3" w:rsidRPr="00C756B2">
        <w:rPr>
          <w:sz w:val="26"/>
          <w:szCs w:val="26"/>
        </w:rPr>
        <w:t xml:space="preserve"> 52 Pa. Code § </w:t>
      </w:r>
      <w:r w:rsidR="00CE4268" w:rsidRPr="00C756B2">
        <w:rPr>
          <w:sz w:val="26"/>
          <w:szCs w:val="26"/>
        </w:rPr>
        <w:t>56.97(a).</w:t>
      </w:r>
      <w:r w:rsidR="004C17BC" w:rsidRPr="00C756B2">
        <w:rPr>
          <w:sz w:val="26"/>
          <w:szCs w:val="26"/>
        </w:rPr>
        <w:t xml:space="preserve">  </w:t>
      </w:r>
      <w:proofErr w:type="gramStart"/>
      <w:r w:rsidR="00CE4268" w:rsidRPr="00C756B2">
        <w:rPr>
          <w:i/>
          <w:sz w:val="26"/>
          <w:szCs w:val="26"/>
        </w:rPr>
        <w:t>Id.</w:t>
      </w:r>
      <w:r w:rsidR="00CE4268" w:rsidRPr="00C756B2">
        <w:rPr>
          <w:sz w:val="26"/>
          <w:szCs w:val="26"/>
        </w:rPr>
        <w:t xml:space="preserve"> at</w:t>
      </w:r>
      <w:r w:rsidR="009F05AC">
        <w:rPr>
          <w:sz w:val="26"/>
          <w:szCs w:val="26"/>
        </w:rPr>
        <w:t> </w:t>
      </w:r>
      <w:r w:rsidR="00CE4268" w:rsidRPr="00C756B2">
        <w:rPr>
          <w:sz w:val="26"/>
          <w:szCs w:val="26"/>
        </w:rPr>
        <w:t>4</w:t>
      </w:r>
      <w:r w:rsidR="004C17BC" w:rsidRPr="00C756B2">
        <w:rPr>
          <w:sz w:val="26"/>
          <w:szCs w:val="26"/>
        </w:rPr>
        <w:t>.</w:t>
      </w:r>
      <w:proofErr w:type="gramEnd"/>
      <w:r w:rsidR="004C17BC" w:rsidRPr="00C756B2">
        <w:rPr>
          <w:sz w:val="26"/>
          <w:szCs w:val="26"/>
        </w:rPr>
        <w:t xml:space="preserve">  </w:t>
      </w:r>
      <w:r w:rsidR="008D4B54" w:rsidRPr="00C756B2">
        <w:rPr>
          <w:sz w:val="26"/>
          <w:szCs w:val="26"/>
        </w:rPr>
        <w:t>On April 7, 201</w:t>
      </w:r>
      <w:r w:rsidR="008B2464">
        <w:rPr>
          <w:sz w:val="26"/>
          <w:szCs w:val="26"/>
        </w:rPr>
        <w:t>0</w:t>
      </w:r>
      <w:r w:rsidR="008D4B54" w:rsidRPr="00C756B2">
        <w:rPr>
          <w:sz w:val="26"/>
          <w:szCs w:val="26"/>
        </w:rPr>
        <w:t xml:space="preserve">, </w:t>
      </w:r>
      <w:r w:rsidR="00F1591D">
        <w:rPr>
          <w:sz w:val="26"/>
          <w:szCs w:val="26"/>
        </w:rPr>
        <w:t xml:space="preserve">PPL Electric </w:t>
      </w:r>
      <w:r w:rsidR="008D4B54" w:rsidRPr="00C756B2">
        <w:rPr>
          <w:sz w:val="26"/>
          <w:szCs w:val="26"/>
        </w:rPr>
        <w:t xml:space="preserve">filed a petition for a two-year waiver of this section, and the Commission granted this temporary waiver on September 24, 2010.  </w:t>
      </w:r>
      <w:r w:rsidR="008D4B54" w:rsidRPr="00C756B2">
        <w:rPr>
          <w:i/>
          <w:sz w:val="26"/>
          <w:szCs w:val="26"/>
        </w:rPr>
        <w:t>Petition of PPL Electric Utilities Corporation for a Declaratory Order Regard</w:t>
      </w:r>
      <w:r w:rsidR="00E22E0C">
        <w:rPr>
          <w:i/>
          <w:sz w:val="26"/>
          <w:szCs w:val="26"/>
        </w:rPr>
        <w:t>ing a P</w:t>
      </w:r>
      <w:r w:rsidR="008D4B54" w:rsidRPr="00C756B2">
        <w:rPr>
          <w:i/>
          <w:sz w:val="26"/>
          <w:szCs w:val="26"/>
        </w:rPr>
        <w:t xml:space="preserve">ilot to Expand </w:t>
      </w:r>
      <w:r w:rsidR="009764E6">
        <w:rPr>
          <w:i/>
          <w:sz w:val="26"/>
          <w:szCs w:val="26"/>
        </w:rPr>
        <w:t>Website</w:t>
      </w:r>
      <w:r w:rsidR="008D4B54" w:rsidRPr="00C756B2">
        <w:rPr>
          <w:i/>
          <w:sz w:val="26"/>
          <w:szCs w:val="26"/>
        </w:rPr>
        <w:t xml:space="preserve"> and Interactive Voice Response Capabilities to Allow  Customers the Option of Setting Up Payment Agreements, or in the Alternative, a Two-Year Waiver of 52 Pa. Code § 56.97(a)</w:t>
      </w:r>
      <w:r w:rsidR="008D4B54" w:rsidRPr="00C756B2">
        <w:rPr>
          <w:sz w:val="26"/>
          <w:szCs w:val="26"/>
        </w:rPr>
        <w:t>, Docket No. P-2010-2168786</w:t>
      </w:r>
      <w:r w:rsidR="009C02C9">
        <w:rPr>
          <w:sz w:val="26"/>
          <w:szCs w:val="26"/>
        </w:rPr>
        <w:t>,</w:t>
      </w:r>
      <w:r w:rsidR="008D4B54" w:rsidRPr="00C756B2">
        <w:rPr>
          <w:sz w:val="26"/>
          <w:szCs w:val="26"/>
        </w:rPr>
        <w:t xml:space="preserve"> </w:t>
      </w:r>
      <w:r w:rsidR="00AE4D74">
        <w:rPr>
          <w:sz w:val="26"/>
          <w:szCs w:val="26"/>
        </w:rPr>
        <w:t>O</w:t>
      </w:r>
      <w:r w:rsidR="008D4B54" w:rsidRPr="00C756B2">
        <w:rPr>
          <w:sz w:val="26"/>
          <w:szCs w:val="26"/>
        </w:rPr>
        <w:t>rder entered Sept</w:t>
      </w:r>
      <w:r w:rsidR="00AE4D74">
        <w:rPr>
          <w:sz w:val="26"/>
          <w:szCs w:val="26"/>
        </w:rPr>
        <w:t>ember</w:t>
      </w:r>
      <w:r w:rsidR="008D4B54" w:rsidRPr="00C756B2">
        <w:rPr>
          <w:sz w:val="26"/>
          <w:szCs w:val="26"/>
        </w:rPr>
        <w:t xml:space="preserve"> 24, 2010. </w:t>
      </w:r>
    </w:p>
    <w:p w:rsidR="008D4B54" w:rsidRPr="00C756B2" w:rsidRDefault="008D4B54" w:rsidP="00C756B2">
      <w:pPr>
        <w:spacing w:line="360" w:lineRule="auto"/>
        <w:textAlignment w:val="baseline"/>
        <w:rPr>
          <w:sz w:val="26"/>
          <w:szCs w:val="26"/>
        </w:rPr>
      </w:pPr>
    </w:p>
    <w:p w:rsidR="00F107DD" w:rsidRPr="00C756B2" w:rsidRDefault="008D4B54" w:rsidP="00C756B2">
      <w:pPr>
        <w:spacing w:line="360" w:lineRule="auto"/>
        <w:ind w:firstLine="720"/>
        <w:textAlignment w:val="baseline"/>
        <w:rPr>
          <w:i/>
          <w:sz w:val="26"/>
          <w:szCs w:val="26"/>
        </w:rPr>
      </w:pPr>
      <w:r w:rsidRPr="00C756B2">
        <w:rPr>
          <w:sz w:val="26"/>
          <w:szCs w:val="26"/>
        </w:rPr>
        <w:t>The two-year exemption granted on Sept</w:t>
      </w:r>
      <w:r w:rsidR="00AE4D74">
        <w:rPr>
          <w:sz w:val="26"/>
          <w:szCs w:val="26"/>
        </w:rPr>
        <w:t>ember</w:t>
      </w:r>
      <w:r w:rsidRPr="00C756B2">
        <w:rPr>
          <w:sz w:val="26"/>
          <w:szCs w:val="26"/>
        </w:rPr>
        <w:t xml:space="preserve"> 24, 2010 allowed </w:t>
      </w:r>
      <w:r w:rsidR="00F1591D">
        <w:rPr>
          <w:sz w:val="26"/>
          <w:szCs w:val="26"/>
        </w:rPr>
        <w:t xml:space="preserve">PPL Electric </w:t>
      </w:r>
      <w:r w:rsidRPr="00C756B2">
        <w:rPr>
          <w:sz w:val="26"/>
          <w:szCs w:val="26"/>
        </w:rPr>
        <w:t xml:space="preserve">to implement a pilot program to expand its </w:t>
      </w:r>
      <w:r w:rsidR="009C02C9">
        <w:rPr>
          <w:sz w:val="26"/>
          <w:szCs w:val="26"/>
        </w:rPr>
        <w:t>w</w:t>
      </w:r>
      <w:r w:rsidR="009764E6">
        <w:rPr>
          <w:sz w:val="26"/>
          <w:szCs w:val="26"/>
        </w:rPr>
        <w:t>ebsite</w:t>
      </w:r>
      <w:r w:rsidRPr="00C756B2">
        <w:rPr>
          <w:sz w:val="26"/>
          <w:szCs w:val="26"/>
        </w:rPr>
        <w:t xml:space="preserve"> and IVR to enable customers to set up payment agreements to avoid termination.  Petition</w:t>
      </w:r>
      <w:r w:rsidR="009764E6">
        <w:rPr>
          <w:sz w:val="26"/>
          <w:szCs w:val="26"/>
        </w:rPr>
        <w:t>,</w:t>
      </w:r>
      <w:r w:rsidRPr="00C756B2">
        <w:rPr>
          <w:sz w:val="26"/>
          <w:szCs w:val="26"/>
        </w:rPr>
        <w:t xml:space="preserve"> p. 3.  </w:t>
      </w:r>
      <w:r w:rsidR="00F1591D">
        <w:rPr>
          <w:sz w:val="26"/>
          <w:szCs w:val="26"/>
        </w:rPr>
        <w:t>PPL Electric</w:t>
      </w:r>
      <w:r w:rsidRPr="00C756B2">
        <w:rPr>
          <w:sz w:val="26"/>
          <w:szCs w:val="26"/>
        </w:rPr>
        <w:t xml:space="preserve"> states that the two-year pilot provided helpful and timely options for customers to respond to termination notices, while still allowing the ability for customers to speak directly to a customer service representative.  </w:t>
      </w:r>
      <w:r w:rsidRPr="00C756B2">
        <w:rPr>
          <w:i/>
          <w:sz w:val="26"/>
          <w:szCs w:val="26"/>
        </w:rPr>
        <w:t>Id.</w:t>
      </w:r>
      <w:r w:rsidRPr="00C756B2">
        <w:rPr>
          <w:sz w:val="26"/>
          <w:szCs w:val="26"/>
        </w:rPr>
        <w:t xml:space="preserve">  </w:t>
      </w:r>
      <w:r w:rsidR="00F1591D">
        <w:rPr>
          <w:sz w:val="26"/>
          <w:szCs w:val="26"/>
        </w:rPr>
        <w:t>PPL Electric</w:t>
      </w:r>
      <w:r w:rsidRPr="00C756B2">
        <w:rPr>
          <w:sz w:val="26"/>
          <w:szCs w:val="26"/>
        </w:rPr>
        <w:t xml:space="preserve"> concludes that the pilot was highly successful.  </w:t>
      </w:r>
      <w:r w:rsidRPr="00C756B2">
        <w:rPr>
          <w:i/>
          <w:sz w:val="26"/>
          <w:szCs w:val="26"/>
        </w:rPr>
        <w:t>Id.</w:t>
      </w:r>
    </w:p>
    <w:p w:rsidR="008D4B54" w:rsidRPr="00C756B2" w:rsidRDefault="008D4B54" w:rsidP="00C756B2">
      <w:pPr>
        <w:spacing w:line="360" w:lineRule="auto"/>
        <w:ind w:firstLine="720"/>
        <w:textAlignment w:val="baseline"/>
        <w:rPr>
          <w:i/>
          <w:sz w:val="26"/>
          <w:szCs w:val="26"/>
        </w:rPr>
      </w:pPr>
    </w:p>
    <w:p w:rsidR="008D4B54" w:rsidRPr="00C756B2" w:rsidRDefault="008D4B54" w:rsidP="00C756B2">
      <w:pPr>
        <w:spacing w:line="360" w:lineRule="auto"/>
        <w:ind w:firstLine="720"/>
        <w:textAlignment w:val="baseline"/>
        <w:rPr>
          <w:sz w:val="26"/>
          <w:szCs w:val="26"/>
        </w:rPr>
      </w:pPr>
      <w:r w:rsidRPr="00C756B2">
        <w:rPr>
          <w:sz w:val="26"/>
          <w:szCs w:val="26"/>
        </w:rPr>
        <w:t xml:space="preserve">On September 28, 2012, </w:t>
      </w:r>
      <w:r w:rsidR="00F1591D">
        <w:rPr>
          <w:sz w:val="26"/>
          <w:szCs w:val="26"/>
        </w:rPr>
        <w:t>PPL Electric</w:t>
      </w:r>
      <w:r w:rsidRPr="00C756B2">
        <w:rPr>
          <w:sz w:val="26"/>
          <w:szCs w:val="26"/>
        </w:rPr>
        <w:t xml:space="preserve"> requested permanent waiver of section 56.97(a) to enable it to continue this program.  </w:t>
      </w:r>
      <w:proofErr w:type="gramStart"/>
      <w:r w:rsidR="00AE4D74">
        <w:rPr>
          <w:i/>
          <w:sz w:val="26"/>
          <w:szCs w:val="26"/>
        </w:rPr>
        <w:t>Petition</w:t>
      </w:r>
      <w:r w:rsidR="007D1C52">
        <w:rPr>
          <w:i/>
          <w:sz w:val="26"/>
          <w:szCs w:val="26"/>
        </w:rPr>
        <w:t>,</w:t>
      </w:r>
      <w:r w:rsidR="00AE4D74">
        <w:rPr>
          <w:i/>
          <w:sz w:val="26"/>
          <w:szCs w:val="26"/>
        </w:rPr>
        <w:t xml:space="preserve"> </w:t>
      </w:r>
      <w:r w:rsidR="00331EB7" w:rsidRPr="00331EB7">
        <w:rPr>
          <w:sz w:val="26"/>
          <w:szCs w:val="26"/>
        </w:rPr>
        <w:t>p.</w:t>
      </w:r>
      <w:r w:rsidRPr="00C756B2">
        <w:rPr>
          <w:sz w:val="26"/>
          <w:szCs w:val="26"/>
        </w:rPr>
        <w:t>1.</w:t>
      </w:r>
      <w:proofErr w:type="gramEnd"/>
      <w:r w:rsidRPr="00C756B2">
        <w:rPr>
          <w:sz w:val="26"/>
          <w:szCs w:val="26"/>
        </w:rPr>
        <w:t xml:space="preserve">  OCA filed an </w:t>
      </w:r>
      <w:r w:rsidR="00AE4D74">
        <w:rPr>
          <w:sz w:val="26"/>
          <w:szCs w:val="26"/>
        </w:rPr>
        <w:t>A</w:t>
      </w:r>
      <w:r w:rsidRPr="00C756B2">
        <w:rPr>
          <w:sz w:val="26"/>
          <w:szCs w:val="26"/>
        </w:rPr>
        <w:t xml:space="preserve">nswer in opposition to </w:t>
      </w:r>
      <w:r w:rsidR="00F1591D">
        <w:rPr>
          <w:sz w:val="26"/>
          <w:szCs w:val="26"/>
        </w:rPr>
        <w:t>PPL Electric</w:t>
      </w:r>
      <w:r w:rsidRPr="00C756B2">
        <w:rPr>
          <w:sz w:val="26"/>
          <w:szCs w:val="26"/>
        </w:rPr>
        <w:t>’s request</w:t>
      </w:r>
      <w:r w:rsidR="00331EB7" w:rsidRPr="00331EB7">
        <w:rPr>
          <w:sz w:val="26"/>
          <w:szCs w:val="26"/>
        </w:rPr>
        <w:t xml:space="preserve"> </w:t>
      </w:r>
      <w:r w:rsidR="00331EB7">
        <w:rPr>
          <w:sz w:val="26"/>
          <w:szCs w:val="26"/>
        </w:rPr>
        <w:t>o</w:t>
      </w:r>
      <w:r w:rsidR="00331EB7" w:rsidRPr="00C756B2">
        <w:rPr>
          <w:sz w:val="26"/>
          <w:szCs w:val="26"/>
        </w:rPr>
        <w:t>n October 23, 2012</w:t>
      </w:r>
      <w:r w:rsidRPr="00C756B2">
        <w:rPr>
          <w:i/>
          <w:sz w:val="26"/>
          <w:szCs w:val="26"/>
        </w:rPr>
        <w:t>.</w:t>
      </w:r>
      <w:r w:rsidR="00AE4D74">
        <w:rPr>
          <w:sz w:val="26"/>
          <w:szCs w:val="26"/>
        </w:rPr>
        <w:t xml:space="preserve"> </w:t>
      </w:r>
      <w:r w:rsidRPr="00C756B2">
        <w:rPr>
          <w:i/>
          <w:sz w:val="26"/>
          <w:szCs w:val="26"/>
        </w:rPr>
        <w:t xml:space="preserve"> </w:t>
      </w:r>
      <w:r w:rsidR="00CE7C87" w:rsidRPr="00C756B2">
        <w:rPr>
          <w:sz w:val="26"/>
          <w:szCs w:val="26"/>
        </w:rPr>
        <w:t xml:space="preserve">On November 5, 2012, </w:t>
      </w:r>
      <w:r w:rsidR="00F1591D">
        <w:rPr>
          <w:sz w:val="26"/>
          <w:szCs w:val="26"/>
        </w:rPr>
        <w:t>PPL Electric</w:t>
      </w:r>
      <w:r w:rsidR="00CE7C87" w:rsidRPr="00C756B2">
        <w:rPr>
          <w:sz w:val="26"/>
          <w:szCs w:val="26"/>
        </w:rPr>
        <w:t xml:space="preserve"> filed a letter stating that </w:t>
      </w:r>
      <w:r w:rsidR="00F1591D">
        <w:rPr>
          <w:sz w:val="26"/>
          <w:szCs w:val="26"/>
        </w:rPr>
        <w:t>PPL Electric</w:t>
      </w:r>
      <w:r w:rsidR="00CE7C87" w:rsidRPr="00C756B2">
        <w:rPr>
          <w:sz w:val="26"/>
          <w:szCs w:val="26"/>
        </w:rPr>
        <w:t xml:space="preserve"> and OCA had reached an agreement.</w:t>
      </w:r>
      <w:r w:rsidR="00AE4D74">
        <w:rPr>
          <w:sz w:val="26"/>
          <w:szCs w:val="26"/>
        </w:rPr>
        <w:t xml:space="preserve"> </w:t>
      </w:r>
      <w:r w:rsidR="00CE7C87" w:rsidRPr="00C756B2">
        <w:rPr>
          <w:sz w:val="26"/>
          <w:szCs w:val="26"/>
        </w:rPr>
        <w:t xml:space="preserve"> In this letter, </w:t>
      </w:r>
      <w:r w:rsidR="00F1591D">
        <w:rPr>
          <w:sz w:val="26"/>
          <w:szCs w:val="26"/>
        </w:rPr>
        <w:t>PPL Electric</w:t>
      </w:r>
      <w:r w:rsidR="00CE7C87" w:rsidRPr="00C756B2">
        <w:rPr>
          <w:sz w:val="26"/>
          <w:szCs w:val="26"/>
        </w:rPr>
        <w:t xml:space="preserve"> </w:t>
      </w:r>
      <w:r w:rsidR="00E22E0C">
        <w:rPr>
          <w:sz w:val="26"/>
          <w:szCs w:val="26"/>
        </w:rPr>
        <w:t>changed its request for</w:t>
      </w:r>
      <w:r w:rsidR="00CE7C87" w:rsidRPr="00C756B2">
        <w:rPr>
          <w:sz w:val="26"/>
          <w:szCs w:val="26"/>
        </w:rPr>
        <w:t xml:space="preserve"> a permanent waiver to a four-year waiver.  </w:t>
      </w:r>
      <w:r w:rsidR="00331EB7">
        <w:rPr>
          <w:sz w:val="26"/>
          <w:szCs w:val="26"/>
        </w:rPr>
        <w:t xml:space="preserve">November 5 Letter, p. </w:t>
      </w:r>
      <w:r w:rsidR="00CE7C87" w:rsidRPr="00C756B2">
        <w:rPr>
          <w:sz w:val="26"/>
          <w:szCs w:val="26"/>
        </w:rPr>
        <w:t xml:space="preserve">2.  In addition, </w:t>
      </w:r>
      <w:r w:rsidR="00F1591D">
        <w:rPr>
          <w:sz w:val="26"/>
          <w:szCs w:val="26"/>
        </w:rPr>
        <w:t>PPL Electric</w:t>
      </w:r>
      <w:r w:rsidR="00CE7C87" w:rsidRPr="00C756B2">
        <w:rPr>
          <w:sz w:val="26"/>
          <w:szCs w:val="26"/>
        </w:rPr>
        <w:t xml:space="preserve"> agreed to the following conditions:  </w:t>
      </w:r>
      <w:r w:rsidR="00F1591D">
        <w:rPr>
          <w:sz w:val="26"/>
          <w:szCs w:val="26"/>
        </w:rPr>
        <w:t>PPL Electric</w:t>
      </w:r>
      <w:r w:rsidR="00CE7C87" w:rsidRPr="00C756B2">
        <w:rPr>
          <w:sz w:val="26"/>
          <w:szCs w:val="26"/>
        </w:rPr>
        <w:t xml:space="preserve"> will inform the Commission’s Bureau of Consumer Services (BCS), OCA, and other interested parties at least 30 days in advance of making any substantive changes to the </w:t>
      </w:r>
      <w:r w:rsidR="00331EB7">
        <w:rPr>
          <w:sz w:val="26"/>
          <w:szCs w:val="26"/>
        </w:rPr>
        <w:t>w</w:t>
      </w:r>
      <w:r w:rsidR="009764E6">
        <w:rPr>
          <w:sz w:val="26"/>
          <w:szCs w:val="26"/>
        </w:rPr>
        <w:t>ebsite</w:t>
      </w:r>
      <w:r w:rsidR="00CE7C87" w:rsidRPr="00C756B2">
        <w:rPr>
          <w:sz w:val="26"/>
          <w:szCs w:val="26"/>
        </w:rPr>
        <w:t xml:space="preserve"> or IVR systems regarding establishing payment agreements; </w:t>
      </w:r>
      <w:r w:rsidR="00F1591D">
        <w:rPr>
          <w:sz w:val="26"/>
          <w:szCs w:val="26"/>
        </w:rPr>
        <w:t>PPL Electric</w:t>
      </w:r>
      <w:r w:rsidR="00CE7C87" w:rsidRPr="00C756B2">
        <w:rPr>
          <w:sz w:val="26"/>
          <w:szCs w:val="26"/>
        </w:rPr>
        <w:t xml:space="preserve"> </w:t>
      </w:r>
      <w:r w:rsidR="00CE7C87" w:rsidRPr="00C756B2">
        <w:rPr>
          <w:sz w:val="26"/>
          <w:szCs w:val="26"/>
        </w:rPr>
        <w:lastRenderedPageBreak/>
        <w:t xml:space="preserve">will submit an annual statistical report to BCS and OCA by February 15th of every year; </w:t>
      </w:r>
      <w:r w:rsidR="00F1591D">
        <w:rPr>
          <w:sz w:val="26"/>
          <w:szCs w:val="26"/>
        </w:rPr>
        <w:t>PPL Electric</w:t>
      </w:r>
      <w:r w:rsidR="00CE7C87" w:rsidRPr="00C756B2">
        <w:rPr>
          <w:sz w:val="26"/>
          <w:szCs w:val="26"/>
        </w:rPr>
        <w:t xml:space="preserve"> will submit a comprehensive report to the Commission and OCA 60 days prior to the expiration of the four-year waiver for the </w:t>
      </w:r>
      <w:r w:rsidR="00331EB7">
        <w:rPr>
          <w:sz w:val="26"/>
          <w:szCs w:val="26"/>
        </w:rPr>
        <w:t>w</w:t>
      </w:r>
      <w:r w:rsidR="009764E6">
        <w:rPr>
          <w:sz w:val="26"/>
          <w:szCs w:val="26"/>
        </w:rPr>
        <w:t>ebsite</w:t>
      </w:r>
      <w:r w:rsidR="00CE7C87" w:rsidRPr="00C756B2">
        <w:rPr>
          <w:sz w:val="26"/>
          <w:szCs w:val="26"/>
        </w:rPr>
        <w:t xml:space="preserve"> and IVR systems; and </w:t>
      </w:r>
      <w:r w:rsidR="00F1591D">
        <w:rPr>
          <w:sz w:val="26"/>
          <w:szCs w:val="26"/>
        </w:rPr>
        <w:t>PPL Electric</w:t>
      </w:r>
      <w:r w:rsidR="00CE7C87" w:rsidRPr="00C756B2">
        <w:rPr>
          <w:sz w:val="26"/>
          <w:szCs w:val="26"/>
        </w:rPr>
        <w:t xml:space="preserve"> may request a permanent waiver for the </w:t>
      </w:r>
      <w:r w:rsidR="00331EB7">
        <w:rPr>
          <w:sz w:val="26"/>
          <w:szCs w:val="26"/>
        </w:rPr>
        <w:t>w</w:t>
      </w:r>
      <w:r w:rsidR="009764E6">
        <w:rPr>
          <w:sz w:val="26"/>
          <w:szCs w:val="26"/>
        </w:rPr>
        <w:t>ebsite</w:t>
      </w:r>
      <w:r w:rsidR="00CE7C87" w:rsidRPr="00C756B2">
        <w:rPr>
          <w:sz w:val="26"/>
          <w:szCs w:val="26"/>
        </w:rPr>
        <w:t xml:space="preserve"> and IVR systems at the end of the four-year period.  </w:t>
      </w:r>
      <w:r w:rsidR="00CE7C87" w:rsidRPr="00C756B2">
        <w:rPr>
          <w:i/>
          <w:sz w:val="26"/>
          <w:szCs w:val="26"/>
        </w:rPr>
        <w:t>Id.</w:t>
      </w:r>
      <w:r w:rsidR="00CE7C87" w:rsidRPr="00C756B2">
        <w:rPr>
          <w:sz w:val="26"/>
          <w:szCs w:val="26"/>
        </w:rPr>
        <w:t xml:space="preserve">  With these conditions, </w:t>
      </w:r>
      <w:r w:rsidR="00F1591D">
        <w:rPr>
          <w:sz w:val="26"/>
          <w:szCs w:val="26"/>
        </w:rPr>
        <w:t>PPL Electric</w:t>
      </w:r>
      <w:r w:rsidR="00331EB7">
        <w:rPr>
          <w:sz w:val="26"/>
          <w:szCs w:val="26"/>
        </w:rPr>
        <w:t xml:space="preserve"> states </w:t>
      </w:r>
      <w:r w:rsidR="00CE7C87" w:rsidRPr="00C756B2">
        <w:rPr>
          <w:sz w:val="26"/>
          <w:szCs w:val="26"/>
        </w:rPr>
        <w:t xml:space="preserve">OCA no longer objects to the Commission granting </w:t>
      </w:r>
      <w:r w:rsidR="00F1591D">
        <w:rPr>
          <w:sz w:val="26"/>
          <w:szCs w:val="26"/>
        </w:rPr>
        <w:t>PPL Electric</w:t>
      </w:r>
      <w:r w:rsidR="00CE7C87" w:rsidRPr="00C756B2">
        <w:rPr>
          <w:sz w:val="26"/>
          <w:szCs w:val="26"/>
        </w:rPr>
        <w:t xml:space="preserve"> a four-year waiver of 52 Pa. Code § 56.97(a).  </w:t>
      </w:r>
      <w:r w:rsidR="00CE7C87" w:rsidRPr="00C756B2">
        <w:rPr>
          <w:i/>
          <w:sz w:val="26"/>
          <w:szCs w:val="26"/>
        </w:rPr>
        <w:t>Id.</w:t>
      </w:r>
    </w:p>
    <w:p w:rsidR="009D01D0" w:rsidRPr="00C756B2" w:rsidRDefault="009D01D0" w:rsidP="00C756B2">
      <w:pPr>
        <w:spacing w:line="360" w:lineRule="auto"/>
        <w:textAlignment w:val="baseline"/>
        <w:rPr>
          <w:sz w:val="26"/>
          <w:szCs w:val="26"/>
        </w:rPr>
      </w:pPr>
    </w:p>
    <w:p w:rsidR="00CC58F3" w:rsidRPr="00C756B2" w:rsidRDefault="00CC58F3" w:rsidP="00C756B2">
      <w:pPr>
        <w:spacing w:line="360" w:lineRule="auto"/>
        <w:textAlignment w:val="baseline"/>
        <w:rPr>
          <w:sz w:val="26"/>
          <w:szCs w:val="26"/>
        </w:rPr>
      </w:pPr>
      <w:r w:rsidRPr="00C756B2">
        <w:rPr>
          <w:sz w:val="26"/>
          <w:szCs w:val="26"/>
        </w:rPr>
        <w:tab/>
      </w:r>
      <w:r w:rsidR="00F1591D">
        <w:rPr>
          <w:sz w:val="26"/>
          <w:szCs w:val="26"/>
        </w:rPr>
        <w:t>PPL Electric</w:t>
      </w:r>
      <w:r w:rsidR="00C71DA6" w:rsidRPr="00C756B2">
        <w:rPr>
          <w:sz w:val="26"/>
          <w:szCs w:val="26"/>
        </w:rPr>
        <w:t xml:space="preserve">’s </w:t>
      </w:r>
      <w:r w:rsidR="00AE4D74">
        <w:rPr>
          <w:sz w:val="26"/>
          <w:szCs w:val="26"/>
        </w:rPr>
        <w:t>P</w:t>
      </w:r>
      <w:r w:rsidR="00C71DA6" w:rsidRPr="00C756B2">
        <w:rPr>
          <w:sz w:val="26"/>
          <w:szCs w:val="26"/>
        </w:rPr>
        <w:t>etition and letter were</w:t>
      </w:r>
      <w:r w:rsidRPr="00C756B2">
        <w:rPr>
          <w:sz w:val="26"/>
          <w:szCs w:val="26"/>
        </w:rPr>
        <w:t xml:space="preserve"> served on the </w:t>
      </w:r>
      <w:r w:rsidR="00C71DA6" w:rsidRPr="00C756B2">
        <w:rPr>
          <w:sz w:val="26"/>
          <w:szCs w:val="26"/>
        </w:rPr>
        <w:t>Pennsylvania Utility Law Project</w:t>
      </w:r>
      <w:r w:rsidRPr="00C756B2">
        <w:rPr>
          <w:sz w:val="26"/>
          <w:szCs w:val="26"/>
        </w:rPr>
        <w:t>,</w:t>
      </w:r>
      <w:r w:rsidR="00C71DA6" w:rsidRPr="00C756B2">
        <w:rPr>
          <w:sz w:val="26"/>
          <w:szCs w:val="26"/>
        </w:rPr>
        <w:t xml:space="preserve"> </w:t>
      </w:r>
      <w:r w:rsidR="008B2464">
        <w:rPr>
          <w:sz w:val="26"/>
          <w:szCs w:val="26"/>
        </w:rPr>
        <w:t>t</w:t>
      </w:r>
      <w:r w:rsidR="00C71DA6" w:rsidRPr="00C756B2">
        <w:rPr>
          <w:sz w:val="26"/>
          <w:szCs w:val="26"/>
        </w:rPr>
        <w:t xml:space="preserve">he Office of Small Business Advocate, the </w:t>
      </w:r>
      <w:r w:rsidR="008B2464">
        <w:rPr>
          <w:sz w:val="26"/>
          <w:szCs w:val="26"/>
        </w:rPr>
        <w:t>OCA</w:t>
      </w:r>
      <w:r w:rsidR="00C71DA6" w:rsidRPr="00C756B2">
        <w:rPr>
          <w:sz w:val="26"/>
          <w:szCs w:val="26"/>
        </w:rPr>
        <w:t xml:space="preserve"> </w:t>
      </w:r>
      <w:r w:rsidRPr="00C756B2">
        <w:rPr>
          <w:sz w:val="26"/>
          <w:szCs w:val="26"/>
        </w:rPr>
        <w:t xml:space="preserve">and the </w:t>
      </w:r>
      <w:r w:rsidR="008B2464">
        <w:rPr>
          <w:sz w:val="26"/>
          <w:szCs w:val="26"/>
        </w:rPr>
        <w:t xml:space="preserve">Commission’s </w:t>
      </w:r>
      <w:r w:rsidRPr="00C756B2">
        <w:rPr>
          <w:sz w:val="26"/>
          <w:szCs w:val="26"/>
        </w:rPr>
        <w:t xml:space="preserve">Bureau of Investigation and Enforcement.  </w:t>
      </w:r>
      <w:r w:rsidR="00331EB7">
        <w:rPr>
          <w:sz w:val="26"/>
          <w:szCs w:val="26"/>
        </w:rPr>
        <w:t>No party has filed comments with respect to the November 5</w:t>
      </w:r>
      <w:r w:rsidR="00AE4D74">
        <w:rPr>
          <w:sz w:val="26"/>
          <w:szCs w:val="26"/>
        </w:rPr>
        <w:t>th</w:t>
      </w:r>
      <w:r w:rsidR="00331EB7">
        <w:rPr>
          <w:sz w:val="26"/>
          <w:szCs w:val="26"/>
        </w:rPr>
        <w:t xml:space="preserve"> Letter.</w:t>
      </w:r>
    </w:p>
    <w:p w:rsidR="00AD179F" w:rsidRPr="00C756B2" w:rsidRDefault="00AD179F" w:rsidP="00C756B2">
      <w:pPr>
        <w:spacing w:line="360" w:lineRule="auto"/>
        <w:textAlignment w:val="baseline"/>
        <w:rPr>
          <w:sz w:val="26"/>
          <w:szCs w:val="26"/>
        </w:rPr>
      </w:pPr>
    </w:p>
    <w:p w:rsidR="00CC58F3" w:rsidRPr="00C756B2" w:rsidRDefault="00CC58F3" w:rsidP="00C756B2">
      <w:pPr>
        <w:spacing w:line="360" w:lineRule="auto"/>
        <w:textAlignment w:val="baseline"/>
        <w:rPr>
          <w:b/>
          <w:sz w:val="26"/>
          <w:szCs w:val="26"/>
        </w:rPr>
      </w:pPr>
      <w:r w:rsidRPr="00C756B2">
        <w:rPr>
          <w:b/>
          <w:sz w:val="26"/>
          <w:szCs w:val="26"/>
        </w:rPr>
        <w:t>Discussion</w:t>
      </w:r>
    </w:p>
    <w:p w:rsidR="00C756B2" w:rsidRDefault="00911EEA" w:rsidP="00C756B2">
      <w:pPr>
        <w:spacing w:line="360" w:lineRule="auto"/>
        <w:ind w:firstLine="720"/>
        <w:textAlignment w:val="baseline"/>
        <w:rPr>
          <w:sz w:val="26"/>
          <w:szCs w:val="26"/>
        </w:rPr>
      </w:pPr>
      <w:r w:rsidRPr="00C756B2">
        <w:rPr>
          <w:sz w:val="26"/>
          <w:szCs w:val="26"/>
        </w:rPr>
        <w:t xml:space="preserve">The issue before us is whether </w:t>
      </w:r>
      <w:r w:rsidR="00F1591D">
        <w:rPr>
          <w:sz w:val="26"/>
          <w:szCs w:val="26"/>
        </w:rPr>
        <w:t>PPL Electric</w:t>
      </w:r>
      <w:r w:rsidRPr="00C756B2">
        <w:rPr>
          <w:sz w:val="26"/>
          <w:szCs w:val="26"/>
        </w:rPr>
        <w:t xml:space="preserve"> has shown </w:t>
      </w:r>
      <w:r w:rsidR="005209AC" w:rsidRPr="00C756B2">
        <w:rPr>
          <w:sz w:val="26"/>
          <w:szCs w:val="26"/>
        </w:rPr>
        <w:t xml:space="preserve">that </w:t>
      </w:r>
      <w:r w:rsidR="00E22E0C">
        <w:rPr>
          <w:sz w:val="26"/>
          <w:szCs w:val="26"/>
        </w:rPr>
        <w:t xml:space="preserve">the </w:t>
      </w:r>
      <w:r w:rsidR="005209AC" w:rsidRPr="00C756B2">
        <w:rPr>
          <w:sz w:val="26"/>
          <w:szCs w:val="26"/>
        </w:rPr>
        <w:t xml:space="preserve">technological advance of </w:t>
      </w:r>
      <w:r w:rsidR="00E22E0C">
        <w:rPr>
          <w:sz w:val="26"/>
          <w:szCs w:val="26"/>
        </w:rPr>
        <w:t xml:space="preserve">implementing </w:t>
      </w:r>
      <w:r w:rsidR="005209AC" w:rsidRPr="00C756B2">
        <w:rPr>
          <w:sz w:val="26"/>
          <w:szCs w:val="26"/>
        </w:rPr>
        <w:t xml:space="preserve">its </w:t>
      </w:r>
      <w:r w:rsidR="00331EB7">
        <w:rPr>
          <w:sz w:val="26"/>
          <w:szCs w:val="26"/>
        </w:rPr>
        <w:t>w</w:t>
      </w:r>
      <w:r w:rsidR="009764E6">
        <w:rPr>
          <w:sz w:val="26"/>
          <w:szCs w:val="26"/>
        </w:rPr>
        <w:t>ebsite</w:t>
      </w:r>
      <w:r w:rsidR="005209AC" w:rsidRPr="00C756B2">
        <w:rPr>
          <w:sz w:val="26"/>
          <w:szCs w:val="26"/>
        </w:rPr>
        <w:t xml:space="preserve"> and IVR systems permit</w:t>
      </w:r>
      <w:r w:rsidR="00AE4D74">
        <w:rPr>
          <w:sz w:val="26"/>
          <w:szCs w:val="26"/>
        </w:rPr>
        <w:t>s</w:t>
      </w:r>
      <w:r w:rsidR="005209AC" w:rsidRPr="00C756B2">
        <w:rPr>
          <w:sz w:val="26"/>
          <w:szCs w:val="26"/>
        </w:rPr>
        <w:t xml:space="preserve"> an enhanced level of customer service and thus warrant</w:t>
      </w:r>
      <w:r w:rsidR="00AE4D74">
        <w:rPr>
          <w:sz w:val="26"/>
          <w:szCs w:val="26"/>
        </w:rPr>
        <w:t>s</w:t>
      </w:r>
      <w:r w:rsidR="005209AC" w:rsidRPr="00C756B2">
        <w:rPr>
          <w:sz w:val="26"/>
          <w:szCs w:val="26"/>
        </w:rPr>
        <w:t xml:space="preserve"> exemption from 52 Pa. Code § 56.97(a).  Section 56.222 provides that “If . . . a technological advance permits an enhanced level of customer service, </w:t>
      </w:r>
      <w:r w:rsidR="00E22E0C">
        <w:rPr>
          <w:sz w:val="26"/>
          <w:szCs w:val="26"/>
        </w:rPr>
        <w:t>application may be made to the C</w:t>
      </w:r>
      <w:r w:rsidR="005209AC" w:rsidRPr="00C756B2">
        <w:rPr>
          <w:sz w:val="26"/>
          <w:szCs w:val="26"/>
        </w:rPr>
        <w:t xml:space="preserve">ommission for modification of the section or for temporary exemption from its requirements.”  </w:t>
      </w:r>
      <w:r w:rsidR="001841EE" w:rsidRPr="00C756B2">
        <w:rPr>
          <w:sz w:val="26"/>
          <w:szCs w:val="26"/>
        </w:rPr>
        <w:t xml:space="preserve">The </w:t>
      </w:r>
      <w:r w:rsidR="004E1FCD" w:rsidRPr="00C756B2">
        <w:rPr>
          <w:sz w:val="26"/>
          <w:szCs w:val="26"/>
        </w:rPr>
        <w:t>s</w:t>
      </w:r>
      <w:r w:rsidR="003F0B96" w:rsidRPr="00C756B2">
        <w:rPr>
          <w:sz w:val="26"/>
          <w:szCs w:val="26"/>
        </w:rPr>
        <w:t xml:space="preserve">ection </w:t>
      </w:r>
      <w:r w:rsidR="005209AC" w:rsidRPr="00C756B2">
        <w:rPr>
          <w:sz w:val="26"/>
          <w:szCs w:val="26"/>
        </w:rPr>
        <w:t>56.97(a)</w:t>
      </w:r>
      <w:r w:rsidR="001841EE" w:rsidRPr="00C756B2">
        <w:rPr>
          <w:sz w:val="26"/>
          <w:szCs w:val="26"/>
        </w:rPr>
        <w:t xml:space="preserve"> standard</w:t>
      </w:r>
      <w:r w:rsidR="003F0B96" w:rsidRPr="00C756B2">
        <w:rPr>
          <w:sz w:val="26"/>
          <w:szCs w:val="26"/>
        </w:rPr>
        <w:t xml:space="preserve"> requires </w:t>
      </w:r>
      <w:r w:rsidR="00D103AF" w:rsidRPr="00C756B2">
        <w:rPr>
          <w:sz w:val="26"/>
          <w:szCs w:val="26"/>
        </w:rPr>
        <w:t>fixed residential utilities service providers</w:t>
      </w:r>
      <w:r w:rsidR="00C756B2" w:rsidRPr="00C756B2">
        <w:rPr>
          <w:sz w:val="26"/>
          <w:szCs w:val="26"/>
        </w:rPr>
        <w:t xml:space="preserve"> who are contacted by a customer or occupant</w:t>
      </w:r>
      <w:r w:rsidR="00D103AF" w:rsidRPr="00C756B2">
        <w:rPr>
          <w:sz w:val="26"/>
          <w:szCs w:val="26"/>
        </w:rPr>
        <w:t>, after an initial ter</w:t>
      </w:r>
      <w:r w:rsidR="00C756B2" w:rsidRPr="00C756B2">
        <w:rPr>
          <w:sz w:val="26"/>
          <w:szCs w:val="26"/>
        </w:rPr>
        <w:t xml:space="preserve">mination of service notice and before actual termination, to fully explain: </w:t>
      </w:r>
    </w:p>
    <w:p w:rsidR="00C756B2" w:rsidRPr="00C756B2" w:rsidRDefault="00C756B2" w:rsidP="00C756B2">
      <w:pPr>
        <w:spacing w:line="360" w:lineRule="auto"/>
        <w:ind w:firstLine="720"/>
        <w:textAlignment w:val="baseline"/>
        <w:rPr>
          <w:sz w:val="26"/>
          <w:szCs w:val="26"/>
        </w:rPr>
      </w:pPr>
    </w:p>
    <w:p w:rsidR="00C756B2" w:rsidRPr="00C756B2" w:rsidRDefault="00C756B2" w:rsidP="00C756B2">
      <w:pPr>
        <w:ind w:left="720" w:right="1440"/>
        <w:textAlignment w:val="baseline"/>
        <w:rPr>
          <w:sz w:val="26"/>
          <w:szCs w:val="26"/>
        </w:rPr>
      </w:pPr>
      <w:r w:rsidRPr="00C756B2">
        <w:rPr>
          <w:sz w:val="26"/>
          <w:szCs w:val="26"/>
        </w:rPr>
        <w:t>(1) The reasons for the proposed termination.</w:t>
      </w:r>
    </w:p>
    <w:p w:rsidR="00C756B2" w:rsidRPr="00C756B2" w:rsidRDefault="00C756B2" w:rsidP="00C756B2">
      <w:pPr>
        <w:ind w:left="720" w:right="1440"/>
        <w:textAlignment w:val="baseline"/>
        <w:rPr>
          <w:sz w:val="26"/>
          <w:szCs w:val="26"/>
        </w:rPr>
      </w:pPr>
      <w:r w:rsidRPr="00C756B2">
        <w:rPr>
          <w:sz w:val="26"/>
          <w:szCs w:val="26"/>
        </w:rPr>
        <w:t>(2) All available methods for avoiding a termination, including the following:</w:t>
      </w:r>
    </w:p>
    <w:p w:rsidR="00C756B2" w:rsidRPr="00C756B2" w:rsidRDefault="00C756B2" w:rsidP="00C756B2">
      <w:pPr>
        <w:ind w:left="1440" w:right="1440"/>
        <w:textAlignment w:val="baseline"/>
        <w:rPr>
          <w:sz w:val="26"/>
          <w:szCs w:val="26"/>
        </w:rPr>
      </w:pPr>
      <w:r w:rsidRPr="00C756B2">
        <w:rPr>
          <w:sz w:val="26"/>
          <w:szCs w:val="26"/>
        </w:rPr>
        <w:t>(i) Tendering payment in full or otherwise eliminating the ground for termination.</w:t>
      </w:r>
    </w:p>
    <w:p w:rsidR="00C756B2" w:rsidRPr="00C756B2" w:rsidRDefault="00C756B2" w:rsidP="00C756B2">
      <w:pPr>
        <w:ind w:left="720" w:right="1440"/>
        <w:textAlignment w:val="baseline"/>
        <w:rPr>
          <w:sz w:val="26"/>
          <w:szCs w:val="26"/>
        </w:rPr>
      </w:pPr>
      <w:r w:rsidRPr="00C756B2">
        <w:rPr>
          <w:sz w:val="26"/>
          <w:szCs w:val="26"/>
        </w:rPr>
        <w:tab/>
        <w:t>(ii) Entering a settlement or payment agreement.</w:t>
      </w:r>
    </w:p>
    <w:p w:rsidR="00C756B2" w:rsidRPr="00C756B2" w:rsidRDefault="00C756B2" w:rsidP="00C756B2">
      <w:pPr>
        <w:ind w:left="1440" w:right="1440"/>
        <w:textAlignment w:val="baseline"/>
        <w:rPr>
          <w:sz w:val="26"/>
          <w:szCs w:val="26"/>
        </w:rPr>
      </w:pPr>
      <w:r w:rsidRPr="00C756B2">
        <w:rPr>
          <w:sz w:val="26"/>
          <w:szCs w:val="26"/>
        </w:rPr>
        <w:lastRenderedPageBreak/>
        <w:t>(iii) Paying what is past-due on the most recent previous company negotiated or Commission payment agreement.</w:t>
      </w:r>
    </w:p>
    <w:p w:rsidR="00C756B2" w:rsidRPr="00C756B2" w:rsidRDefault="00C756B2" w:rsidP="00C756B2">
      <w:pPr>
        <w:ind w:left="1440" w:right="1440"/>
        <w:textAlignment w:val="baseline"/>
        <w:rPr>
          <w:sz w:val="26"/>
          <w:szCs w:val="26"/>
        </w:rPr>
      </w:pPr>
      <w:proofErr w:type="gramStart"/>
      <w:r w:rsidRPr="00C756B2">
        <w:rPr>
          <w:sz w:val="26"/>
          <w:szCs w:val="26"/>
        </w:rPr>
        <w:t>(iv) Enrolling</w:t>
      </w:r>
      <w:proofErr w:type="gramEnd"/>
      <w:r w:rsidRPr="00C756B2">
        <w:rPr>
          <w:sz w:val="26"/>
          <w:szCs w:val="26"/>
        </w:rPr>
        <w:t xml:space="preserve"> the public utility’s customer assistance program or its equivalent, if the public utility has these programs and the customers eligible for the program.</w:t>
      </w:r>
    </w:p>
    <w:p w:rsidR="00C756B2" w:rsidRDefault="00C756B2" w:rsidP="00C756B2">
      <w:pPr>
        <w:ind w:left="720" w:right="1440"/>
        <w:textAlignment w:val="baseline"/>
        <w:rPr>
          <w:sz w:val="26"/>
          <w:szCs w:val="26"/>
        </w:rPr>
      </w:pPr>
      <w:r w:rsidRPr="00C756B2">
        <w:rPr>
          <w:sz w:val="26"/>
          <w:szCs w:val="26"/>
        </w:rPr>
        <w:t>(3) The medical emerge</w:t>
      </w:r>
      <w:r w:rsidR="009C02C9">
        <w:rPr>
          <w:sz w:val="26"/>
          <w:szCs w:val="26"/>
        </w:rPr>
        <w:t>ncy</w:t>
      </w:r>
      <w:r w:rsidRPr="00C756B2">
        <w:rPr>
          <w:sz w:val="26"/>
          <w:szCs w:val="26"/>
        </w:rPr>
        <w:t xml:space="preserve"> procedures.</w:t>
      </w:r>
    </w:p>
    <w:p w:rsidR="009764E6" w:rsidRDefault="009764E6" w:rsidP="00DD0374">
      <w:pPr>
        <w:textAlignment w:val="baseline"/>
        <w:rPr>
          <w:sz w:val="26"/>
          <w:szCs w:val="26"/>
        </w:rPr>
      </w:pPr>
    </w:p>
    <w:p w:rsidR="003F0B96" w:rsidRPr="00C756B2" w:rsidRDefault="009764E6" w:rsidP="00C756B2">
      <w:pPr>
        <w:spacing w:line="360" w:lineRule="auto"/>
        <w:textAlignment w:val="baseline"/>
        <w:rPr>
          <w:sz w:val="26"/>
          <w:szCs w:val="26"/>
        </w:rPr>
      </w:pPr>
      <w:proofErr w:type="gramStart"/>
      <w:r>
        <w:rPr>
          <w:sz w:val="26"/>
          <w:szCs w:val="26"/>
        </w:rPr>
        <w:t>52 Pa. Code § 56.97(a).</w:t>
      </w:r>
      <w:proofErr w:type="gramEnd"/>
      <w:r>
        <w:rPr>
          <w:sz w:val="26"/>
          <w:szCs w:val="26"/>
        </w:rPr>
        <w:t xml:space="preserve">  </w:t>
      </w:r>
      <w:r w:rsidR="001841EE" w:rsidRPr="00C756B2">
        <w:rPr>
          <w:sz w:val="26"/>
          <w:szCs w:val="26"/>
        </w:rPr>
        <w:t xml:space="preserve">Thus, we must determine whether </w:t>
      </w:r>
      <w:r w:rsidR="00F1591D">
        <w:rPr>
          <w:sz w:val="26"/>
          <w:szCs w:val="26"/>
        </w:rPr>
        <w:t>PPL Electric</w:t>
      </w:r>
      <w:r w:rsidR="001841EE" w:rsidRPr="00C756B2">
        <w:rPr>
          <w:sz w:val="26"/>
          <w:szCs w:val="26"/>
        </w:rPr>
        <w:t xml:space="preserve"> has shown that </w:t>
      </w:r>
      <w:r w:rsidR="00E22E0C">
        <w:rPr>
          <w:sz w:val="26"/>
          <w:szCs w:val="26"/>
        </w:rPr>
        <w:t xml:space="preserve">its </w:t>
      </w:r>
      <w:r w:rsidR="00331EB7">
        <w:rPr>
          <w:sz w:val="26"/>
          <w:szCs w:val="26"/>
        </w:rPr>
        <w:t>w</w:t>
      </w:r>
      <w:r>
        <w:rPr>
          <w:sz w:val="26"/>
          <w:szCs w:val="26"/>
        </w:rPr>
        <w:t>ebsite</w:t>
      </w:r>
      <w:r w:rsidR="00E22E0C">
        <w:rPr>
          <w:sz w:val="26"/>
          <w:szCs w:val="26"/>
        </w:rPr>
        <w:t xml:space="preserve"> and IVR systems</w:t>
      </w:r>
      <w:r w:rsidR="00C756B2">
        <w:rPr>
          <w:sz w:val="26"/>
          <w:szCs w:val="26"/>
        </w:rPr>
        <w:t xml:space="preserve"> </w:t>
      </w:r>
      <w:r w:rsidR="00E22E0C">
        <w:rPr>
          <w:sz w:val="26"/>
          <w:szCs w:val="26"/>
        </w:rPr>
        <w:t>permit</w:t>
      </w:r>
      <w:r w:rsidR="00C756B2">
        <w:rPr>
          <w:sz w:val="26"/>
          <w:szCs w:val="26"/>
        </w:rPr>
        <w:t xml:space="preserve"> an enhanced level of customer service</w:t>
      </w:r>
      <w:r w:rsidR="001841EE" w:rsidRPr="00C756B2">
        <w:rPr>
          <w:sz w:val="26"/>
          <w:szCs w:val="26"/>
        </w:rPr>
        <w:t xml:space="preserve">, and </w:t>
      </w:r>
      <w:r w:rsidR="00C756B2">
        <w:rPr>
          <w:sz w:val="26"/>
          <w:szCs w:val="26"/>
        </w:rPr>
        <w:t>therefore</w:t>
      </w:r>
      <w:r w:rsidR="001841EE" w:rsidRPr="00C756B2">
        <w:rPr>
          <w:sz w:val="26"/>
          <w:szCs w:val="26"/>
        </w:rPr>
        <w:t xml:space="preserve"> warrant temporary exemption from the standard.</w:t>
      </w:r>
      <w:r w:rsidR="005267FC" w:rsidRPr="00C756B2">
        <w:rPr>
          <w:sz w:val="26"/>
          <w:szCs w:val="26"/>
        </w:rPr>
        <w:t xml:space="preserve">  </w:t>
      </w:r>
    </w:p>
    <w:p w:rsidR="00A76663" w:rsidRPr="00C756B2" w:rsidRDefault="00A76663" w:rsidP="00C756B2">
      <w:pPr>
        <w:spacing w:line="360" w:lineRule="auto"/>
        <w:textAlignment w:val="baseline"/>
        <w:rPr>
          <w:b/>
          <w:sz w:val="26"/>
          <w:szCs w:val="26"/>
        </w:rPr>
      </w:pPr>
    </w:p>
    <w:p w:rsidR="00013BD1" w:rsidRDefault="003F0B96" w:rsidP="00C756B2">
      <w:pPr>
        <w:spacing w:line="360" w:lineRule="auto"/>
        <w:textAlignment w:val="baseline"/>
        <w:rPr>
          <w:sz w:val="26"/>
          <w:szCs w:val="26"/>
        </w:rPr>
      </w:pPr>
      <w:r w:rsidRPr="00C756B2">
        <w:rPr>
          <w:sz w:val="26"/>
          <w:szCs w:val="26"/>
        </w:rPr>
        <w:tab/>
      </w:r>
      <w:r w:rsidR="00F1591D">
        <w:rPr>
          <w:sz w:val="26"/>
          <w:szCs w:val="26"/>
        </w:rPr>
        <w:t>PPL Electric</w:t>
      </w:r>
      <w:r w:rsidR="003F063B">
        <w:rPr>
          <w:sz w:val="26"/>
          <w:szCs w:val="26"/>
        </w:rPr>
        <w:t xml:space="preserve"> </w:t>
      </w:r>
      <w:r w:rsidR="00E17CAF">
        <w:rPr>
          <w:sz w:val="26"/>
          <w:szCs w:val="26"/>
        </w:rPr>
        <w:t>states</w:t>
      </w:r>
      <w:r w:rsidR="003F063B">
        <w:rPr>
          <w:sz w:val="26"/>
          <w:szCs w:val="26"/>
        </w:rPr>
        <w:t xml:space="preserve"> that the pilot </w:t>
      </w:r>
      <w:r w:rsidR="009C02C9">
        <w:rPr>
          <w:sz w:val="26"/>
          <w:szCs w:val="26"/>
        </w:rPr>
        <w:t>w</w:t>
      </w:r>
      <w:r w:rsidR="009764E6">
        <w:rPr>
          <w:sz w:val="26"/>
          <w:szCs w:val="26"/>
        </w:rPr>
        <w:t>ebsite</w:t>
      </w:r>
      <w:r w:rsidR="003F063B">
        <w:rPr>
          <w:sz w:val="26"/>
          <w:szCs w:val="26"/>
        </w:rPr>
        <w:t xml:space="preserve"> and IVR program have been successful.  Petition</w:t>
      </w:r>
      <w:r w:rsidR="009764E6">
        <w:rPr>
          <w:sz w:val="26"/>
          <w:szCs w:val="26"/>
        </w:rPr>
        <w:t>,</w:t>
      </w:r>
      <w:r w:rsidR="003F063B">
        <w:rPr>
          <w:sz w:val="26"/>
          <w:szCs w:val="26"/>
        </w:rPr>
        <w:t xml:space="preserve"> pp. 12-15.  </w:t>
      </w:r>
      <w:r w:rsidR="00F1591D">
        <w:rPr>
          <w:sz w:val="26"/>
          <w:szCs w:val="26"/>
        </w:rPr>
        <w:t>PPL Electric</w:t>
      </w:r>
      <w:r w:rsidR="003F063B">
        <w:rPr>
          <w:sz w:val="26"/>
          <w:szCs w:val="26"/>
        </w:rPr>
        <w:t xml:space="preserve"> explains that the key objectives of the pilot were to: determine if customers with overdue balances would use the self-serve payment options; identify system or process issues impeding participation in the pilot; offer customers more payment options and control; provide customers with the flexibility to communicate with PPL Electric beyond normal business hours; and reduce service termination for payment troubled customers.  </w:t>
      </w:r>
      <w:r w:rsidR="00AE4D74" w:rsidRPr="007D1C52">
        <w:rPr>
          <w:sz w:val="26"/>
          <w:szCs w:val="26"/>
        </w:rPr>
        <w:t>Petition</w:t>
      </w:r>
      <w:r w:rsidR="009C02C9">
        <w:rPr>
          <w:i/>
          <w:sz w:val="26"/>
          <w:szCs w:val="26"/>
        </w:rPr>
        <w:t>,</w:t>
      </w:r>
      <w:r w:rsidR="003F063B">
        <w:rPr>
          <w:sz w:val="26"/>
          <w:szCs w:val="26"/>
        </w:rPr>
        <w:t xml:space="preserve"> </w:t>
      </w:r>
      <w:r w:rsidR="009C02C9">
        <w:rPr>
          <w:sz w:val="26"/>
          <w:szCs w:val="26"/>
        </w:rPr>
        <w:t>p.</w:t>
      </w:r>
      <w:r w:rsidR="003F063B">
        <w:rPr>
          <w:sz w:val="26"/>
          <w:szCs w:val="26"/>
        </w:rPr>
        <w:t xml:space="preserve"> 12.  During the first twenty months of the pilot, there were 756,351 transactions through the pilot program; 48.5% of the transactions were </w:t>
      </w:r>
      <w:r w:rsidR="009C02C9">
        <w:rPr>
          <w:sz w:val="26"/>
          <w:szCs w:val="26"/>
        </w:rPr>
        <w:t>w</w:t>
      </w:r>
      <w:r w:rsidR="009764E6">
        <w:rPr>
          <w:sz w:val="26"/>
          <w:szCs w:val="26"/>
        </w:rPr>
        <w:t>ebsite</w:t>
      </w:r>
      <w:r w:rsidR="003F063B">
        <w:rPr>
          <w:sz w:val="26"/>
          <w:szCs w:val="26"/>
        </w:rPr>
        <w:t xml:space="preserve"> transactions while 51.5% of the transactions were IVR transactions.  </w:t>
      </w:r>
      <w:r w:rsidR="003F063B" w:rsidRPr="003F063B">
        <w:rPr>
          <w:i/>
          <w:sz w:val="26"/>
          <w:szCs w:val="26"/>
        </w:rPr>
        <w:t>Id.</w:t>
      </w:r>
      <w:r w:rsidR="003F063B">
        <w:rPr>
          <w:sz w:val="26"/>
          <w:szCs w:val="26"/>
        </w:rPr>
        <w:t xml:space="preserve">  From April 2011 to July 2012, customers used the </w:t>
      </w:r>
      <w:r w:rsidR="009C02C9">
        <w:rPr>
          <w:sz w:val="26"/>
          <w:szCs w:val="26"/>
        </w:rPr>
        <w:t>w</w:t>
      </w:r>
      <w:r w:rsidR="009764E6">
        <w:rPr>
          <w:sz w:val="26"/>
          <w:szCs w:val="26"/>
        </w:rPr>
        <w:t>ebsite</w:t>
      </w:r>
      <w:r w:rsidR="003F063B">
        <w:rPr>
          <w:sz w:val="26"/>
          <w:szCs w:val="26"/>
        </w:rPr>
        <w:t xml:space="preserve"> and IVR systems to set up payment agreement options, effectively cancelling 8,166 service termination orders.  </w:t>
      </w:r>
      <w:r w:rsidR="00AE4D74" w:rsidRPr="007D1C52">
        <w:rPr>
          <w:sz w:val="26"/>
          <w:szCs w:val="26"/>
        </w:rPr>
        <w:t>Petition</w:t>
      </w:r>
      <w:r w:rsidR="009C02C9">
        <w:rPr>
          <w:sz w:val="26"/>
          <w:szCs w:val="26"/>
        </w:rPr>
        <w:t>,</w:t>
      </w:r>
      <w:r w:rsidR="003F063B">
        <w:rPr>
          <w:sz w:val="26"/>
          <w:szCs w:val="26"/>
        </w:rPr>
        <w:t xml:space="preserve"> </w:t>
      </w:r>
      <w:r w:rsidR="009C02C9">
        <w:rPr>
          <w:sz w:val="26"/>
          <w:szCs w:val="26"/>
        </w:rPr>
        <w:t xml:space="preserve">p. </w:t>
      </w:r>
      <w:r w:rsidR="003F063B">
        <w:rPr>
          <w:sz w:val="26"/>
          <w:szCs w:val="26"/>
        </w:rPr>
        <w:t xml:space="preserve">13.  </w:t>
      </w:r>
      <w:r w:rsidR="00F1591D">
        <w:rPr>
          <w:sz w:val="26"/>
          <w:szCs w:val="26"/>
        </w:rPr>
        <w:t>PPL Electric</w:t>
      </w:r>
      <w:r w:rsidR="003F063B">
        <w:rPr>
          <w:sz w:val="26"/>
          <w:szCs w:val="26"/>
        </w:rPr>
        <w:t xml:space="preserve"> states that avoiding </w:t>
      </w:r>
      <w:r w:rsidR="00666CC2">
        <w:rPr>
          <w:sz w:val="26"/>
          <w:szCs w:val="26"/>
        </w:rPr>
        <w:t>just</w:t>
      </w:r>
      <w:r w:rsidR="003F063B">
        <w:rPr>
          <w:sz w:val="26"/>
          <w:szCs w:val="26"/>
        </w:rPr>
        <w:t xml:space="preserve"> </w:t>
      </w:r>
      <w:r w:rsidR="00666CC2">
        <w:rPr>
          <w:sz w:val="26"/>
          <w:szCs w:val="26"/>
        </w:rPr>
        <w:t xml:space="preserve">one-third of these terminations saved $377,300 in shut-off costs, showing a favorable cost-benefit ratio associated with pilot.  </w:t>
      </w:r>
      <w:r w:rsidR="00666CC2" w:rsidRPr="009764E6">
        <w:rPr>
          <w:i/>
          <w:sz w:val="26"/>
          <w:szCs w:val="26"/>
        </w:rPr>
        <w:t>Id.</w:t>
      </w:r>
      <w:r w:rsidR="00666CC2">
        <w:rPr>
          <w:sz w:val="26"/>
          <w:szCs w:val="26"/>
        </w:rPr>
        <w:t xml:space="preserve">  </w:t>
      </w:r>
    </w:p>
    <w:p w:rsidR="00013BD1" w:rsidRDefault="00013BD1" w:rsidP="00C756B2">
      <w:pPr>
        <w:spacing w:line="360" w:lineRule="auto"/>
        <w:textAlignment w:val="baseline"/>
        <w:rPr>
          <w:sz w:val="26"/>
          <w:szCs w:val="26"/>
        </w:rPr>
      </w:pPr>
    </w:p>
    <w:p w:rsidR="009325C3" w:rsidRDefault="00F1591D" w:rsidP="00013BD1">
      <w:pPr>
        <w:spacing w:line="360" w:lineRule="auto"/>
        <w:ind w:firstLine="720"/>
        <w:textAlignment w:val="baseline"/>
        <w:rPr>
          <w:sz w:val="26"/>
          <w:szCs w:val="26"/>
        </w:rPr>
      </w:pPr>
      <w:r>
        <w:rPr>
          <w:sz w:val="26"/>
          <w:szCs w:val="26"/>
        </w:rPr>
        <w:t>PPL Electric</w:t>
      </w:r>
      <w:r w:rsidR="00666CC2">
        <w:rPr>
          <w:sz w:val="26"/>
          <w:szCs w:val="26"/>
        </w:rPr>
        <w:t xml:space="preserve"> </w:t>
      </w:r>
      <w:r w:rsidR="00013BD1">
        <w:rPr>
          <w:sz w:val="26"/>
          <w:szCs w:val="26"/>
        </w:rPr>
        <w:t xml:space="preserve">states that the pilot program was not the primary basis of any customer complaints during the first twenty-month period.  </w:t>
      </w:r>
      <w:r w:rsidR="00AE4D74">
        <w:rPr>
          <w:sz w:val="26"/>
          <w:szCs w:val="26"/>
        </w:rPr>
        <w:t>Petition</w:t>
      </w:r>
      <w:r w:rsidR="009C02C9">
        <w:rPr>
          <w:sz w:val="26"/>
          <w:szCs w:val="26"/>
        </w:rPr>
        <w:t>, p.</w:t>
      </w:r>
      <w:r w:rsidR="00013BD1">
        <w:rPr>
          <w:sz w:val="26"/>
          <w:szCs w:val="26"/>
        </w:rPr>
        <w:t xml:space="preserve"> 14.  In addition, customer survey results showed</w:t>
      </w:r>
      <w:r w:rsidR="00E22E0C">
        <w:rPr>
          <w:sz w:val="26"/>
          <w:szCs w:val="26"/>
        </w:rPr>
        <w:t>:</w:t>
      </w:r>
      <w:r w:rsidR="00013BD1">
        <w:rPr>
          <w:sz w:val="26"/>
          <w:szCs w:val="26"/>
        </w:rPr>
        <w:t xml:space="preserve"> most customers perceived the syste</w:t>
      </w:r>
      <w:r w:rsidR="00E22E0C">
        <w:rPr>
          <w:sz w:val="26"/>
          <w:szCs w:val="26"/>
        </w:rPr>
        <w:t>m as easy to use and convenient;</w:t>
      </w:r>
      <w:r w:rsidR="00013BD1">
        <w:rPr>
          <w:sz w:val="26"/>
          <w:szCs w:val="26"/>
        </w:rPr>
        <w:t xml:space="preserve"> nearly 90% of customers were satisfied with the </w:t>
      </w:r>
      <w:r w:rsidR="009C02C9">
        <w:rPr>
          <w:sz w:val="26"/>
          <w:szCs w:val="26"/>
        </w:rPr>
        <w:t>w</w:t>
      </w:r>
      <w:r w:rsidR="009764E6">
        <w:rPr>
          <w:sz w:val="26"/>
          <w:szCs w:val="26"/>
        </w:rPr>
        <w:t>ebsite</w:t>
      </w:r>
      <w:r w:rsidR="00013BD1">
        <w:rPr>
          <w:sz w:val="26"/>
          <w:szCs w:val="26"/>
        </w:rPr>
        <w:t xml:space="preserve"> transaction systems and 80% would use the systems</w:t>
      </w:r>
      <w:r w:rsidR="00E22E0C">
        <w:rPr>
          <w:sz w:val="26"/>
          <w:szCs w:val="26"/>
        </w:rPr>
        <w:t xml:space="preserve"> again to complete transactions;</w:t>
      </w:r>
      <w:r w:rsidR="00013BD1">
        <w:rPr>
          <w:sz w:val="26"/>
          <w:szCs w:val="26"/>
        </w:rPr>
        <w:t xml:space="preserve"> online payment </w:t>
      </w:r>
      <w:r w:rsidR="00013BD1">
        <w:rPr>
          <w:sz w:val="26"/>
          <w:szCs w:val="26"/>
        </w:rPr>
        <w:lastRenderedPageBreak/>
        <w:t xml:space="preserve">agreement customers were more satisfied with </w:t>
      </w:r>
      <w:r>
        <w:rPr>
          <w:sz w:val="26"/>
          <w:szCs w:val="26"/>
        </w:rPr>
        <w:t>PPL Electric</w:t>
      </w:r>
      <w:r w:rsidR="00013BD1">
        <w:rPr>
          <w:sz w:val="26"/>
          <w:szCs w:val="26"/>
        </w:rPr>
        <w:t xml:space="preserve"> than the</w:t>
      </w:r>
      <w:r w:rsidR="00E22E0C">
        <w:rPr>
          <w:sz w:val="26"/>
          <w:szCs w:val="26"/>
        </w:rPr>
        <w:t xml:space="preserve"> general residential population;</w:t>
      </w:r>
      <w:r w:rsidR="00013BD1">
        <w:rPr>
          <w:sz w:val="26"/>
          <w:szCs w:val="26"/>
        </w:rPr>
        <w:t xml:space="preserve"> and customers had a high level of confidence about the successful completion of their online transactions.  </w:t>
      </w:r>
      <w:r w:rsidR="00AE4D74" w:rsidRPr="001D69EE">
        <w:rPr>
          <w:i/>
          <w:sz w:val="26"/>
          <w:szCs w:val="26"/>
        </w:rPr>
        <w:t>Id</w:t>
      </w:r>
      <w:r w:rsidR="00013BD1">
        <w:rPr>
          <w:sz w:val="26"/>
          <w:szCs w:val="26"/>
        </w:rPr>
        <w:t xml:space="preserve">.  </w:t>
      </w:r>
      <w:r>
        <w:rPr>
          <w:sz w:val="26"/>
          <w:szCs w:val="26"/>
        </w:rPr>
        <w:t>PPL Electric</w:t>
      </w:r>
      <w:r w:rsidR="00013BD1">
        <w:rPr>
          <w:sz w:val="26"/>
          <w:szCs w:val="26"/>
        </w:rPr>
        <w:t xml:space="preserve">’s pilot program also won the Chartwell, Inc. Best Practices Award for Customer Service in 2012, which is based on innovation, quality, operational efficiency results, and measured results.  </w:t>
      </w:r>
      <w:r w:rsidR="00AE4D74" w:rsidRPr="001D69EE">
        <w:rPr>
          <w:sz w:val="26"/>
          <w:szCs w:val="26"/>
        </w:rPr>
        <w:t>Petition</w:t>
      </w:r>
      <w:r w:rsidR="009C02C9" w:rsidRPr="009F05AC">
        <w:rPr>
          <w:sz w:val="26"/>
          <w:szCs w:val="26"/>
        </w:rPr>
        <w:t>,</w:t>
      </w:r>
      <w:r w:rsidR="00013BD1">
        <w:rPr>
          <w:sz w:val="26"/>
          <w:szCs w:val="26"/>
        </w:rPr>
        <w:t xml:space="preserve"> </w:t>
      </w:r>
      <w:r w:rsidR="009C02C9">
        <w:rPr>
          <w:sz w:val="26"/>
          <w:szCs w:val="26"/>
        </w:rPr>
        <w:t>p.</w:t>
      </w:r>
      <w:r w:rsidR="00013BD1">
        <w:rPr>
          <w:sz w:val="26"/>
          <w:szCs w:val="26"/>
        </w:rPr>
        <w:t xml:space="preserve"> 15.  </w:t>
      </w:r>
    </w:p>
    <w:p w:rsidR="008F4812" w:rsidRDefault="008F4812" w:rsidP="00013BD1">
      <w:pPr>
        <w:spacing w:line="360" w:lineRule="auto"/>
        <w:ind w:firstLine="720"/>
        <w:textAlignment w:val="baseline"/>
        <w:rPr>
          <w:sz w:val="26"/>
          <w:szCs w:val="26"/>
        </w:rPr>
      </w:pPr>
    </w:p>
    <w:p w:rsidR="008F4812" w:rsidRPr="00681B07" w:rsidRDefault="008F4812" w:rsidP="00013BD1">
      <w:pPr>
        <w:spacing w:line="360" w:lineRule="auto"/>
        <w:ind w:firstLine="720"/>
        <w:textAlignment w:val="baseline"/>
        <w:rPr>
          <w:sz w:val="26"/>
          <w:szCs w:val="26"/>
        </w:rPr>
      </w:pPr>
      <w:r>
        <w:rPr>
          <w:sz w:val="26"/>
          <w:szCs w:val="26"/>
        </w:rPr>
        <w:t xml:space="preserve">In its answer, </w:t>
      </w:r>
      <w:r w:rsidR="00AE4D74">
        <w:rPr>
          <w:sz w:val="26"/>
          <w:szCs w:val="26"/>
        </w:rPr>
        <w:t xml:space="preserve">the </w:t>
      </w:r>
      <w:r>
        <w:rPr>
          <w:sz w:val="26"/>
          <w:szCs w:val="26"/>
        </w:rPr>
        <w:t xml:space="preserve">OCA agreed that the pilot program provided important benefits to customers and that the pilot should be continued.  </w:t>
      </w:r>
      <w:proofErr w:type="gramStart"/>
      <w:r w:rsidR="00AF768C">
        <w:rPr>
          <w:sz w:val="26"/>
          <w:szCs w:val="26"/>
        </w:rPr>
        <w:t>OCA Answer, pp. 2,</w:t>
      </w:r>
      <w:r w:rsidR="00ED06FE">
        <w:rPr>
          <w:sz w:val="26"/>
          <w:szCs w:val="26"/>
        </w:rPr>
        <w:t xml:space="preserve"> </w:t>
      </w:r>
      <w:r w:rsidR="00AF768C">
        <w:rPr>
          <w:sz w:val="26"/>
          <w:szCs w:val="26"/>
        </w:rPr>
        <w:t>4.</w:t>
      </w:r>
      <w:proofErr w:type="gramEnd"/>
      <w:r w:rsidR="00AF768C">
        <w:rPr>
          <w:sz w:val="26"/>
          <w:szCs w:val="26"/>
        </w:rPr>
        <w:t xml:space="preserve">  </w:t>
      </w:r>
      <w:r>
        <w:rPr>
          <w:sz w:val="26"/>
          <w:szCs w:val="26"/>
        </w:rPr>
        <w:t xml:space="preserve">However, the OCA </w:t>
      </w:r>
      <w:r w:rsidR="00AF768C">
        <w:rPr>
          <w:sz w:val="26"/>
          <w:szCs w:val="26"/>
        </w:rPr>
        <w:t xml:space="preserve">argued that a permanent waiver was unwarranted, and that another temporary waiver should be granted with continuing reporting requirements.  </w:t>
      </w:r>
      <w:r w:rsidR="00AF768C" w:rsidRPr="00877EFF">
        <w:rPr>
          <w:i/>
          <w:sz w:val="26"/>
          <w:szCs w:val="26"/>
        </w:rPr>
        <w:t>Id.</w:t>
      </w:r>
      <w:r w:rsidR="00AF768C">
        <w:rPr>
          <w:sz w:val="26"/>
          <w:szCs w:val="26"/>
        </w:rPr>
        <w:t xml:space="preserve"> </w:t>
      </w:r>
      <w:r w:rsidR="00877EFF">
        <w:rPr>
          <w:sz w:val="26"/>
          <w:szCs w:val="26"/>
        </w:rPr>
        <w:t xml:space="preserve"> </w:t>
      </w:r>
      <w:r w:rsidR="00F1591D">
        <w:rPr>
          <w:sz w:val="26"/>
          <w:szCs w:val="26"/>
        </w:rPr>
        <w:t>PPL Electric</w:t>
      </w:r>
      <w:r w:rsidR="00877EFF">
        <w:rPr>
          <w:sz w:val="26"/>
          <w:szCs w:val="26"/>
        </w:rPr>
        <w:t xml:space="preserve"> and OCA now agree that a four-year waiver with continued reporting conditions is appropriate</w:t>
      </w:r>
      <w:r w:rsidR="00AF57F7">
        <w:rPr>
          <w:sz w:val="26"/>
          <w:szCs w:val="26"/>
        </w:rPr>
        <w:t xml:space="preserve">.  </w:t>
      </w:r>
      <w:proofErr w:type="gramStart"/>
      <w:r w:rsidR="009C02C9">
        <w:rPr>
          <w:sz w:val="26"/>
          <w:szCs w:val="26"/>
        </w:rPr>
        <w:t>November 5</w:t>
      </w:r>
      <w:r w:rsidR="00AE4D74">
        <w:rPr>
          <w:sz w:val="26"/>
          <w:szCs w:val="26"/>
        </w:rPr>
        <w:t>th</w:t>
      </w:r>
      <w:r w:rsidR="009C02C9">
        <w:rPr>
          <w:sz w:val="26"/>
          <w:szCs w:val="26"/>
        </w:rPr>
        <w:t xml:space="preserve"> </w:t>
      </w:r>
      <w:r w:rsidR="00AF57F7" w:rsidRPr="00681B07">
        <w:rPr>
          <w:sz w:val="26"/>
          <w:szCs w:val="26"/>
        </w:rPr>
        <w:t>Letter</w:t>
      </w:r>
      <w:r w:rsidR="009764E6">
        <w:rPr>
          <w:sz w:val="26"/>
          <w:szCs w:val="26"/>
        </w:rPr>
        <w:t>,</w:t>
      </w:r>
      <w:r w:rsidR="00AF57F7" w:rsidRPr="00681B07">
        <w:rPr>
          <w:sz w:val="26"/>
          <w:szCs w:val="26"/>
        </w:rPr>
        <w:t xml:space="preserve"> p.2.</w:t>
      </w:r>
      <w:proofErr w:type="gramEnd"/>
      <w:r w:rsidR="00AF57F7" w:rsidRPr="00681B07">
        <w:rPr>
          <w:sz w:val="26"/>
          <w:szCs w:val="26"/>
        </w:rPr>
        <w:t xml:space="preserve">  </w:t>
      </w:r>
    </w:p>
    <w:p w:rsidR="00013BD1" w:rsidRPr="00681B07" w:rsidRDefault="00013BD1" w:rsidP="00013BD1">
      <w:pPr>
        <w:spacing w:line="360" w:lineRule="auto"/>
        <w:ind w:firstLine="720"/>
        <w:textAlignment w:val="baseline"/>
        <w:rPr>
          <w:sz w:val="26"/>
          <w:szCs w:val="26"/>
        </w:rPr>
      </w:pPr>
    </w:p>
    <w:p w:rsidR="00013BD1" w:rsidRPr="00681B07" w:rsidRDefault="00013BD1" w:rsidP="00013BD1">
      <w:pPr>
        <w:spacing w:line="360" w:lineRule="auto"/>
        <w:ind w:firstLine="720"/>
        <w:textAlignment w:val="baseline"/>
        <w:rPr>
          <w:sz w:val="26"/>
          <w:szCs w:val="26"/>
        </w:rPr>
      </w:pPr>
      <w:r w:rsidRPr="00681B07">
        <w:rPr>
          <w:sz w:val="26"/>
          <w:szCs w:val="26"/>
        </w:rPr>
        <w:t xml:space="preserve">In granting </w:t>
      </w:r>
      <w:r w:rsidR="00F1591D">
        <w:rPr>
          <w:sz w:val="26"/>
          <w:szCs w:val="26"/>
        </w:rPr>
        <w:t>PPL Electric</w:t>
      </w:r>
      <w:r w:rsidRPr="00681B07">
        <w:rPr>
          <w:sz w:val="26"/>
          <w:szCs w:val="26"/>
        </w:rPr>
        <w:t xml:space="preserve"> the original two-year waiver of section 56.97(a), the Commission found that </w:t>
      </w:r>
      <w:r w:rsidR="00F1591D">
        <w:rPr>
          <w:sz w:val="26"/>
          <w:szCs w:val="26"/>
        </w:rPr>
        <w:t>PPL Electric</w:t>
      </w:r>
      <w:r w:rsidR="00AF57F7" w:rsidRPr="00681B07">
        <w:rPr>
          <w:sz w:val="26"/>
          <w:szCs w:val="26"/>
        </w:rPr>
        <w:t xml:space="preserve"> made a strong showing of the merits of its pilot and that im</w:t>
      </w:r>
      <w:r w:rsidR="00E22E0C">
        <w:rPr>
          <w:sz w:val="26"/>
          <w:szCs w:val="26"/>
        </w:rPr>
        <w:t>plementation of the program would</w:t>
      </w:r>
      <w:r w:rsidR="00AF57F7" w:rsidRPr="00681B07">
        <w:rPr>
          <w:sz w:val="26"/>
          <w:szCs w:val="26"/>
        </w:rPr>
        <w:t xml:space="preserve"> be in the public interest.  </w:t>
      </w:r>
      <w:proofErr w:type="gramStart"/>
      <w:r w:rsidR="00AF57F7" w:rsidRPr="007D1C52">
        <w:rPr>
          <w:i/>
          <w:sz w:val="26"/>
          <w:szCs w:val="26"/>
        </w:rPr>
        <w:t xml:space="preserve">September </w:t>
      </w:r>
      <w:r w:rsidR="009C02C9" w:rsidRPr="007D1C52">
        <w:rPr>
          <w:i/>
          <w:sz w:val="26"/>
          <w:szCs w:val="26"/>
        </w:rPr>
        <w:t>2010</w:t>
      </w:r>
      <w:r w:rsidR="00AF57F7" w:rsidRPr="007D1C52">
        <w:rPr>
          <w:i/>
          <w:sz w:val="26"/>
          <w:szCs w:val="26"/>
        </w:rPr>
        <w:t xml:space="preserve"> Order</w:t>
      </w:r>
      <w:r w:rsidR="009C02C9">
        <w:rPr>
          <w:sz w:val="26"/>
          <w:szCs w:val="26"/>
        </w:rPr>
        <w:t xml:space="preserve"> at</w:t>
      </w:r>
      <w:r w:rsidR="00AF57F7" w:rsidRPr="00681B07">
        <w:rPr>
          <w:sz w:val="26"/>
          <w:szCs w:val="26"/>
        </w:rPr>
        <w:t xml:space="preserve"> 12.</w:t>
      </w:r>
      <w:proofErr w:type="gramEnd"/>
      <w:r w:rsidR="00AF57F7" w:rsidRPr="00681B07">
        <w:rPr>
          <w:sz w:val="26"/>
          <w:szCs w:val="26"/>
        </w:rPr>
        <w:t xml:space="preserve">  We described this as an innovative and creative solution to improve customer service.</w:t>
      </w:r>
      <w:r w:rsidR="00E22E0C">
        <w:rPr>
          <w:sz w:val="26"/>
          <w:szCs w:val="26"/>
        </w:rPr>
        <w:t xml:space="preserve"> </w:t>
      </w:r>
      <w:r w:rsidR="003F715A" w:rsidRPr="00681B07">
        <w:rPr>
          <w:sz w:val="26"/>
          <w:szCs w:val="26"/>
        </w:rPr>
        <w:t xml:space="preserve"> </w:t>
      </w:r>
      <w:r w:rsidR="00AF57F7" w:rsidRPr="00681B07">
        <w:rPr>
          <w:i/>
          <w:sz w:val="26"/>
          <w:szCs w:val="26"/>
        </w:rPr>
        <w:t>Id.</w:t>
      </w:r>
      <w:r w:rsidR="00AF57F7" w:rsidRPr="00681B07">
        <w:rPr>
          <w:sz w:val="26"/>
          <w:szCs w:val="26"/>
        </w:rPr>
        <w:t xml:space="preserve">  </w:t>
      </w:r>
      <w:r w:rsidR="00681B07" w:rsidRPr="00681B07">
        <w:rPr>
          <w:sz w:val="26"/>
          <w:szCs w:val="26"/>
        </w:rPr>
        <w:t>We also noted that customers w</w:t>
      </w:r>
      <w:r w:rsidR="00AE4D74">
        <w:rPr>
          <w:sz w:val="26"/>
          <w:szCs w:val="26"/>
        </w:rPr>
        <w:t>ould</w:t>
      </w:r>
      <w:r w:rsidR="00681B07" w:rsidRPr="00681B07">
        <w:rPr>
          <w:sz w:val="26"/>
          <w:szCs w:val="26"/>
        </w:rPr>
        <w:t xml:space="preserve"> still be able to speak to a customer service representative, so personal contact w</w:t>
      </w:r>
      <w:r w:rsidR="00AE4D74">
        <w:rPr>
          <w:sz w:val="26"/>
          <w:szCs w:val="26"/>
        </w:rPr>
        <w:t>ould</w:t>
      </w:r>
      <w:r w:rsidR="00681B07" w:rsidRPr="00681B07">
        <w:rPr>
          <w:sz w:val="26"/>
          <w:szCs w:val="26"/>
        </w:rPr>
        <w:t xml:space="preserve"> not be completely r</w:t>
      </w:r>
      <w:r w:rsidR="00E22E0C">
        <w:rPr>
          <w:sz w:val="26"/>
          <w:szCs w:val="26"/>
        </w:rPr>
        <w:t>eplaced by an automated system.</w:t>
      </w:r>
      <w:r w:rsidR="00681B07" w:rsidRPr="00681B07">
        <w:rPr>
          <w:sz w:val="26"/>
          <w:szCs w:val="26"/>
        </w:rPr>
        <w:t xml:space="preserve">  </w:t>
      </w:r>
      <w:r w:rsidR="00681B07" w:rsidRPr="00681B07">
        <w:rPr>
          <w:i/>
          <w:sz w:val="26"/>
          <w:szCs w:val="26"/>
        </w:rPr>
        <w:t>Id.</w:t>
      </w:r>
      <w:r w:rsidR="00681B07" w:rsidRPr="00681B07">
        <w:rPr>
          <w:sz w:val="26"/>
          <w:szCs w:val="26"/>
        </w:rPr>
        <w:t xml:space="preserve">  </w:t>
      </w:r>
      <w:r w:rsidR="00E22E0C">
        <w:rPr>
          <w:sz w:val="26"/>
          <w:szCs w:val="26"/>
        </w:rPr>
        <w:t>Now, b</w:t>
      </w:r>
      <w:r w:rsidR="003F715A" w:rsidRPr="00681B07">
        <w:rPr>
          <w:sz w:val="26"/>
          <w:szCs w:val="26"/>
        </w:rPr>
        <w:t xml:space="preserve">ased on </w:t>
      </w:r>
      <w:r w:rsidR="00F1591D">
        <w:rPr>
          <w:sz w:val="26"/>
          <w:szCs w:val="26"/>
        </w:rPr>
        <w:t>PPL Electric</w:t>
      </w:r>
      <w:r w:rsidR="003F715A" w:rsidRPr="00681B07">
        <w:rPr>
          <w:sz w:val="26"/>
          <w:szCs w:val="26"/>
        </w:rPr>
        <w:t xml:space="preserve">’s demonstrated </w:t>
      </w:r>
      <w:r w:rsidR="00681B07" w:rsidRPr="00681B07">
        <w:rPr>
          <w:sz w:val="26"/>
          <w:szCs w:val="26"/>
        </w:rPr>
        <w:t>success with this</w:t>
      </w:r>
      <w:r w:rsidR="003F715A" w:rsidRPr="00681B07">
        <w:rPr>
          <w:sz w:val="26"/>
          <w:szCs w:val="26"/>
        </w:rPr>
        <w:t xml:space="preserve"> program </w:t>
      </w:r>
      <w:r w:rsidR="00AF57F7" w:rsidRPr="00681B07">
        <w:rPr>
          <w:sz w:val="26"/>
          <w:szCs w:val="26"/>
        </w:rPr>
        <w:t xml:space="preserve">over the past two years </w:t>
      </w:r>
      <w:r w:rsidR="003F715A" w:rsidRPr="00681B07">
        <w:rPr>
          <w:sz w:val="26"/>
          <w:szCs w:val="26"/>
        </w:rPr>
        <w:t xml:space="preserve">in both customer use and satisfaction, we find that </w:t>
      </w:r>
      <w:r w:rsidR="00F1591D">
        <w:rPr>
          <w:sz w:val="26"/>
          <w:szCs w:val="26"/>
        </w:rPr>
        <w:t>PPL Electric</w:t>
      </w:r>
      <w:r w:rsidR="003F715A" w:rsidRPr="00681B07">
        <w:rPr>
          <w:sz w:val="26"/>
          <w:szCs w:val="26"/>
        </w:rPr>
        <w:t xml:space="preserve"> has shown that customer assistance has been enhanced, and thus further </w:t>
      </w:r>
      <w:r w:rsidR="00681B07" w:rsidRPr="00681B07">
        <w:rPr>
          <w:sz w:val="26"/>
          <w:szCs w:val="26"/>
        </w:rPr>
        <w:t>waiver of</w:t>
      </w:r>
      <w:r w:rsidR="003F715A" w:rsidRPr="00681B07">
        <w:rPr>
          <w:sz w:val="26"/>
          <w:szCs w:val="26"/>
        </w:rPr>
        <w:t xml:space="preserve"> section 56.97(a) is warranted.  </w:t>
      </w:r>
    </w:p>
    <w:p w:rsidR="00B14DA3" w:rsidRPr="00681B07" w:rsidRDefault="00B14DA3" w:rsidP="003F715A">
      <w:pPr>
        <w:spacing w:line="360" w:lineRule="auto"/>
        <w:textAlignment w:val="baseline"/>
        <w:rPr>
          <w:sz w:val="26"/>
          <w:szCs w:val="26"/>
        </w:rPr>
      </w:pPr>
    </w:p>
    <w:p w:rsidR="00A446E6" w:rsidRPr="00C756B2" w:rsidRDefault="001F1F8D" w:rsidP="00C756B2">
      <w:pPr>
        <w:spacing w:line="360" w:lineRule="auto"/>
        <w:ind w:firstLine="720"/>
        <w:textAlignment w:val="baseline"/>
        <w:rPr>
          <w:sz w:val="26"/>
          <w:szCs w:val="26"/>
        </w:rPr>
      </w:pPr>
      <w:r w:rsidRPr="00681B07">
        <w:rPr>
          <w:sz w:val="26"/>
          <w:szCs w:val="26"/>
        </w:rPr>
        <w:t xml:space="preserve">In </w:t>
      </w:r>
      <w:r w:rsidR="009C02C9">
        <w:rPr>
          <w:sz w:val="26"/>
          <w:szCs w:val="26"/>
        </w:rPr>
        <w:t xml:space="preserve">our </w:t>
      </w:r>
      <w:r w:rsidRPr="00681B07">
        <w:rPr>
          <w:sz w:val="26"/>
          <w:szCs w:val="26"/>
        </w:rPr>
        <w:t xml:space="preserve">judgment, </w:t>
      </w:r>
      <w:r w:rsidR="00681B07" w:rsidRPr="00681B07">
        <w:rPr>
          <w:sz w:val="26"/>
          <w:szCs w:val="26"/>
        </w:rPr>
        <w:t xml:space="preserve">the four-year waiver and conditions agreed to by </w:t>
      </w:r>
      <w:r w:rsidR="00F1591D">
        <w:rPr>
          <w:sz w:val="26"/>
          <w:szCs w:val="26"/>
        </w:rPr>
        <w:t>PPL Electric</w:t>
      </w:r>
      <w:r w:rsidR="00681B07" w:rsidRPr="00681B07">
        <w:rPr>
          <w:sz w:val="26"/>
          <w:szCs w:val="26"/>
        </w:rPr>
        <w:t xml:space="preserve"> and OCA will allow </w:t>
      </w:r>
      <w:r w:rsidR="00F1591D">
        <w:rPr>
          <w:sz w:val="26"/>
          <w:szCs w:val="26"/>
        </w:rPr>
        <w:t>PPL Electric</w:t>
      </w:r>
      <w:r w:rsidR="00681B07" w:rsidRPr="00681B07">
        <w:rPr>
          <w:sz w:val="26"/>
          <w:szCs w:val="26"/>
        </w:rPr>
        <w:t xml:space="preserve"> to continue to enhance customer assistance while ensuring oversight over the program so that customers are not negatively affected.  </w:t>
      </w:r>
      <w:r w:rsidR="00710DA7" w:rsidRPr="00C756B2">
        <w:rPr>
          <w:sz w:val="26"/>
          <w:szCs w:val="26"/>
        </w:rPr>
        <w:t xml:space="preserve">Accordingly, we will grant </w:t>
      </w:r>
      <w:r w:rsidR="00F1591D">
        <w:rPr>
          <w:sz w:val="26"/>
          <w:szCs w:val="26"/>
        </w:rPr>
        <w:t>PPL Electric</w:t>
      </w:r>
      <w:r w:rsidR="003F715A">
        <w:rPr>
          <w:sz w:val="26"/>
          <w:szCs w:val="26"/>
        </w:rPr>
        <w:t>’</w:t>
      </w:r>
      <w:r w:rsidR="00710DA7" w:rsidRPr="00C756B2">
        <w:rPr>
          <w:sz w:val="26"/>
          <w:szCs w:val="26"/>
        </w:rPr>
        <w:t xml:space="preserve">s </w:t>
      </w:r>
      <w:r w:rsidR="00AE4D74">
        <w:rPr>
          <w:sz w:val="26"/>
          <w:szCs w:val="26"/>
        </w:rPr>
        <w:t>P</w:t>
      </w:r>
      <w:r w:rsidR="003F715A">
        <w:rPr>
          <w:sz w:val="26"/>
          <w:szCs w:val="26"/>
        </w:rPr>
        <w:t>etition</w:t>
      </w:r>
      <w:r w:rsidR="00AF27E2" w:rsidRPr="00C756B2">
        <w:rPr>
          <w:sz w:val="26"/>
          <w:szCs w:val="26"/>
        </w:rPr>
        <w:t xml:space="preserve"> for a tempora</w:t>
      </w:r>
      <w:r w:rsidR="00B14DA3" w:rsidRPr="00C756B2">
        <w:rPr>
          <w:sz w:val="26"/>
          <w:szCs w:val="26"/>
        </w:rPr>
        <w:t xml:space="preserve">ry exemption for 52 Pa. Code § </w:t>
      </w:r>
      <w:r w:rsidR="003F715A">
        <w:rPr>
          <w:sz w:val="26"/>
          <w:szCs w:val="26"/>
        </w:rPr>
        <w:t>56.97(a)</w:t>
      </w:r>
      <w:r w:rsidR="00AF57F7">
        <w:rPr>
          <w:sz w:val="26"/>
          <w:szCs w:val="26"/>
        </w:rPr>
        <w:t xml:space="preserve"> consistent with </w:t>
      </w:r>
      <w:r w:rsidR="00681B07">
        <w:rPr>
          <w:sz w:val="26"/>
          <w:szCs w:val="26"/>
        </w:rPr>
        <w:t>the</w:t>
      </w:r>
      <w:r w:rsidR="00AF57F7">
        <w:rPr>
          <w:sz w:val="26"/>
          <w:szCs w:val="26"/>
        </w:rPr>
        <w:t xml:space="preserve"> agreement reached with the OCA</w:t>
      </w:r>
      <w:r w:rsidR="00B14DA3" w:rsidRPr="00C756B2">
        <w:rPr>
          <w:sz w:val="26"/>
          <w:szCs w:val="26"/>
        </w:rPr>
        <w:t xml:space="preserve"> so that it may </w:t>
      </w:r>
      <w:r w:rsidR="003F715A">
        <w:rPr>
          <w:sz w:val="26"/>
          <w:szCs w:val="26"/>
        </w:rPr>
        <w:lastRenderedPageBreak/>
        <w:t xml:space="preserve">continue its </w:t>
      </w:r>
      <w:r w:rsidR="009764E6">
        <w:rPr>
          <w:sz w:val="26"/>
          <w:szCs w:val="26"/>
        </w:rPr>
        <w:t>Website</w:t>
      </w:r>
      <w:r w:rsidR="003F715A">
        <w:rPr>
          <w:sz w:val="26"/>
          <w:szCs w:val="26"/>
        </w:rPr>
        <w:t xml:space="preserve"> and IVR programs and further enhance customer assistance</w:t>
      </w:r>
      <w:r w:rsidR="00A446E6" w:rsidRPr="00C756B2">
        <w:rPr>
          <w:sz w:val="26"/>
          <w:szCs w:val="26"/>
        </w:rPr>
        <w:t xml:space="preserve">; </w:t>
      </w:r>
      <w:r w:rsidR="00A446E6" w:rsidRPr="00C756B2">
        <w:rPr>
          <w:b/>
          <w:sz w:val="26"/>
          <w:szCs w:val="26"/>
        </w:rPr>
        <w:t>THEREFORE,</w:t>
      </w:r>
    </w:p>
    <w:p w:rsidR="00A446E6" w:rsidRPr="00C756B2" w:rsidRDefault="00A446E6" w:rsidP="00C756B2">
      <w:pPr>
        <w:tabs>
          <w:tab w:val="left" w:pos="742"/>
        </w:tabs>
        <w:spacing w:line="360" w:lineRule="auto"/>
        <w:textAlignment w:val="baseline"/>
        <w:rPr>
          <w:sz w:val="26"/>
          <w:szCs w:val="26"/>
        </w:rPr>
      </w:pPr>
    </w:p>
    <w:p w:rsidR="00283707" w:rsidRPr="00C756B2" w:rsidRDefault="00283707" w:rsidP="00C756B2">
      <w:pPr>
        <w:tabs>
          <w:tab w:val="left" w:pos="742"/>
        </w:tabs>
        <w:spacing w:line="360" w:lineRule="auto"/>
        <w:textAlignment w:val="baseline"/>
        <w:rPr>
          <w:sz w:val="26"/>
          <w:szCs w:val="26"/>
        </w:rPr>
      </w:pPr>
    </w:p>
    <w:p w:rsidR="00A446E6" w:rsidRPr="00C756B2" w:rsidRDefault="00A446E6" w:rsidP="00C756B2">
      <w:pPr>
        <w:spacing w:line="360" w:lineRule="auto"/>
        <w:textAlignment w:val="baseline"/>
        <w:rPr>
          <w:b/>
          <w:bCs/>
          <w:sz w:val="26"/>
          <w:szCs w:val="26"/>
        </w:rPr>
      </w:pPr>
      <w:r w:rsidRPr="00C756B2">
        <w:rPr>
          <w:b/>
          <w:bCs/>
          <w:sz w:val="26"/>
          <w:szCs w:val="26"/>
        </w:rPr>
        <w:tab/>
        <w:t>IT IS ORDERED:</w:t>
      </w:r>
    </w:p>
    <w:p w:rsidR="00A446E6" w:rsidRPr="00C756B2" w:rsidRDefault="00A446E6" w:rsidP="00C756B2">
      <w:pPr>
        <w:tabs>
          <w:tab w:val="left" w:pos="4320"/>
        </w:tabs>
        <w:spacing w:line="360" w:lineRule="auto"/>
        <w:textAlignment w:val="baseline"/>
        <w:rPr>
          <w:sz w:val="26"/>
          <w:szCs w:val="26"/>
        </w:rPr>
      </w:pPr>
    </w:p>
    <w:p w:rsidR="00A446E6" w:rsidRPr="00C756B2" w:rsidRDefault="00A446E6" w:rsidP="003F715A">
      <w:pPr>
        <w:tabs>
          <w:tab w:val="left" w:pos="742"/>
        </w:tabs>
        <w:spacing w:line="360" w:lineRule="auto"/>
        <w:textAlignment w:val="baseline"/>
        <w:rPr>
          <w:sz w:val="26"/>
          <w:szCs w:val="26"/>
        </w:rPr>
      </w:pPr>
      <w:r w:rsidRPr="00C756B2">
        <w:rPr>
          <w:sz w:val="26"/>
          <w:szCs w:val="26"/>
        </w:rPr>
        <w:tab/>
        <w:t xml:space="preserve">1.  </w:t>
      </w:r>
      <w:r w:rsidRPr="00C756B2">
        <w:rPr>
          <w:sz w:val="26"/>
          <w:szCs w:val="26"/>
        </w:rPr>
        <w:tab/>
        <w:t xml:space="preserve">That </w:t>
      </w:r>
      <w:r w:rsidR="008F4812">
        <w:rPr>
          <w:sz w:val="26"/>
          <w:szCs w:val="26"/>
        </w:rPr>
        <w:t>PPL</w:t>
      </w:r>
      <w:r w:rsidR="00E22E0C">
        <w:rPr>
          <w:sz w:val="26"/>
          <w:szCs w:val="26"/>
        </w:rPr>
        <w:t xml:space="preserve"> Electric Utility Corporation</w:t>
      </w:r>
      <w:r w:rsidR="008F4812">
        <w:rPr>
          <w:sz w:val="26"/>
          <w:szCs w:val="26"/>
        </w:rPr>
        <w:t>’s</w:t>
      </w:r>
      <w:r w:rsidR="00E22E0C">
        <w:rPr>
          <w:sz w:val="26"/>
          <w:szCs w:val="26"/>
        </w:rPr>
        <w:t xml:space="preserve"> </w:t>
      </w:r>
      <w:r w:rsidR="008F4812">
        <w:rPr>
          <w:sz w:val="26"/>
          <w:szCs w:val="26"/>
        </w:rPr>
        <w:t xml:space="preserve">Petition for a waiver of 52 Pa. Code § 56.97(a) is granted </w:t>
      </w:r>
      <w:r w:rsidR="00ED06FE">
        <w:rPr>
          <w:sz w:val="26"/>
          <w:szCs w:val="26"/>
        </w:rPr>
        <w:t xml:space="preserve">effective December 1, 2012 and ending December 31, 2016 </w:t>
      </w:r>
      <w:r w:rsidR="008F4812">
        <w:rPr>
          <w:sz w:val="26"/>
          <w:szCs w:val="26"/>
        </w:rPr>
        <w:t xml:space="preserve">for the limited purpose of continuing the </w:t>
      </w:r>
      <w:r w:rsidR="008B2464">
        <w:rPr>
          <w:sz w:val="26"/>
          <w:szCs w:val="26"/>
        </w:rPr>
        <w:t>w</w:t>
      </w:r>
      <w:r w:rsidR="009764E6">
        <w:rPr>
          <w:sz w:val="26"/>
          <w:szCs w:val="26"/>
        </w:rPr>
        <w:t>ebsite</w:t>
      </w:r>
      <w:r w:rsidR="008F4812">
        <w:rPr>
          <w:sz w:val="26"/>
          <w:szCs w:val="26"/>
        </w:rPr>
        <w:t xml:space="preserve"> and IVR systems</w:t>
      </w:r>
      <w:r w:rsidRPr="00C756B2">
        <w:rPr>
          <w:sz w:val="26"/>
          <w:szCs w:val="26"/>
        </w:rPr>
        <w:t>.</w:t>
      </w:r>
    </w:p>
    <w:p w:rsidR="00A446E6" w:rsidRPr="00C756B2" w:rsidRDefault="00A446E6" w:rsidP="00C756B2">
      <w:pPr>
        <w:tabs>
          <w:tab w:val="left" w:pos="742"/>
        </w:tabs>
        <w:spacing w:line="360" w:lineRule="auto"/>
        <w:textAlignment w:val="baseline"/>
        <w:rPr>
          <w:sz w:val="26"/>
          <w:szCs w:val="26"/>
        </w:rPr>
      </w:pPr>
    </w:p>
    <w:p w:rsidR="00A446E6" w:rsidRDefault="00A446E6" w:rsidP="00C756B2">
      <w:pPr>
        <w:tabs>
          <w:tab w:val="left" w:pos="742"/>
        </w:tabs>
        <w:spacing w:line="360" w:lineRule="auto"/>
        <w:textAlignment w:val="baseline"/>
        <w:rPr>
          <w:sz w:val="26"/>
          <w:szCs w:val="26"/>
        </w:rPr>
      </w:pPr>
      <w:r w:rsidRPr="00C756B2">
        <w:rPr>
          <w:sz w:val="26"/>
          <w:szCs w:val="26"/>
        </w:rPr>
        <w:tab/>
        <w:t xml:space="preserve">2. </w:t>
      </w:r>
      <w:r w:rsidRPr="00C756B2">
        <w:rPr>
          <w:sz w:val="26"/>
          <w:szCs w:val="26"/>
        </w:rPr>
        <w:tab/>
      </w:r>
      <w:r w:rsidR="00E22E0C">
        <w:rPr>
          <w:sz w:val="26"/>
          <w:szCs w:val="26"/>
        </w:rPr>
        <w:t>That</w:t>
      </w:r>
      <w:r w:rsidR="00A3143D" w:rsidRPr="00C756B2">
        <w:rPr>
          <w:sz w:val="26"/>
          <w:szCs w:val="26"/>
        </w:rPr>
        <w:t xml:space="preserve"> </w:t>
      </w:r>
      <w:r w:rsidR="008F4812">
        <w:rPr>
          <w:sz w:val="26"/>
          <w:szCs w:val="26"/>
        </w:rPr>
        <w:t>PPL Electric will inform the Commission’s Bureau of Consumer Service</w:t>
      </w:r>
      <w:r w:rsidR="008B2464">
        <w:rPr>
          <w:sz w:val="26"/>
          <w:szCs w:val="26"/>
        </w:rPr>
        <w:t xml:space="preserve">s, the </w:t>
      </w:r>
      <w:r w:rsidR="008F4812">
        <w:rPr>
          <w:sz w:val="26"/>
          <w:szCs w:val="26"/>
        </w:rPr>
        <w:t>Office of Consumer Advocate and other interested parties at least thirty</w:t>
      </w:r>
      <w:r w:rsidR="00AE4D74">
        <w:rPr>
          <w:sz w:val="26"/>
          <w:szCs w:val="26"/>
        </w:rPr>
        <w:t xml:space="preserve"> (30)</w:t>
      </w:r>
      <w:r w:rsidR="008F4812">
        <w:rPr>
          <w:sz w:val="26"/>
          <w:szCs w:val="26"/>
        </w:rPr>
        <w:t xml:space="preserve"> days in advance if it intends to make any substantive changes to the </w:t>
      </w:r>
      <w:r w:rsidR="009C02C9">
        <w:rPr>
          <w:sz w:val="26"/>
          <w:szCs w:val="26"/>
        </w:rPr>
        <w:t>w</w:t>
      </w:r>
      <w:r w:rsidR="009764E6">
        <w:rPr>
          <w:sz w:val="26"/>
          <w:szCs w:val="26"/>
        </w:rPr>
        <w:t>ebsite</w:t>
      </w:r>
      <w:r w:rsidR="008F4812">
        <w:rPr>
          <w:sz w:val="26"/>
          <w:szCs w:val="26"/>
        </w:rPr>
        <w:t xml:space="preserve"> or IVR systems regarding establishing payment agreements.</w:t>
      </w:r>
    </w:p>
    <w:p w:rsidR="008F4812" w:rsidRDefault="008F4812" w:rsidP="00C756B2">
      <w:pPr>
        <w:tabs>
          <w:tab w:val="left" w:pos="742"/>
        </w:tabs>
        <w:spacing w:line="360" w:lineRule="auto"/>
        <w:textAlignment w:val="baseline"/>
        <w:rPr>
          <w:sz w:val="26"/>
          <w:szCs w:val="26"/>
        </w:rPr>
      </w:pPr>
    </w:p>
    <w:p w:rsidR="008F4812" w:rsidRDefault="008F4812" w:rsidP="00C756B2">
      <w:pPr>
        <w:tabs>
          <w:tab w:val="left" w:pos="742"/>
        </w:tabs>
        <w:spacing w:line="360" w:lineRule="auto"/>
        <w:textAlignment w:val="baseline"/>
        <w:rPr>
          <w:sz w:val="26"/>
          <w:szCs w:val="26"/>
        </w:rPr>
      </w:pPr>
      <w:r>
        <w:rPr>
          <w:sz w:val="26"/>
          <w:szCs w:val="26"/>
        </w:rPr>
        <w:tab/>
        <w:t>3.</w:t>
      </w:r>
      <w:r>
        <w:rPr>
          <w:sz w:val="26"/>
          <w:szCs w:val="26"/>
        </w:rPr>
        <w:tab/>
        <w:t xml:space="preserve">That </w:t>
      </w:r>
      <w:r w:rsidR="00F1591D">
        <w:rPr>
          <w:sz w:val="26"/>
          <w:szCs w:val="26"/>
        </w:rPr>
        <w:t>PPL Electric</w:t>
      </w:r>
      <w:r>
        <w:rPr>
          <w:sz w:val="26"/>
          <w:szCs w:val="26"/>
        </w:rPr>
        <w:t xml:space="preserve"> will submit an annual statistical report </w:t>
      </w:r>
      <w:r w:rsidR="00AF57F7">
        <w:rPr>
          <w:sz w:val="26"/>
          <w:szCs w:val="26"/>
        </w:rPr>
        <w:t xml:space="preserve">detailing customer usage of the program </w:t>
      </w:r>
      <w:r>
        <w:rPr>
          <w:sz w:val="26"/>
          <w:szCs w:val="26"/>
        </w:rPr>
        <w:t xml:space="preserve">to the Commission’s Bureau of Consumer Services and </w:t>
      </w:r>
      <w:r w:rsidR="008B2464">
        <w:rPr>
          <w:sz w:val="26"/>
          <w:szCs w:val="26"/>
        </w:rPr>
        <w:t xml:space="preserve">the </w:t>
      </w:r>
      <w:r>
        <w:rPr>
          <w:sz w:val="26"/>
          <w:szCs w:val="26"/>
        </w:rPr>
        <w:t xml:space="preserve">Office of Consumer Advocate by February 15th </w:t>
      </w:r>
      <w:r w:rsidR="00E22E0C">
        <w:rPr>
          <w:sz w:val="26"/>
          <w:szCs w:val="26"/>
        </w:rPr>
        <w:t>of every year of the waiver</w:t>
      </w:r>
      <w:r w:rsidR="007D1C52">
        <w:rPr>
          <w:sz w:val="26"/>
          <w:szCs w:val="26"/>
        </w:rPr>
        <w:t xml:space="preserve"> beginning in 2014</w:t>
      </w:r>
      <w:r w:rsidR="00E22E0C">
        <w:rPr>
          <w:sz w:val="26"/>
          <w:szCs w:val="26"/>
        </w:rPr>
        <w:t>.</w:t>
      </w:r>
    </w:p>
    <w:p w:rsidR="008F4812" w:rsidRDefault="008F4812" w:rsidP="00C756B2">
      <w:pPr>
        <w:tabs>
          <w:tab w:val="left" w:pos="742"/>
        </w:tabs>
        <w:spacing w:line="360" w:lineRule="auto"/>
        <w:textAlignment w:val="baseline"/>
        <w:rPr>
          <w:sz w:val="26"/>
          <w:szCs w:val="26"/>
        </w:rPr>
      </w:pPr>
    </w:p>
    <w:p w:rsidR="008F4812" w:rsidRDefault="008F4812" w:rsidP="00C756B2">
      <w:pPr>
        <w:tabs>
          <w:tab w:val="left" w:pos="742"/>
        </w:tabs>
        <w:spacing w:line="360" w:lineRule="auto"/>
        <w:textAlignment w:val="baseline"/>
        <w:rPr>
          <w:sz w:val="26"/>
          <w:szCs w:val="26"/>
        </w:rPr>
      </w:pPr>
      <w:r>
        <w:rPr>
          <w:sz w:val="26"/>
          <w:szCs w:val="26"/>
        </w:rPr>
        <w:tab/>
        <w:t>4.</w:t>
      </w:r>
      <w:r>
        <w:rPr>
          <w:sz w:val="26"/>
          <w:szCs w:val="26"/>
        </w:rPr>
        <w:tab/>
        <w:t xml:space="preserve">That PPL Electric will submit a comprehensive report to the </w:t>
      </w:r>
      <w:r w:rsidRPr="008F4812">
        <w:rPr>
          <w:sz w:val="26"/>
          <w:szCs w:val="26"/>
        </w:rPr>
        <w:t xml:space="preserve">Commission’s Bureau of Consumer Services and </w:t>
      </w:r>
      <w:r w:rsidR="008B2464">
        <w:rPr>
          <w:sz w:val="26"/>
          <w:szCs w:val="26"/>
        </w:rPr>
        <w:t xml:space="preserve">the </w:t>
      </w:r>
      <w:r w:rsidRPr="008F4812">
        <w:rPr>
          <w:sz w:val="26"/>
          <w:szCs w:val="26"/>
        </w:rPr>
        <w:t>Office of Consumer Advocate</w:t>
      </w:r>
      <w:r>
        <w:rPr>
          <w:sz w:val="26"/>
          <w:szCs w:val="26"/>
        </w:rPr>
        <w:t xml:space="preserve"> sixty </w:t>
      </w:r>
      <w:r w:rsidR="00AE4D74">
        <w:rPr>
          <w:sz w:val="26"/>
          <w:szCs w:val="26"/>
        </w:rPr>
        <w:t xml:space="preserve">(60) </w:t>
      </w:r>
      <w:r>
        <w:rPr>
          <w:sz w:val="26"/>
          <w:szCs w:val="26"/>
        </w:rPr>
        <w:t>days prior to the expiration of the four-year waiver granted by this Order.</w:t>
      </w:r>
      <w:r w:rsidR="00AF57F7">
        <w:rPr>
          <w:sz w:val="26"/>
          <w:szCs w:val="26"/>
        </w:rPr>
        <w:t xml:space="preserve">  </w:t>
      </w:r>
      <w:r w:rsidR="00AF57F7" w:rsidRPr="00AF57F7">
        <w:rPr>
          <w:sz w:val="26"/>
          <w:szCs w:val="26"/>
        </w:rPr>
        <w:t xml:space="preserve">This report should evaluate the overall effectiveness of the program and include information </w:t>
      </w:r>
      <w:r w:rsidR="00AE4D74">
        <w:rPr>
          <w:sz w:val="26"/>
          <w:szCs w:val="26"/>
        </w:rPr>
        <w:t xml:space="preserve">such </w:t>
      </w:r>
      <w:r w:rsidR="00AF57F7" w:rsidRPr="00AF57F7">
        <w:rPr>
          <w:sz w:val="26"/>
          <w:szCs w:val="26"/>
        </w:rPr>
        <w:t>as any problems encountered with</w:t>
      </w:r>
      <w:r w:rsidR="001D69EE">
        <w:rPr>
          <w:sz w:val="26"/>
          <w:szCs w:val="26"/>
        </w:rPr>
        <w:t xml:space="preserve"> the original </w:t>
      </w:r>
      <w:r w:rsidR="00AF57F7" w:rsidRPr="00AF57F7">
        <w:rPr>
          <w:sz w:val="26"/>
          <w:szCs w:val="26"/>
        </w:rPr>
        <w:t xml:space="preserve">implementation and program availability, the frequency of and percentage of customer usage, the number of complaints stemming from use of the program, and the number of service terminations prevented from use of the program.  </w:t>
      </w:r>
      <w:r w:rsidR="009C02C9">
        <w:rPr>
          <w:sz w:val="26"/>
          <w:szCs w:val="26"/>
        </w:rPr>
        <w:t xml:space="preserve">PPL Electric </w:t>
      </w:r>
      <w:r w:rsidR="00AF57F7" w:rsidRPr="00AF57F7">
        <w:rPr>
          <w:sz w:val="26"/>
          <w:szCs w:val="26"/>
        </w:rPr>
        <w:t>should also include any information and data that it believes will allow the Commission to fully evaluate the program’s effectiveness.</w:t>
      </w:r>
    </w:p>
    <w:p w:rsidR="008F4812" w:rsidRDefault="008F4812" w:rsidP="00C756B2">
      <w:pPr>
        <w:tabs>
          <w:tab w:val="left" w:pos="742"/>
        </w:tabs>
        <w:spacing w:line="360" w:lineRule="auto"/>
        <w:textAlignment w:val="baseline"/>
        <w:rPr>
          <w:sz w:val="26"/>
          <w:szCs w:val="26"/>
        </w:rPr>
      </w:pPr>
    </w:p>
    <w:p w:rsidR="008F4812" w:rsidRDefault="008F4812" w:rsidP="00C756B2">
      <w:pPr>
        <w:tabs>
          <w:tab w:val="left" w:pos="742"/>
        </w:tabs>
        <w:spacing w:line="360" w:lineRule="auto"/>
        <w:textAlignment w:val="baseline"/>
        <w:rPr>
          <w:sz w:val="26"/>
          <w:szCs w:val="26"/>
        </w:rPr>
      </w:pPr>
      <w:r>
        <w:rPr>
          <w:sz w:val="26"/>
          <w:szCs w:val="26"/>
        </w:rPr>
        <w:lastRenderedPageBreak/>
        <w:tab/>
        <w:t>5.</w:t>
      </w:r>
      <w:r>
        <w:rPr>
          <w:sz w:val="26"/>
          <w:szCs w:val="26"/>
        </w:rPr>
        <w:tab/>
        <w:t xml:space="preserve">That </w:t>
      </w:r>
      <w:r w:rsidR="009C02C9">
        <w:rPr>
          <w:sz w:val="26"/>
          <w:szCs w:val="26"/>
        </w:rPr>
        <w:t xml:space="preserve">PPL Electric </w:t>
      </w:r>
      <w:r>
        <w:rPr>
          <w:sz w:val="26"/>
          <w:szCs w:val="26"/>
        </w:rPr>
        <w:t>may request a permanent waiver</w:t>
      </w:r>
      <w:r w:rsidR="00E22E0C">
        <w:rPr>
          <w:sz w:val="26"/>
          <w:szCs w:val="26"/>
        </w:rPr>
        <w:t xml:space="preserve"> of 52 Pa. Code </w:t>
      </w:r>
      <w:r w:rsidR="00AE4D74">
        <w:rPr>
          <w:sz w:val="26"/>
          <w:szCs w:val="26"/>
        </w:rPr>
        <w:t>S</w:t>
      </w:r>
      <w:r w:rsidR="00E22E0C">
        <w:rPr>
          <w:sz w:val="26"/>
          <w:szCs w:val="26"/>
        </w:rPr>
        <w:t>ection 56.97(a)</w:t>
      </w:r>
      <w:r>
        <w:rPr>
          <w:sz w:val="26"/>
          <w:szCs w:val="26"/>
        </w:rPr>
        <w:t xml:space="preserve"> for the </w:t>
      </w:r>
      <w:r w:rsidR="009C02C9">
        <w:rPr>
          <w:sz w:val="26"/>
          <w:szCs w:val="26"/>
        </w:rPr>
        <w:t>w</w:t>
      </w:r>
      <w:r w:rsidR="009764E6">
        <w:rPr>
          <w:sz w:val="26"/>
          <w:szCs w:val="26"/>
        </w:rPr>
        <w:t>ebsite</w:t>
      </w:r>
      <w:r>
        <w:rPr>
          <w:sz w:val="26"/>
          <w:szCs w:val="26"/>
        </w:rPr>
        <w:t xml:space="preserve"> and IVR systems before the expiration of the waiver granted by this Order.</w:t>
      </w:r>
    </w:p>
    <w:p w:rsidR="008F4812" w:rsidRPr="00C756B2" w:rsidRDefault="008F4812" w:rsidP="00C756B2">
      <w:pPr>
        <w:tabs>
          <w:tab w:val="left" w:pos="742"/>
        </w:tabs>
        <w:spacing w:line="360" w:lineRule="auto"/>
        <w:textAlignment w:val="baseline"/>
        <w:rPr>
          <w:sz w:val="26"/>
          <w:szCs w:val="26"/>
        </w:rPr>
      </w:pPr>
    </w:p>
    <w:p w:rsidR="00A446E6" w:rsidRPr="00C756B2" w:rsidRDefault="008F4812" w:rsidP="00C756B2">
      <w:pPr>
        <w:tabs>
          <w:tab w:val="left" w:pos="742"/>
        </w:tabs>
        <w:spacing w:line="360" w:lineRule="auto"/>
        <w:textAlignment w:val="baseline"/>
        <w:rPr>
          <w:sz w:val="26"/>
          <w:szCs w:val="26"/>
        </w:rPr>
      </w:pPr>
      <w:r>
        <w:rPr>
          <w:sz w:val="26"/>
          <w:szCs w:val="26"/>
        </w:rPr>
        <w:tab/>
        <w:t>6</w:t>
      </w:r>
      <w:r w:rsidR="00A446E6" w:rsidRPr="00C756B2">
        <w:rPr>
          <w:sz w:val="26"/>
          <w:szCs w:val="26"/>
        </w:rPr>
        <w:t xml:space="preserve">.  </w:t>
      </w:r>
      <w:r w:rsidR="00A446E6" w:rsidRPr="00C756B2">
        <w:rPr>
          <w:sz w:val="26"/>
          <w:szCs w:val="26"/>
        </w:rPr>
        <w:tab/>
        <w:t xml:space="preserve">That a copy of this </w:t>
      </w:r>
      <w:r w:rsidR="00AE4D74">
        <w:rPr>
          <w:sz w:val="26"/>
          <w:szCs w:val="26"/>
        </w:rPr>
        <w:t>O</w:t>
      </w:r>
      <w:r w:rsidR="00A446E6" w:rsidRPr="00C756B2">
        <w:rPr>
          <w:sz w:val="26"/>
          <w:szCs w:val="26"/>
        </w:rPr>
        <w:t>rder be served on</w:t>
      </w:r>
      <w:r w:rsidR="003E0FAB" w:rsidRPr="00C756B2">
        <w:rPr>
          <w:sz w:val="26"/>
          <w:szCs w:val="26"/>
        </w:rPr>
        <w:t xml:space="preserve"> </w:t>
      </w:r>
      <w:r w:rsidR="009C02C9">
        <w:rPr>
          <w:sz w:val="26"/>
          <w:szCs w:val="26"/>
        </w:rPr>
        <w:t>PPL Electric,</w:t>
      </w:r>
      <w:r w:rsidR="00E22E0C">
        <w:rPr>
          <w:sz w:val="26"/>
          <w:szCs w:val="26"/>
        </w:rPr>
        <w:t xml:space="preserve"> the Pennsylvania Public Utility Law </w:t>
      </w:r>
      <w:r w:rsidR="00CA3C2A">
        <w:rPr>
          <w:sz w:val="26"/>
          <w:szCs w:val="26"/>
        </w:rPr>
        <w:t>Project</w:t>
      </w:r>
      <w:r w:rsidR="00E22E0C">
        <w:rPr>
          <w:sz w:val="26"/>
          <w:szCs w:val="26"/>
        </w:rPr>
        <w:t>,</w:t>
      </w:r>
      <w:r w:rsidR="00A446E6" w:rsidRPr="00C756B2">
        <w:rPr>
          <w:sz w:val="26"/>
          <w:szCs w:val="26"/>
        </w:rPr>
        <w:t xml:space="preserve"> the Office of Small Business Advocate, </w:t>
      </w:r>
      <w:r w:rsidR="008B2464">
        <w:rPr>
          <w:sz w:val="26"/>
          <w:szCs w:val="26"/>
        </w:rPr>
        <w:t xml:space="preserve">the </w:t>
      </w:r>
      <w:r w:rsidR="00A446E6" w:rsidRPr="00C756B2">
        <w:rPr>
          <w:sz w:val="26"/>
          <w:szCs w:val="26"/>
        </w:rPr>
        <w:t>Office of Consumer Advocate, and the Commission’s Bureau</w:t>
      </w:r>
      <w:r w:rsidR="001D69EE">
        <w:rPr>
          <w:sz w:val="26"/>
          <w:szCs w:val="26"/>
        </w:rPr>
        <w:t>s</w:t>
      </w:r>
      <w:r w:rsidR="00A446E6" w:rsidRPr="00C756B2">
        <w:rPr>
          <w:sz w:val="26"/>
          <w:szCs w:val="26"/>
        </w:rPr>
        <w:t xml:space="preserve"> of Investigation and Enforcement</w:t>
      </w:r>
      <w:r w:rsidR="001D69EE">
        <w:rPr>
          <w:sz w:val="26"/>
          <w:szCs w:val="26"/>
        </w:rPr>
        <w:t xml:space="preserve"> and Consumer Services</w:t>
      </w:r>
      <w:r w:rsidR="00A446E6" w:rsidRPr="00C756B2">
        <w:rPr>
          <w:sz w:val="26"/>
          <w:szCs w:val="26"/>
        </w:rPr>
        <w:t>.</w:t>
      </w:r>
    </w:p>
    <w:p w:rsidR="00A446E6" w:rsidRPr="00C756B2" w:rsidRDefault="00A446E6" w:rsidP="00C756B2">
      <w:pPr>
        <w:tabs>
          <w:tab w:val="left" w:pos="742"/>
        </w:tabs>
        <w:spacing w:line="360" w:lineRule="auto"/>
        <w:textAlignment w:val="baseline"/>
        <w:rPr>
          <w:sz w:val="26"/>
          <w:szCs w:val="26"/>
        </w:rPr>
      </w:pPr>
    </w:p>
    <w:p w:rsidR="00A446E6" w:rsidRPr="00C756B2" w:rsidRDefault="00A446E6" w:rsidP="00C756B2">
      <w:pPr>
        <w:tabs>
          <w:tab w:val="left" w:pos="742"/>
        </w:tabs>
        <w:spacing w:line="360" w:lineRule="auto"/>
        <w:textAlignment w:val="baseline"/>
        <w:rPr>
          <w:sz w:val="26"/>
          <w:szCs w:val="26"/>
        </w:rPr>
      </w:pPr>
      <w:r w:rsidRPr="00C756B2">
        <w:rPr>
          <w:sz w:val="26"/>
          <w:szCs w:val="26"/>
        </w:rPr>
        <w:tab/>
      </w:r>
      <w:r w:rsidR="008F4812">
        <w:rPr>
          <w:sz w:val="26"/>
          <w:szCs w:val="26"/>
        </w:rPr>
        <w:t>7</w:t>
      </w:r>
      <w:r w:rsidRPr="00C756B2">
        <w:rPr>
          <w:sz w:val="26"/>
          <w:szCs w:val="26"/>
        </w:rPr>
        <w:t xml:space="preserve">.  </w:t>
      </w:r>
      <w:r w:rsidRPr="00C756B2">
        <w:rPr>
          <w:sz w:val="26"/>
          <w:szCs w:val="26"/>
        </w:rPr>
        <w:tab/>
        <w:t xml:space="preserve">That this docket be marked closed.  </w:t>
      </w:r>
    </w:p>
    <w:p w:rsidR="00A446E6" w:rsidRPr="00C756B2" w:rsidRDefault="00A446E6" w:rsidP="009F05AC">
      <w:pPr>
        <w:tabs>
          <w:tab w:val="left" w:pos="742"/>
        </w:tabs>
        <w:textAlignment w:val="baseline"/>
        <w:rPr>
          <w:sz w:val="26"/>
          <w:szCs w:val="26"/>
        </w:rPr>
      </w:pPr>
    </w:p>
    <w:p w:rsidR="00A446E6" w:rsidRPr="00C756B2" w:rsidRDefault="00496368" w:rsidP="009F05AC">
      <w:pPr>
        <w:tabs>
          <w:tab w:val="left" w:pos="742"/>
        </w:tabs>
        <w:textAlignment w:val="baseline"/>
        <w:rPr>
          <w:sz w:val="26"/>
          <w:szCs w:val="26"/>
        </w:rPr>
      </w:pPr>
      <w:r>
        <w:rPr>
          <w:noProof/>
        </w:rPr>
        <w:drawing>
          <wp:anchor distT="0" distB="0" distL="114300" distR="114300" simplePos="0" relativeHeight="251659264" behindDoc="1" locked="0" layoutInCell="1" allowOverlap="1" wp14:anchorId="698D4FB2" wp14:editId="6D375526">
            <wp:simplePos x="0" y="0"/>
            <wp:positionH relativeFrom="column">
              <wp:posOffset>3057525</wp:posOffset>
            </wp:positionH>
            <wp:positionV relativeFrom="paragraph">
              <wp:posOffset>105410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A446E6" w:rsidRPr="00C756B2" w:rsidRDefault="00A446E6" w:rsidP="009F05AC">
      <w:pPr>
        <w:widowControl w:val="0"/>
        <w:tabs>
          <w:tab w:val="left" w:pos="5057"/>
        </w:tabs>
        <w:overflowPunct/>
        <w:ind w:left="5057"/>
        <w:rPr>
          <w:b/>
          <w:bCs/>
          <w:sz w:val="26"/>
          <w:szCs w:val="26"/>
        </w:rPr>
      </w:pPr>
      <w:r w:rsidRPr="00C756B2">
        <w:rPr>
          <w:b/>
          <w:bCs/>
          <w:sz w:val="26"/>
          <w:szCs w:val="26"/>
        </w:rPr>
        <w:t>BY THE COMMISSION</w:t>
      </w:r>
    </w:p>
    <w:p w:rsidR="00A446E6" w:rsidRPr="00C756B2" w:rsidRDefault="00A446E6" w:rsidP="009F05AC">
      <w:pPr>
        <w:tabs>
          <w:tab w:val="left" w:pos="5057"/>
        </w:tabs>
        <w:textAlignment w:val="baseline"/>
        <w:rPr>
          <w:bCs/>
          <w:sz w:val="26"/>
          <w:szCs w:val="26"/>
        </w:rPr>
      </w:pPr>
    </w:p>
    <w:p w:rsidR="00A446E6" w:rsidRPr="00C756B2" w:rsidRDefault="00A446E6" w:rsidP="009F05AC">
      <w:pPr>
        <w:tabs>
          <w:tab w:val="left" w:pos="5057"/>
        </w:tabs>
        <w:textAlignment w:val="baseline"/>
        <w:rPr>
          <w:b/>
          <w:bCs/>
          <w:sz w:val="26"/>
          <w:szCs w:val="26"/>
        </w:rPr>
      </w:pPr>
    </w:p>
    <w:p w:rsidR="00A446E6" w:rsidRPr="00C756B2" w:rsidRDefault="00A446E6" w:rsidP="009F05AC">
      <w:pPr>
        <w:tabs>
          <w:tab w:val="left" w:pos="5057"/>
        </w:tabs>
        <w:textAlignment w:val="baseline"/>
        <w:rPr>
          <w:b/>
          <w:bCs/>
          <w:sz w:val="26"/>
          <w:szCs w:val="26"/>
        </w:rPr>
      </w:pPr>
    </w:p>
    <w:p w:rsidR="00A446E6" w:rsidRPr="00C756B2" w:rsidRDefault="00A446E6" w:rsidP="009F05AC">
      <w:pPr>
        <w:widowControl w:val="0"/>
        <w:tabs>
          <w:tab w:val="left" w:pos="5062"/>
        </w:tabs>
        <w:overflowPunct/>
        <w:ind w:left="5062"/>
        <w:rPr>
          <w:sz w:val="26"/>
          <w:szCs w:val="26"/>
        </w:rPr>
      </w:pPr>
      <w:r w:rsidRPr="00C756B2">
        <w:rPr>
          <w:sz w:val="26"/>
          <w:szCs w:val="26"/>
        </w:rPr>
        <w:t>Rosemary Chiavetta</w:t>
      </w:r>
    </w:p>
    <w:p w:rsidR="00A446E6" w:rsidRPr="00C756B2" w:rsidRDefault="00A446E6" w:rsidP="009F05AC">
      <w:pPr>
        <w:widowControl w:val="0"/>
        <w:tabs>
          <w:tab w:val="left" w:pos="5062"/>
        </w:tabs>
        <w:overflowPunct/>
        <w:ind w:left="5062"/>
        <w:rPr>
          <w:sz w:val="26"/>
          <w:szCs w:val="26"/>
        </w:rPr>
      </w:pPr>
      <w:r w:rsidRPr="00C756B2">
        <w:rPr>
          <w:sz w:val="26"/>
          <w:szCs w:val="26"/>
        </w:rPr>
        <w:t>Secretary</w:t>
      </w:r>
    </w:p>
    <w:p w:rsidR="00A446E6" w:rsidRPr="00C756B2" w:rsidRDefault="00A446E6" w:rsidP="009F05AC">
      <w:pPr>
        <w:tabs>
          <w:tab w:val="left" w:pos="5062"/>
        </w:tabs>
        <w:textAlignment w:val="baseline"/>
        <w:rPr>
          <w:sz w:val="26"/>
          <w:szCs w:val="26"/>
        </w:rPr>
      </w:pPr>
    </w:p>
    <w:p w:rsidR="00A446E6" w:rsidRPr="00C756B2" w:rsidRDefault="00A446E6" w:rsidP="009F05AC">
      <w:pPr>
        <w:tabs>
          <w:tab w:val="left" w:pos="5062"/>
        </w:tabs>
        <w:textAlignment w:val="baseline"/>
        <w:rPr>
          <w:sz w:val="26"/>
          <w:szCs w:val="26"/>
        </w:rPr>
      </w:pPr>
    </w:p>
    <w:p w:rsidR="00A446E6" w:rsidRPr="00C756B2" w:rsidRDefault="00A446E6" w:rsidP="009F05AC">
      <w:pPr>
        <w:widowControl w:val="0"/>
        <w:tabs>
          <w:tab w:val="left" w:pos="204"/>
        </w:tabs>
        <w:overflowPunct/>
        <w:rPr>
          <w:sz w:val="26"/>
          <w:szCs w:val="26"/>
        </w:rPr>
      </w:pPr>
      <w:r w:rsidRPr="00C756B2">
        <w:rPr>
          <w:sz w:val="26"/>
          <w:szCs w:val="26"/>
        </w:rPr>
        <w:t>(SEAL)</w:t>
      </w:r>
    </w:p>
    <w:p w:rsidR="00A446E6" w:rsidRPr="00C756B2" w:rsidRDefault="00A446E6" w:rsidP="009F05AC">
      <w:pPr>
        <w:tabs>
          <w:tab w:val="left" w:pos="204"/>
        </w:tabs>
        <w:textAlignment w:val="baseline"/>
        <w:rPr>
          <w:sz w:val="26"/>
          <w:szCs w:val="26"/>
        </w:rPr>
      </w:pPr>
    </w:p>
    <w:p w:rsidR="00A446E6" w:rsidRPr="00C756B2" w:rsidRDefault="00A446E6" w:rsidP="009F05AC">
      <w:pPr>
        <w:widowControl w:val="0"/>
        <w:tabs>
          <w:tab w:val="left" w:pos="204"/>
        </w:tabs>
        <w:overflowPunct/>
        <w:rPr>
          <w:sz w:val="26"/>
          <w:szCs w:val="26"/>
        </w:rPr>
      </w:pPr>
      <w:r w:rsidRPr="00C756B2">
        <w:rPr>
          <w:sz w:val="26"/>
          <w:szCs w:val="26"/>
        </w:rPr>
        <w:t xml:space="preserve">ORDER ADOPTED:  </w:t>
      </w:r>
      <w:r w:rsidR="008F4812">
        <w:rPr>
          <w:sz w:val="26"/>
          <w:szCs w:val="26"/>
        </w:rPr>
        <w:t>January 24</w:t>
      </w:r>
      <w:r w:rsidR="002003FE" w:rsidRPr="00C756B2">
        <w:rPr>
          <w:sz w:val="26"/>
          <w:szCs w:val="26"/>
        </w:rPr>
        <w:t>, 2013</w:t>
      </w:r>
    </w:p>
    <w:p w:rsidR="00A446E6" w:rsidRPr="00C756B2" w:rsidRDefault="00A446E6" w:rsidP="009F05AC">
      <w:pPr>
        <w:widowControl w:val="0"/>
        <w:tabs>
          <w:tab w:val="left" w:pos="204"/>
        </w:tabs>
        <w:overflowPunct/>
        <w:rPr>
          <w:sz w:val="26"/>
          <w:szCs w:val="26"/>
        </w:rPr>
      </w:pPr>
    </w:p>
    <w:p w:rsidR="00A446E6" w:rsidRPr="00C756B2" w:rsidRDefault="00A446E6" w:rsidP="009F05AC">
      <w:pPr>
        <w:widowControl w:val="0"/>
        <w:tabs>
          <w:tab w:val="left" w:pos="204"/>
        </w:tabs>
        <w:overflowPunct/>
        <w:rPr>
          <w:sz w:val="26"/>
          <w:szCs w:val="26"/>
        </w:rPr>
      </w:pPr>
      <w:r w:rsidRPr="00C756B2">
        <w:rPr>
          <w:sz w:val="26"/>
          <w:szCs w:val="26"/>
        </w:rPr>
        <w:t xml:space="preserve">ORDER ENTERED:  </w:t>
      </w:r>
      <w:r w:rsidR="00496368">
        <w:rPr>
          <w:sz w:val="26"/>
          <w:szCs w:val="26"/>
        </w:rPr>
        <w:t xml:space="preserve"> January 24, 2013</w:t>
      </w:r>
      <w:bookmarkStart w:id="0" w:name="_GoBack"/>
      <w:bookmarkEnd w:id="0"/>
    </w:p>
    <w:p w:rsidR="00A446E6" w:rsidRPr="00C756B2" w:rsidRDefault="00A446E6" w:rsidP="009F05AC">
      <w:pPr>
        <w:textAlignment w:val="baseline"/>
        <w:rPr>
          <w:sz w:val="26"/>
          <w:szCs w:val="26"/>
        </w:rPr>
      </w:pPr>
    </w:p>
    <w:sectPr w:rsidR="00A446E6" w:rsidRPr="00C756B2" w:rsidSect="00D83182">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47B" w:rsidRDefault="0085147B">
      <w:r>
        <w:separator/>
      </w:r>
    </w:p>
  </w:endnote>
  <w:endnote w:type="continuationSeparator" w:id="0">
    <w:p w:rsidR="0085147B" w:rsidRDefault="0085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1BA" w:rsidRDefault="00C86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41BA" w:rsidRDefault="008514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1BA" w:rsidRDefault="00C86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6368">
      <w:rPr>
        <w:rStyle w:val="PageNumber"/>
        <w:noProof/>
      </w:rPr>
      <w:t>7</w:t>
    </w:r>
    <w:r>
      <w:rPr>
        <w:rStyle w:val="PageNumber"/>
      </w:rPr>
      <w:fldChar w:fldCharType="end"/>
    </w:r>
  </w:p>
  <w:p w:rsidR="009541BA" w:rsidRDefault="0085147B" w:rsidP="00FA5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47B" w:rsidRDefault="0085147B">
      <w:r>
        <w:separator/>
      </w:r>
    </w:p>
  </w:footnote>
  <w:footnote w:type="continuationSeparator" w:id="0">
    <w:p w:rsidR="0085147B" w:rsidRDefault="008514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67E"/>
    <w:multiLevelType w:val="hybridMultilevel"/>
    <w:tmpl w:val="E4203E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70A"/>
    <w:rsid w:val="00013BD1"/>
    <w:rsid w:val="00046FF4"/>
    <w:rsid w:val="0006369D"/>
    <w:rsid w:val="00070A0A"/>
    <w:rsid w:val="00081BD6"/>
    <w:rsid w:val="00085AB9"/>
    <w:rsid w:val="000A311E"/>
    <w:rsid w:val="000A6F12"/>
    <w:rsid w:val="000E6CC0"/>
    <w:rsid w:val="000F1F1D"/>
    <w:rsid w:val="00103B7E"/>
    <w:rsid w:val="00105285"/>
    <w:rsid w:val="001076B2"/>
    <w:rsid w:val="001360D3"/>
    <w:rsid w:val="00147A70"/>
    <w:rsid w:val="00153884"/>
    <w:rsid w:val="001841EE"/>
    <w:rsid w:val="001B570A"/>
    <w:rsid w:val="001D2FEC"/>
    <w:rsid w:val="001D50EA"/>
    <w:rsid w:val="001D69EE"/>
    <w:rsid w:val="001F1F8D"/>
    <w:rsid w:val="002003FE"/>
    <w:rsid w:val="00213932"/>
    <w:rsid w:val="0023184E"/>
    <w:rsid w:val="0023367B"/>
    <w:rsid w:val="00243835"/>
    <w:rsid w:val="002603F7"/>
    <w:rsid w:val="00273443"/>
    <w:rsid w:val="00283707"/>
    <w:rsid w:val="00296911"/>
    <w:rsid w:val="002F087D"/>
    <w:rsid w:val="002F2EA8"/>
    <w:rsid w:val="0030060A"/>
    <w:rsid w:val="00331C19"/>
    <w:rsid w:val="00331EB7"/>
    <w:rsid w:val="003610B5"/>
    <w:rsid w:val="003719D0"/>
    <w:rsid w:val="0037554A"/>
    <w:rsid w:val="00383277"/>
    <w:rsid w:val="003B12CC"/>
    <w:rsid w:val="003B2B39"/>
    <w:rsid w:val="003C28DA"/>
    <w:rsid w:val="003E0FAB"/>
    <w:rsid w:val="003F063B"/>
    <w:rsid w:val="003F0B96"/>
    <w:rsid w:val="003F39D0"/>
    <w:rsid w:val="003F65A3"/>
    <w:rsid w:val="003F715A"/>
    <w:rsid w:val="00433176"/>
    <w:rsid w:val="00472DC1"/>
    <w:rsid w:val="00496368"/>
    <w:rsid w:val="004C17BC"/>
    <w:rsid w:val="004D6330"/>
    <w:rsid w:val="004D68AF"/>
    <w:rsid w:val="004E1FCD"/>
    <w:rsid w:val="004F32B6"/>
    <w:rsid w:val="00516C33"/>
    <w:rsid w:val="005209AC"/>
    <w:rsid w:val="005225F0"/>
    <w:rsid w:val="005267FC"/>
    <w:rsid w:val="0055541D"/>
    <w:rsid w:val="005645C1"/>
    <w:rsid w:val="005B1C0E"/>
    <w:rsid w:val="005C2C5C"/>
    <w:rsid w:val="006061DD"/>
    <w:rsid w:val="00630594"/>
    <w:rsid w:val="0064758D"/>
    <w:rsid w:val="00650EEC"/>
    <w:rsid w:val="006548BC"/>
    <w:rsid w:val="00666CC2"/>
    <w:rsid w:val="00681B07"/>
    <w:rsid w:val="006953E0"/>
    <w:rsid w:val="00696B18"/>
    <w:rsid w:val="006E7800"/>
    <w:rsid w:val="006F3B61"/>
    <w:rsid w:val="00703816"/>
    <w:rsid w:val="00710DA7"/>
    <w:rsid w:val="00736346"/>
    <w:rsid w:val="00747A6F"/>
    <w:rsid w:val="0078647E"/>
    <w:rsid w:val="007C12C4"/>
    <w:rsid w:val="007D1C52"/>
    <w:rsid w:val="007E67C5"/>
    <w:rsid w:val="007F4834"/>
    <w:rsid w:val="007F56E3"/>
    <w:rsid w:val="0083556A"/>
    <w:rsid w:val="0085147B"/>
    <w:rsid w:val="008617D3"/>
    <w:rsid w:val="00877EFF"/>
    <w:rsid w:val="008B2464"/>
    <w:rsid w:val="008D4B54"/>
    <w:rsid w:val="008D79BE"/>
    <w:rsid w:val="008E5741"/>
    <w:rsid w:val="008F4812"/>
    <w:rsid w:val="008F5366"/>
    <w:rsid w:val="00907428"/>
    <w:rsid w:val="00911EEA"/>
    <w:rsid w:val="00922AAC"/>
    <w:rsid w:val="009325C3"/>
    <w:rsid w:val="00975B33"/>
    <w:rsid w:val="009764E6"/>
    <w:rsid w:val="009B5DF3"/>
    <w:rsid w:val="009C02C9"/>
    <w:rsid w:val="009D01D0"/>
    <w:rsid w:val="009D3152"/>
    <w:rsid w:val="009F05AC"/>
    <w:rsid w:val="009F58D2"/>
    <w:rsid w:val="00A130B8"/>
    <w:rsid w:val="00A17B73"/>
    <w:rsid w:val="00A3143D"/>
    <w:rsid w:val="00A4306E"/>
    <w:rsid w:val="00A446E6"/>
    <w:rsid w:val="00A76663"/>
    <w:rsid w:val="00AB6563"/>
    <w:rsid w:val="00AC3E29"/>
    <w:rsid w:val="00AD179F"/>
    <w:rsid w:val="00AE4D74"/>
    <w:rsid w:val="00AE624B"/>
    <w:rsid w:val="00AF27E2"/>
    <w:rsid w:val="00AF31E5"/>
    <w:rsid w:val="00AF57F7"/>
    <w:rsid w:val="00AF768C"/>
    <w:rsid w:val="00B057DC"/>
    <w:rsid w:val="00B14DA3"/>
    <w:rsid w:val="00B367B7"/>
    <w:rsid w:val="00B6619C"/>
    <w:rsid w:val="00BC5942"/>
    <w:rsid w:val="00BC73F3"/>
    <w:rsid w:val="00BC7EC5"/>
    <w:rsid w:val="00BE574E"/>
    <w:rsid w:val="00C515A4"/>
    <w:rsid w:val="00C71DA6"/>
    <w:rsid w:val="00C756B2"/>
    <w:rsid w:val="00C86941"/>
    <w:rsid w:val="00CA3C2A"/>
    <w:rsid w:val="00CB6507"/>
    <w:rsid w:val="00CB6F91"/>
    <w:rsid w:val="00CC58F3"/>
    <w:rsid w:val="00CD12BD"/>
    <w:rsid w:val="00CE4268"/>
    <w:rsid w:val="00CE7C87"/>
    <w:rsid w:val="00D103AF"/>
    <w:rsid w:val="00D51FD1"/>
    <w:rsid w:val="00D57154"/>
    <w:rsid w:val="00DA7360"/>
    <w:rsid w:val="00DB5575"/>
    <w:rsid w:val="00DD0374"/>
    <w:rsid w:val="00DD271E"/>
    <w:rsid w:val="00E17CAF"/>
    <w:rsid w:val="00E22E0C"/>
    <w:rsid w:val="00E41423"/>
    <w:rsid w:val="00E73EF9"/>
    <w:rsid w:val="00ED06FE"/>
    <w:rsid w:val="00EE095C"/>
    <w:rsid w:val="00F107DD"/>
    <w:rsid w:val="00F1591D"/>
    <w:rsid w:val="00F27A3D"/>
    <w:rsid w:val="00F43D42"/>
    <w:rsid w:val="00F60AFA"/>
    <w:rsid w:val="00F71811"/>
    <w:rsid w:val="00FB6141"/>
    <w:rsid w:val="00FC2AE7"/>
    <w:rsid w:val="00FF3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70A"/>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unhideWhenUsed/>
    <w:qFormat/>
    <w:rsid w:val="001B57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B570A"/>
    <w:rPr>
      <w:rFonts w:ascii="Arial" w:eastAsia="Times New Roman" w:hAnsi="Arial" w:cs="Arial"/>
      <w:b/>
      <w:bCs/>
      <w:sz w:val="26"/>
      <w:szCs w:val="26"/>
    </w:rPr>
  </w:style>
  <w:style w:type="paragraph" w:styleId="ListParagraph">
    <w:name w:val="List Paragraph"/>
    <w:basedOn w:val="Normal"/>
    <w:uiPriority w:val="34"/>
    <w:qFormat/>
    <w:rsid w:val="001B570A"/>
    <w:pPr>
      <w:ind w:left="720"/>
      <w:contextualSpacing/>
    </w:pPr>
  </w:style>
  <w:style w:type="paragraph" w:customStyle="1" w:styleId="p3">
    <w:name w:val="p3"/>
    <w:basedOn w:val="Normal"/>
    <w:rsid w:val="001B570A"/>
    <w:pPr>
      <w:widowControl w:val="0"/>
      <w:tabs>
        <w:tab w:val="left" w:pos="204"/>
      </w:tabs>
      <w:overflowPunct/>
    </w:pPr>
    <w:rPr>
      <w:szCs w:val="24"/>
    </w:rPr>
  </w:style>
  <w:style w:type="paragraph" w:customStyle="1" w:styleId="StyleCentered">
    <w:name w:val="Style Centered"/>
    <w:basedOn w:val="Normal"/>
    <w:rsid w:val="001B570A"/>
    <w:pPr>
      <w:jc w:val="center"/>
    </w:pPr>
  </w:style>
  <w:style w:type="paragraph" w:styleId="Footer">
    <w:name w:val="footer"/>
    <w:basedOn w:val="Normal"/>
    <w:link w:val="FooterChar"/>
    <w:uiPriority w:val="99"/>
    <w:semiHidden/>
    <w:unhideWhenUsed/>
    <w:rsid w:val="001B570A"/>
    <w:pPr>
      <w:tabs>
        <w:tab w:val="center" w:pos="4680"/>
        <w:tab w:val="right" w:pos="9360"/>
      </w:tabs>
    </w:pPr>
  </w:style>
  <w:style w:type="character" w:customStyle="1" w:styleId="FooterChar">
    <w:name w:val="Footer Char"/>
    <w:basedOn w:val="DefaultParagraphFont"/>
    <w:link w:val="Footer"/>
    <w:uiPriority w:val="99"/>
    <w:semiHidden/>
    <w:rsid w:val="001B570A"/>
    <w:rPr>
      <w:rFonts w:ascii="Times New Roman" w:eastAsia="Times New Roman" w:hAnsi="Times New Roman" w:cs="Times New Roman"/>
      <w:sz w:val="24"/>
      <w:szCs w:val="20"/>
    </w:rPr>
  </w:style>
  <w:style w:type="character" w:styleId="PageNumber">
    <w:name w:val="page number"/>
    <w:basedOn w:val="DefaultParagraphFont"/>
    <w:rsid w:val="001B570A"/>
  </w:style>
  <w:style w:type="paragraph" w:styleId="BalloonText">
    <w:name w:val="Balloon Text"/>
    <w:basedOn w:val="Normal"/>
    <w:link w:val="BalloonTextChar"/>
    <w:uiPriority w:val="99"/>
    <w:semiHidden/>
    <w:unhideWhenUsed/>
    <w:rsid w:val="00FC2AE7"/>
    <w:rPr>
      <w:rFonts w:ascii="Tahoma" w:hAnsi="Tahoma" w:cs="Tahoma"/>
      <w:sz w:val="16"/>
      <w:szCs w:val="16"/>
    </w:rPr>
  </w:style>
  <w:style w:type="character" w:customStyle="1" w:styleId="BalloonTextChar">
    <w:name w:val="Balloon Text Char"/>
    <w:basedOn w:val="DefaultParagraphFont"/>
    <w:link w:val="BalloonText"/>
    <w:uiPriority w:val="99"/>
    <w:semiHidden/>
    <w:rsid w:val="00FC2AE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B2464"/>
    <w:rPr>
      <w:sz w:val="16"/>
      <w:szCs w:val="16"/>
    </w:rPr>
  </w:style>
  <w:style w:type="paragraph" w:styleId="CommentText">
    <w:name w:val="annotation text"/>
    <w:basedOn w:val="Normal"/>
    <w:link w:val="CommentTextChar"/>
    <w:uiPriority w:val="99"/>
    <w:semiHidden/>
    <w:unhideWhenUsed/>
    <w:rsid w:val="008B2464"/>
    <w:rPr>
      <w:sz w:val="20"/>
    </w:rPr>
  </w:style>
  <w:style w:type="character" w:customStyle="1" w:styleId="CommentTextChar">
    <w:name w:val="Comment Text Char"/>
    <w:basedOn w:val="DefaultParagraphFont"/>
    <w:link w:val="CommentText"/>
    <w:uiPriority w:val="99"/>
    <w:semiHidden/>
    <w:rsid w:val="008B24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2464"/>
    <w:rPr>
      <w:b/>
      <w:bCs/>
    </w:rPr>
  </w:style>
  <w:style w:type="character" w:customStyle="1" w:styleId="CommentSubjectChar">
    <w:name w:val="Comment Subject Char"/>
    <w:basedOn w:val="CommentTextChar"/>
    <w:link w:val="CommentSubject"/>
    <w:uiPriority w:val="99"/>
    <w:semiHidden/>
    <w:rsid w:val="008B246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70A"/>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unhideWhenUsed/>
    <w:qFormat/>
    <w:rsid w:val="001B57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B570A"/>
    <w:rPr>
      <w:rFonts w:ascii="Arial" w:eastAsia="Times New Roman" w:hAnsi="Arial" w:cs="Arial"/>
      <w:b/>
      <w:bCs/>
      <w:sz w:val="26"/>
      <w:szCs w:val="26"/>
    </w:rPr>
  </w:style>
  <w:style w:type="paragraph" w:styleId="ListParagraph">
    <w:name w:val="List Paragraph"/>
    <w:basedOn w:val="Normal"/>
    <w:uiPriority w:val="34"/>
    <w:qFormat/>
    <w:rsid w:val="001B570A"/>
    <w:pPr>
      <w:ind w:left="720"/>
      <w:contextualSpacing/>
    </w:pPr>
  </w:style>
  <w:style w:type="paragraph" w:customStyle="1" w:styleId="p3">
    <w:name w:val="p3"/>
    <w:basedOn w:val="Normal"/>
    <w:rsid w:val="001B570A"/>
    <w:pPr>
      <w:widowControl w:val="0"/>
      <w:tabs>
        <w:tab w:val="left" w:pos="204"/>
      </w:tabs>
      <w:overflowPunct/>
    </w:pPr>
    <w:rPr>
      <w:szCs w:val="24"/>
    </w:rPr>
  </w:style>
  <w:style w:type="paragraph" w:customStyle="1" w:styleId="StyleCentered">
    <w:name w:val="Style Centered"/>
    <w:basedOn w:val="Normal"/>
    <w:rsid w:val="001B570A"/>
    <w:pPr>
      <w:jc w:val="center"/>
    </w:pPr>
  </w:style>
  <w:style w:type="paragraph" w:styleId="Footer">
    <w:name w:val="footer"/>
    <w:basedOn w:val="Normal"/>
    <w:link w:val="FooterChar"/>
    <w:uiPriority w:val="99"/>
    <w:semiHidden/>
    <w:unhideWhenUsed/>
    <w:rsid w:val="001B570A"/>
    <w:pPr>
      <w:tabs>
        <w:tab w:val="center" w:pos="4680"/>
        <w:tab w:val="right" w:pos="9360"/>
      </w:tabs>
    </w:pPr>
  </w:style>
  <w:style w:type="character" w:customStyle="1" w:styleId="FooterChar">
    <w:name w:val="Footer Char"/>
    <w:basedOn w:val="DefaultParagraphFont"/>
    <w:link w:val="Footer"/>
    <w:uiPriority w:val="99"/>
    <w:semiHidden/>
    <w:rsid w:val="001B570A"/>
    <w:rPr>
      <w:rFonts w:ascii="Times New Roman" w:eastAsia="Times New Roman" w:hAnsi="Times New Roman" w:cs="Times New Roman"/>
      <w:sz w:val="24"/>
      <w:szCs w:val="20"/>
    </w:rPr>
  </w:style>
  <w:style w:type="character" w:styleId="PageNumber">
    <w:name w:val="page number"/>
    <w:basedOn w:val="DefaultParagraphFont"/>
    <w:rsid w:val="001B570A"/>
  </w:style>
  <w:style w:type="paragraph" w:styleId="BalloonText">
    <w:name w:val="Balloon Text"/>
    <w:basedOn w:val="Normal"/>
    <w:link w:val="BalloonTextChar"/>
    <w:uiPriority w:val="99"/>
    <w:semiHidden/>
    <w:unhideWhenUsed/>
    <w:rsid w:val="00FC2AE7"/>
    <w:rPr>
      <w:rFonts w:ascii="Tahoma" w:hAnsi="Tahoma" w:cs="Tahoma"/>
      <w:sz w:val="16"/>
      <w:szCs w:val="16"/>
    </w:rPr>
  </w:style>
  <w:style w:type="character" w:customStyle="1" w:styleId="BalloonTextChar">
    <w:name w:val="Balloon Text Char"/>
    <w:basedOn w:val="DefaultParagraphFont"/>
    <w:link w:val="BalloonText"/>
    <w:uiPriority w:val="99"/>
    <w:semiHidden/>
    <w:rsid w:val="00FC2AE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B2464"/>
    <w:rPr>
      <w:sz w:val="16"/>
      <w:szCs w:val="16"/>
    </w:rPr>
  </w:style>
  <w:style w:type="paragraph" w:styleId="CommentText">
    <w:name w:val="annotation text"/>
    <w:basedOn w:val="Normal"/>
    <w:link w:val="CommentTextChar"/>
    <w:uiPriority w:val="99"/>
    <w:semiHidden/>
    <w:unhideWhenUsed/>
    <w:rsid w:val="008B2464"/>
    <w:rPr>
      <w:sz w:val="20"/>
    </w:rPr>
  </w:style>
  <w:style w:type="character" w:customStyle="1" w:styleId="CommentTextChar">
    <w:name w:val="Comment Text Char"/>
    <w:basedOn w:val="DefaultParagraphFont"/>
    <w:link w:val="CommentText"/>
    <w:uiPriority w:val="99"/>
    <w:semiHidden/>
    <w:rsid w:val="008B24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2464"/>
    <w:rPr>
      <w:b/>
      <w:bCs/>
    </w:rPr>
  </w:style>
  <w:style w:type="character" w:customStyle="1" w:styleId="CommentSubjectChar">
    <w:name w:val="Comment Subject Char"/>
    <w:basedOn w:val="CommentTextChar"/>
    <w:link w:val="CommentSubject"/>
    <w:uiPriority w:val="99"/>
    <w:semiHidden/>
    <w:rsid w:val="008B246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1171">
      <w:bodyDiv w:val="1"/>
      <w:marLeft w:val="0"/>
      <w:marRight w:val="0"/>
      <w:marTop w:val="0"/>
      <w:marBottom w:val="0"/>
      <w:divBdr>
        <w:top w:val="none" w:sz="0" w:space="0" w:color="auto"/>
        <w:left w:val="none" w:sz="0" w:space="0" w:color="auto"/>
        <w:bottom w:val="none" w:sz="0" w:space="0" w:color="auto"/>
        <w:right w:val="none" w:sz="0" w:space="0" w:color="auto"/>
      </w:divBdr>
      <w:divsChild>
        <w:div w:id="1755542766">
          <w:marLeft w:val="0"/>
          <w:marRight w:val="0"/>
          <w:marTop w:val="0"/>
          <w:marBottom w:val="0"/>
          <w:divBdr>
            <w:top w:val="none" w:sz="0" w:space="0" w:color="auto"/>
            <w:left w:val="single" w:sz="6" w:space="0" w:color="BBBBBB"/>
            <w:bottom w:val="single" w:sz="6" w:space="0" w:color="BBBBBB"/>
            <w:right w:val="single" w:sz="6" w:space="0" w:color="BBBBBB"/>
          </w:divBdr>
          <w:divsChild>
            <w:div w:id="713505362">
              <w:marLeft w:val="0"/>
              <w:marRight w:val="0"/>
              <w:marTop w:val="0"/>
              <w:marBottom w:val="0"/>
              <w:divBdr>
                <w:top w:val="none" w:sz="0" w:space="0" w:color="auto"/>
                <w:left w:val="none" w:sz="0" w:space="0" w:color="auto"/>
                <w:bottom w:val="none" w:sz="0" w:space="0" w:color="auto"/>
                <w:right w:val="none" w:sz="0" w:space="0" w:color="auto"/>
              </w:divBdr>
              <w:divsChild>
                <w:div w:id="1255745063">
                  <w:marLeft w:val="0"/>
                  <w:marRight w:val="0"/>
                  <w:marTop w:val="0"/>
                  <w:marBottom w:val="0"/>
                  <w:divBdr>
                    <w:top w:val="none" w:sz="0" w:space="0" w:color="auto"/>
                    <w:left w:val="none" w:sz="0" w:space="0" w:color="auto"/>
                    <w:bottom w:val="none" w:sz="0" w:space="0" w:color="auto"/>
                    <w:right w:val="none" w:sz="0" w:space="0" w:color="auto"/>
                  </w:divBdr>
                  <w:divsChild>
                    <w:div w:id="1797020236">
                      <w:marLeft w:val="0"/>
                      <w:marRight w:val="0"/>
                      <w:marTop w:val="0"/>
                      <w:marBottom w:val="0"/>
                      <w:divBdr>
                        <w:top w:val="none" w:sz="0" w:space="0" w:color="auto"/>
                        <w:left w:val="none" w:sz="0" w:space="0" w:color="auto"/>
                        <w:bottom w:val="none" w:sz="0" w:space="0" w:color="auto"/>
                        <w:right w:val="none" w:sz="0" w:space="0" w:color="auto"/>
                      </w:divBdr>
                      <w:divsChild>
                        <w:div w:id="1893082224">
                          <w:marLeft w:val="0"/>
                          <w:marRight w:val="0"/>
                          <w:marTop w:val="0"/>
                          <w:marBottom w:val="0"/>
                          <w:divBdr>
                            <w:top w:val="none" w:sz="0" w:space="0" w:color="auto"/>
                            <w:left w:val="none" w:sz="0" w:space="0" w:color="auto"/>
                            <w:bottom w:val="none" w:sz="0" w:space="0" w:color="auto"/>
                            <w:right w:val="none" w:sz="0" w:space="0" w:color="auto"/>
                          </w:divBdr>
                          <w:divsChild>
                            <w:div w:id="1509519037">
                              <w:marLeft w:val="0"/>
                              <w:marRight w:val="0"/>
                              <w:marTop w:val="0"/>
                              <w:marBottom w:val="0"/>
                              <w:divBdr>
                                <w:top w:val="none" w:sz="0" w:space="0" w:color="auto"/>
                                <w:left w:val="none" w:sz="0" w:space="0" w:color="auto"/>
                                <w:bottom w:val="none" w:sz="0" w:space="0" w:color="auto"/>
                                <w:right w:val="none" w:sz="0" w:space="0" w:color="auto"/>
                              </w:divBdr>
                              <w:divsChild>
                                <w:div w:id="317882136">
                                  <w:marLeft w:val="0"/>
                                  <w:marRight w:val="0"/>
                                  <w:marTop w:val="0"/>
                                  <w:marBottom w:val="0"/>
                                  <w:divBdr>
                                    <w:top w:val="none" w:sz="0" w:space="0" w:color="auto"/>
                                    <w:left w:val="none" w:sz="0" w:space="0" w:color="auto"/>
                                    <w:bottom w:val="none" w:sz="0" w:space="0" w:color="auto"/>
                                    <w:right w:val="none" w:sz="0" w:space="0" w:color="auto"/>
                                  </w:divBdr>
                                  <w:divsChild>
                                    <w:div w:id="59719461">
                                      <w:marLeft w:val="0"/>
                                      <w:marRight w:val="0"/>
                                      <w:marTop w:val="0"/>
                                      <w:marBottom w:val="0"/>
                                      <w:divBdr>
                                        <w:top w:val="none" w:sz="0" w:space="0" w:color="auto"/>
                                        <w:left w:val="none" w:sz="0" w:space="0" w:color="auto"/>
                                        <w:bottom w:val="none" w:sz="0" w:space="0" w:color="auto"/>
                                        <w:right w:val="none" w:sz="0" w:space="0" w:color="auto"/>
                                      </w:divBdr>
                                      <w:divsChild>
                                        <w:div w:id="1665469384">
                                          <w:marLeft w:val="1200"/>
                                          <w:marRight w:val="1200"/>
                                          <w:marTop w:val="0"/>
                                          <w:marBottom w:val="0"/>
                                          <w:divBdr>
                                            <w:top w:val="none" w:sz="0" w:space="0" w:color="auto"/>
                                            <w:left w:val="none" w:sz="0" w:space="0" w:color="auto"/>
                                            <w:bottom w:val="none" w:sz="0" w:space="0" w:color="auto"/>
                                            <w:right w:val="none" w:sz="0" w:space="0" w:color="auto"/>
                                          </w:divBdr>
                                          <w:divsChild>
                                            <w:div w:id="1398897982">
                                              <w:marLeft w:val="0"/>
                                              <w:marRight w:val="0"/>
                                              <w:marTop w:val="0"/>
                                              <w:marBottom w:val="0"/>
                                              <w:divBdr>
                                                <w:top w:val="none" w:sz="0" w:space="0" w:color="auto"/>
                                                <w:left w:val="none" w:sz="0" w:space="0" w:color="auto"/>
                                                <w:bottom w:val="none" w:sz="0" w:space="0" w:color="auto"/>
                                                <w:right w:val="none" w:sz="0" w:space="0" w:color="auto"/>
                                              </w:divBdr>
                                              <w:divsChild>
                                                <w:div w:id="741609629">
                                                  <w:marLeft w:val="0"/>
                                                  <w:marRight w:val="0"/>
                                                  <w:marTop w:val="0"/>
                                                  <w:marBottom w:val="0"/>
                                                  <w:divBdr>
                                                    <w:top w:val="none" w:sz="0" w:space="0" w:color="auto"/>
                                                    <w:left w:val="none" w:sz="0" w:space="0" w:color="auto"/>
                                                    <w:bottom w:val="none" w:sz="0" w:space="0" w:color="auto"/>
                                                    <w:right w:val="none" w:sz="0" w:space="0" w:color="auto"/>
                                                  </w:divBdr>
                                                  <w:divsChild>
                                                    <w:div w:id="1947233269">
                                                      <w:marLeft w:val="0"/>
                                                      <w:marRight w:val="0"/>
                                                      <w:marTop w:val="0"/>
                                                      <w:marBottom w:val="0"/>
                                                      <w:divBdr>
                                                        <w:top w:val="none" w:sz="0" w:space="0" w:color="auto"/>
                                                        <w:left w:val="none" w:sz="0" w:space="0" w:color="auto"/>
                                                        <w:bottom w:val="none" w:sz="0" w:space="0" w:color="auto"/>
                                                        <w:right w:val="none" w:sz="0" w:space="0" w:color="auto"/>
                                                      </w:divBdr>
                                                      <w:divsChild>
                                                        <w:div w:id="1539273702">
                                                          <w:marLeft w:val="0"/>
                                                          <w:marRight w:val="0"/>
                                                          <w:marTop w:val="0"/>
                                                          <w:marBottom w:val="0"/>
                                                          <w:divBdr>
                                                            <w:top w:val="none" w:sz="0" w:space="0" w:color="auto"/>
                                                            <w:left w:val="none" w:sz="0" w:space="0" w:color="auto"/>
                                                            <w:bottom w:val="none" w:sz="0" w:space="0" w:color="auto"/>
                                                            <w:right w:val="none" w:sz="0" w:space="0" w:color="auto"/>
                                                          </w:divBdr>
                                                          <w:divsChild>
                                                            <w:div w:id="893078818">
                                                              <w:marLeft w:val="0"/>
                                                              <w:marRight w:val="0"/>
                                                              <w:marTop w:val="0"/>
                                                              <w:marBottom w:val="0"/>
                                                              <w:divBdr>
                                                                <w:top w:val="none" w:sz="0" w:space="0" w:color="auto"/>
                                                                <w:left w:val="none" w:sz="0" w:space="0" w:color="auto"/>
                                                                <w:bottom w:val="none" w:sz="0" w:space="0" w:color="auto"/>
                                                                <w:right w:val="none" w:sz="0" w:space="0" w:color="auto"/>
                                                              </w:divBdr>
                                                              <w:divsChild>
                                                                <w:div w:id="1656181840">
                                                                  <w:marLeft w:val="0"/>
                                                                  <w:marRight w:val="0"/>
                                                                  <w:marTop w:val="0"/>
                                                                  <w:marBottom w:val="0"/>
                                                                  <w:divBdr>
                                                                    <w:top w:val="none" w:sz="0" w:space="0" w:color="auto"/>
                                                                    <w:left w:val="none" w:sz="0" w:space="0" w:color="auto"/>
                                                                    <w:bottom w:val="none" w:sz="0" w:space="0" w:color="auto"/>
                                                                    <w:right w:val="none" w:sz="0" w:space="0" w:color="auto"/>
                                                                  </w:divBdr>
                                                                </w:div>
                                                              </w:divsChild>
                                                            </w:div>
                                                            <w:div w:id="1317949692">
                                                              <w:marLeft w:val="0"/>
                                                              <w:marRight w:val="0"/>
                                                              <w:marTop w:val="0"/>
                                                              <w:marBottom w:val="0"/>
                                                              <w:divBdr>
                                                                <w:top w:val="none" w:sz="0" w:space="0" w:color="auto"/>
                                                                <w:left w:val="none" w:sz="0" w:space="0" w:color="auto"/>
                                                                <w:bottom w:val="none" w:sz="0" w:space="0" w:color="auto"/>
                                                                <w:right w:val="none" w:sz="0" w:space="0" w:color="auto"/>
                                                              </w:divBdr>
                                                              <w:divsChild>
                                                                <w:div w:id="703601825">
                                                                  <w:marLeft w:val="0"/>
                                                                  <w:marRight w:val="0"/>
                                                                  <w:marTop w:val="0"/>
                                                                  <w:marBottom w:val="0"/>
                                                                  <w:divBdr>
                                                                    <w:top w:val="none" w:sz="0" w:space="0" w:color="auto"/>
                                                                    <w:left w:val="none" w:sz="0" w:space="0" w:color="auto"/>
                                                                    <w:bottom w:val="none" w:sz="0" w:space="0" w:color="auto"/>
                                                                    <w:right w:val="none" w:sz="0" w:space="0" w:color="auto"/>
                                                                  </w:divBdr>
                                                                  <w:divsChild>
                                                                    <w:div w:id="1326200126">
                                                                      <w:marLeft w:val="0"/>
                                                                      <w:marRight w:val="0"/>
                                                                      <w:marTop w:val="0"/>
                                                                      <w:marBottom w:val="0"/>
                                                                      <w:divBdr>
                                                                        <w:top w:val="none" w:sz="0" w:space="0" w:color="auto"/>
                                                                        <w:left w:val="none" w:sz="0" w:space="0" w:color="auto"/>
                                                                        <w:bottom w:val="none" w:sz="0" w:space="0" w:color="auto"/>
                                                                        <w:right w:val="none" w:sz="0" w:space="0" w:color="auto"/>
                                                                      </w:divBdr>
                                                                      <w:divsChild>
                                                                        <w:div w:id="11046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89955">
                                                              <w:marLeft w:val="0"/>
                                                              <w:marRight w:val="0"/>
                                                              <w:marTop w:val="0"/>
                                                              <w:marBottom w:val="0"/>
                                                              <w:divBdr>
                                                                <w:top w:val="none" w:sz="0" w:space="0" w:color="auto"/>
                                                                <w:left w:val="none" w:sz="0" w:space="0" w:color="auto"/>
                                                                <w:bottom w:val="none" w:sz="0" w:space="0" w:color="auto"/>
                                                                <w:right w:val="none" w:sz="0" w:space="0" w:color="auto"/>
                                                              </w:divBdr>
                                                              <w:divsChild>
                                                                <w:div w:id="677393677">
                                                                  <w:marLeft w:val="0"/>
                                                                  <w:marRight w:val="0"/>
                                                                  <w:marTop w:val="0"/>
                                                                  <w:marBottom w:val="0"/>
                                                                  <w:divBdr>
                                                                    <w:top w:val="none" w:sz="0" w:space="0" w:color="auto"/>
                                                                    <w:left w:val="none" w:sz="0" w:space="0" w:color="auto"/>
                                                                    <w:bottom w:val="none" w:sz="0" w:space="0" w:color="auto"/>
                                                                    <w:right w:val="none" w:sz="0" w:space="0" w:color="auto"/>
                                                                  </w:divBdr>
                                                                  <w:divsChild>
                                                                    <w:div w:id="2046365074">
                                                                      <w:marLeft w:val="0"/>
                                                                      <w:marRight w:val="0"/>
                                                                      <w:marTop w:val="0"/>
                                                                      <w:marBottom w:val="0"/>
                                                                      <w:divBdr>
                                                                        <w:top w:val="none" w:sz="0" w:space="0" w:color="auto"/>
                                                                        <w:left w:val="none" w:sz="0" w:space="0" w:color="auto"/>
                                                                        <w:bottom w:val="none" w:sz="0" w:space="0" w:color="auto"/>
                                                                        <w:right w:val="none" w:sz="0" w:space="0" w:color="auto"/>
                                                                      </w:divBdr>
                                                                      <w:divsChild>
                                                                        <w:div w:id="200573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64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1748</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Berenato, Brittany</dc:creator>
  <cp:lastModifiedBy>Miller, Sara</cp:lastModifiedBy>
  <cp:revision>3</cp:revision>
  <cp:lastPrinted>2013-01-24T12:56:00Z</cp:lastPrinted>
  <dcterms:created xsi:type="dcterms:W3CDTF">2013-01-16T19:48:00Z</dcterms:created>
  <dcterms:modified xsi:type="dcterms:W3CDTF">2013-01-24T12:56:00Z</dcterms:modified>
</cp:coreProperties>
</file>