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47" w:rsidRDefault="00CF4780" w:rsidP="00CF4780">
      <w:pPr>
        <w:jc w:val="center"/>
        <w:rPr>
          <w:b/>
        </w:rPr>
      </w:pPr>
      <w:r>
        <w:rPr>
          <w:b/>
        </w:rPr>
        <w:t>BEFORE THE</w:t>
      </w:r>
    </w:p>
    <w:p w:rsidR="00CF4780" w:rsidRDefault="00CF4780" w:rsidP="00CF4780">
      <w:pPr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CF4780" w:rsidRDefault="00CF4780" w:rsidP="00CF4780">
      <w:pPr>
        <w:jc w:val="center"/>
        <w:rPr>
          <w:b/>
        </w:rPr>
      </w:pPr>
    </w:p>
    <w:p w:rsidR="00CF4780" w:rsidRDefault="00CF4780" w:rsidP="00CF4780"/>
    <w:p w:rsidR="00601F5F" w:rsidRDefault="00AA04D1" w:rsidP="00CF4780">
      <w:r>
        <w:t>William R. Widdemer</w:t>
      </w:r>
      <w:r>
        <w:tab/>
      </w:r>
      <w:r>
        <w:tab/>
      </w:r>
      <w:r w:rsidR="00601F5F">
        <w:tab/>
      </w:r>
      <w:r w:rsidR="00601F5F">
        <w:tab/>
        <w:t>:</w:t>
      </w:r>
    </w:p>
    <w:p w:rsidR="00CF4780" w:rsidRDefault="00CF4780" w:rsidP="00CF4780"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F4780" w:rsidRDefault="00CF4780" w:rsidP="00CF4780">
      <w:r>
        <w:tab/>
        <w:t>v.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0962F2">
        <w:t>C-201</w:t>
      </w:r>
      <w:r w:rsidR="00D82CCD">
        <w:t>2</w:t>
      </w:r>
      <w:r w:rsidR="000962F2">
        <w:t>-2</w:t>
      </w:r>
      <w:r w:rsidR="007575B7">
        <w:t>3</w:t>
      </w:r>
      <w:r w:rsidR="00601F5F">
        <w:t>2</w:t>
      </w:r>
      <w:r w:rsidR="00AA04D1">
        <w:t>6728</w:t>
      </w:r>
    </w:p>
    <w:p w:rsidR="00CF4780" w:rsidRDefault="00CF4780" w:rsidP="00CF4780"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F4780" w:rsidRDefault="00601F5F" w:rsidP="00CF4780">
      <w:r>
        <w:t xml:space="preserve">PECO Energy </w:t>
      </w:r>
      <w:r w:rsidR="007575B7">
        <w:t>Company</w:t>
      </w:r>
      <w:r>
        <w:tab/>
      </w:r>
      <w:r w:rsidR="00CF4780">
        <w:tab/>
      </w:r>
      <w:r w:rsidR="00CF4780">
        <w:tab/>
        <w:t>:</w:t>
      </w:r>
    </w:p>
    <w:p w:rsidR="00CF4780" w:rsidRDefault="00CF4780" w:rsidP="00CF4780"/>
    <w:p w:rsidR="00CF4780" w:rsidRDefault="00CF4780" w:rsidP="00CF4780"/>
    <w:p w:rsidR="00841336" w:rsidRPr="00F83F79" w:rsidRDefault="00AA1D53" w:rsidP="00B911EC">
      <w:pPr>
        <w:tabs>
          <w:tab w:val="center" w:pos="0"/>
        </w:tabs>
        <w:suppressAutoHyphens/>
        <w:jc w:val="center"/>
        <w:rPr>
          <w:b/>
          <w:bCs/>
          <w:spacing w:val="-3"/>
        </w:rPr>
      </w:pPr>
      <w:r>
        <w:rPr>
          <w:b/>
          <w:bCs/>
          <w:spacing w:val="-3"/>
          <w:u w:val="single"/>
        </w:rPr>
        <w:t xml:space="preserve">ORDER </w:t>
      </w:r>
      <w:r w:rsidR="00DA413C">
        <w:rPr>
          <w:b/>
          <w:bCs/>
          <w:spacing w:val="-3"/>
          <w:u w:val="single"/>
        </w:rPr>
        <w:t>CONTINUING HEARING</w:t>
      </w:r>
    </w:p>
    <w:p w:rsidR="00F83F79" w:rsidRDefault="00F83F79" w:rsidP="00F83F7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:rsidR="00132A1C" w:rsidRPr="00132A1C" w:rsidRDefault="00132A1C" w:rsidP="00132A1C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spacing w:val="-3"/>
        </w:rPr>
      </w:pPr>
      <w:r w:rsidRPr="00132A1C">
        <w:rPr>
          <w:spacing w:val="-3"/>
        </w:rPr>
        <w:t>Before</w:t>
      </w:r>
    </w:p>
    <w:p w:rsidR="00132A1C" w:rsidRPr="00132A1C" w:rsidRDefault="00132A1C" w:rsidP="00132A1C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spacing w:val="-3"/>
        </w:rPr>
      </w:pPr>
      <w:r w:rsidRPr="00132A1C">
        <w:rPr>
          <w:spacing w:val="-3"/>
        </w:rPr>
        <w:t>Administrative Law Judge</w:t>
      </w:r>
    </w:p>
    <w:p w:rsidR="00132A1C" w:rsidRPr="00F83F79" w:rsidRDefault="00132A1C" w:rsidP="00132A1C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</w:t>
      </w:r>
      <w:r w:rsidRPr="00132A1C">
        <w:rPr>
          <w:spacing w:val="-3"/>
        </w:rPr>
        <w:t>Dennis J. Buckley</w:t>
      </w:r>
    </w:p>
    <w:p w:rsidR="00F83F79" w:rsidRDefault="00F83F79" w:rsidP="00F83F79">
      <w:pPr>
        <w:tabs>
          <w:tab w:val="left" w:pos="-720"/>
        </w:tabs>
        <w:suppressAutoHyphens/>
        <w:autoSpaceDE w:val="0"/>
        <w:autoSpaceDN w:val="0"/>
        <w:spacing w:line="360" w:lineRule="auto"/>
        <w:ind w:right="-720"/>
      </w:pPr>
    </w:p>
    <w:p w:rsidR="00DA413C" w:rsidRDefault="00F83F79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F83F79">
        <w:tab/>
      </w:r>
      <w:r w:rsidRPr="00F83F79">
        <w:tab/>
      </w:r>
      <w:r w:rsidR="00DA413C">
        <w:t>This Order continues the hearing in this case that was originally scheduled for today, January 31, 2013.</w:t>
      </w:r>
    </w:p>
    <w:p w:rsidR="00DA413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 xml:space="preserve">On October 26, 2012, I issued an Order </w:t>
      </w:r>
      <w:r w:rsidR="0012734C">
        <w:t>D</w:t>
      </w:r>
      <w:r>
        <w:t xml:space="preserve">enying the Preliminary Objection of PECO Energy Company (PECO), the Respondent in this case.  On December 20, 2012, counsel for PECO filed a Petition for Reconsideration of that Order with the Commission. Ideally, that Petition should have been returned to counsel with an instruction to counsel to file a Petition for Interlocutory Review pursuant to 52 Pa. Code § 5.301 </w:t>
      </w:r>
      <w:r w:rsidRPr="00DA413C">
        <w:rPr>
          <w:i/>
        </w:rPr>
        <w:t>et seq</w:t>
      </w:r>
      <w:r>
        <w:t>., but that did not happen.</w:t>
      </w:r>
      <w:r>
        <w:rPr>
          <w:rStyle w:val="FootnoteReference"/>
        </w:rPr>
        <w:footnoteReference w:id="1"/>
      </w:r>
    </w:p>
    <w:p w:rsidR="00DA413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 xml:space="preserve">The Petition for Reconsideration did not act as an automatic stay; however, today’s hearing was in the nature of a prehearing conference.  After discussing the procedural issue in this case with William R. </w:t>
      </w:r>
      <w:proofErr w:type="spellStart"/>
      <w:r>
        <w:t>Widdemer</w:t>
      </w:r>
      <w:proofErr w:type="spellEnd"/>
      <w:r w:rsidR="0012734C">
        <w:t xml:space="preserve"> (</w:t>
      </w:r>
      <w:r>
        <w:t>Complainant</w:t>
      </w:r>
      <w:r w:rsidR="0012734C">
        <w:t>)</w:t>
      </w:r>
      <w:r>
        <w:t xml:space="preserve">, and </w:t>
      </w:r>
      <w:proofErr w:type="spellStart"/>
      <w:r>
        <w:t>Shawane</w:t>
      </w:r>
      <w:proofErr w:type="spellEnd"/>
      <w:r>
        <w:t xml:space="preserve"> Lee, Esquire, counsel for PECO, the parties agreed to a continuance of this matter to afford an opportunity </w:t>
      </w:r>
      <w:r w:rsidR="0012734C">
        <w:t xml:space="preserve">for them </w:t>
      </w:r>
      <w:r>
        <w:t xml:space="preserve">to discuss the possible settlement of the case or, failing that, the </w:t>
      </w:r>
      <w:r w:rsidR="00373572">
        <w:t>filing of an amended Preliminary Objection.</w:t>
      </w:r>
      <w:r w:rsidR="00373572">
        <w:rPr>
          <w:rStyle w:val="FootnoteReference"/>
        </w:rPr>
        <w:footnoteReference w:id="2"/>
      </w:r>
    </w:p>
    <w:p w:rsidR="00DA413C" w:rsidRPr="00DA413C" w:rsidRDefault="00373572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lastRenderedPageBreak/>
        <w:tab/>
      </w:r>
      <w:r>
        <w:tab/>
        <w:t>T</w:t>
      </w:r>
      <w:r w:rsidR="00DA413C" w:rsidRPr="00DA413C">
        <w:t xml:space="preserve">he Commission’s Rules of Administrative Practice and Procedure at 52 Pa. Code § 1.15(b) state that, “Only for good cause shown will requests for continuance be considered.”   </w:t>
      </w:r>
      <w:r>
        <w:t>The desire on the part of the Complainant and Respondent to discuss the possible settlement of the Complaint constitutes g</w:t>
      </w:r>
      <w:r w:rsidR="00DA413C" w:rsidRPr="00DA413C">
        <w:t>ood cause to grant the continuance.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THEREFORE,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IT IS ORDERED: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1.</w:t>
      </w:r>
      <w:r w:rsidRPr="00DA413C">
        <w:tab/>
        <w:t>That the hearing scheduled for J</w:t>
      </w:r>
      <w:r w:rsidR="00373572">
        <w:t>anuary 31, 2013</w:t>
      </w:r>
      <w:r w:rsidRPr="00DA413C">
        <w:t xml:space="preserve">, </w:t>
      </w:r>
      <w:proofErr w:type="gramStart"/>
      <w:r w:rsidRPr="00DA413C">
        <w:t>be</w:t>
      </w:r>
      <w:proofErr w:type="gramEnd"/>
      <w:r w:rsidRPr="00DA413C">
        <w:t xml:space="preserve"> and hereby is continued for at least </w:t>
      </w:r>
      <w:r w:rsidR="00373572">
        <w:t>30</w:t>
      </w:r>
      <w:r w:rsidRPr="00DA413C">
        <w:t xml:space="preserve"> days.</w:t>
      </w: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DA413C" w:rsidRPr="00DA413C" w:rsidTr="003D2627">
        <w:tc>
          <w:tcPr>
            <w:tcW w:w="1098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DA413C">
              <w:t>Date:</w:t>
            </w:r>
          </w:p>
        </w:tc>
        <w:tc>
          <w:tcPr>
            <w:tcW w:w="2340" w:type="dxa"/>
          </w:tcPr>
          <w:p w:rsidR="00DA413C" w:rsidRPr="00373572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  <w:rPr>
                <w:u w:val="single"/>
              </w:rPr>
            </w:pPr>
            <w:r w:rsidRPr="00373572">
              <w:rPr>
                <w:u w:val="single"/>
              </w:rPr>
              <w:t>J</w:t>
            </w:r>
            <w:r w:rsidR="00373572" w:rsidRPr="00373572">
              <w:rPr>
                <w:u w:val="single"/>
              </w:rPr>
              <w:t xml:space="preserve">anuary 31, </w:t>
            </w:r>
            <w:r w:rsidRPr="00373572">
              <w:rPr>
                <w:u w:val="single"/>
              </w:rPr>
              <w:t>201</w:t>
            </w:r>
            <w:r w:rsidR="00373572" w:rsidRPr="00373572">
              <w:rPr>
                <w:u w:val="single"/>
              </w:rPr>
              <w:t>3</w:t>
            </w:r>
          </w:p>
        </w:tc>
        <w:tc>
          <w:tcPr>
            <w:tcW w:w="1890" w:type="dxa"/>
            <w:tcBorders>
              <w:left w:val="nil"/>
            </w:tcBorders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</w:tr>
      <w:tr w:rsidR="00DA413C" w:rsidRPr="00DA413C" w:rsidTr="003D2627">
        <w:tc>
          <w:tcPr>
            <w:tcW w:w="1098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2340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1890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4248" w:type="dxa"/>
          </w:tcPr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DA413C">
              <w:t>Dennis J. Buckley</w:t>
            </w:r>
          </w:p>
          <w:p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DA413C">
              <w:t>Administrative Law Judge</w:t>
            </w:r>
          </w:p>
        </w:tc>
      </w:tr>
    </w:tbl>
    <w:p w:rsidR="00CD141F" w:rsidRDefault="00CD141F" w:rsidP="008B22BE">
      <w:pPr>
        <w:tabs>
          <w:tab w:val="left" w:pos="-720"/>
        </w:tabs>
        <w:suppressAutoHyphens/>
        <w:autoSpaceDE w:val="0"/>
        <w:autoSpaceDN w:val="0"/>
        <w:spacing w:line="360" w:lineRule="auto"/>
        <w:sectPr w:rsidR="00CD141F" w:rsidSect="00B911EC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D141F" w:rsidRDefault="00CD141F" w:rsidP="00CD141F">
      <w:pPr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C-2012-2326728 - WILLIAM WIDDEMER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</w:p>
    <w:p w:rsidR="00CD141F" w:rsidRPr="004C1A16" w:rsidRDefault="00CD141F" w:rsidP="00CD141F">
      <w:pPr>
        <w:rPr>
          <w:rFonts w:ascii="Microsoft Sans Serif"/>
        </w:rPr>
      </w:pPr>
      <w:proofErr w:type="spellStart"/>
      <w:r w:rsidRPr="004C1A16">
        <w:rPr>
          <w:rFonts w:ascii="Microsoft Sans Serif"/>
          <w:u w:val="single"/>
        </w:rPr>
        <w:t>Eserve</w:t>
      </w:r>
      <w:proofErr w:type="spellEnd"/>
      <w:r>
        <w:rPr>
          <w:rFonts w:ascii="Microsoft Sans Serif"/>
        </w:rPr>
        <w:cr/>
      </w:r>
      <w:r>
        <w:rPr>
          <w:rFonts w:ascii="Microsoft Sans Serif"/>
        </w:rPr>
        <w:cr/>
      </w:r>
      <w:bookmarkStart w:id="0" w:name="_GoBack"/>
      <w:r>
        <w:rPr>
          <w:rFonts w:ascii="Microsoft Sans Serif"/>
        </w:rPr>
        <w:t>WILLIAM WIDDEMER</w:t>
      </w:r>
      <w:r>
        <w:rPr>
          <w:rFonts w:ascii="Microsoft Sans Serif"/>
        </w:rPr>
        <w:cr/>
        <w:t>250 STRATFORD DRIVE</w:t>
      </w:r>
      <w:r>
        <w:rPr>
          <w:rFonts w:ascii="Microsoft Sans Serif"/>
        </w:rPr>
        <w:cr/>
        <w:t>CHURCHVILLE PA  18966</w:t>
      </w:r>
      <w:bookmarkEnd w:id="0"/>
      <w:r>
        <w:rPr>
          <w:rFonts w:ascii="Microsoft Sans Serif"/>
        </w:rPr>
        <w:cr/>
        <w:t>215-355-2430</w:t>
      </w:r>
      <w:r>
        <w:rPr>
          <w:rFonts w:ascii="Microsoft Sans Serif"/>
        </w:rPr>
        <w:cr/>
      </w:r>
    </w:p>
    <w:p w:rsidR="00CD141F" w:rsidRDefault="00CD141F" w:rsidP="00CD141F"/>
    <w:p w:rsidR="00DA413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sectPr w:rsidR="00DA413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B7" w:rsidRDefault="006900B7">
      <w:r>
        <w:separator/>
      </w:r>
    </w:p>
  </w:endnote>
  <w:endnote w:type="continuationSeparator" w:id="0">
    <w:p w:rsidR="006900B7" w:rsidRDefault="0069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B7" w:rsidRDefault="009933ED" w:rsidP="005629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0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FB7" w:rsidRDefault="004E0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639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1EC" w:rsidRDefault="00B911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0FB7" w:rsidRDefault="004E0F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1F" w:rsidRDefault="00CD141F">
    <w:pPr>
      <w:pStyle w:val="Footer"/>
      <w:jc w:val="center"/>
    </w:pPr>
  </w:p>
  <w:p w:rsidR="00CD141F" w:rsidRDefault="00CD14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B7" w:rsidRDefault="006900B7">
      <w:r>
        <w:separator/>
      </w:r>
    </w:p>
  </w:footnote>
  <w:footnote w:type="continuationSeparator" w:id="0">
    <w:p w:rsidR="006900B7" w:rsidRDefault="006900B7">
      <w:r>
        <w:continuationSeparator/>
      </w:r>
    </w:p>
  </w:footnote>
  <w:footnote w:id="1">
    <w:p w:rsidR="00DA413C" w:rsidRDefault="00DA41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A413C">
        <w:t>A Petition for Reconsideration cannot be ruled on by an Administrative Law Judge, nor will the Commission consider such a Petition in the absence of a Commission Order.</w:t>
      </w:r>
      <w:r w:rsidR="0012734C">
        <w:t xml:space="preserve">  </w:t>
      </w:r>
      <w:proofErr w:type="gramStart"/>
      <w:r w:rsidR="0012734C">
        <w:t>52 Pa. Code § 5.572.</w:t>
      </w:r>
      <w:proofErr w:type="gramEnd"/>
    </w:p>
    <w:p w:rsidR="00373572" w:rsidRDefault="00373572">
      <w:pPr>
        <w:pStyle w:val="FootnoteText"/>
      </w:pPr>
    </w:p>
  </w:footnote>
  <w:footnote w:id="2">
    <w:p w:rsidR="00373572" w:rsidRDefault="003735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PECO is also still free to request an interlocutory appeal of my October 26, 2012 Order and a stay of proceedings.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0BD8"/>
    <w:multiLevelType w:val="hybridMultilevel"/>
    <w:tmpl w:val="AE7A0472"/>
    <w:lvl w:ilvl="0" w:tplc="A71C49E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80"/>
    <w:rsid w:val="00000E2D"/>
    <w:rsid w:val="000017C4"/>
    <w:rsid w:val="00002A4C"/>
    <w:rsid w:val="000035BB"/>
    <w:rsid w:val="00006BC2"/>
    <w:rsid w:val="00007520"/>
    <w:rsid w:val="00007AD3"/>
    <w:rsid w:val="00007CCF"/>
    <w:rsid w:val="00010964"/>
    <w:rsid w:val="00010F3B"/>
    <w:rsid w:val="0001209D"/>
    <w:rsid w:val="00012624"/>
    <w:rsid w:val="00012AA7"/>
    <w:rsid w:val="00012F0F"/>
    <w:rsid w:val="000130CF"/>
    <w:rsid w:val="0001330B"/>
    <w:rsid w:val="0001395D"/>
    <w:rsid w:val="00013B00"/>
    <w:rsid w:val="00014B9B"/>
    <w:rsid w:val="00015637"/>
    <w:rsid w:val="00015FC5"/>
    <w:rsid w:val="000205EF"/>
    <w:rsid w:val="00020DD2"/>
    <w:rsid w:val="00021C47"/>
    <w:rsid w:val="00021E05"/>
    <w:rsid w:val="00021F05"/>
    <w:rsid w:val="000240FF"/>
    <w:rsid w:val="000315D8"/>
    <w:rsid w:val="00031968"/>
    <w:rsid w:val="000320EA"/>
    <w:rsid w:val="000359CF"/>
    <w:rsid w:val="00037AB9"/>
    <w:rsid w:val="00037FC7"/>
    <w:rsid w:val="0004187E"/>
    <w:rsid w:val="000431CB"/>
    <w:rsid w:val="00044226"/>
    <w:rsid w:val="000446DB"/>
    <w:rsid w:val="00046434"/>
    <w:rsid w:val="0004698F"/>
    <w:rsid w:val="00046F49"/>
    <w:rsid w:val="000479B4"/>
    <w:rsid w:val="00050656"/>
    <w:rsid w:val="00052AF9"/>
    <w:rsid w:val="0005373A"/>
    <w:rsid w:val="00053792"/>
    <w:rsid w:val="0005431F"/>
    <w:rsid w:val="0005568B"/>
    <w:rsid w:val="000566E7"/>
    <w:rsid w:val="00061CCC"/>
    <w:rsid w:val="0007460B"/>
    <w:rsid w:val="0007524A"/>
    <w:rsid w:val="000757AD"/>
    <w:rsid w:val="00076C46"/>
    <w:rsid w:val="00077E32"/>
    <w:rsid w:val="000806AD"/>
    <w:rsid w:val="000831AA"/>
    <w:rsid w:val="00085155"/>
    <w:rsid w:val="00085C0D"/>
    <w:rsid w:val="000868D6"/>
    <w:rsid w:val="000901CB"/>
    <w:rsid w:val="000928E5"/>
    <w:rsid w:val="000936AA"/>
    <w:rsid w:val="00093F1C"/>
    <w:rsid w:val="00094A2B"/>
    <w:rsid w:val="000962F2"/>
    <w:rsid w:val="000965CD"/>
    <w:rsid w:val="000A07BD"/>
    <w:rsid w:val="000A094E"/>
    <w:rsid w:val="000A25EB"/>
    <w:rsid w:val="000A27C5"/>
    <w:rsid w:val="000A2D8C"/>
    <w:rsid w:val="000A5190"/>
    <w:rsid w:val="000A5360"/>
    <w:rsid w:val="000A741D"/>
    <w:rsid w:val="000A7657"/>
    <w:rsid w:val="000B4662"/>
    <w:rsid w:val="000B4A44"/>
    <w:rsid w:val="000C0751"/>
    <w:rsid w:val="000C0E75"/>
    <w:rsid w:val="000C1740"/>
    <w:rsid w:val="000C1854"/>
    <w:rsid w:val="000C1970"/>
    <w:rsid w:val="000C6FB8"/>
    <w:rsid w:val="000D02BC"/>
    <w:rsid w:val="000D0B38"/>
    <w:rsid w:val="000D2F5A"/>
    <w:rsid w:val="000D4D0A"/>
    <w:rsid w:val="000D567C"/>
    <w:rsid w:val="000D7958"/>
    <w:rsid w:val="000D7B4D"/>
    <w:rsid w:val="000E09CF"/>
    <w:rsid w:val="000E13B6"/>
    <w:rsid w:val="000E1B03"/>
    <w:rsid w:val="000E2485"/>
    <w:rsid w:val="000E39C2"/>
    <w:rsid w:val="000E3AA1"/>
    <w:rsid w:val="000E3CD7"/>
    <w:rsid w:val="000E4779"/>
    <w:rsid w:val="000E4AEA"/>
    <w:rsid w:val="000E5F0D"/>
    <w:rsid w:val="000E6383"/>
    <w:rsid w:val="000E70FF"/>
    <w:rsid w:val="000F0061"/>
    <w:rsid w:val="000F06B1"/>
    <w:rsid w:val="000F2AFC"/>
    <w:rsid w:val="000F3DD5"/>
    <w:rsid w:val="000F4EE1"/>
    <w:rsid w:val="000F546F"/>
    <w:rsid w:val="000F5F2C"/>
    <w:rsid w:val="000F62EA"/>
    <w:rsid w:val="000F6954"/>
    <w:rsid w:val="000F7778"/>
    <w:rsid w:val="001004D2"/>
    <w:rsid w:val="001060C5"/>
    <w:rsid w:val="001071E3"/>
    <w:rsid w:val="0010766A"/>
    <w:rsid w:val="00110DF3"/>
    <w:rsid w:val="0011139A"/>
    <w:rsid w:val="00111838"/>
    <w:rsid w:val="001129E3"/>
    <w:rsid w:val="00113287"/>
    <w:rsid w:val="00113B84"/>
    <w:rsid w:val="00114141"/>
    <w:rsid w:val="00116E34"/>
    <w:rsid w:val="0011780E"/>
    <w:rsid w:val="00120EE6"/>
    <w:rsid w:val="0012109F"/>
    <w:rsid w:val="00121685"/>
    <w:rsid w:val="00121BDE"/>
    <w:rsid w:val="00122AB3"/>
    <w:rsid w:val="0012348D"/>
    <w:rsid w:val="0012418E"/>
    <w:rsid w:val="0012462B"/>
    <w:rsid w:val="0012571B"/>
    <w:rsid w:val="001258D4"/>
    <w:rsid w:val="00125D24"/>
    <w:rsid w:val="0012681C"/>
    <w:rsid w:val="0012734C"/>
    <w:rsid w:val="001274BA"/>
    <w:rsid w:val="00130550"/>
    <w:rsid w:val="001311DF"/>
    <w:rsid w:val="00132A1C"/>
    <w:rsid w:val="00134362"/>
    <w:rsid w:val="00134C94"/>
    <w:rsid w:val="00134EA8"/>
    <w:rsid w:val="001351C4"/>
    <w:rsid w:val="00136AF3"/>
    <w:rsid w:val="00136BC9"/>
    <w:rsid w:val="00136C9A"/>
    <w:rsid w:val="00137A58"/>
    <w:rsid w:val="00137DBE"/>
    <w:rsid w:val="00142279"/>
    <w:rsid w:val="00142920"/>
    <w:rsid w:val="00142C54"/>
    <w:rsid w:val="00143719"/>
    <w:rsid w:val="00143DCC"/>
    <w:rsid w:val="00144856"/>
    <w:rsid w:val="0014491A"/>
    <w:rsid w:val="00146443"/>
    <w:rsid w:val="00146F1F"/>
    <w:rsid w:val="00150D19"/>
    <w:rsid w:val="00151911"/>
    <w:rsid w:val="00152ADD"/>
    <w:rsid w:val="0015332A"/>
    <w:rsid w:val="00154FD6"/>
    <w:rsid w:val="001554C0"/>
    <w:rsid w:val="00155C48"/>
    <w:rsid w:val="00156140"/>
    <w:rsid w:val="001576E9"/>
    <w:rsid w:val="00162991"/>
    <w:rsid w:val="00163921"/>
    <w:rsid w:val="00164042"/>
    <w:rsid w:val="00164213"/>
    <w:rsid w:val="001671A3"/>
    <w:rsid w:val="00167E26"/>
    <w:rsid w:val="00170954"/>
    <w:rsid w:val="001719B5"/>
    <w:rsid w:val="00171B15"/>
    <w:rsid w:val="00172031"/>
    <w:rsid w:val="00175E13"/>
    <w:rsid w:val="00177450"/>
    <w:rsid w:val="001825C3"/>
    <w:rsid w:val="00185A40"/>
    <w:rsid w:val="00192956"/>
    <w:rsid w:val="00193B60"/>
    <w:rsid w:val="00193C8F"/>
    <w:rsid w:val="00194532"/>
    <w:rsid w:val="00195EBA"/>
    <w:rsid w:val="001973E5"/>
    <w:rsid w:val="001A039F"/>
    <w:rsid w:val="001A225A"/>
    <w:rsid w:val="001A4C79"/>
    <w:rsid w:val="001A4DCA"/>
    <w:rsid w:val="001A7526"/>
    <w:rsid w:val="001A77D3"/>
    <w:rsid w:val="001B009E"/>
    <w:rsid w:val="001B0BEE"/>
    <w:rsid w:val="001B39C2"/>
    <w:rsid w:val="001B4A47"/>
    <w:rsid w:val="001B6AFF"/>
    <w:rsid w:val="001B6F4A"/>
    <w:rsid w:val="001C0959"/>
    <w:rsid w:val="001C2D99"/>
    <w:rsid w:val="001C45AF"/>
    <w:rsid w:val="001C63D6"/>
    <w:rsid w:val="001C6995"/>
    <w:rsid w:val="001C7624"/>
    <w:rsid w:val="001C7868"/>
    <w:rsid w:val="001D02DA"/>
    <w:rsid w:val="001D057D"/>
    <w:rsid w:val="001D17E6"/>
    <w:rsid w:val="001D2EB6"/>
    <w:rsid w:val="001D2F5E"/>
    <w:rsid w:val="001D40D2"/>
    <w:rsid w:val="001D43E1"/>
    <w:rsid w:val="001D63E0"/>
    <w:rsid w:val="001D66A1"/>
    <w:rsid w:val="001D6E1D"/>
    <w:rsid w:val="001D708E"/>
    <w:rsid w:val="001E12A6"/>
    <w:rsid w:val="001E168D"/>
    <w:rsid w:val="001E3219"/>
    <w:rsid w:val="001E3ED5"/>
    <w:rsid w:val="001E4DE9"/>
    <w:rsid w:val="001E4F80"/>
    <w:rsid w:val="001E5C7B"/>
    <w:rsid w:val="001F2162"/>
    <w:rsid w:val="001F2E47"/>
    <w:rsid w:val="001F38DD"/>
    <w:rsid w:val="001F627F"/>
    <w:rsid w:val="001F6805"/>
    <w:rsid w:val="001F7426"/>
    <w:rsid w:val="002040B2"/>
    <w:rsid w:val="0020452F"/>
    <w:rsid w:val="0020455D"/>
    <w:rsid w:val="002049CE"/>
    <w:rsid w:val="00204E2B"/>
    <w:rsid w:val="002068A5"/>
    <w:rsid w:val="00206E08"/>
    <w:rsid w:val="00206FF0"/>
    <w:rsid w:val="00207226"/>
    <w:rsid w:val="002078BB"/>
    <w:rsid w:val="00210DF5"/>
    <w:rsid w:val="00211026"/>
    <w:rsid w:val="002118A9"/>
    <w:rsid w:val="002119BD"/>
    <w:rsid w:val="00212782"/>
    <w:rsid w:val="00214AFE"/>
    <w:rsid w:val="00214D60"/>
    <w:rsid w:val="002152B2"/>
    <w:rsid w:val="0021546F"/>
    <w:rsid w:val="00215D5A"/>
    <w:rsid w:val="002165C5"/>
    <w:rsid w:val="00220FE5"/>
    <w:rsid w:val="00221256"/>
    <w:rsid w:val="002224F9"/>
    <w:rsid w:val="0022431E"/>
    <w:rsid w:val="00224B6E"/>
    <w:rsid w:val="0022585A"/>
    <w:rsid w:val="00231435"/>
    <w:rsid w:val="00232EF1"/>
    <w:rsid w:val="00233425"/>
    <w:rsid w:val="002336DD"/>
    <w:rsid w:val="00234AF5"/>
    <w:rsid w:val="00234ECC"/>
    <w:rsid w:val="0023608D"/>
    <w:rsid w:val="002415F2"/>
    <w:rsid w:val="0024317F"/>
    <w:rsid w:val="00244CBE"/>
    <w:rsid w:val="00244D31"/>
    <w:rsid w:val="00244F8C"/>
    <w:rsid w:val="0024513C"/>
    <w:rsid w:val="002452E3"/>
    <w:rsid w:val="00247836"/>
    <w:rsid w:val="0025047B"/>
    <w:rsid w:val="00250849"/>
    <w:rsid w:val="002524AE"/>
    <w:rsid w:val="00252D91"/>
    <w:rsid w:val="002534FF"/>
    <w:rsid w:val="00254DC4"/>
    <w:rsid w:val="002562D2"/>
    <w:rsid w:val="002568A1"/>
    <w:rsid w:val="002573E2"/>
    <w:rsid w:val="0026175F"/>
    <w:rsid w:val="00261950"/>
    <w:rsid w:val="0026395A"/>
    <w:rsid w:val="0026397D"/>
    <w:rsid w:val="00265612"/>
    <w:rsid w:val="00266C2B"/>
    <w:rsid w:val="0026732E"/>
    <w:rsid w:val="00271FF8"/>
    <w:rsid w:val="00272A22"/>
    <w:rsid w:val="00273C64"/>
    <w:rsid w:val="0027536E"/>
    <w:rsid w:val="00276DCE"/>
    <w:rsid w:val="00277337"/>
    <w:rsid w:val="00277A4C"/>
    <w:rsid w:val="00281E25"/>
    <w:rsid w:val="00284168"/>
    <w:rsid w:val="00284CE5"/>
    <w:rsid w:val="002852ED"/>
    <w:rsid w:val="00286757"/>
    <w:rsid w:val="00286EC1"/>
    <w:rsid w:val="00286F6A"/>
    <w:rsid w:val="00291609"/>
    <w:rsid w:val="00291FFF"/>
    <w:rsid w:val="00296273"/>
    <w:rsid w:val="002A60FF"/>
    <w:rsid w:val="002A6EDE"/>
    <w:rsid w:val="002A78AA"/>
    <w:rsid w:val="002A7B2E"/>
    <w:rsid w:val="002B0301"/>
    <w:rsid w:val="002B0A5C"/>
    <w:rsid w:val="002B2612"/>
    <w:rsid w:val="002B2735"/>
    <w:rsid w:val="002B2A86"/>
    <w:rsid w:val="002B2FD2"/>
    <w:rsid w:val="002B406F"/>
    <w:rsid w:val="002B4D3C"/>
    <w:rsid w:val="002B5408"/>
    <w:rsid w:val="002B69F6"/>
    <w:rsid w:val="002B725F"/>
    <w:rsid w:val="002B7335"/>
    <w:rsid w:val="002B78DD"/>
    <w:rsid w:val="002C0106"/>
    <w:rsid w:val="002C0B24"/>
    <w:rsid w:val="002C1729"/>
    <w:rsid w:val="002C398C"/>
    <w:rsid w:val="002C5896"/>
    <w:rsid w:val="002C665D"/>
    <w:rsid w:val="002C75EE"/>
    <w:rsid w:val="002D05FF"/>
    <w:rsid w:val="002D2E41"/>
    <w:rsid w:val="002D3A0E"/>
    <w:rsid w:val="002D45D1"/>
    <w:rsid w:val="002D5D82"/>
    <w:rsid w:val="002D79A2"/>
    <w:rsid w:val="002D7FA4"/>
    <w:rsid w:val="002E0D9D"/>
    <w:rsid w:val="002E1EED"/>
    <w:rsid w:val="002E4098"/>
    <w:rsid w:val="002E4FCF"/>
    <w:rsid w:val="002E546C"/>
    <w:rsid w:val="002E6570"/>
    <w:rsid w:val="002F1981"/>
    <w:rsid w:val="002F2838"/>
    <w:rsid w:val="002F2FC5"/>
    <w:rsid w:val="002F3C07"/>
    <w:rsid w:val="002F3EE1"/>
    <w:rsid w:val="002F6B84"/>
    <w:rsid w:val="003015CD"/>
    <w:rsid w:val="00301F30"/>
    <w:rsid w:val="00302A6D"/>
    <w:rsid w:val="0030574A"/>
    <w:rsid w:val="00305D74"/>
    <w:rsid w:val="0031249A"/>
    <w:rsid w:val="003124FC"/>
    <w:rsid w:val="00313833"/>
    <w:rsid w:val="00314D31"/>
    <w:rsid w:val="00317627"/>
    <w:rsid w:val="00320F10"/>
    <w:rsid w:val="0032153C"/>
    <w:rsid w:val="00321F00"/>
    <w:rsid w:val="0032281C"/>
    <w:rsid w:val="003271DE"/>
    <w:rsid w:val="003304AF"/>
    <w:rsid w:val="00331D84"/>
    <w:rsid w:val="003332E9"/>
    <w:rsid w:val="00333743"/>
    <w:rsid w:val="00333E5D"/>
    <w:rsid w:val="003362B8"/>
    <w:rsid w:val="00337524"/>
    <w:rsid w:val="00340895"/>
    <w:rsid w:val="00341495"/>
    <w:rsid w:val="00341A14"/>
    <w:rsid w:val="003426C9"/>
    <w:rsid w:val="00344367"/>
    <w:rsid w:val="003450D5"/>
    <w:rsid w:val="003465D9"/>
    <w:rsid w:val="003500FF"/>
    <w:rsid w:val="0035049A"/>
    <w:rsid w:val="00351F39"/>
    <w:rsid w:val="003531AF"/>
    <w:rsid w:val="00362686"/>
    <w:rsid w:val="00362EA2"/>
    <w:rsid w:val="00363ADD"/>
    <w:rsid w:val="00364825"/>
    <w:rsid w:val="003662E1"/>
    <w:rsid w:val="00370894"/>
    <w:rsid w:val="00370A05"/>
    <w:rsid w:val="0037197D"/>
    <w:rsid w:val="00372DCB"/>
    <w:rsid w:val="00373572"/>
    <w:rsid w:val="00374E61"/>
    <w:rsid w:val="0037508B"/>
    <w:rsid w:val="003756D2"/>
    <w:rsid w:val="00375A0B"/>
    <w:rsid w:val="00376639"/>
    <w:rsid w:val="00376858"/>
    <w:rsid w:val="003768EB"/>
    <w:rsid w:val="00376F6B"/>
    <w:rsid w:val="00377790"/>
    <w:rsid w:val="003824F6"/>
    <w:rsid w:val="00382C34"/>
    <w:rsid w:val="00383038"/>
    <w:rsid w:val="003838B9"/>
    <w:rsid w:val="00384A39"/>
    <w:rsid w:val="003861F0"/>
    <w:rsid w:val="00391F07"/>
    <w:rsid w:val="003923E4"/>
    <w:rsid w:val="00392D91"/>
    <w:rsid w:val="0039374E"/>
    <w:rsid w:val="00393B86"/>
    <w:rsid w:val="003946AE"/>
    <w:rsid w:val="00395648"/>
    <w:rsid w:val="00396DE8"/>
    <w:rsid w:val="0039789B"/>
    <w:rsid w:val="003A36F3"/>
    <w:rsid w:val="003B116B"/>
    <w:rsid w:val="003B205A"/>
    <w:rsid w:val="003B5667"/>
    <w:rsid w:val="003B5C86"/>
    <w:rsid w:val="003B645B"/>
    <w:rsid w:val="003B71A0"/>
    <w:rsid w:val="003B78F7"/>
    <w:rsid w:val="003C032E"/>
    <w:rsid w:val="003C04E8"/>
    <w:rsid w:val="003C08DA"/>
    <w:rsid w:val="003C0E2C"/>
    <w:rsid w:val="003C23C4"/>
    <w:rsid w:val="003C280C"/>
    <w:rsid w:val="003C31C3"/>
    <w:rsid w:val="003C3594"/>
    <w:rsid w:val="003C64A0"/>
    <w:rsid w:val="003C6D65"/>
    <w:rsid w:val="003C7165"/>
    <w:rsid w:val="003C7A78"/>
    <w:rsid w:val="003D112B"/>
    <w:rsid w:val="003D43BA"/>
    <w:rsid w:val="003D4CE7"/>
    <w:rsid w:val="003D53CA"/>
    <w:rsid w:val="003D55B8"/>
    <w:rsid w:val="003D575B"/>
    <w:rsid w:val="003D7B0C"/>
    <w:rsid w:val="003E2005"/>
    <w:rsid w:val="003E24CD"/>
    <w:rsid w:val="003E6024"/>
    <w:rsid w:val="003E670A"/>
    <w:rsid w:val="003E786D"/>
    <w:rsid w:val="003F0A3F"/>
    <w:rsid w:val="003F1704"/>
    <w:rsid w:val="003F459E"/>
    <w:rsid w:val="003F45A1"/>
    <w:rsid w:val="003F6606"/>
    <w:rsid w:val="003F7E03"/>
    <w:rsid w:val="004034CE"/>
    <w:rsid w:val="00403B5A"/>
    <w:rsid w:val="00405FDA"/>
    <w:rsid w:val="0040648E"/>
    <w:rsid w:val="004110EC"/>
    <w:rsid w:val="004123F9"/>
    <w:rsid w:val="00415F43"/>
    <w:rsid w:val="00416181"/>
    <w:rsid w:val="00420E18"/>
    <w:rsid w:val="00421A70"/>
    <w:rsid w:val="004229A6"/>
    <w:rsid w:val="004230D1"/>
    <w:rsid w:val="0042498C"/>
    <w:rsid w:val="004258F4"/>
    <w:rsid w:val="00426881"/>
    <w:rsid w:val="00426CEB"/>
    <w:rsid w:val="0043010B"/>
    <w:rsid w:val="00430E36"/>
    <w:rsid w:val="00434EFE"/>
    <w:rsid w:val="004351AD"/>
    <w:rsid w:val="004365FC"/>
    <w:rsid w:val="00437368"/>
    <w:rsid w:val="0043784A"/>
    <w:rsid w:val="00443515"/>
    <w:rsid w:val="00443DE2"/>
    <w:rsid w:val="00443E23"/>
    <w:rsid w:val="00450625"/>
    <w:rsid w:val="00456D91"/>
    <w:rsid w:val="00457018"/>
    <w:rsid w:val="00460B35"/>
    <w:rsid w:val="00460DCC"/>
    <w:rsid w:val="00461E61"/>
    <w:rsid w:val="0046382E"/>
    <w:rsid w:val="00464B98"/>
    <w:rsid w:val="00466080"/>
    <w:rsid w:val="004661AD"/>
    <w:rsid w:val="004663B3"/>
    <w:rsid w:val="00466C76"/>
    <w:rsid w:val="00466E13"/>
    <w:rsid w:val="00471DEB"/>
    <w:rsid w:val="00472CC3"/>
    <w:rsid w:val="00474243"/>
    <w:rsid w:val="00475928"/>
    <w:rsid w:val="00475949"/>
    <w:rsid w:val="00475D83"/>
    <w:rsid w:val="00475F0B"/>
    <w:rsid w:val="00480441"/>
    <w:rsid w:val="00480736"/>
    <w:rsid w:val="00480806"/>
    <w:rsid w:val="00481A65"/>
    <w:rsid w:val="0048289A"/>
    <w:rsid w:val="00482D88"/>
    <w:rsid w:val="00483E47"/>
    <w:rsid w:val="00485173"/>
    <w:rsid w:val="00485294"/>
    <w:rsid w:val="00485861"/>
    <w:rsid w:val="00486532"/>
    <w:rsid w:val="004873C6"/>
    <w:rsid w:val="00487A3E"/>
    <w:rsid w:val="00487B09"/>
    <w:rsid w:val="00493BB3"/>
    <w:rsid w:val="0049510E"/>
    <w:rsid w:val="00497922"/>
    <w:rsid w:val="004A3F84"/>
    <w:rsid w:val="004A69DB"/>
    <w:rsid w:val="004B0BCC"/>
    <w:rsid w:val="004B0F6B"/>
    <w:rsid w:val="004B1570"/>
    <w:rsid w:val="004B1B60"/>
    <w:rsid w:val="004B3046"/>
    <w:rsid w:val="004B3061"/>
    <w:rsid w:val="004B60FF"/>
    <w:rsid w:val="004C21C3"/>
    <w:rsid w:val="004C24C3"/>
    <w:rsid w:val="004C5E0F"/>
    <w:rsid w:val="004C6775"/>
    <w:rsid w:val="004C6C62"/>
    <w:rsid w:val="004D00F1"/>
    <w:rsid w:val="004D0854"/>
    <w:rsid w:val="004D0CD5"/>
    <w:rsid w:val="004D231C"/>
    <w:rsid w:val="004D3350"/>
    <w:rsid w:val="004D749A"/>
    <w:rsid w:val="004E0EDD"/>
    <w:rsid w:val="004E0FB7"/>
    <w:rsid w:val="004E109F"/>
    <w:rsid w:val="004E12A2"/>
    <w:rsid w:val="004E1D7C"/>
    <w:rsid w:val="004E3785"/>
    <w:rsid w:val="004E5A27"/>
    <w:rsid w:val="004E5D60"/>
    <w:rsid w:val="004E6B46"/>
    <w:rsid w:val="004E74A6"/>
    <w:rsid w:val="004E75A8"/>
    <w:rsid w:val="004F2BEE"/>
    <w:rsid w:val="004F52DC"/>
    <w:rsid w:val="004F5BBA"/>
    <w:rsid w:val="004F6F90"/>
    <w:rsid w:val="004F7610"/>
    <w:rsid w:val="004F7E21"/>
    <w:rsid w:val="0050099A"/>
    <w:rsid w:val="00500C09"/>
    <w:rsid w:val="00501145"/>
    <w:rsid w:val="005011AF"/>
    <w:rsid w:val="00502443"/>
    <w:rsid w:val="00503B86"/>
    <w:rsid w:val="00503E54"/>
    <w:rsid w:val="00504EB6"/>
    <w:rsid w:val="00505A90"/>
    <w:rsid w:val="00505EEE"/>
    <w:rsid w:val="0050663A"/>
    <w:rsid w:val="0050721B"/>
    <w:rsid w:val="00507EDD"/>
    <w:rsid w:val="00511CE3"/>
    <w:rsid w:val="00511ECD"/>
    <w:rsid w:val="005171C1"/>
    <w:rsid w:val="005172EA"/>
    <w:rsid w:val="005201EE"/>
    <w:rsid w:val="0052087C"/>
    <w:rsid w:val="00520BA7"/>
    <w:rsid w:val="00522427"/>
    <w:rsid w:val="005312D7"/>
    <w:rsid w:val="00532B8B"/>
    <w:rsid w:val="00533581"/>
    <w:rsid w:val="00533822"/>
    <w:rsid w:val="005370C0"/>
    <w:rsid w:val="005409C5"/>
    <w:rsid w:val="00541FE1"/>
    <w:rsid w:val="00542A59"/>
    <w:rsid w:val="00543B4D"/>
    <w:rsid w:val="005469BF"/>
    <w:rsid w:val="005470FD"/>
    <w:rsid w:val="00547E46"/>
    <w:rsid w:val="00550669"/>
    <w:rsid w:val="00552D57"/>
    <w:rsid w:val="005555A5"/>
    <w:rsid w:val="00561908"/>
    <w:rsid w:val="005624B6"/>
    <w:rsid w:val="005629D6"/>
    <w:rsid w:val="00562D3A"/>
    <w:rsid w:val="0056496B"/>
    <w:rsid w:val="00566FDB"/>
    <w:rsid w:val="00567200"/>
    <w:rsid w:val="005675B1"/>
    <w:rsid w:val="00567A3A"/>
    <w:rsid w:val="00572CAC"/>
    <w:rsid w:val="005747F6"/>
    <w:rsid w:val="00574E2F"/>
    <w:rsid w:val="00582597"/>
    <w:rsid w:val="005829ED"/>
    <w:rsid w:val="00582F1E"/>
    <w:rsid w:val="00583043"/>
    <w:rsid w:val="0058421D"/>
    <w:rsid w:val="00586449"/>
    <w:rsid w:val="00586718"/>
    <w:rsid w:val="00586AEE"/>
    <w:rsid w:val="005901BD"/>
    <w:rsid w:val="00590C92"/>
    <w:rsid w:val="0059326C"/>
    <w:rsid w:val="00593772"/>
    <w:rsid w:val="00593B6D"/>
    <w:rsid w:val="00594827"/>
    <w:rsid w:val="005948F4"/>
    <w:rsid w:val="00594AE8"/>
    <w:rsid w:val="00594B84"/>
    <w:rsid w:val="005A3ABC"/>
    <w:rsid w:val="005A6C80"/>
    <w:rsid w:val="005A6E9D"/>
    <w:rsid w:val="005A7A07"/>
    <w:rsid w:val="005A7F69"/>
    <w:rsid w:val="005B29AE"/>
    <w:rsid w:val="005B3179"/>
    <w:rsid w:val="005B31C8"/>
    <w:rsid w:val="005B53FA"/>
    <w:rsid w:val="005B72FC"/>
    <w:rsid w:val="005C0391"/>
    <w:rsid w:val="005C1D12"/>
    <w:rsid w:val="005C30C9"/>
    <w:rsid w:val="005C5469"/>
    <w:rsid w:val="005C780A"/>
    <w:rsid w:val="005D0166"/>
    <w:rsid w:val="005D26CB"/>
    <w:rsid w:val="005D2A76"/>
    <w:rsid w:val="005D4280"/>
    <w:rsid w:val="005D460A"/>
    <w:rsid w:val="005D5186"/>
    <w:rsid w:val="005D7F6F"/>
    <w:rsid w:val="005E100E"/>
    <w:rsid w:val="005E1CCD"/>
    <w:rsid w:val="005E2BB6"/>
    <w:rsid w:val="005E349A"/>
    <w:rsid w:val="005E3B4F"/>
    <w:rsid w:val="005E51CD"/>
    <w:rsid w:val="005E6B58"/>
    <w:rsid w:val="005E7BEB"/>
    <w:rsid w:val="005F1B8D"/>
    <w:rsid w:val="005F1C7E"/>
    <w:rsid w:val="005F1FCA"/>
    <w:rsid w:val="005F3559"/>
    <w:rsid w:val="005F4E63"/>
    <w:rsid w:val="005F6022"/>
    <w:rsid w:val="005F68FF"/>
    <w:rsid w:val="00600512"/>
    <w:rsid w:val="00601F5F"/>
    <w:rsid w:val="0060243A"/>
    <w:rsid w:val="006028A7"/>
    <w:rsid w:val="006032A8"/>
    <w:rsid w:val="006037EF"/>
    <w:rsid w:val="00603D85"/>
    <w:rsid w:val="006042B7"/>
    <w:rsid w:val="00604D9F"/>
    <w:rsid w:val="00604EEE"/>
    <w:rsid w:val="0060524E"/>
    <w:rsid w:val="006057DE"/>
    <w:rsid w:val="00605DC5"/>
    <w:rsid w:val="006064D4"/>
    <w:rsid w:val="00606750"/>
    <w:rsid w:val="006105D0"/>
    <w:rsid w:val="00611D3A"/>
    <w:rsid w:val="0061246F"/>
    <w:rsid w:val="00613BF1"/>
    <w:rsid w:val="00615BB8"/>
    <w:rsid w:val="00616CCF"/>
    <w:rsid w:val="00616F7B"/>
    <w:rsid w:val="00617D73"/>
    <w:rsid w:val="0062025B"/>
    <w:rsid w:val="00626A5C"/>
    <w:rsid w:val="00626FCB"/>
    <w:rsid w:val="00627A2B"/>
    <w:rsid w:val="00631336"/>
    <w:rsid w:val="00631B51"/>
    <w:rsid w:val="00632AD7"/>
    <w:rsid w:val="0063436E"/>
    <w:rsid w:val="00634DDA"/>
    <w:rsid w:val="0063529C"/>
    <w:rsid w:val="006353E5"/>
    <w:rsid w:val="00637E6E"/>
    <w:rsid w:val="00641579"/>
    <w:rsid w:val="00641629"/>
    <w:rsid w:val="00641E1B"/>
    <w:rsid w:val="00641FBD"/>
    <w:rsid w:val="0064320C"/>
    <w:rsid w:val="00644547"/>
    <w:rsid w:val="00644B43"/>
    <w:rsid w:val="006472F6"/>
    <w:rsid w:val="00647C81"/>
    <w:rsid w:val="0065008E"/>
    <w:rsid w:val="00651754"/>
    <w:rsid w:val="00652798"/>
    <w:rsid w:val="00652BC4"/>
    <w:rsid w:val="00653C1A"/>
    <w:rsid w:val="0065425D"/>
    <w:rsid w:val="00654315"/>
    <w:rsid w:val="006546E3"/>
    <w:rsid w:val="00654F90"/>
    <w:rsid w:val="0065547F"/>
    <w:rsid w:val="00657E49"/>
    <w:rsid w:val="00662E10"/>
    <w:rsid w:val="00665135"/>
    <w:rsid w:val="00665C79"/>
    <w:rsid w:val="00667157"/>
    <w:rsid w:val="006676D1"/>
    <w:rsid w:val="006677EE"/>
    <w:rsid w:val="00670904"/>
    <w:rsid w:val="00672D33"/>
    <w:rsid w:val="00675D17"/>
    <w:rsid w:val="006765AB"/>
    <w:rsid w:val="0067773D"/>
    <w:rsid w:val="006807DC"/>
    <w:rsid w:val="006821C5"/>
    <w:rsid w:val="006831A4"/>
    <w:rsid w:val="0068439A"/>
    <w:rsid w:val="006849CE"/>
    <w:rsid w:val="00685947"/>
    <w:rsid w:val="00685B43"/>
    <w:rsid w:val="00685EC0"/>
    <w:rsid w:val="00687E26"/>
    <w:rsid w:val="006900B7"/>
    <w:rsid w:val="00690C53"/>
    <w:rsid w:val="00691C9D"/>
    <w:rsid w:val="00694BB0"/>
    <w:rsid w:val="006A1B4A"/>
    <w:rsid w:val="006A6ADB"/>
    <w:rsid w:val="006A73DE"/>
    <w:rsid w:val="006B011C"/>
    <w:rsid w:val="006B0567"/>
    <w:rsid w:val="006B0593"/>
    <w:rsid w:val="006B1EA3"/>
    <w:rsid w:val="006B252A"/>
    <w:rsid w:val="006B3FBF"/>
    <w:rsid w:val="006B4635"/>
    <w:rsid w:val="006C06F9"/>
    <w:rsid w:val="006C095B"/>
    <w:rsid w:val="006C1767"/>
    <w:rsid w:val="006C184E"/>
    <w:rsid w:val="006C4E10"/>
    <w:rsid w:val="006C742D"/>
    <w:rsid w:val="006D0342"/>
    <w:rsid w:val="006D100A"/>
    <w:rsid w:val="006D1FC7"/>
    <w:rsid w:val="006D4730"/>
    <w:rsid w:val="006D5DAE"/>
    <w:rsid w:val="006D5E05"/>
    <w:rsid w:val="006D69AA"/>
    <w:rsid w:val="006E0829"/>
    <w:rsid w:val="006E0CC8"/>
    <w:rsid w:val="006E11B8"/>
    <w:rsid w:val="006E12B8"/>
    <w:rsid w:val="006E22EE"/>
    <w:rsid w:val="006E5AAC"/>
    <w:rsid w:val="006E660F"/>
    <w:rsid w:val="006F3CEE"/>
    <w:rsid w:val="00704A41"/>
    <w:rsid w:val="00705290"/>
    <w:rsid w:val="00706EAD"/>
    <w:rsid w:val="007071A5"/>
    <w:rsid w:val="0070782F"/>
    <w:rsid w:val="0071063F"/>
    <w:rsid w:val="00711DB4"/>
    <w:rsid w:val="007125E3"/>
    <w:rsid w:val="007148DF"/>
    <w:rsid w:val="007161BC"/>
    <w:rsid w:val="00717239"/>
    <w:rsid w:val="007203F9"/>
    <w:rsid w:val="00720A5D"/>
    <w:rsid w:val="00720BB7"/>
    <w:rsid w:val="00721125"/>
    <w:rsid w:val="0072152C"/>
    <w:rsid w:val="00722A1F"/>
    <w:rsid w:val="00723174"/>
    <w:rsid w:val="007238AB"/>
    <w:rsid w:val="00724502"/>
    <w:rsid w:val="0072657D"/>
    <w:rsid w:val="007269F9"/>
    <w:rsid w:val="0072794D"/>
    <w:rsid w:val="00730DDB"/>
    <w:rsid w:val="0073193D"/>
    <w:rsid w:val="00735176"/>
    <w:rsid w:val="00736917"/>
    <w:rsid w:val="00737FEC"/>
    <w:rsid w:val="0074066D"/>
    <w:rsid w:val="00743C40"/>
    <w:rsid w:val="007453B1"/>
    <w:rsid w:val="0075097C"/>
    <w:rsid w:val="00750D18"/>
    <w:rsid w:val="00751F22"/>
    <w:rsid w:val="00753152"/>
    <w:rsid w:val="00753FD1"/>
    <w:rsid w:val="007544B1"/>
    <w:rsid w:val="00754791"/>
    <w:rsid w:val="00754893"/>
    <w:rsid w:val="00755583"/>
    <w:rsid w:val="00755971"/>
    <w:rsid w:val="00755E5F"/>
    <w:rsid w:val="007575B7"/>
    <w:rsid w:val="0076191C"/>
    <w:rsid w:val="007647B4"/>
    <w:rsid w:val="00766817"/>
    <w:rsid w:val="00766A47"/>
    <w:rsid w:val="00766D16"/>
    <w:rsid w:val="00766E4B"/>
    <w:rsid w:val="00767FA3"/>
    <w:rsid w:val="00770354"/>
    <w:rsid w:val="007705B6"/>
    <w:rsid w:val="00770F9F"/>
    <w:rsid w:val="007712D5"/>
    <w:rsid w:val="00771925"/>
    <w:rsid w:val="0077333C"/>
    <w:rsid w:val="007733E4"/>
    <w:rsid w:val="00774D85"/>
    <w:rsid w:val="0077529F"/>
    <w:rsid w:val="00775D75"/>
    <w:rsid w:val="007765FE"/>
    <w:rsid w:val="00780448"/>
    <w:rsid w:val="00781D0B"/>
    <w:rsid w:val="00782119"/>
    <w:rsid w:val="007836AD"/>
    <w:rsid w:val="007847DE"/>
    <w:rsid w:val="00786881"/>
    <w:rsid w:val="00787AB7"/>
    <w:rsid w:val="00790749"/>
    <w:rsid w:val="007910EF"/>
    <w:rsid w:val="0079417E"/>
    <w:rsid w:val="0079526D"/>
    <w:rsid w:val="0079668E"/>
    <w:rsid w:val="007A1DC5"/>
    <w:rsid w:val="007A2046"/>
    <w:rsid w:val="007A2505"/>
    <w:rsid w:val="007A2B6B"/>
    <w:rsid w:val="007A30B2"/>
    <w:rsid w:val="007A3E44"/>
    <w:rsid w:val="007B0095"/>
    <w:rsid w:val="007B19AC"/>
    <w:rsid w:val="007B1E26"/>
    <w:rsid w:val="007B2034"/>
    <w:rsid w:val="007B25AD"/>
    <w:rsid w:val="007B505F"/>
    <w:rsid w:val="007B69C6"/>
    <w:rsid w:val="007C00B2"/>
    <w:rsid w:val="007C1657"/>
    <w:rsid w:val="007C34FB"/>
    <w:rsid w:val="007C44A0"/>
    <w:rsid w:val="007C4B96"/>
    <w:rsid w:val="007C5CA4"/>
    <w:rsid w:val="007C65FB"/>
    <w:rsid w:val="007D0D5D"/>
    <w:rsid w:val="007D19CE"/>
    <w:rsid w:val="007D49E4"/>
    <w:rsid w:val="007D4B51"/>
    <w:rsid w:val="007D7F7A"/>
    <w:rsid w:val="007E23B7"/>
    <w:rsid w:val="007E422C"/>
    <w:rsid w:val="007E4F3F"/>
    <w:rsid w:val="007E4F7B"/>
    <w:rsid w:val="007E5467"/>
    <w:rsid w:val="007E6426"/>
    <w:rsid w:val="007E7528"/>
    <w:rsid w:val="007F0356"/>
    <w:rsid w:val="007F040E"/>
    <w:rsid w:val="007F0451"/>
    <w:rsid w:val="007F0952"/>
    <w:rsid w:val="007F1B3C"/>
    <w:rsid w:val="007F21B9"/>
    <w:rsid w:val="007F3175"/>
    <w:rsid w:val="007F55A8"/>
    <w:rsid w:val="007F5ED4"/>
    <w:rsid w:val="007F7F28"/>
    <w:rsid w:val="00805EDC"/>
    <w:rsid w:val="00807663"/>
    <w:rsid w:val="00807959"/>
    <w:rsid w:val="00807D17"/>
    <w:rsid w:val="00812D1B"/>
    <w:rsid w:val="00814C30"/>
    <w:rsid w:val="00815510"/>
    <w:rsid w:val="00816FE5"/>
    <w:rsid w:val="0081720D"/>
    <w:rsid w:val="00820A0C"/>
    <w:rsid w:val="00825C97"/>
    <w:rsid w:val="00827F90"/>
    <w:rsid w:val="008304C8"/>
    <w:rsid w:val="00830CFD"/>
    <w:rsid w:val="00831192"/>
    <w:rsid w:val="008324DA"/>
    <w:rsid w:val="008341BA"/>
    <w:rsid w:val="00834B0B"/>
    <w:rsid w:val="008355D3"/>
    <w:rsid w:val="00836757"/>
    <w:rsid w:val="00837B3B"/>
    <w:rsid w:val="00837F6A"/>
    <w:rsid w:val="00841336"/>
    <w:rsid w:val="00842A09"/>
    <w:rsid w:val="0084385D"/>
    <w:rsid w:val="0084647B"/>
    <w:rsid w:val="00850E6F"/>
    <w:rsid w:val="008511FD"/>
    <w:rsid w:val="008529AC"/>
    <w:rsid w:val="00854545"/>
    <w:rsid w:val="0085531B"/>
    <w:rsid w:val="008611EB"/>
    <w:rsid w:val="008627DA"/>
    <w:rsid w:val="00862C37"/>
    <w:rsid w:val="00863916"/>
    <w:rsid w:val="00864378"/>
    <w:rsid w:val="008646D8"/>
    <w:rsid w:val="00865587"/>
    <w:rsid w:val="00866A06"/>
    <w:rsid w:val="0086746B"/>
    <w:rsid w:val="0086770D"/>
    <w:rsid w:val="00870FDC"/>
    <w:rsid w:val="00871C4E"/>
    <w:rsid w:val="0087426A"/>
    <w:rsid w:val="00877702"/>
    <w:rsid w:val="00880197"/>
    <w:rsid w:val="00880410"/>
    <w:rsid w:val="00881B83"/>
    <w:rsid w:val="008840E7"/>
    <w:rsid w:val="00884945"/>
    <w:rsid w:val="00885CD4"/>
    <w:rsid w:val="00886683"/>
    <w:rsid w:val="008866C7"/>
    <w:rsid w:val="0088728A"/>
    <w:rsid w:val="008879F5"/>
    <w:rsid w:val="0089084E"/>
    <w:rsid w:val="00892232"/>
    <w:rsid w:val="00892917"/>
    <w:rsid w:val="00893A02"/>
    <w:rsid w:val="00893F35"/>
    <w:rsid w:val="00893F68"/>
    <w:rsid w:val="008948F4"/>
    <w:rsid w:val="008955B1"/>
    <w:rsid w:val="00897A03"/>
    <w:rsid w:val="008A199D"/>
    <w:rsid w:val="008A2224"/>
    <w:rsid w:val="008A2E30"/>
    <w:rsid w:val="008A36CB"/>
    <w:rsid w:val="008A3980"/>
    <w:rsid w:val="008A3ACC"/>
    <w:rsid w:val="008A3F67"/>
    <w:rsid w:val="008A70B4"/>
    <w:rsid w:val="008A7B2B"/>
    <w:rsid w:val="008A7DB0"/>
    <w:rsid w:val="008B1335"/>
    <w:rsid w:val="008B22BE"/>
    <w:rsid w:val="008B56B6"/>
    <w:rsid w:val="008C0E60"/>
    <w:rsid w:val="008C0EE5"/>
    <w:rsid w:val="008C0F6E"/>
    <w:rsid w:val="008C1B33"/>
    <w:rsid w:val="008C20EC"/>
    <w:rsid w:val="008C2807"/>
    <w:rsid w:val="008C290A"/>
    <w:rsid w:val="008C6208"/>
    <w:rsid w:val="008D11BB"/>
    <w:rsid w:val="008D1CD4"/>
    <w:rsid w:val="008D35DF"/>
    <w:rsid w:val="008D4696"/>
    <w:rsid w:val="008D5922"/>
    <w:rsid w:val="008D601F"/>
    <w:rsid w:val="008D7AE4"/>
    <w:rsid w:val="008E30E5"/>
    <w:rsid w:val="008E34FE"/>
    <w:rsid w:val="008E5B6A"/>
    <w:rsid w:val="008E7D23"/>
    <w:rsid w:val="008F0230"/>
    <w:rsid w:val="008F1C3C"/>
    <w:rsid w:val="008F32E3"/>
    <w:rsid w:val="008F3D70"/>
    <w:rsid w:val="0090091E"/>
    <w:rsid w:val="0090153F"/>
    <w:rsid w:val="00901973"/>
    <w:rsid w:val="00901A3D"/>
    <w:rsid w:val="00904675"/>
    <w:rsid w:val="00905130"/>
    <w:rsid w:val="0090680D"/>
    <w:rsid w:val="009068C9"/>
    <w:rsid w:val="00911D1D"/>
    <w:rsid w:val="009125F3"/>
    <w:rsid w:val="00912850"/>
    <w:rsid w:val="0091286D"/>
    <w:rsid w:val="00912CE5"/>
    <w:rsid w:val="00913550"/>
    <w:rsid w:val="00914F87"/>
    <w:rsid w:val="009150EE"/>
    <w:rsid w:val="00915BF2"/>
    <w:rsid w:val="00916A57"/>
    <w:rsid w:val="00916B55"/>
    <w:rsid w:val="00917013"/>
    <w:rsid w:val="00920115"/>
    <w:rsid w:val="0092380E"/>
    <w:rsid w:val="00926644"/>
    <w:rsid w:val="00926B12"/>
    <w:rsid w:val="00930A00"/>
    <w:rsid w:val="0093135F"/>
    <w:rsid w:val="009320B6"/>
    <w:rsid w:val="009326EF"/>
    <w:rsid w:val="00934BA5"/>
    <w:rsid w:val="00935382"/>
    <w:rsid w:val="00940104"/>
    <w:rsid w:val="0094041A"/>
    <w:rsid w:val="00940E3C"/>
    <w:rsid w:val="009413B8"/>
    <w:rsid w:val="00941573"/>
    <w:rsid w:val="00943130"/>
    <w:rsid w:val="00943E6C"/>
    <w:rsid w:val="00945DE7"/>
    <w:rsid w:val="0095032A"/>
    <w:rsid w:val="00950984"/>
    <w:rsid w:val="00950BD0"/>
    <w:rsid w:val="00951170"/>
    <w:rsid w:val="00953659"/>
    <w:rsid w:val="00953B78"/>
    <w:rsid w:val="00953C11"/>
    <w:rsid w:val="00953C14"/>
    <w:rsid w:val="00954FC5"/>
    <w:rsid w:val="0095679C"/>
    <w:rsid w:val="00962711"/>
    <w:rsid w:val="0096285C"/>
    <w:rsid w:val="00962F73"/>
    <w:rsid w:val="009648D0"/>
    <w:rsid w:val="00965150"/>
    <w:rsid w:val="00965596"/>
    <w:rsid w:val="00971270"/>
    <w:rsid w:val="00972005"/>
    <w:rsid w:val="00975481"/>
    <w:rsid w:val="0097747F"/>
    <w:rsid w:val="00980066"/>
    <w:rsid w:val="0098185A"/>
    <w:rsid w:val="009822A5"/>
    <w:rsid w:val="00983EA0"/>
    <w:rsid w:val="00986682"/>
    <w:rsid w:val="00991C41"/>
    <w:rsid w:val="00992621"/>
    <w:rsid w:val="009933ED"/>
    <w:rsid w:val="00994E33"/>
    <w:rsid w:val="00995309"/>
    <w:rsid w:val="00997697"/>
    <w:rsid w:val="0099796B"/>
    <w:rsid w:val="009979D7"/>
    <w:rsid w:val="009A18E2"/>
    <w:rsid w:val="009A1F82"/>
    <w:rsid w:val="009A217F"/>
    <w:rsid w:val="009A22A5"/>
    <w:rsid w:val="009A436E"/>
    <w:rsid w:val="009A5962"/>
    <w:rsid w:val="009A64B8"/>
    <w:rsid w:val="009A6D1E"/>
    <w:rsid w:val="009B243D"/>
    <w:rsid w:val="009B3326"/>
    <w:rsid w:val="009B5AA0"/>
    <w:rsid w:val="009B5B9D"/>
    <w:rsid w:val="009B5E4F"/>
    <w:rsid w:val="009C01E7"/>
    <w:rsid w:val="009C099B"/>
    <w:rsid w:val="009C0A14"/>
    <w:rsid w:val="009C0CA6"/>
    <w:rsid w:val="009C0D06"/>
    <w:rsid w:val="009C230C"/>
    <w:rsid w:val="009C36A8"/>
    <w:rsid w:val="009C3D4C"/>
    <w:rsid w:val="009C51C2"/>
    <w:rsid w:val="009C58E5"/>
    <w:rsid w:val="009C6066"/>
    <w:rsid w:val="009C6899"/>
    <w:rsid w:val="009D22F4"/>
    <w:rsid w:val="009D315A"/>
    <w:rsid w:val="009E1321"/>
    <w:rsid w:val="009E54F2"/>
    <w:rsid w:val="009F0BEF"/>
    <w:rsid w:val="009F3737"/>
    <w:rsid w:val="009F611D"/>
    <w:rsid w:val="009F6E81"/>
    <w:rsid w:val="009F7E45"/>
    <w:rsid w:val="00A008DB"/>
    <w:rsid w:val="00A00AA7"/>
    <w:rsid w:val="00A00F2D"/>
    <w:rsid w:val="00A0260B"/>
    <w:rsid w:val="00A02A5D"/>
    <w:rsid w:val="00A03B08"/>
    <w:rsid w:val="00A056DB"/>
    <w:rsid w:val="00A066B5"/>
    <w:rsid w:val="00A1010F"/>
    <w:rsid w:val="00A108C4"/>
    <w:rsid w:val="00A1150E"/>
    <w:rsid w:val="00A14EA7"/>
    <w:rsid w:val="00A15EEE"/>
    <w:rsid w:val="00A16467"/>
    <w:rsid w:val="00A1666F"/>
    <w:rsid w:val="00A16CFA"/>
    <w:rsid w:val="00A16E65"/>
    <w:rsid w:val="00A17889"/>
    <w:rsid w:val="00A20F0C"/>
    <w:rsid w:val="00A21A36"/>
    <w:rsid w:val="00A230A2"/>
    <w:rsid w:val="00A23EEF"/>
    <w:rsid w:val="00A258EB"/>
    <w:rsid w:val="00A267EC"/>
    <w:rsid w:val="00A26D9B"/>
    <w:rsid w:val="00A34056"/>
    <w:rsid w:val="00A36D45"/>
    <w:rsid w:val="00A36D91"/>
    <w:rsid w:val="00A3736C"/>
    <w:rsid w:val="00A408D7"/>
    <w:rsid w:val="00A40DD7"/>
    <w:rsid w:val="00A435B6"/>
    <w:rsid w:val="00A45267"/>
    <w:rsid w:val="00A470EF"/>
    <w:rsid w:val="00A47161"/>
    <w:rsid w:val="00A510E3"/>
    <w:rsid w:val="00A51A63"/>
    <w:rsid w:val="00A5506C"/>
    <w:rsid w:val="00A559AF"/>
    <w:rsid w:val="00A55E4E"/>
    <w:rsid w:val="00A574E2"/>
    <w:rsid w:val="00A57923"/>
    <w:rsid w:val="00A61137"/>
    <w:rsid w:val="00A61297"/>
    <w:rsid w:val="00A6294C"/>
    <w:rsid w:val="00A65A1C"/>
    <w:rsid w:val="00A65E2A"/>
    <w:rsid w:val="00A66540"/>
    <w:rsid w:val="00A74AE5"/>
    <w:rsid w:val="00A74CA6"/>
    <w:rsid w:val="00A751B8"/>
    <w:rsid w:val="00A75A9D"/>
    <w:rsid w:val="00A75DF9"/>
    <w:rsid w:val="00A7621A"/>
    <w:rsid w:val="00A763A8"/>
    <w:rsid w:val="00A76EDA"/>
    <w:rsid w:val="00A83524"/>
    <w:rsid w:val="00A8564A"/>
    <w:rsid w:val="00A87C77"/>
    <w:rsid w:val="00A909C4"/>
    <w:rsid w:val="00A90F08"/>
    <w:rsid w:val="00A92ED9"/>
    <w:rsid w:val="00A93BBB"/>
    <w:rsid w:val="00A93D69"/>
    <w:rsid w:val="00A941FB"/>
    <w:rsid w:val="00A95188"/>
    <w:rsid w:val="00A9559D"/>
    <w:rsid w:val="00A961DC"/>
    <w:rsid w:val="00A96A18"/>
    <w:rsid w:val="00AA04D1"/>
    <w:rsid w:val="00AA1646"/>
    <w:rsid w:val="00AA1D53"/>
    <w:rsid w:val="00AA213E"/>
    <w:rsid w:val="00AA5B4D"/>
    <w:rsid w:val="00AA75DA"/>
    <w:rsid w:val="00AB2ED0"/>
    <w:rsid w:val="00AB37D5"/>
    <w:rsid w:val="00AB3DCC"/>
    <w:rsid w:val="00AB3E36"/>
    <w:rsid w:val="00AB520A"/>
    <w:rsid w:val="00AB6499"/>
    <w:rsid w:val="00AB749D"/>
    <w:rsid w:val="00AC0FBC"/>
    <w:rsid w:val="00AC2DB7"/>
    <w:rsid w:val="00AC38C4"/>
    <w:rsid w:val="00AC454B"/>
    <w:rsid w:val="00AC5DF4"/>
    <w:rsid w:val="00AC6C2D"/>
    <w:rsid w:val="00AC6EE8"/>
    <w:rsid w:val="00AC722D"/>
    <w:rsid w:val="00AC7290"/>
    <w:rsid w:val="00AC72F9"/>
    <w:rsid w:val="00AC74B5"/>
    <w:rsid w:val="00AD21E1"/>
    <w:rsid w:val="00AD51D8"/>
    <w:rsid w:val="00AD60C4"/>
    <w:rsid w:val="00AD6DE5"/>
    <w:rsid w:val="00AD6E2D"/>
    <w:rsid w:val="00AD7983"/>
    <w:rsid w:val="00AD7D0A"/>
    <w:rsid w:val="00AE231B"/>
    <w:rsid w:val="00AE64F6"/>
    <w:rsid w:val="00AE6E3A"/>
    <w:rsid w:val="00AE7F92"/>
    <w:rsid w:val="00AF022B"/>
    <w:rsid w:val="00AF3324"/>
    <w:rsid w:val="00AF5A08"/>
    <w:rsid w:val="00AF7419"/>
    <w:rsid w:val="00AF7F9A"/>
    <w:rsid w:val="00B0780B"/>
    <w:rsid w:val="00B07A6C"/>
    <w:rsid w:val="00B07B2E"/>
    <w:rsid w:val="00B103BF"/>
    <w:rsid w:val="00B13271"/>
    <w:rsid w:val="00B1367F"/>
    <w:rsid w:val="00B137C9"/>
    <w:rsid w:val="00B14E5D"/>
    <w:rsid w:val="00B205EC"/>
    <w:rsid w:val="00B21863"/>
    <w:rsid w:val="00B21E57"/>
    <w:rsid w:val="00B224F8"/>
    <w:rsid w:val="00B22FCE"/>
    <w:rsid w:val="00B2377E"/>
    <w:rsid w:val="00B23B96"/>
    <w:rsid w:val="00B23F37"/>
    <w:rsid w:val="00B23F83"/>
    <w:rsid w:val="00B241C8"/>
    <w:rsid w:val="00B2512F"/>
    <w:rsid w:val="00B3163F"/>
    <w:rsid w:val="00B33CB5"/>
    <w:rsid w:val="00B35C45"/>
    <w:rsid w:val="00B35DA0"/>
    <w:rsid w:val="00B40C92"/>
    <w:rsid w:val="00B41BC3"/>
    <w:rsid w:val="00B420CB"/>
    <w:rsid w:val="00B42D67"/>
    <w:rsid w:val="00B42DBB"/>
    <w:rsid w:val="00B43E27"/>
    <w:rsid w:val="00B44BF7"/>
    <w:rsid w:val="00B44BF8"/>
    <w:rsid w:val="00B4523E"/>
    <w:rsid w:val="00B46B86"/>
    <w:rsid w:val="00B46BFF"/>
    <w:rsid w:val="00B51AB1"/>
    <w:rsid w:val="00B51B4D"/>
    <w:rsid w:val="00B521DC"/>
    <w:rsid w:val="00B5348C"/>
    <w:rsid w:val="00B54ABC"/>
    <w:rsid w:val="00B5703C"/>
    <w:rsid w:val="00B5707C"/>
    <w:rsid w:val="00B61066"/>
    <w:rsid w:val="00B61F24"/>
    <w:rsid w:val="00B62E3E"/>
    <w:rsid w:val="00B64663"/>
    <w:rsid w:val="00B66D65"/>
    <w:rsid w:val="00B67C7C"/>
    <w:rsid w:val="00B67E2E"/>
    <w:rsid w:val="00B67FE1"/>
    <w:rsid w:val="00B72423"/>
    <w:rsid w:val="00B740BD"/>
    <w:rsid w:val="00B742E9"/>
    <w:rsid w:val="00B76A92"/>
    <w:rsid w:val="00B81090"/>
    <w:rsid w:val="00B819CC"/>
    <w:rsid w:val="00B82BD3"/>
    <w:rsid w:val="00B83BF3"/>
    <w:rsid w:val="00B8424E"/>
    <w:rsid w:val="00B84AEB"/>
    <w:rsid w:val="00B86488"/>
    <w:rsid w:val="00B90D55"/>
    <w:rsid w:val="00B911EC"/>
    <w:rsid w:val="00B92DA4"/>
    <w:rsid w:val="00B963EF"/>
    <w:rsid w:val="00BA0872"/>
    <w:rsid w:val="00BA0BBA"/>
    <w:rsid w:val="00BA1206"/>
    <w:rsid w:val="00BA2170"/>
    <w:rsid w:val="00BA309E"/>
    <w:rsid w:val="00BA4584"/>
    <w:rsid w:val="00BA5C15"/>
    <w:rsid w:val="00BA66BE"/>
    <w:rsid w:val="00BA6FB4"/>
    <w:rsid w:val="00BB0C9F"/>
    <w:rsid w:val="00BB1285"/>
    <w:rsid w:val="00BB2136"/>
    <w:rsid w:val="00BB515E"/>
    <w:rsid w:val="00BB5DE3"/>
    <w:rsid w:val="00BB5EFD"/>
    <w:rsid w:val="00BB7BA3"/>
    <w:rsid w:val="00BC1758"/>
    <w:rsid w:val="00BC1C73"/>
    <w:rsid w:val="00BC4222"/>
    <w:rsid w:val="00BC5623"/>
    <w:rsid w:val="00BC593F"/>
    <w:rsid w:val="00BC6415"/>
    <w:rsid w:val="00BD0D1B"/>
    <w:rsid w:val="00BD15F0"/>
    <w:rsid w:val="00BD30A5"/>
    <w:rsid w:val="00BD3E1C"/>
    <w:rsid w:val="00BD54E8"/>
    <w:rsid w:val="00BD57BC"/>
    <w:rsid w:val="00BD5A67"/>
    <w:rsid w:val="00BE07A0"/>
    <w:rsid w:val="00BE0B3A"/>
    <w:rsid w:val="00BE13BD"/>
    <w:rsid w:val="00BE1D10"/>
    <w:rsid w:val="00BE1ECC"/>
    <w:rsid w:val="00BE2421"/>
    <w:rsid w:val="00BE2CA3"/>
    <w:rsid w:val="00BE2F79"/>
    <w:rsid w:val="00BE352F"/>
    <w:rsid w:val="00BE65D8"/>
    <w:rsid w:val="00BE65FA"/>
    <w:rsid w:val="00BF0478"/>
    <w:rsid w:val="00BF12CA"/>
    <w:rsid w:val="00BF14F0"/>
    <w:rsid w:val="00BF1BBF"/>
    <w:rsid w:val="00BF299C"/>
    <w:rsid w:val="00BF2A19"/>
    <w:rsid w:val="00BF2ADE"/>
    <w:rsid w:val="00BF4A61"/>
    <w:rsid w:val="00BF6191"/>
    <w:rsid w:val="00BF7ED6"/>
    <w:rsid w:val="00C01880"/>
    <w:rsid w:val="00C0194F"/>
    <w:rsid w:val="00C0256F"/>
    <w:rsid w:val="00C03B88"/>
    <w:rsid w:val="00C03CE7"/>
    <w:rsid w:val="00C041B3"/>
    <w:rsid w:val="00C0435C"/>
    <w:rsid w:val="00C0458C"/>
    <w:rsid w:val="00C05B41"/>
    <w:rsid w:val="00C068A2"/>
    <w:rsid w:val="00C134FC"/>
    <w:rsid w:val="00C136D1"/>
    <w:rsid w:val="00C1698C"/>
    <w:rsid w:val="00C16E89"/>
    <w:rsid w:val="00C21E65"/>
    <w:rsid w:val="00C24FB3"/>
    <w:rsid w:val="00C26934"/>
    <w:rsid w:val="00C27176"/>
    <w:rsid w:val="00C2720B"/>
    <w:rsid w:val="00C275DF"/>
    <w:rsid w:val="00C3124E"/>
    <w:rsid w:val="00C33327"/>
    <w:rsid w:val="00C337E0"/>
    <w:rsid w:val="00C40F59"/>
    <w:rsid w:val="00C4154F"/>
    <w:rsid w:val="00C41C20"/>
    <w:rsid w:val="00C43E8C"/>
    <w:rsid w:val="00C44469"/>
    <w:rsid w:val="00C4555E"/>
    <w:rsid w:val="00C477F6"/>
    <w:rsid w:val="00C50693"/>
    <w:rsid w:val="00C5245D"/>
    <w:rsid w:val="00C525AE"/>
    <w:rsid w:val="00C52CF5"/>
    <w:rsid w:val="00C52EBE"/>
    <w:rsid w:val="00C5370C"/>
    <w:rsid w:val="00C541DD"/>
    <w:rsid w:val="00C60C95"/>
    <w:rsid w:val="00C61944"/>
    <w:rsid w:val="00C63007"/>
    <w:rsid w:val="00C6446C"/>
    <w:rsid w:val="00C64D91"/>
    <w:rsid w:val="00C70971"/>
    <w:rsid w:val="00C7595C"/>
    <w:rsid w:val="00C803D5"/>
    <w:rsid w:val="00C807F7"/>
    <w:rsid w:val="00C81FA7"/>
    <w:rsid w:val="00C8226E"/>
    <w:rsid w:val="00C8360E"/>
    <w:rsid w:val="00C859CB"/>
    <w:rsid w:val="00C86EDC"/>
    <w:rsid w:val="00C8710E"/>
    <w:rsid w:val="00C87D84"/>
    <w:rsid w:val="00C90AFD"/>
    <w:rsid w:val="00C921E2"/>
    <w:rsid w:val="00C92DC0"/>
    <w:rsid w:val="00C94596"/>
    <w:rsid w:val="00C95299"/>
    <w:rsid w:val="00C95A39"/>
    <w:rsid w:val="00C95AA4"/>
    <w:rsid w:val="00C97132"/>
    <w:rsid w:val="00CA039C"/>
    <w:rsid w:val="00CA2672"/>
    <w:rsid w:val="00CA2EA5"/>
    <w:rsid w:val="00CA4525"/>
    <w:rsid w:val="00CA4F94"/>
    <w:rsid w:val="00CA66C0"/>
    <w:rsid w:val="00CB0A05"/>
    <w:rsid w:val="00CB2293"/>
    <w:rsid w:val="00CB5914"/>
    <w:rsid w:val="00CB5C53"/>
    <w:rsid w:val="00CB7E7E"/>
    <w:rsid w:val="00CC0214"/>
    <w:rsid w:val="00CC053F"/>
    <w:rsid w:val="00CC057D"/>
    <w:rsid w:val="00CC2C94"/>
    <w:rsid w:val="00CC37F1"/>
    <w:rsid w:val="00CC3B04"/>
    <w:rsid w:val="00CC3B26"/>
    <w:rsid w:val="00CC4229"/>
    <w:rsid w:val="00CC5A0F"/>
    <w:rsid w:val="00CC6182"/>
    <w:rsid w:val="00CC63CC"/>
    <w:rsid w:val="00CD141F"/>
    <w:rsid w:val="00CD2AFA"/>
    <w:rsid w:val="00CD3192"/>
    <w:rsid w:val="00CD3EFF"/>
    <w:rsid w:val="00CD4681"/>
    <w:rsid w:val="00CD50FB"/>
    <w:rsid w:val="00CD7A01"/>
    <w:rsid w:val="00CE0219"/>
    <w:rsid w:val="00CE09B6"/>
    <w:rsid w:val="00CE1B61"/>
    <w:rsid w:val="00CE3530"/>
    <w:rsid w:val="00CE4F46"/>
    <w:rsid w:val="00CE70C3"/>
    <w:rsid w:val="00CE7A35"/>
    <w:rsid w:val="00CF0A2D"/>
    <w:rsid w:val="00CF0B72"/>
    <w:rsid w:val="00CF3A9B"/>
    <w:rsid w:val="00CF4780"/>
    <w:rsid w:val="00CF4E75"/>
    <w:rsid w:val="00CF6038"/>
    <w:rsid w:val="00CF7061"/>
    <w:rsid w:val="00D00318"/>
    <w:rsid w:val="00D004EA"/>
    <w:rsid w:val="00D01DA1"/>
    <w:rsid w:val="00D0244C"/>
    <w:rsid w:val="00D02585"/>
    <w:rsid w:val="00D02BB0"/>
    <w:rsid w:val="00D02F9F"/>
    <w:rsid w:val="00D061A5"/>
    <w:rsid w:val="00D07606"/>
    <w:rsid w:val="00D07B01"/>
    <w:rsid w:val="00D07D43"/>
    <w:rsid w:val="00D10D2B"/>
    <w:rsid w:val="00D10E80"/>
    <w:rsid w:val="00D11997"/>
    <w:rsid w:val="00D12D7C"/>
    <w:rsid w:val="00D1413E"/>
    <w:rsid w:val="00D15442"/>
    <w:rsid w:val="00D1767C"/>
    <w:rsid w:val="00D20EAA"/>
    <w:rsid w:val="00D20F3C"/>
    <w:rsid w:val="00D21459"/>
    <w:rsid w:val="00D21AEF"/>
    <w:rsid w:val="00D23680"/>
    <w:rsid w:val="00D25456"/>
    <w:rsid w:val="00D259A7"/>
    <w:rsid w:val="00D25B02"/>
    <w:rsid w:val="00D2790D"/>
    <w:rsid w:val="00D33019"/>
    <w:rsid w:val="00D34FE1"/>
    <w:rsid w:val="00D351BC"/>
    <w:rsid w:val="00D36462"/>
    <w:rsid w:val="00D37701"/>
    <w:rsid w:val="00D417CC"/>
    <w:rsid w:val="00D4224A"/>
    <w:rsid w:val="00D42BC8"/>
    <w:rsid w:val="00D42BCE"/>
    <w:rsid w:val="00D42C51"/>
    <w:rsid w:val="00D4444F"/>
    <w:rsid w:val="00D45198"/>
    <w:rsid w:val="00D473E4"/>
    <w:rsid w:val="00D47D89"/>
    <w:rsid w:val="00D52053"/>
    <w:rsid w:val="00D53F20"/>
    <w:rsid w:val="00D5468B"/>
    <w:rsid w:val="00D600A5"/>
    <w:rsid w:val="00D6207A"/>
    <w:rsid w:val="00D62B9A"/>
    <w:rsid w:val="00D63402"/>
    <w:rsid w:val="00D64A38"/>
    <w:rsid w:val="00D65561"/>
    <w:rsid w:val="00D675A5"/>
    <w:rsid w:val="00D733F1"/>
    <w:rsid w:val="00D73F7B"/>
    <w:rsid w:val="00D74BCB"/>
    <w:rsid w:val="00D74CF1"/>
    <w:rsid w:val="00D7698B"/>
    <w:rsid w:val="00D76B14"/>
    <w:rsid w:val="00D76ECF"/>
    <w:rsid w:val="00D77590"/>
    <w:rsid w:val="00D82429"/>
    <w:rsid w:val="00D82462"/>
    <w:rsid w:val="00D82CCD"/>
    <w:rsid w:val="00D82DBF"/>
    <w:rsid w:val="00D83BA6"/>
    <w:rsid w:val="00D8644F"/>
    <w:rsid w:val="00D868C0"/>
    <w:rsid w:val="00D9297C"/>
    <w:rsid w:val="00D9314E"/>
    <w:rsid w:val="00D94A3E"/>
    <w:rsid w:val="00D962CC"/>
    <w:rsid w:val="00D96370"/>
    <w:rsid w:val="00D972B0"/>
    <w:rsid w:val="00DA1096"/>
    <w:rsid w:val="00DA16D3"/>
    <w:rsid w:val="00DA19F1"/>
    <w:rsid w:val="00DA413C"/>
    <w:rsid w:val="00DA453A"/>
    <w:rsid w:val="00DA4C57"/>
    <w:rsid w:val="00DA65E9"/>
    <w:rsid w:val="00DA734C"/>
    <w:rsid w:val="00DA7CD3"/>
    <w:rsid w:val="00DB09EB"/>
    <w:rsid w:val="00DB0E1A"/>
    <w:rsid w:val="00DB303E"/>
    <w:rsid w:val="00DB4421"/>
    <w:rsid w:val="00DB6F9D"/>
    <w:rsid w:val="00DC0281"/>
    <w:rsid w:val="00DC058A"/>
    <w:rsid w:val="00DC155E"/>
    <w:rsid w:val="00DC4D37"/>
    <w:rsid w:val="00DC4FF6"/>
    <w:rsid w:val="00DD0566"/>
    <w:rsid w:val="00DD1587"/>
    <w:rsid w:val="00DD4EB0"/>
    <w:rsid w:val="00DD6134"/>
    <w:rsid w:val="00DD7572"/>
    <w:rsid w:val="00DE0176"/>
    <w:rsid w:val="00DE1E09"/>
    <w:rsid w:val="00DE1E33"/>
    <w:rsid w:val="00DE278F"/>
    <w:rsid w:val="00DE449F"/>
    <w:rsid w:val="00DF0508"/>
    <w:rsid w:val="00DF1364"/>
    <w:rsid w:val="00DF231E"/>
    <w:rsid w:val="00DF3023"/>
    <w:rsid w:val="00DF38DF"/>
    <w:rsid w:val="00DF44B0"/>
    <w:rsid w:val="00DF44D8"/>
    <w:rsid w:val="00DF480E"/>
    <w:rsid w:val="00DF5F3D"/>
    <w:rsid w:val="00DF65DA"/>
    <w:rsid w:val="00DF6689"/>
    <w:rsid w:val="00DF7100"/>
    <w:rsid w:val="00E00575"/>
    <w:rsid w:val="00E01CF3"/>
    <w:rsid w:val="00E02C2F"/>
    <w:rsid w:val="00E02FC7"/>
    <w:rsid w:val="00E03590"/>
    <w:rsid w:val="00E03703"/>
    <w:rsid w:val="00E042D8"/>
    <w:rsid w:val="00E049DB"/>
    <w:rsid w:val="00E0619C"/>
    <w:rsid w:val="00E129D3"/>
    <w:rsid w:val="00E1415C"/>
    <w:rsid w:val="00E14AEB"/>
    <w:rsid w:val="00E14B86"/>
    <w:rsid w:val="00E163D0"/>
    <w:rsid w:val="00E1744E"/>
    <w:rsid w:val="00E2005E"/>
    <w:rsid w:val="00E20316"/>
    <w:rsid w:val="00E209F1"/>
    <w:rsid w:val="00E20E39"/>
    <w:rsid w:val="00E22C83"/>
    <w:rsid w:val="00E256FA"/>
    <w:rsid w:val="00E31EC6"/>
    <w:rsid w:val="00E31FEE"/>
    <w:rsid w:val="00E3214D"/>
    <w:rsid w:val="00E347FD"/>
    <w:rsid w:val="00E34978"/>
    <w:rsid w:val="00E37207"/>
    <w:rsid w:val="00E40952"/>
    <w:rsid w:val="00E4193B"/>
    <w:rsid w:val="00E45361"/>
    <w:rsid w:val="00E512C9"/>
    <w:rsid w:val="00E55B65"/>
    <w:rsid w:val="00E56E54"/>
    <w:rsid w:val="00E57A7C"/>
    <w:rsid w:val="00E62615"/>
    <w:rsid w:val="00E627BB"/>
    <w:rsid w:val="00E6537A"/>
    <w:rsid w:val="00E656C1"/>
    <w:rsid w:val="00E65BBE"/>
    <w:rsid w:val="00E661DD"/>
    <w:rsid w:val="00E66889"/>
    <w:rsid w:val="00E669B0"/>
    <w:rsid w:val="00E70A64"/>
    <w:rsid w:val="00E72297"/>
    <w:rsid w:val="00E76BC3"/>
    <w:rsid w:val="00E77178"/>
    <w:rsid w:val="00E777D1"/>
    <w:rsid w:val="00E80A41"/>
    <w:rsid w:val="00E83731"/>
    <w:rsid w:val="00E839FC"/>
    <w:rsid w:val="00E858BF"/>
    <w:rsid w:val="00E862D5"/>
    <w:rsid w:val="00E90ADA"/>
    <w:rsid w:val="00E910B7"/>
    <w:rsid w:val="00E93239"/>
    <w:rsid w:val="00E932D2"/>
    <w:rsid w:val="00E9565B"/>
    <w:rsid w:val="00EA00D4"/>
    <w:rsid w:val="00EA01A8"/>
    <w:rsid w:val="00EA3982"/>
    <w:rsid w:val="00EA3D52"/>
    <w:rsid w:val="00EA53BC"/>
    <w:rsid w:val="00EA6E21"/>
    <w:rsid w:val="00EB1169"/>
    <w:rsid w:val="00EB3B29"/>
    <w:rsid w:val="00EB6E59"/>
    <w:rsid w:val="00EB782E"/>
    <w:rsid w:val="00EC0DF2"/>
    <w:rsid w:val="00EC283A"/>
    <w:rsid w:val="00EC28DF"/>
    <w:rsid w:val="00EC2942"/>
    <w:rsid w:val="00EC47BC"/>
    <w:rsid w:val="00EC4A90"/>
    <w:rsid w:val="00EC51B5"/>
    <w:rsid w:val="00EC7BE7"/>
    <w:rsid w:val="00ED0CCF"/>
    <w:rsid w:val="00ED0D4E"/>
    <w:rsid w:val="00ED11BE"/>
    <w:rsid w:val="00ED1521"/>
    <w:rsid w:val="00ED301C"/>
    <w:rsid w:val="00ED39FA"/>
    <w:rsid w:val="00ED57FB"/>
    <w:rsid w:val="00ED719D"/>
    <w:rsid w:val="00EE0471"/>
    <w:rsid w:val="00EE17A4"/>
    <w:rsid w:val="00EE18E3"/>
    <w:rsid w:val="00EE51D6"/>
    <w:rsid w:val="00EE7EDA"/>
    <w:rsid w:val="00EF1FB8"/>
    <w:rsid w:val="00EF3E9C"/>
    <w:rsid w:val="00EF6033"/>
    <w:rsid w:val="00EF72FA"/>
    <w:rsid w:val="00F000AA"/>
    <w:rsid w:val="00F0200A"/>
    <w:rsid w:val="00F02022"/>
    <w:rsid w:val="00F03479"/>
    <w:rsid w:val="00F043F3"/>
    <w:rsid w:val="00F05EAC"/>
    <w:rsid w:val="00F06061"/>
    <w:rsid w:val="00F130A9"/>
    <w:rsid w:val="00F13605"/>
    <w:rsid w:val="00F155FD"/>
    <w:rsid w:val="00F1718B"/>
    <w:rsid w:val="00F24AAC"/>
    <w:rsid w:val="00F251C1"/>
    <w:rsid w:val="00F2704A"/>
    <w:rsid w:val="00F27D70"/>
    <w:rsid w:val="00F31552"/>
    <w:rsid w:val="00F316FF"/>
    <w:rsid w:val="00F317E5"/>
    <w:rsid w:val="00F32702"/>
    <w:rsid w:val="00F32808"/>
    <w:rsid w:val="00F34247"/>
    <w:rsid w:val="00F34C63"/>
    <w:rsid w:val="00F34C86"/>
    <w:rsid w:val="00F34DBB"/>
    <w:rsid w:val="00F358FC"/>
    <w:rsid w:val="00F3676D"/>
    <w:rsid w:val="00F36A0F"/>
    <w:rsid w:val="00F37AFA"/>
    <w:rsid w:val="00F40CF8"/>
    <w:rsid w:val="00F40FD2"/>
    <w:rsid w:val="00F419F7"/>
    <w:rsid w:val="00F41EAE"/>
    <w:rsid w:val="00F43373"/>
    <w:rsid w:val="00F443F5"/>
    <w:rsid w:val="00F511BF"/>
    <w:rsid w:val="00F51ADF"/>
    <w:rsid w:val="00F520F9"/>
    <w:rsid w:val="00F57FC3"/>
    <w:rsid w:val="00F6004E"/>
    <w:rsid w:val="00F60136"/>
    <w:rsid w:val="00F60852"/>
    <w:rsid w:val="00F6469C"/>
    <w:rsid w:val="00F648F9"/>
    <w:rsid w:val="00F64D43"/>
    <w:rsid w:val="00F70774"/>
    <w:rsid w:val="00F714CB"/>
    <w:rsid w:val="00F77A7A"/>
    <w:rsid w:val="00F77F2B"/>
    <w:rsid w:val="00F814C8"/>
    <w:rsid w:val="00F823C6"/>
    <w:rsid w:val="00F823E8"/>
    <w:rsid w:val="00F83844"/>
    <w:rsid w:val="00F83F79"/>
    <w:rsid w:val="00F85B69"/>
    <w:rsid w:val="00F85F9D"/>
    <w:rsid w:val="00F8648B"/>
    <w:rsid w:val="00F8690A"/>
    <w:rsid w:val="00F90BC9"/>
    <w:rsid w:val="00F90F6B"/>
    <w:rsid w:val="00F937D6"/>
    <w:rsid w:val="00F9541D"/>
    <w:rsid w:val="00F965E3"/>
    <w:rsid w:val="00F97AD9"/>
    <w:rsid w:val="00F97B31"/>
    <w:rsid w:val="00FA08A0"/>
    <w:rsid w:val="00FA0B35"/>
    <w:rsid w:val="00FA1243"/>
    <w:rsid w:val="00FA505C"/>
    <w:rsid w:val="00FA58BB"/>
    <w:rsid w:val="00FA5FDB"/>
    <w:rsid w:val="00FA6E2D"/>
    <w:rsid w:val="00FA7643"/>
    <w:rsid w:val="00FA7850"/>
    <w:rsid w:val="00FA786E"/>
    <w:rsid w:val="00FA78BB"/>
    <w:rsid w:val="00FA7F20"/>
    <w:rsid w:val="00FB0456"/>
    <w:rsid w:val="00FB11EF"/>
    <w:rsid w:val="00FB3431"/>
    <w:rsid w:val="00FB4438"/>
    <w:rsid w:val="00FB5A71"/>
    <w:rsid w:val="00FB62AB"/>
    <w:rsid w:val="00FB7379"/>
    <w:rsid w:val="00FB7B65"/>
    <w:rsid w:val="00FC016D"/>
    <w:rsid w:val="00FC0303"/>
    <w:rsid w:val="00FC7E81"/>
    <w:rsid w:val="00FD3164"/>
    <w:rsid w:val="00FD5B47"/>
    <w:rsid w:val="00FD6AC7"/>
    <w:rsid w:val="00FE14AD"/>
    <w:rsid w:val="00FE153E"/>
    <w:rsid w:val="00FE1D5C"/>
    <w:rsid w:val="00FE2D3A"/>
    <w:rsid w:val="00FE449A"/>
    <w:rsid w:val="00FE5ACD"/>
    <w:rsid w:val="00FE5BC5"/>
    <w:rsid w:val="00FE60FB"/>
    <w:rsid w:val="00FE6D1C"/>
    <w:rsid w:val="00FE79B1"/>
    <w:rsid w:val="00FF0963"/>
    <w:rsid w:val="00FF5059"/>
    <w:rsid w:val="00FF5570"/>
    <w:rsid w:val="00FF593D"/>
    <w:rsid w:val="00FF65AE"/>
    <w:rsid w:val="00FF6F7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2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0F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0FB7"/>
  </w:style>
  <w:style w:type="paragraph" w:styleId="ListParagraph">
    <w:name w:val="List Paragraph"/>
    <w:basedOn w:val="Normal"/>
    <w:uiPriority w:val="34"/>
    <w:qFormat/>
    <w:rsid w:val="001E3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1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82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CCD"/>
  </w:style>
  <w:style w:type="character" w:styleId="FootnoteReference">
    <w:name w:val="footnote reference"/>
    <w:basedOn w:val="DefaultParagraphFont"/>
    <w:rsid w:val="00D82CC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25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256FA"/>
    <w:rPr>
      <w:i/>
      <w:iCs/>
    </w:rPr>
  </w:style>
  <w:style w:type="paragraph" w:styleId="Header">
    <w:name w:val="header"/>
    <w:basedOn w:val="Normal"/>
    <w:link w:val="HeaderChar"/>
    <w:rsid w:val="00B91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11E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11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2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0F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0FB7"/>
  </w:style>
  <w:style w:type="paragraph" w:styleId="ListParagraph">
    <w:name w:val="List Paragraph"/>
    <w:basedOn w:val="Normal"/>
    <w:uiPriority w:val="34"/>
    <w:qFormat/>
    <w:rsid w:val="001E3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1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82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CCD"/>
  </w:style>
  <w:style w:type="character" w:styleId="FootnoteReference">
    <w:name w:val="footnote reference"/>
    <w:basedOn w:val="DefaultParagraphFont"/>
    <w:rsid w:val="00D82CC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25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256FA"/>
    <w:rPr>
      <w:i/>
      <w:iCs/>
    </w:rPr>
  </w:style>
  <w:style w:type="paragraph" w:styleId="Header">
    <w:name w:val="header"/>
    <w:basedOn w:val="Normal"/>
    <w:link w:val="HeaderChar"/>
    <w:rsid w:val="00B91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11E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11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7FF4C-8602-4CB1-A043-5EF56EEB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scolwell</dc:creator>
  <cp:lastModifiedBy>Leonard, Allyson</cp:lastModifiedBy>
  <cp:revision>4</cp:revision>
  <cp:lastPrinted>2013-01-31T16:40:00Z</cp:lastPrinted>
  <dcterms:created xsi:type="dcterms:W3CDTF">2013-01-31T16:28:00Z</dcterms:created>
  <dcterms:modified xsi:type="dcterms:W3CDTF">2013-01-31T16:47:00Z</dcterms:modified>
</cp:coreProperties>
</file>