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r w:rsidRPr="00DE562E">
        <w:rPr>
          <w:b/>
          <w:sz w:val="24"/>
          <w:szCs w:val="24"/>
        </w:rPr>
        <w:t>PENNSYLVANIA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2E0985" w:rsidRPr="002E0985" w:rsidRDefault="00365340" w:rsidP="00B27F13">
      <w:pPr>
        <w:tabs>
          <w:tab w:val="left" w:pos="-720"/>
        </w:tabs>
        <w:suppressAutoHyphens/>
      </w:pPr>
      <w:r w:rsidRPr="00365340">
        <w:rPr>
          <w:sz w:val="24"/>
          <w:szCs w:val="24"/>
        </w:rPr>
        <w:t>Michael Tringali</w:t>
      </w:r>
      <w:r w:rsidR="009A475D">
        <w:tab/>
      </w:r>
      <w:r w:rsidR="009A475D">
        <w:tab/>
      </w:r>
      <w:r w:rsidR="002E0985" w:rsidRPr="002E0985">
        <w:tab/>
      </w:r>
      <w:r w:rsidR="002E0985" w:rsidRPr="002E0985">
        <w:tab/>
      </w:r>
      <w:r w:rsidR="00B27F13">
        <w:tab/>
      </w:r>
      <w:r w:rsidR="006913B2">
        <w:t>:</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27F13">
        <w:rPr>
          <w:spacing w:val="-3"/>
          <w:sz w:val="24"/>
          <w:szCs w:val="20"/>
        </w:rPr>
        <w:tab/>
      </w:r>
      <w:r w:rsidR="006913B2">
        <w:rPr>
          <w:spacing w:val="-3"/>
          <w:sz w:val="24"/>
          <w:szCs w:val="20"/>
        </w:rPr>
        <w:t>:</w:t>
      </w:r>
    </w:p>
    <w:p w:rsidR="002E0985" w:rsidRDefault="002E0985" w:rsidP="002E0985">
      <w:pPr>
        <w:tabs>
          <w:tab w:val="left" w:pos="-720"/>
        </w:tabs>
        <w:suppressAutoHyphens/>
        <w:rPr>
          <w:spacing w:val="-3"/>
          <w:sz w:val="24"/>
          <w:szCs w:val="20"/>
        </w:rPr>
      </w:pPr>
      <w:r w:rsidRPr="002E0985">
        <w:rPr>
          <w:spacing w:val="-3"/>
          <w:sz w:val="24"/>
          <w:szCs w:val="20"/>
        </w:rPr>
        <w:tab/>
        <w:t>v.</w:t>
      </w:r>
      <w:r w:rsidRPr="002E0985">
        <w:rPr>
          <w:spacing w:val="-3"/>
          <w:sz w:val="24"/>
          <w:szCs w:val="20"/>
        </w:rPr>
        <w:tab/>
      </w:r>
      <w:r w:rsidRPr="002E0985">
        <w:rPr>
          <w:spacing w:val="-3"/>
          <w:sz w:val="24"/>
          <w:szCs w:val="20"/>
        </w:rPr>
        <w:tab/>
      </w:r>
      <w:r w:rsidRPr="002E0985">
        <w:rPr>
          <w:spacing w:val="-3"/>
          <w:sz w:val="24"/>
          <w:szCs w:val="20"/>
        </w:rPr>
        <w:tab/>
      </w:r>
      <w:r w:rsidR="00B27F13">
        <w:rPr>
          <w:spacing w:val="-3"/>
          <w:sz w:val="24"/>
          <w:szCs w:val="20"/>
        </w:rPr>
        <w:tab/>
      </w:r>
      <w:r w:rsidR="00B27F13">
        <w:rPr>
          <w:spacing w:val="-3"/>
          <w:sz w:val="24"/>
          <w:szCs w:val="20"/>
        </w:rPr>
        <w:tab/>
      </w:r>
      <w:r w:rsidR="00B27F13">
        <w:rPr>
          <w:spacing w:val="-3"/>
          <w:sz w:val="24"/>
          <w:szCs w:val="20"/>
        </w:rPr>
        <w:tab/>
      </w:r>
      <w:r w:rsidRPr="002E0985">
        <w:rPr>
          <w:spacing w:val="-3"/>
          <w:sz w:val="24"/>
          <w:szCs w:val="20"/>
        </w:rPr>
        <w:t>:</w:t>
      </w:r>
      <w:r w:rsidR="007E29D2">
        <w:rPr>
          <w:spacing w:val="-3"/>
          <w:sz w:val="24"/>
          <w:szCs w:val="20"/>
        </w:rPr>
        <w:tab/>
      </w:r>
      <w:r w:rsidR="00C44377">
        <w:rPr>
          <w:spacing w:val="-3"/>
          <w:sz w:val="24"/>
          <w:szCs w:val="20"/>
        </w:rPr>
        <w:tab/>
      </w:r>
      <w:r w:rsidR="007E29D2">
        <w:rPr>
          <w:spacing w:val="-3"/>
          <w:sz w:val="24"/>
          <w:szCs w:val="20"/>
        </w:rPr>
        <w:tab/>
        <w:t>F-2012-2308976</w:t>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B27F13">
        <w:rPr>
          <w:spacing w:val="-3"/>
          <w:sz w:val="24"/>
          <w:szCs w:val="20"/>
        </w:rPr>
        <w:tab/>
      </w:r>
      <w:r>
        <w:rPr>
          <w:spacing w:val="-3"/>
          <w:sz w:val="24"/>
          <w:szCs w:val="20"/>
        </w:rPr>
        <w:t>:</w:t>
      </w:r>
    </w:p>
    <w:p w:rsidR="005E3007" w:rsidRDefault="00365340" w:rsidP="00CE43B4">
      <w:pPr>
        <w:tabs>
          <w:tab w:val="left" w:pos="-720"/>
        </w:tabs>
        <w:suppressAutoHyphens/>
        <w:rPr>
          <w:spacing w:val="-3"/>
          <w:sz w:val="24"/>
          <w:szCs w:val="20"/>
        </w:rPr>
      </w:pPr>
      <w:r>
        <w:rPr>
          <w:spacing w:val="-3"/>
          <w:sz w:val="24"/>
          <w:szCs w:val="20"/>
        </w:rPr>
        <w:t>PPL Electric Utilities Corporation</w:t>
      </w:r>
      <w:r w:rsidR="002E0985" w:rsidRPr="002E0985">
        <w:rPr>
          <w:spacing w:val="-3"/>
          <w:sz w:val="24"/>
          <w:szCs w:val="20"/>
        </w:rPr>
        <w:tab/>
      </w:r>
      <w:r w:rsidR="002E0985" w:rsidRPr="002E0985">
        <w:rPr>
          <w:spacing w:val="-3"/>
          <w:sz w:val="24"/>
          <w:szCs w:val="20"/>
        </w:rPr>
        <w:tab/>
      </w:r>
      <w:r w:rsidR="00B27F13">
        <w:rPr>
          <w:spacing w:val="-3"/>
          <w:sz w:val="24"/>
          <w:szCs w:val="20"/>
        </w:rPr>
        <w:tab/>
      </w:r>
      <w:r w:rsidR="002E0985" w:rsidRPr="002E0985">
        <w:rPr>
          <w:spacing w:val="-3"/>
          <w:sz w:val="24"/>
          <w:szCs w:val="20"/>
        </w:rPr>
        <w:t>:</w:t>
      </w:r>
    </w:p>
    <w:p w:rsidR="006913B2" w:rsidRDefault="006913B2"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9A475D" w:rsidP="0081696C">
      <w:pPr>
        <w:jc w:val="center"/>
        <w:outlineLvl w:val="0"/>
        <w:rPr>
          <w:caps/>
          <w:sz w:val="24"/>
          <w:szCs w:val="24"/>
        </w:rPr>
      </w:pPr>
      <w:r>
        <w:rPr>
          <w:b/>
          <w:caps/>
          <w:sz w:val="24"/>
          <w:szCs w:val="24"/>
          <w:u w:val="single"/>
        </w:rPr>
        <w:t>INITIAL</w:t>
      </w:r>
      <w:r w:rsidR="00C419F9" w:rsidRPr="007965B0">
        <w:rPr>
          <w:b/>
          <w:caps/>
          <w:sz w:val="24"/>
          <w:szCs w:val="24"/>
          <w:u w:val="single"/>
        </w:rPr>
        <w:t xml:space="preserve"> Decision</w:t>
      </w:r>
      <w:bookmarkStart w:id="0" w:name="_GoBack"/>
      <w:bookmarkEnd w:id="0"/>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6913B2">
      <w:pPr>
        <w:tabs>
          <w:tab w:val="left" w:pos="-1440"/>
          <w:tab w:val="left" w:pos="-720"/>
        </w:tabs>
        <w:suppressAutoHyphens/>
        <w:spacing w:line="48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365340">
        <w:rPr>
          <w:sz w:val="24"/>
          <w:szCs w:val="24"/>
        </w:rPr>
        <w:t xml:space="preserve"> June 4, 2012</w:t>
      </w:r>
      <w:r w:rsidR="007965B0" w:rsidRPr="007965B0">
        <w:rPr>
          <w:sz w:val="24"/>
          <w:szCs w:val="24"/>
        </w:rPr>
        <w:t xml:space="preserve">, </w:t>
      </w:r>
      <w:r w:rsidR="00365340">
        <w:rPr>
          <w:sz w:val="24"/>
          <w:szCs w:val="24"/>
        </w:rPr>
        <w:t>Michael Tring</w:t>
      </w:r>
      <w:r w:rsidR="00DE1D5E">
        <w:rPr>
          <w:sz w:val="24"/>
          <w:szCs w:val="24"/>
        </w:rPr>
        <w:t>a</w:t>
      </w:r>
      <w:r w:rsidR="00365340">
        <w:rPr>
          <w:sz w:val="24"/>
          <w:szCs w:val="24"/>
        </w:rPr>
        <w:t>li</w:t>
      </w:r>
      <w:r w:rsidR="007965B0" w:rsidRPr="007965B0">
        <w:rPr>
          <w:sz w:val="24"/>
          <w:szCs w:val="24"/>
        </w:rPr>
        <w:t xml:space="preserve"> (Complainant) filed a Formal Complaint with the Pennsylvania Public Utility Commission against </w:t>
      </w:r>
      <w:r w:rsidR="00365340">
        <w:rPr>
          <w:sz w:val="24"/>
          <w:szCs w:val="24"/>
        </w:rPr>
        <w:t>PPL Electric Utilities Corporation</w:t>
      </w:r>
      <w:r w:rsidR="007965B0" w:rsidRPr="007965B0">
        <w:rPr>
          <w:sz w:val="24"/>
          <w:szCs w:val="24"/>
        </w:rPr>
        <w:t xml:space="preserve"> (Respondent) alleging </w:t>
      </w:r>
      <w:r w:rsidR="00365340">
        <w:rPr>
          <w:sz w:val="24"/>
          <w:szCs w:val="24"/>
        </w:rPr>
        <w:t xml:space="preserve">overbilling. </w:t>
      </w:r>
      <w:r w:rsidR="00D648E6">
        <w:rPr>
          <w:sz w:val="24"/>
          <w:szCs w:val="24"/>
        </w:rPr>
        <w:t xml:space="preserve"> </w:t>
      </w:r>
      <w:r w:rsidR="00365340">
        <w:rPr>
          <w:sz w:val="24"/>
          <w:szCs w:val="24"/>
        </w:rPr>
        <w:t>This case is a timely</w:t>
      </w:r>
      <w:r w:rsidR="007965B0" w:rsidRPr="007965B0">
        <w:rPr>
          <w:sz w:val="24"/>
          <w:szCs w:val="24"/>
        </w:rPr>
        <w:t xml:space="preserve"> appeal from a prior informal Bureau of Consumer Services (BCS) decision</w:t>
      </w:r>
      <w:r w:rsidR="00223E7E">
        <w:rPr>
          <w:sz w:val="24"/>
          <w:szCs w:val="24"/>
        </w:rPr>
        <w:t xml:space="preserve"> at Case No. </w:t>
      </w:r>
      <w:r w:rsidR="00365340">
        <w:rPr>
          <w:sz w:val="24"/>
          <w:szCs w:val="24"/>
        </w:rPr>
        <w:t>2960544</w:t>
      </w:r>
      <w:r w:rsidR="00B94E3D">
        <w:rPr>
          <w:sz w:val="24"/>
          <w:szCs w:val="24"/>
        </w:rPr>
        <w:t>.</w:t>
      </w:r>
      <w:r w:rsidR="007965B0" w:rsidRPr="007965B0">
        <w:rPr>
          <w:sz w:val="24"/>
          <w:szCs w:val="24"/>
        </w:rPr>
        <w:t xml:space="preserve">  </w:t>
      </w:r>
      <w:r w:rsidR="00365340">
        <w:rPr>
          <w:sz w:val="24"/>
          <w:szCs w:val="24"/>
        </w:rPr>
        <w:t>On July 3, 2012</w:t>
      </w:r>
      <w:r w:rsidR="007965B0" w:rsidRPr="007965B0">
        <w:rPr>
          <w:sz w:val="24"/>
          <w:szCs w:val="24"/>
        </w:rPr>
        <w:t>,</w:t>
      </w:r>
      <w:r w:rsidR="00365340">
        <w:rPr>
          <w:sz w:val="24"/>
          <w:szCs w:val="24"/>
        </w:rPr>
        <w:t xml:space="preserve"> the</w:t>
      </w:r>
      <w:r w:rsidR="007965B0" w:rsidRPr="007965B0">
        <w:rPr>
          <w:sz w:val="24"/>
          <w:szCs w:val="24"/>
        </w:rPr>
        <w:t xml:space="preserve"> Respondent filed an </w:t>
      </w:r>
      <w:r w:rsidR="007965B0" w:rsidRPr="007965B0">
        <w:rPr>
          <w:spacing w:val="-3"/>
          <w:sz w:val="24"/>
          <w:szCs w:val="24"/>
        </w:rPr>
        <w:t>Answer denying</w:t>
      </w:r>
      <w:r w:rsidR="00365340">
        <w:rPr>
          <w:spacing w:val="-3"/>
          <w:sz w:val="24"/>
          <w:szCs w:val="24"/>
        </w:rPr>
        <w:t xml:space="preserve"> the material allegation of the Formal Complaint.</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365340">
        <w:rPr>
          <w:sz w:val="24"/>
          <w:szCs w:val="24"/>
        </w:rPr>
        <w:t>September 21, 2012</w:t>
      </w:r>
      <w:r w:rsidRPr="007965B0">
        <w:rPr>
          <w:sz w:val="24"/>
          <w:szCs w:val="24"/>
        </w:rPr>
        <w:t xml:space="preserve">, the parties were notified that an Initial Hearing in this case was scheduled for the morning of </w:t>
      </w:r>
      <w:r w:rsidR="00365340">
        <w:rPr>
          <w:sz w:val="24"/>
          <w:szCs w:val="24"/>
        </w:rPr>
        <w:t>November 15, 2012</w:t>
      </w:r>
      <w:r w:rsidRPr="007965B0">
        <w:rPr>
          <w:sz w:val="24"/>
          <w:szCs w:val="24"/>
        </w:rPr>
        <w:t xml:space="preserve">.  A Prehearing Order was issued on </w:t>
      </w:r>
      <w:r w:rsidR="00365340">
        <w:rPr>
          <w:sz w:val="24"/>
          <w:szCs w:val="24"/>
        </w:rPr>
        <w:t>September 24, 2012</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t>The hearing convened as scheduled.</w:t>
      </w:r>
      <w:r w:rsidR="00E51D1F">
        <w:rPr>
          <w:sz w:val="24"/>
          <w:szCs w:val="24"/>
        </w:rPr>
        <w:t xml:space="preserve">  The Complainant appeared </w:t>
      </w:r>
      <w:r w:rsidR="00E51D1F" w:rsidRPr="00144488">
        <w:rPr>
          <w:i/>
          <w:sz w:val="24"/>
          <w:szCs w:val="24"/>
        </w:rPr>
        <w:t>pro se</w:t>
      </w:r>
      <w:r w:rsidR="00E51D1F">
        <w:rPr>
          <w:sz w:val="24"/>
          <w:szCs w:val="24"/>
        </w:rPr>
        <w:t xml:space="preserve">, the Respondent was represented by counsel.  </w:t>
      </w:r>
      <w:r w:rsidR="00EC41CE">
        <w:rPr>
          <w:sz w:val="24"/>
          <w:szCs w:val="24"/>
        </w:rPr>
        <w:t xml:space="preserve">The record closed on </w:t>
      </w:r>
      <w:r w:rsidR="00365340">
        <w:rPr>
          <w:sz w:val="24"/>
          <w:szCs w:val="24"/>
        </w:rPr>
        <w:t>December 15, 2012</w:t>
      </w:r>
      <w:r w:rsidR="00EC41CE">
        <w:rPr>
          <w:sz w:val="24"/>
          <w:szCs w:val="24"/>
        </w:rPr>
        <w:t>.</w:t>
      </w:r>
    </w:p>
    <w:p w:rsidR="00C419F9" w:rsidRDefault="00C419F9" w:rsidP="00DE2348">
      <w:pPr>
        <w:spacing w:line="360" w:lineRule="auto"/>
        <w:jc w:val="center"/>
        <w:rPr>
          <w:sz w:val="24"/>
          <w:szCs w:val="24"/>
          <w:u w:val="single"/>
        </w:rPr>
      </w:pPr>
      <w:r>
        <w:rPr>
          <w:sz w:val="24"/>
          <w:szCs w:val="24"/>
          <w:u w:val="single"/>
        </w:rPr>
        <w:lastRenderedPageBreak/>
        <w:t>FINDINGS OF FACT</w:t>
      </w:r>
    </w:p>
    <w:p w:rsidR="00C419F9" w:rsidRDefault="00C419F9" w:rsidP="00DE2348">
      <w:pPr>
        <w:spacing w:line="360" w:lineRule="auto"/>
        <w:jc w:val="center"/>
        <w:rPr>
          <w:sz w:val="24"/>
          <w:szCs w:val="24"/>
          <w:u w:val="single"/>
        </w:rPr>
      </w:pPr>
    </w:p>
    <w:p w:rsidR="00C419F9" w:rsidRDefault="00E51D1F" w:rsidP="00C419F9">
      <w:pPr>
        <w:numPr>
          <w:ilvl w:val="0"/>
          <w:numId w:val="18"/>
        </w:numPr>
        <w:tabs>
          <w:tab w:val="left" w:pos="2160"/>
        </w:tabs>
        <w:spacing w:line="360" w:lineRule="auto"/>
        <w:ind w:left="0" w:firstLine="1440"/>
        <w:rPr>
          <w:sz w:val="24"/>
          <w:szCs w:val="24"/>
        </w:rPr>
      </w:pPr>
      <w:r>
        <w:rPr>
          <w:sz w:val="24"/>
          <w:szCs w:val="24"/>
        </w:rPr>
        <w:t xml:space="preserve">The Complainant is a current customer of the Respondent’s and receives </w:t>
      </w:r>
      <w:r w:rsidR="00365340">
        <w:rPr>
          <w:sz w:val="24"/>
          <w:szCs w:val="24"/>
        </w:rPr>
        <w:t xml:space="preserve">electric </w:t>
      </w:r>
      <w:r>
        <w:rPr>
          <w:sz w:val="24"/>
          <w:szCs w:val="24"/>
        </w:rPr>
        <w:t xml:space="preserve">service at </w:t>
      </w:r>
      <w:r w:rsidR="00365340">
        <w:rPr>
          <w:sz w:val="24"/>
          <w:szCs w:val="24"/>
        </w:rPr>
        <w:t>403 Sullivan Trail, Long Pond, Pennsylvania 18334.</w:t>
      </w:r>
    </w:p>
    <w:p w:rsidR="00E51D1F" w:rsidRDefault="00E51D1F" w:rsidP="00E51D1F">
      <w:pPr>
        <w:spacing w:line="360" w:lineRule="auto"/>
        <w:ind w:left="1440"/>
        <w:rPr>
          <w:sz w:val="24"/>
          <w:szCs w:val="24"/>
        </w:rPr>
      </w:pPr>
    </w:p>
    <w:p w:rsidR="00E51D1F" w:rsidRDefault="00E51D1F" w:rsidP="00C419F9">
      <w:pPr>
        <w:numPr>
          <w:ilvl w:val="0"/>
          <w:numId w:val="18"/>
        </w:numPr>
        <w:tabs>
          <w:tab w:val="left" w:pos="2160"/>
        </w:tabs>
        <w:spacing w:line="360" w:lineRule="auto"/>
        <w:ind w:left="0" w:firstLine="1440"/>
        <w:rPr>
          <w:sz w:val="24"/>
          <w:szCs w:val="24"/>
        </w:rPr>
      </w:pPr>
      <w:r>
        <w:rPr>
          <w:sz w:val="24"/>
          <w:szCs w:val="24"/>
        </w:rPr>
        <w:t xml:space="preserve">The Respondent is a jurisdictional utility providing </w:t>
      </w:r>
      <w:r w:rsidR="00365340">
        <w:rPr>
          <w:sz w:val="24"/>
          <w:szCs w:val="24"/>
        </w:rPr>
        <w:t>electric</w:t>
      </w:r>
      <w:r>
        <w:rPr>
          <w:sz w:val="24"/>
          <w:szCs w:val="24"/>
        </w:rPr>
        <w:t xml:space="preserve"> service in Pennsylvania.</w:t>
      </w:r>
    </w:p>
    <w:p w:rsidR="00365340" w:rsidRDefault="00365340" w:rsidP="00365340">
      <w:pPr>
        <w:pStyle w:val="ListParagraph"/>
        <w:rPr>
          <w:sz w:val="24"/>
          <w:szCs w:val="24"/>
        </w:rPr>
      </w:pPr>
    </w:p>
    <w:p w:rsidR="00365340" w:rsidRDefault="00365340" w:rsidP="00C419F9">
      <w:pPr>
        <w:numPr>
          <w:ilvl w:val="0"/>
          <w:numId w:val="18"/>
        </w:numPr>
        <w:tabs>
          <w:tab w:val="left" w:pos="2160"/>
        </w:tabs>
        <w:spacing w:line="360" w:lineRule="auto"/>
        <w:ind w:left="0" w:firstLine="1440"/>
        <w:rPr>
          <w:sz w:val="24"/>
          <w:szCs w:val="24"/>
        </w:rPr>
      </w:pPr>
      <w:r>
        <w:rPr>
          <w:sz w:val="24"/>
          <w:szCs w:val="24"/>
        </w:rPr>
        <w:t>The issue in this Formal Complaint arose in 2003.  Tr. 10</w:t>
      </w:r>
      <w:r w:rsidR="00CC185D">
        <w:rPr>
          <w:sz w:val="24"/>
          <w:szCs w:val="24"/>
        </w:rPr>
        <w:t>.</w:t>
      </w:r>
    </w:p>
    <w:p w:rsidR="00E51D1F" w:rsidRDefault="00E51D1F" w:rsidP="00E51D1F">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DE2348">
      <w:pPr>
        <w:spacing w:line="360" w:lineRule="auto"/>
        <w:jc w:val="center"/>
        <w:rPr>
          <w:sz w:val="24"/>
          <w:szCs w:val="24"/>
          <w:u w:val="single"/>
        </w:rPr>
      </w:pPr>
    </w:p>
    <w:p w:rsidR="00382B1A" w:rsidRDefault="00462906" w:rsidP="00DE6FB0">
      <w:pPr>
        <w:spacing w:line="360" w:lineRule="auto"/>
        <w:ind w:firstLine="1440"/>
        <w:rPr>
          <w:sz w:val="24"/>
          <w:szCs w:val="24"/>
        </w:rPr>
      </w:pPr>
      <w:r>
        <w:rPr>
          <w:sz w:val="24"/>
          <w:szCs w:val="24"/>
        </w:rPr>
        <w:t xml:space="preserve">This Formal Complaint stated that “$600 dollars of the bill are bogus.  My bill should be between $50 and $70 a month. </w:t>
      </w:r>
      <w:r w:rsidR="00952F5C">
        <w:rPr>
          <w:sz w:val="24"/>
          <w:szCs w:val="24"/>
        </w:rPr>
        <w:t xml:space="preserve"> </w:t>
      </w:r>
      <w:r>
        <w:rPr>
          <w:sz w:val="24"/>
          <w:szCs w:val="24"/>
        </w:rPr>
        <w:t xml:space="preserve">How did my bill get a $600 balance. </w:t>
      </w:r>
      <w:r w:rsidR="00952F5C">
        <w:rPr>
          <w:sz w:val="24"/>
          <w:szCs w:val="24"/>
        </w:rPr>
        <w:t xml:space="preserve"> </w:t>
      </w:r>
      <w:r>
        <w:rPr>
          <w:sz w:val="24"/>
          <w:szCs w:val="24"/>
        </w:rPr>
        <w:t>Not with a few late charges.” (</w:t>
      </w:r>
      <w:r w:rsidRPr="00462906">
        <w:rPr>
          <w:i/>
          <w:sz w:val="24"/>
          <w:szCs w:val="24"/>
        </w:rPr>
        <w:t>sic</w:t>
      </w:r>
      <w:r>
        <w:rPr>
          <w:sz w:val="24"/>
          <w:szCs w:val="24"/>
        </w:rPr>
        <w:t>).  The Complainant stated during the hearing that the Respondent sent him $600 in bills in February 2003.  (Tr. 10)</w:t>
      </w:r>
      <w:r w:rsidR="00790C7F">
        <w:rPr>
          <w:sz w:val="24"/>
          <w:szCs w:val="24"/>
        </w:rPr>
        <w:t>.</w:t>
      </w:r>
    </w:p>
    <w:p w:rsidR="00790C7F" w:rsidRDefault="00790C7F" w:rsidP="00DE6FB0">
      <w:pPr>
        <w:spacing w:line="360" w:lineRule="auto"/>
        <w:ind w:firstLine="1440"/>
        <w:rPr>
          <w:sz w:val="24"/>
          <w:szCs w:val="24"/>
        </w:rPr>
      </w:pPr>
    </w:p>
    <w:p w:rsidR="00790C7F" w:rsidRDefault="00790C7F" w:rsidP="009F3BA8">
      <w:pPr>
        <w:ind w:left="2160" w:right="1440" w:hanging="720"/>
        <w:rPr>
          <w:sz w:val="24"/>
          <w:szCs w:val="24"/>
        </w:rPr>
      </w:pPr>
      <w:r>
        <w:rPr>
          <w:sz w:val="24"/>
          <w:szCs w:val="24"/>
        </w:rPr>
        <w:tab/>
      </w:r>
      <w:r w:rsidR="009F3BA8">
        <w:rPr>
          <w:sz w:val="24"/>
          <w:szCs w:val="24"/>
        </w:rPr>
        <w:tab/>
      </w:r>
      <w:r>
        <w:rPr>
          <w:sz w:val="24"/>
          <w:szCs w:val="24"/>
        </w:rPr>
        <w:t>No action for the recovery of any penalties or forfeitures incurred under the provisions of this part, and no prosecution on account of any matter or thing mentioned in this part, shall be maintained unless brought within three years from the date at which the liability arose, except as otherwise provided in this part.  66 § P.S.</w:t>
      </w:r>
      <w:r w:rsidR="000A3EF2">
        <w:rPr>
          <w:sz w:val="24"/>
          <w:szCs w:val="24"/>
        </w:rPr>
        <w:t xml:space="preserve"> </w:t>
      </w:r>
      <w:r>
        <w:rPr>
          <w:sz w:val="24"/>
          <w:szCs w:val="24"/>
        </w:rPr>
        <w:t>3314 (a)</w:t>
      </w:r>
      <w:r w:rsidR="001440E1">
        <w:rPr>
          <w:sz w:val="24"/>
          <w:szCs w:val="24"/>
        </w:rPr>
        <w:t>.</w:t>
      </w:r>
    </w:p>
    <w:p w:rsidR="00FA2CAD" w:rsidRDefault="00FA2CAD" w:rsidP="009F3BA8">
      <w:pPr>
        <w:ind w:left="2160" w:right="1440" w:hanging="720"/>
        <w:rPr>
          <w:sz w:val="24"/>
          <w:szCs w:val="24"/>
        </w:rPr>
      </w:pPr>
    </w:p>
    <w:p w:rsidR="00790C7F" w:rsidRDefault="00790C7F" w:rsidP="00FA2CAD">
      <w:pPr>
        <w:ind w:left="2160" w:right="1440"/>
        <w:rPr>
          <w:sz w:val="24"/>
          <w:szCs w:val="24"/>
        </w:rPr>
      </w:pPr>
    </w:p>
    <w:p w:rsidR="00790C7F" w:rsidRDefault="003029EC" w:rsidP="003029EC">
      <w:pPr>
        <w:spacing w:line="360" w:lineRule="auto"/>
        <w:ind w:firstLine="1440"/>
        <w:rPr>
          <w:sz w:val="24"/>
          <w:szCs w:val="24"/>
        </w:rPr>
      </w:pPr>
      <w:r>
        <w:rPr>
          <w:sz w:val="24"/>
          <w:szCs w:val="24"/>
        </w:rPr>
        <w:t xml:space="preserve">According to the Complainant the issue raised in the Formal Complaint, is a $600 charge </w:t>
      </w:r>
      <w:r w:rsidR="00DE1D5E">
        <w:rPr>
          <w:sz w:val="24"/>
          <w:szCs w:val="24"/>
        </w:rPr>
        <w:t>that arose</w:t>
      </w:r>
      <w:r>
        <w:rPr>
          <w:sz w:val="24"/>
          <w:szCs w:val="24"/>
        </w:rPr>
        <w:t xml:space="preserve"> in 2003.  There is no record of the matter being in dispute since 2003.  The Complainant raised the $600 in his Formal Complaint, and not before.  Although this is couched as an appeal of an earlier BCS decision Case No. 2960544, that case had to do with service being turned off and having service restored, no $600 issue was raised in that informal complaint.  Furthermore, even if the $600 had been raised in the informal complaint, the informal complaint matter was opened on April 26, 20</w:t>
      </w:r>
      <w:r w:rsidR="00A64431">
        <w:rPr>
          <w:sz w:val="24"/>
          <w:szCs w:val="24"/>
        </w:rPr>
        <w:t>12</w:t>
      </w:r>
      <w:r>
        <w:rPr>
          <w:sz w:val="24"/>
          <w:szCs w:val="24"/>
        </w:rPr>
        <w:t>, well past the three year statute of limitations.</w:t>
      </w:r>
      <w:r w:rsidR="00790C7F">
        <w:rPr>
          <w:sz w:val="24"/>
          <w:szCs w:val="24"/>
        </w:rPr>
        <w:t xml:space="preserve"> </w:t>
      </w:r>
    </w:p>
    <w:p w:rsidR="006E04E5" w:rsidRDefault="006E04E5" w:rsidP="003029EC">
      <w:pPr>
        <w:spacing w:line="360" w:lineRule="auto"/>
        <w:ind w:firstLine="1440"/>
        <w:rPr>
          <w:sz w:val="24"/>
          <w:szCs w:val="24"/>
        </w:rPr>
      </w:pPr>
    </w:p>
    <w:p w:rsidR="006E04E5" w:rsidRDefault="006E04E5" w:rsidP="003029EC">
      <w:pPr>
        <w:spacing w:line="360" w:lineRule="auto"/>
        <w:ind w:firstLine="1440"/>
        <w:rPr>
          <w:sz w:val="24"/>
          <w:szCs w:val="24"/>
        </w:rPr>
      </w:pPr>
      <w:r>
        <w:rPr>
          <w:sz w:val="24"/>
          <w:szCs w:val="24"/>
        </w:rPr>
        <w:t>The Respondent made a motion to dismiss this matter as beyond the statute of limitations.  I agree.  This matter is grossly untimely and will be dismissed in the ordering paragraphs below.</w:t>
      </w:r>
    </w:p>
    <w:p w:rsidR="006E04E5" w:rsidRDefault="006E04E5" w:rsidP="006913B2">
      <w:pPr>
        <w:spacing w:line="276" w:lineRule="auto"/>
        <w:ind w:firstLine="1440"/>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Default="00382B1A" w:rsidP="00382B1A">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5B3C00" w:rsidRPr="007934E4" w:rsidRDefault="005B3C00" w:rsidP="00382B1A">
      <w:pPr>
        <w:tabs>
          <w:tab w:val="left" w:pos="2160"/>
        </w:tabs>
        <w:spacing w:line="360" w:lineRule="auto"/>
        <w:ind w:firstLine="1440"/>
        <w:rPr>
          <w:sz w:val="24"/>
          <w:szCs w:val="24"/>
        </w:rPr>
      </w:pPr>
    </w:p>
    <w:p w:rsidR="006E04E5" w:rsidRDefault="006E04E5" w:rsidP="006E04E5">
      <w:pPr>
        <w:spacing w:line="360" w:lineRule="auto"/>
        <w:ind w:right="90" w:firstLine="1440"/>
        <w:rPr>
          <w:sz w:val="24"/>
          <w:szCs w:val="24"/>
        </w:rPr>
      </w:pPr>
      <w:r>
        <w:rPr>
          <w:sz w:val="24"/>
          <w:szCs w:val="24"/>
        </w:rPr>
        <w:t>2.</w:t>
      </w:r>
      <w:r>
        <w:rPr>
          <w:sz w:val="24"/>
          <w:szCs w:val="24"/>
        </w:rPr>
        <w:tab/>
        <w:t>No action for the recovery of any penalties or forfeitures incurred under the provisions of this part, and no prosecution on account of any matter or thing mentioned in this part, shall be maintained unless brought within three years from the date at which the liability arose, except as otherwise provided in this part.  66 § P.S.</w:t>
      </w:r>
      <w:r w:rsidR="000669F0">
        <w:rPr>
          <w:sz w:val="24"/>
          <w:szCs w:val="24"/>
        </w:rPr>
        <w:t xml:space="preserve"> </w:t>
      </w:r>
      <w:r>
        <w:rPr>
          <w:sz w:val="24"/>
          <w:szCs w:val="24"/>
        </w:rPr>
        <w:t>3314 (a)</w:t>
      </w:r>
      <w:r w:rsidR="00405391">
        <w:rPr>
          <w:sz w:val="24"/>
          <w:szCs w:val="24"/>
        </w:rPr>
        <w:t>.</w:t>
      </w:r>
    </w:p>
    <w:p w:rsidR="00382B1A" w:rsidRPr="007934E4" w:rsidRDefault="00382B1A" w:rsidP="00382B1A">
      <w:pPr>
        <w:tabs>
          <w:tab w:val="left" w:pos="2160"/>
        </w:tabs>
        <w:spacing w:line="360" w:lineRule="auto"/>
        <w:ind w:firstLine="1440"/>
        <w:rPr>
          <w:sz w:val="24"/>
          <w:szCs w:val="24"/>
        </w:rPr>
      </w:pPr>
    </w:p>
    <w:p w:rsidR="009649FC" w:rsidRDefault="009649FC" w:rsidP="00C21F78">
      <w:pPr>
        <w:spacing w:line="360" w:lineRule="auto"/>
        <w:jc w:val="center"/>
        <w:rPr>
          <w:sz w:val="24"/>
          <w:szCs w:val="24"/>
          <w:u w:val="single"/>
        </w:rPr>
      </w:pPr>
      <w:r w:rsidRPr="009649FC">
        <w:rPr>
          <w:sz w:val="24"/>
          <w:szCs w:val="24"/>
          <w:u w:val="single"/>
        </w:rPr>
        <w:t>ORDER</w:t>
      </w:r>
    </w:p>
    <w:p w:rsidR="006C1047" w:rsidRDefault="006C1047"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C35530" w:rsidRPr="00C35530" w:rsidRDefault="00C35530" w:rsidP="00C35530">
      <w:pPr>
        <w:spacing w:line="360" w:lineRule="auto"/>
        <w:rPr>
          <w:sz w:val="24"/>
          <w:szCs w:val="24"/>
        </w:rPr>
      </w:pPr>
    </w:p>
    <w:p w:rsidR="00C35530" w:rsidRDefault="00C35530" w:rsidP="006E04E5">
      <w:pPr>
        <w:pStyle w:val="ListParagraph"/>
        <w:numPr>
          <w:ilvl w:val="0"/>
          <w:numId w:val="20"/>
        </w:numPr>
        <w:spacing w:line="360" w:lineRule="auto"/>
        <w:ind w:left="0" w:firstLine="1440"/>
        <w:rPr>
          <w:sz w:val="24"/>
          <w:szCs w:val="24"/>
        </w:rPr>
      </w:pPr>
      <w:r>
        <w:rPr>
          <w:sz w:val="24"/>
          <w:szCs w:val="24"/>
        </w:rPr>
        <w:t>That the Motion to Dismiss made by the Respondent, PPL Electric Utilities Corporation is granted.</w:t>
      </w:r>
    </w:p>
    <w:p w:rsidR="00C35530" w:rsidRDefault="00C35530" w:rsidP="00C35530">
      <w:pPr>
        <w:pStyle w:val="ListParagraph"/>
        <w:spacing w:line="360" w:lineRule="auto"/>
        <w:ind w:left="1440"/>
        <w:rPr>
          <w:sz w:val="24"/>
          <w:szCs w:val="24"/>
        </w:rPr>
      </w:pPr>
      <w:r>
        <w:rPr>
          <w:sz w:val="24"/>
          <w:szCs w:val="24"/>
        </w:rPr>
        <w:t xml:space="preserve"> </w:t>
      </w:r>
    </w:p>
    <w:p w:rsidR="001F0787" w:rsidRDefault="006E04E5" w:rsidP="006E04E5">
      <w:pPr>
        <w:pStyle w:val="ListParagraph"/>
        <w:numPr>
          <w:ilvl w:val="0"/>
          <w:numId w:val="20"/>
        </w:numPr>
        <w:spacing w:line="360" w:lineRule="auto"/>
        <w:ind w:left="0" w:firstLine="1440"/>
        <w:rPr>
          <w:sz w:val="24"/>
          <w:szCs w:val="24"/>
        </w:rPr>
      </w:pPr>
      <w:r w:rsidRPr="006E04E5">
        <w:rPr>
          <w:sz w:val="24"/>
          <w:szCs w:val="24"/>
        </w:rPr>
        <w:t>That the Formal Complaint of Michael Tringali at Docket No. F-2012-2308976 is dismissed.</w:t>
      </w:r>
    </w:p>
    <w:p w:rsidR="006E04E5" w:rsidRDefault="006E04E5" w:rsidP="006E04E5">
      <w:pPr>
        <w:pStyle w:val="ListParagraph"/>
        <w:spacing w:line="360" w:lineRule="auto"/>
        <w:ind w:left="1440"/>
        <w:rPr>
          <w:sz w:val="24"/>
          <w:szCs w:val="24"/>
        </w:rPr>
      </w:pPr>
      <w:r>
        <w:rPr>
          <w:sz w:val="24"/>
          <w:szCs w:val="24"/>
        </w:rPr>
        <w:t xml:space="preserve"> </w:t>
      </w:r>
    </w:p>
    <w:p w:rsidR="006E04E5" w:rsidRPr="006E04E5" w:rsidRDefault="006E04E5" w:rsidP="006E04E5">
      <w:pPr>
        <w:pStyle w:val="ListParagraph"/>
        <w:numPr>
          <w:ilvl w:val="0"/>
          <w:numId w:val="20"/>
        </w:numPr>
        <w:spacing w:line="360" w:lineRule="auto"/>
        <w:ind w:left="0" w:firstLine="1440"/>
        <w:rPr>
          <w:sz w:val="24"/>
          <w:szCs w:val="24"/>
        </w:rPr>
      </w:pPr>
      <w:r>
        <w:rPr>
          <w:sz w:val="24"/>
          <w:szCs w:val="24"/>
        </w:rPr>
        <w:t xml:space="preserve">That the Secretary’s Bureau shall mark Docket No. F-2012-2308976 closed. </w:t>
      </w:r>
    </w:p>
    <w:p w:rsidR="006913B2" w:rsidRDefault="006913B2" w:rsidP="006913B2">
      <w:pPr>
        <w:rPr>
          <w:sz w:val="24"/>
          <w:szCs w:val="24"/>
        </w:rPr>
      </w:pPr>
    </w:p>
    <w:p w:rsidR="006913B2" w:rsidRDefault="006913B2" w:rsidP="006913B2">
      <w:pPr>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6E04E5">
        <w:rPr>
          <w:sz w:val="24"/>
          <w:szCs w:val="24"/>
          <w:u w:val="single"/>
        </w:rPr>
        <w:t xml:space="preserve">January </w:t>
      </w:r>
      <w:r w:rsidR="002E1E10">
        <w:rPr>
          <w:sz w:val="24"/>
          <w:szCs w:val="24"/>
          <w:u w:val="single"/>
        </w:rPr>
        <w:t>22</w:t>
      </w:r>
      <w:r w:rsidR="006E04E5">
        <w:rPr>
          <w:sz w:val="24"/>
          <w:szCs w:val="24"/>
          <w:u w:val="single"/>
        </w:rPr>
        <w:t>, 201</w:t>
      </w:r>
      <w:r w:rsidR="005B7A7D">
        <w:rPr>
          <w:sz w:val="24"/>
          <w:szCs w:val="24"/>
          <w:u w:val="single"/>
        </w:rPr>
        <w:t>3</w:t>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2B19D4" w:rsidRPr="001027AA"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sectPr w:rsidR="002B19D4" w:rsidRPr="001027AA"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8DA" w:rsidRDefault="00AE18DA">
      <w:r>
        <w:separator/>
      </w:r>
    </w:p>
  </w:endnote>
  <w:endnote w:type="continuationSeparator" w:id="0">
    <w:p w:rsidR="00AE18DA" w:rsidRDefault="00AE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C44377">
      <w:rPr>
        <w:rStyle w:val="PageNumber"/>
        <w:noProof/>
        <w:sz w:val="20"/>
        <w:szCs w:val="20"/>
      </w:rPr>
      <w:t>3</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8DA" w:rsidRDefault="00AE18DA">
      <w:r>
        <w:separator/>
      </w:r>
    </w:p>
  </w:footnote>
  <w:footnote w:type="continuationSeparator" w:id="0">
    <w:p w:rsidR="00AE18DA" w:rsidRDefault="00AE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EE7467A"/>
    <w:multiLevelType w:val="hybridMultilevel"/>
    <w:tmpl w:val="0C3CC890"/>
    <w:lvl w:ilvl="0" w:tplc="D548C4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4"/>
  </w:num>
  <w:num w:numId="11">
    <w:abstractNumId w:val="11"/>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512E"/>
    <w:rsid w:val="00034A86"/>
    <w:rsid w:val="00035C05"/>
    <w:rsid w:val="00035E78"/>
    <w:rsid w:val="000376EF"/>
    <w:rsid w:val="00042626"/>
    <w:rsid w:val="00055A89"/>
    <w:rsid w:val="00064F92"/>
    <w:rsid w:val="0006610A"/>
    <w:rsid w:val="0006622C"/>
    <w:rsid w:val="000669F0"/>
    <w:rsid w:val="00070E25"/>
    <w:rsid w:val="0007126E"/>
    <w:rsid w:val="000728A4"/>
    <w:rsid w:val="00075A22"/>
    <w:rsid w:val="00082976"/>
    <w:rsid w:val="00091672"/>
    <w:rsid w:val="00091CE2"/>
    <w:rsid w:val="00093DB9"/>
    <w:rsid w:val="000967DB"/>
    <w:rsid w:val="000A001F"/>
    <w:rsid w:val="000A1CB9"/>
    <w:rsid w:val="000A20A3"/>
    <w:rsid w:val="000A3EF2"/>
    <w:rsid w:val="000B5F6A"/>
    <w:rsid w:val="000C6F32"/>
    <w:rsid w:val="000E0BD8"/>
    <w:rsid w:val="000E277A"/>
    <w:rsid w:val="000E2934"/>
    <w:rsid w:val="000E6B17"/>
    <w:rsid w:val="000F0833"/>
    <w:rsid w:val="000F1894"/>
    <w:rsid w:val="000F1F62"/>
    <w:rsid w:val="000F2F0A"/>
    <w:rsid w:val="0010177F"/>
    <w:rsid w:val="001027AA"/>
    <w:rsid w:val="00110C23"/>
    <w:rsid w:val="00111835"/>
    <w:rsid w:val="00111EA9"/>
    <w:rsid w:val="001122A9"/>
    <w:rsid w:val="001155B6"/>
    <w:rsid w:val="00116136"/>
    <w:rsid w:val="00125871"/>
    <w:rsid w:val="00126207"/>
    <w:rsid w:val="001312A6"/>
    <w:rsid w:val="00134E8D"/>
    <w:rsid w:val="001404C5"/>
    <w:rsid w:val="00141DF5"/>
    <w:rsid w:val="00143C49"/>
    <w:rsid w:val="001440E1"/>
    <w:rsid w:val="00144488"/>
    <w:rsid w:val="00147DEE"/>
    <w:rsid w:val="00152C6B"/>
    <w:rsid w:val="0015646C"/>
    <w:rsid w:val="001620CA"/>
    <w:rsid w:val="00176F82"/>
    <w:rsid w:val="0018160C"/>
    <w:rsid w:val="00187B87"/>
    <w:rsid w:val="001930DE"/>
    <w:rsid w:val="00193B6C"/>
    <w:rsid w:val="001A4CC0"/>
    <w:rsid w:val="001A721E"/>
    <w:rsid w:val="001B123C"/>
    <w:rsid w:val="001B3235"/>
    <w:rsid w:val="001C20B7"/>
    <w:rsid w:val="001C715B"/>
    <w:rsid w:val="001D3206"/>
    <w:rsid w:val="001D6FCF"/>
    <w:rsid w:val="001E4FAC"/>
    <w:rsid w:val="001F0787"/>
    <w:rsid w:val="001F08B4"/>
    <w:rsid w:val="001F2116"/>
    <w:rsid w:val="001F6FC1"/>
    <w:rsid w:val="001F7F73"/>
    <w:rsid w:val="0020095D"/>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90918"/>
    <w:rsid w:val="002919C6"/>
    <w:rsid w:val="00293557"/>
    <w:rsid w:val="002959E3"/>
    <w:rsid w:val="002A7C1C"/>
    <w:rsid w:val="002B19D4"/>
    <w:rsid w:val="002B3489"/>
    <w:rsid w:val="002B4EAE"/>
    <w:rsid w:val="002C3FDE"/>
    <w:rsid w:val="002D13C5"/>
    <w:rsid w:val="002D554B"/>
    <w:rsid w:val="002D6D2F"/>
    <w:rsid w:val="002E0985"/>
    <w:rsid w:val="002E1E10"/>
    <w:rsid w:val="002F66F9"/>
    <w:rsid w:val="002F6BC1"/>
    <w:rsid w:val="00300A0A"/>
    <w:rsid w:val="00300CB7"/>
    <w:rsid w:val="00300F91"/>
    <w:rsid w:val="0030207C"/>
    <w:rsid w:val="003029EC"/>
    <w:rsid w:val="003129F7"/>
    <w:rsid w:val="00312E1C"/>
    <w:rsid w:val="00317B5C"/>
    <w:rsid w:val="00323AAE"/>
    <w:rsid w:val="00324F3E"/>
    <w:rsid w:val="0033043C"/>
    <w:rsid w:val="0033647C"/>
    <w:rsid w:val="00337C53"/>
    <w:rsid w:val="00340AB8"/>
    <w:rsid w:val="003421E0"/>
    <w:rsid w:val="0034312D"/>
    <w:rsid w:val="00346E30"/>
    <w:rsid w:val="003539D2"/>
    <w:rsid w:val="0035737A"/>
    <w:rsid w:val="00365340"/>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69BF"/>
    <w:rsid w:val="00402359"/>
    <w:rsid w:val="00403E56"/>
    <w:rsid w:val="00405391"/>
    <w:rsid w:val="004064A8"/>
    <w:rsid w:val="00417087"/>
    <w:rsid w:val="0042160A"/>
    <w:rsid w:val="00422E29"/>
    <w:rsid w:val="00424A76"/>
    <w:rsid w:val="00427E73"/>
    <w:rsid w:val="004312BE"/>
    <w:rsid w:val="00431BEF"/>
    <w:rsid w:val="00442854"/>
    <w:rsid w:val="00462906"/>
    <w:rsid w:val="0046339D"/>
    <w:rsid w:val="00476C8A"/>
    <w:rsid w:val="00486535"/>
    <w:rsid w:val="00490174"/>
    <w:rsid w:val="004917C1"/>
    <w:rsid w:val="00491C99"/>
    <w:rsid w:val="00495450"/>
    <w:rsid w:val="004A1805"/>
    <w:rsid w:val="004A5AD6"/>
    <w:rsid w:val="004C3EFA"/>
    <w:rsid w:val="004D1B54"/>
    <w:rsid w:val="004D3108"/>
    <w:rsid w:val="004D46FD"/>
    <w:rsid w:val="004E20CB"/>
    <w:rsid w:val="004E2912"/>
    <w:rsid w:val="004E533F"/>
    <w:rsid w:val="004F2D3D"/>
    <w:rsid w:val="005032B5"/>
    <w:rsid w:val="00515937"/>
    <w:rsid w:val="00517AD1"/>
    <w:rsid w:val="00523780"/>
    <w:rsid w:val="00530D1B"/>
    <w:rsid w:val="00531226"/>
    <w:rsid w:val="00531409"/>
    <w:rsid w:val="00535DF7"/>
    <w:rsid w:val="00542107"/>
    <w:rsid w:val="00553EEB"/>
    <w:rsid w:val="00564C41"/>
    <w:rsid w:val="0056706A"/>
    <w:rsid w:val="00582896"/>
    <w:rsid w:val="00584798"/>
    <w:rsid w:val="0059070D"/>
    <w:rsid w:val="00592C86"/>
    <w:rsid w:val="005A33D0"/>
    <w:rsid w:val="005B250B"/>
    <w:rsid w:val="005B3C00"/>
    <w:rsid w:val="005B6749"/>
    <w:rsid w:val="005B7834"/>
    <w:rsid w:val="005B7A7D"/>
    <w:rsid w:val="005C28EC"/>
    <w:rsid w:val="005D19C4"/>
    <w:rsid w:val="005D2DEE"/>
    <w:rsid w:val="005D4D0C"/>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13B2"/>
    <w:rsid w:val="00692D56"/>
    <w:rsid w:val="00695603"/>
    <w:rsid w:val="00695694"/>
    <w:rsid w:val="006A21C2"/>
    <w:rsid w:val="006A3B47"/>
    <w:rsid w:val="006A7A0A"/>
    <w:rsid w:val="006C1047"/>
    <w:rsid w:val="006C3226"/>
    <w:rsid w:val="006D4BB7"/>
    <w:rsid w:val="006D75BD"/>
    <w:rsid w:val="006E04E5"/>
    <w:rsid w:val="006E4407"/>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0C7F"/>
    <w:rsid w:val="00792C70"/>
    <w:rsid w:val="007965B0"/>
    <w:rsid w:val="007A3D20"/>
    <w:rsid w:val="007A49B5"/>
    <w:rsid w:val="007B1672"/>
    <w:rsid w:val="007B1D2D"/>
    <w:rsid w:val="007B46F9"/>
    <w:rsid w:val="007B6CFE"/>
    <w:rsid w:val="007C36CE"/>
    <w:rsid w:val="007C74E3"/>
    <w:rsid w:val="007D3E3E"/>
    <w:rsid w:val="007D6063"/>
    <w:rsid w:val="007E09E5"/>
    <w:rsid w:val="007E29D2"/>
    <w:rsid w:val="007E31DB"/>
    <w:rsid w:val="007E7871"/>
    <w:rsid w:val="00803141"/>
    <w:rsid w:val="0081070B"/>
    <w:rsid w:val="008142EB"/>
    <w:rsid w:val="0081669B"/>
    <w:rsid w:val="0081696C"/>
    <w:rsid w:val="008228F3"/>
    <w:rsid w:val="00823953"/>
    <w:rsid w:val="00823F91"/>
    <w:rsid w:val="00824683"/>
    <w:rsid w:val="008354C5"/>
    <w:rsid w:val="0083691D"/>
    <w:rsid w:val="00840FD3"/>
    <w:rsid w:val="00841779"/>
    <w:rsid w:val="008506A0"/>
    <w:rsid w:val="00851A4F"/>
    <w:rsid w:val="00866264"/>
    <w:rsid w:val="008663C0"/>
    <w:rsid w:val="008746E1"/>
    <w:rsid w:val="008803F7"/>
    <w:rsid w:val="00881C76"/>
    <w:rsid w:val="0088763C"/>
    <w:rsid w:val="00893B0E"/>
    <w:rsid w:val="00893F0B"/>
    <w:rsid w:val="00894839"/>
    <w:rsid w:val="0089761B"/>
    <w:rsid w:val="008A60E2"/>
    <w:rsid w:val="008B1A8B"/>
    <w:rsid w:val="008B282A"/>
    <w:rsid w:val="008B2B8B"/>
    <w:rsid w:val="008C7E1D"/>
    <w:rsid w:val="008D6D09"/>
    <w:rsid w:val="008D761F"/>
    <w:rsid w:val="008E3BE1"/>
    <w:rsid w:val="008E5A53"/>
    <w:rsid w:val="008F013A"/>
    <w:rsid w:val="008F22F9"/>
    <w:rsid w:val="008F554F"/>
    <w:rsid w:val="008F6AC3"/>
    <w:rsid w:val="009077E3"/>
    <w:rsid w:val="00910EF2"/>
    <w:rsid w:val="00913B17"/>
    <w:rsid w:val="009166DD"/>
    <w:rsid w:val="0091672D"/>
    <w:rsid w:val="00922FE6"/>
    <w:rsid w:val="009342E4"/>
    <w:rsid w:val="009445E9"/>
    <w:rsid w:val="00952F5C"/>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0AB5"/>
    <w:rsid w:val="009E1EF0"/>
    <w:rsid w:val="009E69A1"/>
    <w:rsid w:val="009F24FB"/>
    <w:rsid w:val="009F3BA8"/>
    <w:rsid w:val="009F4939"/>
    <w:rsid w:val="009F7BD8"/>
    <w:rsid w:val="00A022C7"/>
    <w:rsid w:val="00A02D20"/>
    <w:rsid w:val="00A0627A"/>
    <w:rsid w:val="00A22653"/>
    <w:rsid w:val="00A23BC5"/>
    <w:rsid w:val="00A24F45"/>
    <w:rsid w:val="00A345AE"/>
    <w:rsid w:val="00A409B8"/>
    <w:rsid w:val="00A4383B"/>
    <w:rsid w:val="00A475EE"/>
    <w:rsid w:val="00A523A9"/>
    <w:rsid w:val="00A52E9C"/>
    <w:rsid w:val="00A64431"/>
    <w:rsid w:val="00A65553"/>
    <w:rsid w:val="00A657E7"/>
    <w:rsid w:val="00A67786"/>
    <w:rsid w:val="00A67C1E"/>
    <w:rsid w:val="00A761ED"/>
    <w:rsid w:val="00A76B1D"/>
    <w:rsid w:val="00A86505"/>
    <w:rsid w:val="00AA00A9"/>
    <w:rsid w:val="00AA0438"/>
    <w:rsid w:val="00AA1DE2"/>
    <w:rsid w:val="00AA6434"/>
    <w:rsid w:val="00AA6A93"/>
    <w:rsid w:val="00AA7B5D"/>
    <w:rsid w:val="00AB287F"/>
    <w:rsid w:val="00AB3A78"/>
    <w:rsid w:val="00AB3DE3"/>
    <w:rsid w:val="00AC4DB7"/>
    <w:rsid w:val="00AC7513"/>
    <w:rsid w:val="00AC7FED"/>
    <w:rsid w:val="00AD0497"/>
    <w:rsid w:val="00AD0503"/>
    <w:rsid w:val="00AD0929"/>
    <w:rsid w:val="00AD507E"/>
    <w:rsid w:val="00AE00BA"/>
    <w:rsid w:val="00AE18DA"/>
    <w:rsid w:val="00AE3E93"/>
    <w:rsid w:val="00AE6D1F"/>
    <w:rsid w:val="00AF2068"/>
    <w:rsid w:val="00AF7EAE"/>
    <w:rsid w:val="00B03092"/>
    <w:rsid w:val="00B0541E"/>
    <w:rsid w:val="00B13849"/>
    <w:rsid w:val="00B23067"/>
    <w:rsid w:val="00B2590D"/>
    <w:rsid w:val="00B27F13"/>
    <w:rsid w:val="00B32E66"/>
    <w:rsid w:val="00B34848"/>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02A8"/>
    <w:rsid w:val="00C322C5"/>
    <w:rsid w:val="00C34D87"/>
    <w:rsid w:val="00C35530"/>
    <w:rsid w:val="00C37F96"/>
    <w:rsid w:val="00C419F9"/>
    <w:rsid w:val="00C426F5"/>
    <w:rsid w:val="00C44377"/>
    <w:rsid w:val="00C45D4C"/>
    <w:rsid w:val="00C477B5"/>
    <w:rsid w:val="00C546D2"/>
    <w:rsid w:val="00C61510"/>
    <w:rsid w:val="00C61561"/>
    <w:rsid w:val="00C6634A"/>
    <w:rsid w:val="00C7068E"/>
    <w:rsid w:val="00C769EE"/>
    <w:rsid w:val="00C86201"/>
    <w:rsid w:val="00C908AD"/>
    <w:rsid w:val="00C920E5"/>
    <w:rsid w:val="00C94BB9"/>
    <w:rsid w:val="00CA1E0E"/>
    <w:rsid w:val="00CA5BA3"/>
    <w:rsid w:val="00CB0D2B"/>
    <w:rsid w:val="00CB4F5E"/>
    <w:rsid w:val="00CB6A72"/>
    <w:rsid w:val="00CC185D"/>
    <w:rsid w:val="00CC49DA"/>
    <w:rsid w:val="00CC5E96"/>
    <w:rsid w:val="00CD4A78"/>
    <w:rsid w:val="00CD6B6A"/>
    <w:rsid w:val="00CE43B4"/>
    <w:rsid w:val="00CE68C6"/>
    <w:rsid w:val="00CF3BB0"/>
    <w:rsid w:val="00CF6C09"/>
    <w:rsid w:val="00CF7138"/>
    <w:rsid w:val="00D02084"/>
    <w:rsid w:val="00D050DE"/>
    <w:rsid w:val="00D077EC"/>
    <w:rsid w:val="00D13B06"/>
    <w:rsid w:val="00D14736"/>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6261D"/>
    <w:rsid w:val="00D648E6"/>
    <w:rsid w:val="00D6598A"/>
    <w:rsid w:val="00D65F4B"/>
    <w:rsid w:val="00D71653"/>
    <w:rsid w:val="00D72436"/>
    <w:rsid w:val="00D8063C"/>
    <w:rsid w:val="00D926F9"/>
    <w:rsid w:val="00D93182"/>
    <w:rsid w:val="00D961B5"/>
    <w:rsid w:val="00DA7FD6"/>
    <w:rsid w:val="00DB1328"/>
    <w:rsid w:val="00DB7EE0"/>
    <w:rsid w:val="00DD3E7F"/>
    <w:rsid w:val="00DE0ECC"/>
    <w:rsid w:val="00DE1D5E"/>
    <w:rsid w:val="00DE2348"/>
    <w:rsid w:val="00DE3943"/>
    <w:rsid w:val="00DE562E"/>
    <w:rsid w:val="00DE6FB0"/>
    <w:rsid w:val="00DE77F8"/>
    <w:rsid w:val="00DF0138"/>
    <w:rsid w:val="00DF294A"/>
    <w:rsid w:val="00E00EAF"/>
    <w:rsid w:val="00E0236A"/>
    <w:rsid w:val="00E11739"/>
    <w:rsid w:val="00E12F72"/>
    <w:rsid w:val="00E15A2D"/>
    <w:rsid w:val="00E15B2B"/>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56F6"/>
    <w:rsid w:val="00EA77CE"/>
    <w:rsid w:val="00EB1DAB"/>
    <w:rsid w:val="00EB1EEE"/>
    <w:rsid w:val="00EC15BD"/>
    <w:rsid w:val="00EC38D5"/>
    <w:rsid w:val="00EC41CE"/>
    <w:rsid w:val="00EC477B"/>
    <w:rsid w:val="00ED0F47"/>
    <w:rsid w:val="00EE34BE"/>
    <w:rsid w:val="00EF6C7F"/>
    <w:rsid w:val="00F2180F"/>
    <w:rsid w:val="00F31732"/>
    <w:rsid w:val="00F31F04"/>
    <w:rsid w:val="00F327E2"/>
    <w:rsid w:val="00F34A38"/>
    <w:rsid w:val="00F375FF"/>
    <w:rsid w:val="00F50C2B"/>
    <w:rsid w:val="00F566E6"/>
    <w:rsid w:val="00F702DD"/>
    <w:rsid w:val="00F721A2"/>
    <w:rsid w:val="00F72B51"/>
    <w:rsid w:val="00F734B6"/>
    <w:rsid w:val="00F76C50"/>
    <w:rsid w:val="00F84427"/>
    <w:rsid w:val="00F85050"/>
    <w:rsid w:val="00F86303"/>
    <w:rsid w:val="00F95BD7"/>
    <w:rsid w:val="00FA1741"/>
    <w:rsid w:val="00FA2CAD"/>
    <w:rsid w:val="00FA6242"/>
    <w:rsid w:val="00FA643C"/>
    <w:rsid w:val="00FA7894"/>
    <w:rsid w:val="00FC4DCA"/>
    <w:rsid w:val="00FC4DD1"/>
    <w:rsid w:val="00FD1DCC"/>
    <w:rsid w:val="00FD2E3D"/>
    <w:rsid w:val="00FE51AD"/>
    <w:rsid w:val="00FE5CAF"/>
    <w:rsid w:val="00FE6157"/>
    <w:rsid w:val="00FE74BE"/>
    <w:rsid w:val="00FF0B73"/>
    <w:rsid w:val="00FF17C7"/>
    <w:rsid w:val="00FF3D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7711F-2CA1-4878-9807-B061128C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5</cp:revision>
  <cp:lastPrinted>2013-02-01T15:15:00Z</cp:lastPrinted>
  <dcterms:created xsi:type="dcterms:W3CDTF">2013-02-01T15:02:00Z</dcterms:created>
  <dcterms:modified xsi:type="dcterms:W3CDTF">2013-02-01T15:15:00Z</dcterms:modified>
</cp:coreProperties>
</file>