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16" w:rsidRPr="00FA6483" w:rsidRDefault="003F7316" w:rsidP="003F7316">
      <w:pPr>
        <w:jc w:val="center"/>
        <w:rPr>
          <w:b/>
          <w:sz w:val="24"/>
          <w:szCs w:val="24"/>
        </w:rPr>
      </w:pPr>
      <w:r w:rsidRPr="00FA6483">
        <w:rPr>
          <w:b/>
          <w:sz w:val="24"/>
          <w:szCs w:val="24"/>
        </w:rPr>
        <w:t>BEFORE THE</w:t>
      </w:r>
    </w:p>
    <w:p w:rsidR="003F7316" w:rsidRPr="00FA6483" w:rsidRDefault="003F7316" w:rsidP="003F731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3F7316" w:rsidRDefault="003F7316" w:rsidP="003F7316">
      <w:pPr>
        <w:jc w:val="center"/>
        <w:rPr>
          <w:b/>
          <w:sz w:val="24"/>
          <w:szCs w:val="24"/>
        </w:rPr>
      </w:pPr>
    </w:p>
    <w:p w:rsidR="003F7316" w:rsidRPr="00FA6483" w:rsidRDefault="003F7316" w:rsidP="003F7316">
      <w:pPr>
        <w:jc w:val="center"/>
        <w:rPr>
          <w:b/>
          <w:sz w:val="24"/>
          <w:szCs w:val="24"/>
        </w:rPr>
      </w:pPr>
    </w:p>
    <w:p w:rsidR="003F7316" w:rsidRPr="00FA6483" w:rsidRDefault="003F7316" w:rsidP="003F7316">
      <w:pPr>
        <w:jc w:val="center"/>
        <w:rPr>
          <w:b/>
          <w:sz w:val="24"/>
          <w:szCs w:val="24"/>
        </w:rPr>
      </w:pPr>
    </w:p>
    <w:p w:rsidR="003F7316" w:rsidRDefault="003F7316" w:rsidP="003F7316">
      <w:pPr>
        <w:rPr>
          <w:sz w:val="24"/>
          <w:szCs w:val="24"/>
        </w:rPr>
      </w:pPr>
      <w:r>
        <w:rPr>
          <w:sz w:val="24"/>
          <w:szCs w:val="24"/>
        </w:rPr>
        <w:t>Pennsylvania Public Utility Commission</w:t>
      </w:r>
      <w:r>
        <w:rPr>
          <w:sz w:val="24"/>
          <w:szCs w:val="24"/>
        </w:rPr>
        <w:tab/>
      </w:r>
      <w:r>
        <w:rPr>
          <w:sz w:val="24"/>
          <w:szCs w:val="24"/>
        </w:rPr>
        <w:tab/>
        <w:t>:</w:t>
      </w:r>
    </w:p>
    <w:p w:rsidR="003F7316" w:rsidRDefault="003F7316" w:rsidP="003F7316">
      <w:pPr>
        <w:rPr>
          <w:sz w:val="24"/>
          <w:szCs w:val="24"/>
        </w:rPr>
      </w:pPr>
      <w:r>
        <w:rPr>
          <w:sz w:val="24"/>
          <w:szCs w:val="24"/>
        </w:rPr>
        <w:t>Bureau of Investigation and Enforcement</w:t>
      </w:r>
      <w:r>
        <w:rPr>
          <w:sz w:val="24"/>
          <w:szCs w:val="24"/>
        </w:rPr>
        <w:tab/>
      </w:r>
      <w:r>
        <w:rPr>
          <w:sz w:val="24"/>
          <w:szCs w:val="24"/>
        </w:rPr>
        <w:tab/>
        <w:t>:</w:t>
      </w:r>
    </w:p>
    <w:p w:rsidR="003F7316" w:rsidRPr="00FA6483" w:rsidRDefault="003F7316" w:rsidP="003F731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F7316" w:rsidRPr="00FA6483" w:rsidRDefault="003F7316" w:rsidP="003F731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C-2012-2336185</w:t>
      </w:r>
    </w:p>
    <w:p w:rsidR="003F7316" w:rsidRPr="00FA6483" w:rsidRDefault="003F7316" w:rsidP="003F731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F7316" w:rsidRPr="00FA6483" w:rsidRDefault="003F7316" w:rsidP="003F7316">
      <w:pPr>
        <w:rPr>
          <w:sz w:val="24"/>
          <w:szCs w:val="24"/>
        </w:rPr>
      </w:pPr>
      <w:r>
        <w:rPr>
          <w:sz w:val="24"/>
          <w:szCs w:val="24"/>
        </w:rPr>
        <w:t>UGI Utilities Inc.</w:t>
      </w:r>
      <w:r>
        <w:rPr>
          <w:sz w:val="24"/>
          <w:szCs w:val="24"/>
        </w:rPr>
        <w:tab/>
      </w:r>
      <w:r>
        <w:rPr>
          <w:sz w:val="24"/>
          <w:szCs w:val="24"/>
        </w:rPr>
        <w:tab/>
      </w:r>
      <w:r>
        <w:rPr>
          <w:sz w:val="24"/>
          <w:szCs w:val="24"/>
        </w:rPr>
        <w:tab/>
      </w:r>
      <w:r>
        <w:rPr>
          <w:sz w:val="24"/>
          <w:szCs w:val="24"/>
        </w:rPr>
        <w:tab/>
      </w:r>
      <w:r>
        <w:rPr>
          <w:sz w:val="24"/>
          <w:szCs w:val="24"/>
        </w:rPr>
        <w:tab/>
      </w:r>
      <w:r w:rsidRPr="00FA6483">
        <w:rPr>
          <w:sz w:val="24"/>
          <w:szCs w:val="24"/>
        </w:rPr>
        <w:t>:</w:t>
      </w:r>
    </w:p>
    <w:p w:rsidR="003F7316" w:rsidRDefault="003F7316" w:rsidP="003F7316"/>
    <w:p w:rsidR="003F7316" w:rsidRDefault="003F7316" w:rsidP="003F7316"/>
    <w:p w:rsidR="003F7316" w:rsidRDefault="003F7316" w:rsidP="003F7316"/>
    <w:p w:rsidR="003F7316" w:rsidRPr="00FA6483" w:rsidRDefault="003F7316" w:rsidP="003F7316">
      <w:pPr>
        <w:jc w:val="center"/>
        <w:rPr>
          <w:b/>
          <w:sz w:val="24"/>
          <w:szCs w:val="24"/>
        </w:rPr>
      </w:pPr>
      <w:r w:rsidRPr="00FA6483">
        <w:rPr>
          <w:b/>
          <w:sz w:val="24"/>
          <w:szCs w:val="24"/>
        </w:rPr>
        <w:t>PREHEARING ORDER</w:t>
      </w:r>
    </w:p>
    <w:p w:rsidR="003F7316" w:rsidRDefault="003F7316" w:rsidP="003F7316">
      <w:pPr>
        <w:jc w:val="center"/>
        <w:rPr>
          <w:b/>
        </w:rPr>
      </w:pPr>
    </w:p>
    <w:p w:rsidR="003F7316" w:rsidRDefault="003F7316" w:rsidP="003F7316">
      <w:pPr>
        <w:jc w:val="center"/>
        <w:rPr>
          <w:b/>
        </w:rPr>
      </w:pPr>
    </w:p>
    <w:p w:rsidR="003F7316" w:rsidRDefault="003F7316" w:rsidP="003F7316">
      <w:pPr>
        <w:jc w:val="center"/>
        <w:rPr>
          <w:b/>
        </w:rPr>
      </w:pPr>
    </w:p>
    <w:p w:rsidR="003F7316" w:rsidRPr="00841F8D" w:rsidRDefault="003F7316" w:rsidP="003F7316">
      <w:pPr>
        <w:spacing w:line="360" w:lineRule="auto"/>
        <w:rPr>
          <w:b/>
          <w:sz w:val="24"/>
          <w:szCs w:val="24"/>
        </w:rPr>
      </w:pPr>
      <w:r>
        <w:rPr>
          <w:sz w:val="24"/>
          <w:szCs w:val="24"/>
        </w:rPr>
        <w:tab/>
      </w:r>
      <w:r>
        <w:rPr>
          <w:sz w:val="24"/>
          <w:szCs w:val="24"/>
        </w:rPr>
        <w:tab/>
      </w:r>
      <w:r w:rsidRPr="00841F8D">
        <w:rPr>
          <w:sz w:val="24"/>
          <w:szCs w:val="24"/>
        </w:rPr>
        <w:t xml:space="preserve">An </w:t>
      </w:r>
      <w:r w:rsidRPr="00841F8D">
        <w:rPr>
          <w:sz w:val="24"/>
          <w:szCs w:val="24"/>
          <w:u w:val="single"/>
        </w:rPr>
        <w:t>initial prehearing conference</w:t>
      </w:r>
      <w:r w:rsidRPr="00841F8D">
        <w:rPr>
          <w:sz w:val="24"/>
          <w:szCs w:val="24"/>
        </w:rPr>
        <w:t xml:space="preserve"> is scheduled for </w:t>
      </w:r>
      <w:r w:rsidRPr="00841F8D">
        <w:rPr>
          <w:b/>
          <w:sz w:val="24"/>
          <w:szCs w:val="24"/>
        </w:rPr>
        <w:t xml:space="preserve">Tuesday, February 26, 2013, in Hearing Room 2 of the Commonwealth Keystone Building, 400 North Street, Harrisburg PA 17120.  </w:t>
      </w:r>
      <w:r w:rsidRPr="00841F8D">
        <w:rPr>
          <w:sz w:val="24"/>
          <w:szCs w:val="24"/>
        </w:rPr>
        <w:t>You must be present at this time or you may lose your case.  The parties are directed to comply with the following requirements:</w:t>
      </w:r>
    </w:p>
    <w:p w:rsidR="003F7316" w:rsidRPr="00841F8D" w:rsidRDefault="003F7316" w:rsidP="003F7316">
      <w:pPr>
        <w:spacing w:line="360" w:lineRule="auto"/>
        <w:rPr>
          <w:sz w:val="24"/>
          <w:szCs w:val="24"/>
        </w:rPr>
      </w:pPr>
    </w:p>
    <w:p w:rsidR="003F7316" w:rsidRPr="00841F8D" w:rsidRDefault="003F7316" w:rsidP="00841F8D">
      <w:pPr>
        <w:adjustRightInd w:val="0"/>
        <w:spacing w:line="360" w:lineRule="auto"/>
        <w:ind w:firstLine="1440"/>
        <w:contextualSpacing/>
        <w:rPr>
          <w:sz w:val="24"/>
          <w:szCs w:val="24"/>
        </w:rPr>
      </w:pPr>
      <w:r w:rsidRPr="00841F8D">
        <w:rPr>
          <w:sz w:val="24"/>
          <w:szCs w:val="24"/>
        </w:rPr>
        <w:t>1.</w:t>
      </w:r>
      <w:r w:rsidRPr="00841F8D">
        <w:rPr>
          <w:sz w:val="24"/>
          <w:szCs w:val="24"/>
        </w:rPr>
        <w:tab/>
      </w:r>
      <w:r w:rsidRPr="00841F8D">
        <w:rPr>
          <w:b/>
          <w:sz w:val="24"/>
          <w:szCs w:val="24"/>
        </w:rPr>
        <w:t>All parties must serve me directly</w:t>
      </w:r>
      <w:r w:rsidRPr="00841F8D">
        <w:rPr>
          <w:sz w:val="24"/>
          <w:szCs w:val="24"/>
        </w:rPr>
        <w:t xml:space="preserve"> (electronically at scolwell@state.pa.us and by hard copy) with any document you file in this proceeding</w:t>
      </w:r>
      <w:r w:rsidRPr="00841F8D">
        <w:rPr>
          <w:b/>
          <w:sz w:val="24"/>
          <w:szCs w:val="24"/>
        </w:rPr>
        <w:t xml:space="preserve">.  </w:t>
      </w:r>
      <w:r w:rsidRPr="00841F8D">
        <w:rPr>
          <w:sz w:val="24"/>
          <w:szCs w:val="24"/>
        </w:rPr>
        <w:t xml:space="preserve">If you send me any document or correspondence, you must send a copy to all other parties in the case.  The current service list is attached to this order.  The correct address is Administrative Law Judge Susan D. Colwell, P.O. Box 3265, Harrisburg PA  17105-3265.  </w:t>
      </w:r>
    </w:p>
    <w:p w:rsidR="003F7316" w:rsidRPr="00841F8D" w:rsidRDefault="003F7316" w:rsidP="00841F8D">
      <w:pPr>
        <w:adjustRightInd w:val="0"/>
        <w:spacing w:line="360" w:lineRule="auto"/>
        <w:ind w:firstLine="1440"/>
        <w:contextualSpacing/>
        <w:rPr>
          <w:sz w:val="24"/>
          <w:szCs w:val="24"/>
        </w:rPr>
      </w:pPr>
    </w:p>
    <w:p w:rsidR="00841F8D" w:rsidRPr="00841F8D" w:rsidRDefault="00841F8D" w:rsidP="00841F8D">
      <w:pPr>
        <w:spacing w:line="360" w:lineRule="auto"/>
        <w:contextualSpacing/>
        <w:rPr>
          <w:sz w:val="24"/>
          <w:szCs w:val="24"/>
        </w:rPr>
      </w:pPr>
      <w:r>
        <w:rPr>
          <w:sz w:val="24"/>
          <w:szCs w:val="24"/>
        </w:rPr>
        <w:tab/>
      </w:r>
      <w:r>
        <w:rPr>
          <w:sz w:val="24"/>
          <w:szCs w:val="24"/>
        </w:rPr>
        <w:tab/>
      </w:r>
      <w:r w:rsidR="003F7316" w:rsidRPr="00841F8D">
        <w:rPr>
          <w:sz w:val="24"/>
          <w:szCs w:val="24"/>
        </w:rPr>
        <w:t>2.</w:t>
      </w:r>
      <w:r w:rsidR="003F7316" w:rsidRPr="00841F8D">
        <w:rPr>
          <w:sz w:val="24"/>
          <w:szCs w:val="24"/>
        </w:rPr>
        <w:tab/>
      </w:r>
      <w:r w:rsidRPr="00841F8D">
        <w:rPr>
          <w:sz w:val="24"/>
          <w:szCs w:val="24"/>
        </w:rPr>
        <w:t xml:space="preserve">If you are an individual, you may either represent yourself or have an attorney licensed to practice law in the Commonwealth of Pennsylvania represent you.  </w:t>
      </w:r>
      <w:r w:rsidRPr="00841F8D">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841F8D">
        <w:rPr>
          <w:sz w:val="24"/>
          <w:szCs w:val="24"/>
        </w:rPr>
        <w:t xml:space="preserve"> Unless you are an attorney, you may not represent someone else.  Attorneys shall comply with </w:t>
      </w:r>
      <w:r w:rsidRPr="00841F8D">
        <w:rPr>
          <w:sz w:val="24"/>
          <w:szCs w:val="24"/>
        </w:rPr>
        <w:lastRenderedPageBreak/>
        <w:t xml:space="preserve">the Commission’s appearance requirements.  </w:t>
      </w:r>
      <w:proofErr w:type="gramStart"/>
      <w:r w:rsidRPr="00841F8D">
        <w:rPr>
          <w:sz w:val="24"/>
          <w:szCs w:val="24"/>
        </w:rPr>
        <w:t>52 Pa. Code § 1.24(b).</w:t>
      </w:r>
      <w:proofErr w:type="gramEnd"/>
      <w:r w:rsidRPr="00841F8D">
        <w:rPr>
          <w:sz w:val="24"/>
          <w:szCs w:val="24"/>
        </w:rPr>
        <w:t xml:space="preserve"> References to the Pa. Code may be accessed at www.pacode.com.</w:t>
      </w:r>
    </w:p>
    <w:p w:rsidR="003F7316" w:rsidRPr="00841F8D" w:rsidRDefault="003F7316" w:rsidP="00841F8D">
      <w:pPr>
        <w:adjustRightInd w:val="0"/>
        <w:spacing w:line="360" w:lineRule="auto"/>
        <w:ind w:firstLine="1440"/>
        <w:contextualSpacing/>
        <w:rPr>
          <w:sz w:val="24"/>
          <w:szCs w:val="24"/>
        </w:rPr>
      </w:pPr>
    </w:p>
    <w:p w:rsidR="003F7316" w:rsidRPr="00841F8D" w:rsidRDefault="003F7316" w:rsidP="00841F8D">
      <w:pPr>
        <w:tabs>
          <w:tab w:val="left" w:pos="1440"/>
        </w:tabs>
        <w:spacing w:line="360" w:lineRule="auto"/>
        <w:ind w:firstLine="1440"/>
        <w:contextualSpacing/>
        <w:rPr>
          <w:sz w:val="24"/>
          <w:szCs w:val="24"/>
        </w:rPr>
      </w:pPr>
      <w:r w:rsidRPr="00841F8D">
        <w:rPr>
          <w:sz w:val="24"/>
          <w:szCs w:val="24"/>
        </w:rPr>
        <w:t>3.</w:t>
      </w:r>
      <w:r w:rsidRPr="00841F8D">
        <w:rPr>
          <w:sz w:val="24"/>
          <w:szCs w:val="24"/>
        </w:rPr>
        <w:tab/>
        <w:t>Absent a continuance for good cause, all parties must be prepared to participate in the scheduled prehearing conference.  Failure of a party to participate in the conference shall constitute a waiver of all objections to the agreements reached, and any order or ruling with respect thereto.</w:t>
      </w:r>
    </w:p>
    <w:p w:rsidR="003F7316" w:rsidRPr="00841F8D" w:rsidRDefault="003F7316" w:rsidP="00841F8D">
      <w:pPr>
        <w:tabs>
          <w:tab w:val="left" w:pos="1440"/>
        </w:tabs>
        <w:spacing w:line="360" w:lineRule="auto"/>
        <w:ind w:firstLine="1440"/>
        <w:contextualSpacing/>
        <w:rPr>
          <w:sz w:val="24"/>
          <w:szCs w:val="24"/>
        </w:rPr>
      </w:pPr>
    </w:p>
    <w:p w:rsidR="003F7316" w:rsidRPr="00841F8D" w:rsidRDefault="003F7316" w:rsidP="00841F8D">
      <w:pPr>
        <w:tabs>
          <w:tab w:val="left" w:pos="1440"/>
        </w:tabs>
        <w:spacing w:line="360" w:lineRule="auto"/>
        <w:ind w:firstLine="1440"/>
        <w:contextualSpacing/>
        <w:rPr>
          <w:sz w:val="24"/>
          <w:szCs w:val="24"/>
        </w:rPr>
      </w:pPr>
      <w:r w:rsidRPr="00841F8D">
        <w:rPr>
          <w:sz w:val="24"/>
          <w:szCs w:val="24"/>
        </w:rPr>
        <w:t>4.</w:t>
      </w:r>
      <w:r w:rsidRPr="00841F8D">
        <w:rPr>
          <w:sz w:val="24"/>
          <w:szCs w:val="24"/>
        </w:rPr>
        <w:tab/>
        <w:t>Please review the regulation pertaining to prehearing conferences, 52 Pa. Code § 5.222.  Be prepared to discuss possibilities for settlement, discovery issues, issues relating to the public input and evidentiary hearings that will be held, service among parties and all other procedural issues relevant to this proceeding.  In addition, note subsection (d), which provides, in part:</w:t>
      </w:r>
    </w:p>
    <w:p w:rsidR="003F7316" w:rsidRPr="00841F8D" w:rsidRDefault="003F7316" w:rsidP="00841F8D">
      <w:pPr>
        <w:tabs>
          <w:tab w:val="left" w:pos="1440"/>
        </w:tabs>
        <w:spacing w:line="360" w:lineRule="auto"/>
        <w:ind w:firstLine="1440"/>
        <w:contextualSpacing/>
        <w:rPr>
          <w:sz w:val="24"/>
          <w:szCs w:val="24"/>
        </w:rPr>
      </w:pPr>
    </w:p>
    <w:p w:rsidR="003F7316" w:rsidRPr="00841F8D" w:rsidRDefault="003F7316" w:rsidP="00841F8D">
      <w:pPr>
        <w:tabs>
          <w:tab w:val="left" w:pos="2430"/>
        </w:tabs>
        <w:ind w:left="1440" w:right="1440"/>
        <w:contextualSpacing/>
        <w:rPr>
          <w:sz w:val="24"/>
          <w:szCs w:val="24"/>
        </w:rPr>
      </w:pPr>
      <w:r w:rsidRPr="00841F8D">
        <w:rPr>
          <w:sz w:val="24"/>
          <w:szCs w:val="24"/>
        </w:rPr>
        <w:t xml:space="preserve">    (d)</w:t>
      </w:r>
      <w:r w:rsidRPr="00841F8D">
        <w:rPr>
          <w:sz w:val="24"/>
          <w:szCs w:val="24"/>
        </w:rPr>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841F8D">
        <w:rPr>
          <w:sz w:val="24"/>
          <w:szCs w:val="24"/>
        </w:rPr>
        <w:t>52 Pa. Code § 5.222.</w:t>
      </w:r>
      <w:proofErr w:type="gramEnd"/>
      <w:r w:rsidRPr="00841F8D">
        <w:rPr>
          <w:sz w:val="24"/>
          <w:szCs w:val="24"/>
        </w:rPr>
        <w:t xml:space="preserve">  </w:t>
      </w:r>
    </w:p>
    <w:p w:rsidR="003F7316" w:rsidRPr="00841F8D" w:rsidRDefault="003F7316" w:rsidP="00841F8D">
      <w:pPr>
        <w:tabs>
          <w:tab w:val="left" w:pos="2430"/>
        </w:tabs>
        <w:spacing w:line="360" w:lineRule="auto"/>
        <w:ind w:left="1440" w:right="1440"/>
        <w:contextualSpacing/>
        <w:rPr>
          <w:sz w:val="24"/>
          <w:szCs w:val="24"/>
        </w:rPr>
      </w:pPr>
    </w:p>
    <w:p w:rsidR="003F7316" w:rsidRPr="00841F8D" w:rsidRDefault="003F7316" w:rsidP="00841F8D">
      <w:pPr>
        <w:tabs>
          <w:tab w:val="left" w:pos="2430"/>
        </w:tabs>
        <w:spacing w:line="360" w:lineRule="auto"/>
        <w:ind w:firstLine="1440"/>
        <w:contextualSpacing/>
        <w:rPr>
          <w:sz w:val="24"/>
          <w:szCs w:val="24"/>
        </w:rPr>
      </w:pPr>
      <w:r w:rsidRPr="00841F8D">
        <w:rPr>
          <w:sz w:val="24"/>
          <w:szCs w:val="24"/>
        </w:rPr>
        <w:t xml:space="preserve">5. </w:t>
      </w:r>
      <w:r w:rsidRPr="00841F8D">
        <w:rPr>
          <w:sz w:val="24"/>
          <w:szCs w:val="24"/>
        </w:rPr>
        <w:tab/>
        <w:t xml:space="preserve">On or before 12:00 p.m., </w:t>
      </w:r>
      <w:r w:rsidRPr="00841F8D">
        <w:rPr>
          <w:b/>
          <w:sz w:val="24"/>
          <w:szCs w:val="24"/>
        </w:rPr>
        <w:t>Friday February 22, 2013</w:t>
      </w:r>
      <w:r w:rsidRPr="00841F8D">
        <w:rPr>
          <w:sz w:val="24"/>
          <w:szCs w:val="24"/>
        </w:rPr>
        <w:t>, each party shall file and serve a prehearing memorandum which shall include a list of the issues and sub-issues in this proceeding which the party intends to address and a statement of the party’s position on each of the issues and sub-issues listed and briefing schedule, and the names, business addresses, and telephone numbers of witnesses the party expects to call and the subject matter of each witness’ testimony.  If a party is unable to prepare and serve a prehearing memorandum, it must be prepared to state on the record the issues they intend to address and the witnesses to be presented.</w:t>
      </w:r>
    </w:p>
    <w:p w:rsidR="003F7316" w:rsidRPr="00841F8D" w:rsidRDefault="003F7316" w:rsidP="00841F8D">
      <w:pPr>
        <w:widowControl w:val="0"/>
        <w:spacing w:line="360" w:lineRule="auto"/>
        <w:ind w:left="720" w:firstLine="1440"/>
        <w:contextualSpacing/>
        <w:rPr>
          <w:sz w:val="24"/>
          <w:szCs w:val="24"/>
        </w:rPr>
      </w:pPr>
    </w:p>
    <w:p w:rsidR="003F7316" w:rsidRPr="00841F8D" w:rsidRDefault="003F7316" w:rsidP="00841F8D">
      <w:pPr>
        <w:spacing w:line="360" w:lineRule="auto"/>
        <w:contextualSpacing/>
        <w:rPr>
          <w:sz w:val="24"/>
          <w:szCs w:val="24"/>
        </w:rPr>
      </w:pPr>
      <w:r w:rsidRPr="00841F8D">
        <w:rPr>
          <w:sz w:val="24"/>
          <w:szCs w:val="24"/>
        </w:rPr>
        <w:tab/>
      </w:r>
      <w:r w:rsidRPr="00841F8D">
        <w:rPr>
          <w:sz w:val="24"/>
          <w:szCs w:val="24"/>
        </w:rPr>
        <w:tab/>
        <w:t>6.</w:t>
      </w:r>
      <w:r w:rsidRPr="00841F8D">
        <w:rPr>
          <w:sz w:val="24"/>
          <w:szCs w:val="24"/>
        </w:rPr>
        <w:tab/>
        <w:t xml:space="preserve">The parties are to confer among themselves in an attempt to resolve all or some of the issues associated with this </w:t>
      </w:r>
      <w:r w:rsidR="00841F8D">
        <w:rPr>
          <w:sz w:val="24"/>
          <w:szCs w:val="24"/>
        </w:rPr>
        <w:t>case.</w:t>
      </w:r>
      <w:r w:rsidRPr="00841F8D">
        <w:rPr>
          <w:sz w:val="24"/>
          <w:szCs w:val="24"/>
        </w:rPr>
        <w:t xml:space="preserve">  The parties are reminded it is the Commission’s policy to encourage settlements.  </w:t>
      </w:r>
      <w:proofErr w:type="gramStart"/>
      <w:r w:rsidRPr="00841F8D">
        <w:rPr>
          <w:sz w:val="24"/>
          <w:szCs w:val="24"/>
        </w:rPr>
        <w:t>52 Pa. Code §5.231(a).</w:t>
      </w:r>
      <w:proofErr w:type="gramEnd"/>
      <w:r w:rsidRPr="00841F8D">
        <w:rPr>
          <w:sz w:val="24"/>
          <w:szCs w:val="24"/>
        </w:rPr>
        <w:t xml:space="preserve">  The parties are strongly urged to seriously explore this possibility.  </w:t>
      </w:r>
      <w:r w:rsidR="00841F8D">
        <w:rPr>
          <w:sz w:val="24"/>
          <w:szCs w:val="24"/>
        </w:rPr>
        <w:t xml:space="preserve">The case may be disposed of in an amicable fashion by either: </w:t>
      </w:r>
      <w:r w:rsidRPr="00841F8D">
        <w:rPr>
          <w:sz w:val="24"/>
          <w:szCs w:val="24"/>
        </w:rPr>
        <w:t xml:space="preserve"> </w:t>
      </w:r>
      <w:r w:rsidRPr="00841F8D">
        <w:rPr>
          <w:sz w:val="24"/>
          <w:szCs w:val="24"/>
        </w:rPr>
        <w:lastRenderedPageBreak/>
        <w:t>joint settlement petition executed by representatives of all parties to be bound thereby, together with statements in support of settlement by all signatory parties</w:t>
      </w:r>
      <w:r w:rsidR="00841F8D">
        <w:rPr>
          <w:sz w:val="24"/>
          <w:szCs w:val="24"/>
        </w:rPr>
        <w:t>; or</w:t>
      </w:r>
      <w:r w:rsidRPr="00841F8D">
        <w:rPr>
          <w:sz w:val="24"/>
          <w:szCs w:val="24"/>
        </w:rPr>
        <w:t xml:space="preserve">, </w:t>
      </w:r>
      <w:r w:rsidR="00841F8D">
        <w:rPr>
          <w:sz w:val="24"/>
          <w:szCs w:val="24"/>
        </w:rPr>
        <w:t xml:space="preserve">in the alternative, the Complainant may file a certificate of satisfaction.  In either case, the documents </w:t>
      </w:r>
      <w:r w:rsidR="00841F8D" w:rsidRPr="00841F8D">
        <w:rPr>
          <w:sz w:val="24"/>
          <w:szCs w:val="24"/>
        </w:rPr>
        <w:t xml:space="preserve">must be filed with the Secretary for the Commission and served in-hand on me. </w:t>
      </w:r>
      <w:r w:rsidR="00841F8D">
        <w:rPr>
          <w:sz w:val="24"/>
          <w:szCs w:val="24"/>
        </w:rPr>
        <w:t xml:space="preserve">   </w:t>
      </w:r>
    </w:p>
    <w:p w:rsidR="003F7316" w:rsidRDefault="003F7316" w:rsidP="00841F8D">
      <w:pPr>
        <w:spacing w:line="360" w:lineRule="auto"/>
        <w:contextualSpacing/>
        <w:rPr>
          <w:sz w:val="24"/>
          <w:szCs w:val="24"/>
        </w:rPr>
      </w:pPr>
    </w:p>
    <w:p w:rsidR="00841F8D" w:rsidRPr="00841F8D" w:rsidRDefault="00841F8D" w:rsidP="00841F8D">
      <w:pPr>
        <w:spacing w:line="360" w:lineRule="auto"/>
        <w:contextualSpacing/>
        <w:rPr>
          <w:sz w:val="24"/>
          <w:szCs w:val="24"/>
        </w:rPr>
      </w:pPr>
      <w:r>
        <w:rPr>
          <w:sz w:val="24"/>
          <w:szCs w:val="24"/>
        </w:rPr>
        <w:tab/>
      </w:r>
      <w:r>
        <w:rPr>
          <w:sz w:val="24"/>
          <w:szCs w:val="24"/>
        </w:rPr>
        <w:tab/>
        <w:t>7.</w:t>
      </w:r>
      <w:r>
        <w:rPr>
          <w:sz w:val="24"/>
          <w:szCs w:val="24"/>
        </w:rPr>
        <w:tab/>
      </w:r>
      <w:r w:rsidRPr="00841F8D">
        <w:rPr>
          <w:sz w:val="24"/>
          <w:szCs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days before the scheduled hearing to make your request:  (717) 787-1399.  </w:t>
      </w:r>
    </w:p>
    <w:p w:rsidR="00841F8D" w:rsidRPr="00841F8D" w:rsidRDefault="00841F8D" w:rsidP="00841F8D">
      <w:pPr>
        <w:spacing w:line="360" w:lineRule="auto"/>
        <w:contextualSpacing/>
        <w:rPr>
          <w:sz w:val="24"/>
          <w:szCs w:val="24"/>
        </w:rPr>
      </w:pPr>
    </w:p>
    <w:p w:rsidR="00841F8D" w:rsidRPr="00841F8D" w:rsidRDefault="00841F8D" w:rsidP="00841F8D">
      <w:pPr>
        <w:spacing w:line="360" w:lineRule="auto"/>
        <w:contextualSpacing/>
        <w:rPr>
          <w:sz w:val="24"/>
          <w:szCs w:val="24"/>
        </w:rPr>
      </w:pPr>
      <w:r w:rsidRPr="00841F8D">
        <w:rPr>
          <w:sz w:val="24"/>
          <w:szCs w:val="24"/>
        </w:rPr>
        <w:tab/>
      </w:r>
      <w:r w:rsidRPr="00841F8D">
        <w:rPr>
          <w:sz w:val="24"/>
          <w:szCs w:val="24"/>
        </w:rPr>
        <w:tab/>
      </w:r>
      <w:r>
        <w:rPr>
          <w:sz w:val="24"/>
          <w:szCs w:val="24"/>
        </w:rPr>
        <w:t>8</w:t>
      </w:r>
      <w:r w:rsidRPr="00841F8D">
        <w:rPr>
          <w:sz w:val="24"/>
          <w:szCs w:val="24"/>
        </w:rPr>
        <w:t>.</w:t>
      </w:r>
      <w:r w:rsidRPr="00841F8D">
        <w:rPr>
          <w:sz w:val="24"/>
          <w:szCs w:val="24"/>
        </w:rPr>
        <w:tab/>
        <w:t xml:space="preserve">Complainants bear the burden of proving the case and should be prepared to prove claims with testimony and documentary evidence.  </w:t>
      </w:r>
    </w:p>
    <w:p w:rsidR="00841F8D" w:rsidRPr="00841F8D" w:rsidRDefault="00841F8D" w:rsidP="00841F8D">
      <w:pPr>
        <w:spacing w:line="360" w:lineRule="auto"/>
        <w:contextualSpacing/>
        <w:rPr>
          <w:sz w:val="24"/>
          <w:szCs w:val="24"/>
        </w:rPr>
      </w:pPr>
    </w:p>
    <w:p w:rsidR="00841F8D" w:rsidRPr="00841F8D" w:rsidRDefault="00841F8D" w:rsidP="00841F8D">
      <w:pPr>
        <w:spacing w:line="360" w:lineRule="auto"/>
        <w:contextualSpacing/>
        <w:rPr>
          <w:sz w:val="24"/>
          <w:szCs w:val="24"/>
        </w:rPr>
      </w:pPr>
      <w:r w:rsidRPr="00841F8D">
        <w:rPr>
          <w:sz w:val="24"/>
          <w:szCs w:val="24"/>
        </w:rPr>
        <w:tab/>
      </w:r>
      <w:r w:rsidRPr="00841F8D">
        <w:rPr>
          <w:sz w:val="24"/>
          <w:szCs w:val="24"/>
        </w:rPr>
        <w:tab/>
      </w:r>
      <w:r>
        <w:rPr>
          <w:sz w:val="24"/>
          <w:szCs w:val="24"/>
        </w:rPr>
        <w:t>9</w:t>
      </w:r>
      <w:r w:rsidRPr="00841F8D">
        <w:rPr>
          <w:sz w:val="24"/>
          <w:szCs w:val="24"/>
        </w:rPr>
        <w:t>.</w:t>
      </w:r>
      <w:r w:rsidRPr="00841F8D">
        <w:rPr>
          <w:sz w:val="24"/>
          <w:szCs w:val="24"/>
        </w:rPr>
        <w:tab/>
        <w:t xml:space="preserve">Utility is warned that a finding of a violation of a Commission Order, regulation or statute may result in the imposition of a civil penalty consistent with 66 Pa. C.S. </w:t>
      </w:r>
    </w:p>
    <w:p w:rsidR="00841F8D" w:rsidRPr="00841F8D" w:rsidRDefault="00841F8D" w:rsidP="00841F8D">
      <w:pPr>
        <w:spacing w:line="360" w:lineRule="auto"/>
        <w:contextualSpacing/>
        <w:rPr>
          <w:sz w:val="24"/>
          <w:szCs w:val="24"/>
        </w:rPr>
      </w:pPr>
      <w:r w:rsidRPr="00841F8D">
        <w:rPr>
          <w:sz w:val="24"/>
          <w:szCs w:val="24"/>
        </w:rPr>
        <w:t>§ 3301 or other provision of the Public Utility Code.</w:t>
      </w:r>
    </w:p>
    <w:p w:rsidR="00841F8D" w:rsidRPr="00841F8D" w:rsidRDefault="00841F8D" w:rsidP="00841F8D">
      <w:pPr>
        <w:spacing w:line="360" w:lineRule="auto"/>
        <w:contextualSpacing/>
        <w:rPr>
          <w:sz w:val="24"/>
          <w:szCs w:val="24"/>
        </w:rPr>
      </w:pPr>
    </w:p>
    <w:p w:rsidR="00841F8D" w:rsidRPr="00841F8D" w:rsidRDefault="00841F8D" w:rsidP="00841F8D">
      <w:pPr>
        <w:spacing w:line="360" w:lineRule="auto"/>
        <w:contextualSpacing/>
        <w:rPr>
          <w:sz w:val="24"/>
          <w:szCs w:val="24"/>
        </w:rPr>
      </w:pPr>
    </w:p>
    <w:p w:rsidR="00841F8D" w:rsidRPr="00841F8D" w:rsidRDefault="00841F8D" w:rsidP="00841F8D">
      <w:pPr>
        <w:contextualSpacing/>
        <w:rPr>
          <w:sz w:val="24"/>
          <w:szCs w:val="24"/>
        </w:rPr>
      </w:pPr>
      <w:r w:rsidRPr="00841F8D">
        <w:rPr>
          <w:sz w:val="24"/>
          <w:szCs w:val="24"/>
        </w:rPr>
        <w:t>Dated:</w:t>
      </w:r>
      <w:r w:rsidRPr="00841F8D">
        <w:rPr>
          <w:sz w:val="24"/>
          <w:szCs w:val="24"/>
        </w:rPr>
        <w:tab/>
      </w:r>
      <w:r>
        <w:rPr>
          <w:sz w:val="24"/>
          <w:szCs w:val="24"/>
          <w:u w:val="single"/>
        </w:rPr>
        <w:t>February 11, 2013</w:t>
      </w:r>
      <w:r w:rsidRPr="00841F8D">
        <w:rPr>
          <w:sz w:val="24"/>
          <w:szCs w:val="24"/>
        </w:rPr>
        <w:tab/>
      </w:r>
      <w:r w:rsidRPr="00841F8D">
        <w:rPr>
          <w:sz w:val="24"/>
          <w:szCs w:val="24"/>
        </w:rPr>
        <w:tab/>
      </w:r>
      <w:r w:rsidRPr="00841F8D">
        <w:rPr>
          <w:sz w:val="24"/>
          <w:szCs w:val="24"/>
        </w:rPr>
        <w:tab/>
      </w:r>
      <w:r>
        <w:rPr>
          <w:sz w:val="24"/>
          <w:szCs w:val="24"/>
        </w:rPr>
        <w:tab/>
      </w:r>
      <w:r w:rsidRPr="00841F8D">
        <w:rPr>
          <w:sz w:val="24"/>
          <w:szCs w:val="24"/>
        </w:rPr>
        <w:t>_____</w:t>
      </w:r>
      <w:r>
        <w:rPr>
          <w:sz w:val="24"/>
          <w:szCs w:val="24"/>
          <w:u w:val="single"/>
        </w:rPr>
        <w:t>/</w:t>
      </w:r>
      <w:r>
        <w:rPr>
          <w:rFonts w:ascii="Berlin Sans FB" w:hAnsi="Berlin Sans FB"/>
          <w:sz w:val="24"/>
          <w:szCs w:val="24"/>
          <w:u w:val="single"/>
        </w:rPr>
        <w:t>s</w:t>
      </w:r>
      <w:r>
        <w:rPr>
          <w:sz w:val="24"/>
          <w:szCs w:val="24"/>
          <w:u w:val="single"/>
        </w:rPr>
        <w:t>/</w:t>
      </w:r>
      <w:r w:rsidRPr="00841F8D">
        <w:rPr>
          <w:sz w:val="24"/>
          <w:szCs w:val="24"/>
        </w:rPr>
        <w:t>_____________________________</w:t>
      </w:r>
    </w:p>
    <w:p w:rsidR="00841F8D" w:rsidRPr="00841F8D" w:rsidRDefault="00841F8D" w:rsidP="00841F8D">
      <w:pPr>
        <w:contextualSpacing/>
        <w:rPr>
          <w:sz w:val="24"/>
          <w:szCs w:val="24"/>
        </w:rPr>
      </w:pPr>
      <w:r w:rsidRPr="00841F8D">
        <w:rPr>
          <w:sz w:val="24"/>
          <w:szCs w:val="24"/>
        </w:rPr>
        <w:tab/>
      </w:r>
      <w:r w:rsidRPr="00841F8D">
        <w:rPr>
          <w:sz w:val="24"/>
          <w:szCs w:val="24"/>
        </w:rPr>
        <w:tab/>
      </w:r>
      <w:r w:rsidRPr="00841F8D">
        <w:rPr>
          <w:sz w:val="24"/>
          <w:szCs w:val="24"/>
        </w:rPr>
        <w:tab/>
      </w:r>
      <w:r w:rsidRPr="00841F8D">
        <w:rPr>
          <w:sz w:val="24"/>
          <w:szCs w:val="24"/>
        </w:rPr>
        <w:tab/>
      </w:r>
      <w:r w:rsidRPr="00841F8D">
        <w:rPr>
          <w:sz w:val="24"/>
          <w:szCs w:val="24"/>
        </w:rPr>
        <w:tab/>
      </w:r>
      <w:r w:rsidRPr="00841F8D">
        <w:rPr>
          <w:sz w:val="24"/>
          <w:szCs w:val="24"/>
        </w:rPr>
        <w:tab/>
      </w:r>
      <w:r w:rsidRPr="00841F8D">
        <w:rPr>
          <w:sz w:val="24"/>
          <w:szCs w:val="24"/>
        </w:rPr>
        <w:tab/>
        <w:t>Susan D. Colwell</w:t>
      </w:r>
    </w:p>
    <w:p w:rsidR="00B831C2" w:rsidRDefault="00841F8D" w:rsidP="00841F8D">
      <w:pPr>
        <w:contextualSpacing/>
        <w:rPr>
          <w:sz w:val="24"/>
          <w:szCs w:val="24"/>
        </w:rPr>
        <w:sectPr w:rsidR="00B831C2" w:rsidSect="009E6131">
          <w:footerReference w:type="even" r:id="rId7"/>
          <w:footerReference w:type="default" r:id="rId8"/>
          <w:pgSz w:w="12240" w:h="15840" w:code="1"/>
          <w:pgMar w:top="1440" w:right="1440" w:bottom="1440" w:left="1440" w:header="720" w:footer="720" w:gutter="0"/>
          <w:cols w:space="720"/>
          <w:titlePg/>
          <w:docGrid w:linePitch="360"/>
        </w:sectPr>
      </w:pPr>
      <w:r w:rsidRPr="00841F8D">
        <w:rPr>
          <w:sz w:val="24"/>
          <w:szCs w:val="24"/>
        </w:rPr>
        <w:tab/>
      </w:r>
      <w:r w:rsidRPr="00841F8D">
        <w:rPr>
          <w:sz w:val="24"/>
          <w:szCs w:val="24"/>
        </w:rPr>
        <w:tab/>
      </w:r>
      <w:r w:rsidRPr="00841F8D">
        <w:rPr>
          <w:sz w:val="24"/>
          <w:szCs w:val="24"/>
        </w:rPr>
        <w:tab/>
      </w:r>
      <w:r w:rsidRPr="00841F8D">
        <w:rPr>
          <w:sz w:val="24"/>
          <w:szCs w:val="24"/>
        </w:rPr>
        <w:tab/>
      </w:r>
      <w:r w:rsidRPr="00841F8D">
        <w:rPr>
          <w:sz w:val="24"/>
          <w:szCs w:val="24"/>
        </w:rPr>
        <w:tab/>
      </w:r>
      <w:r w:rsidRPr="00841F8D">
        <w:rPr>
          <w:sz w:val="24"/>
          <w:szCs w:val="24"/>
        </w:rPr>
        <w:tab/>
      </w:r>
      <w:r w:rsidRPr="00841F8D">
        <w:rPr>
          <w:sz w:val="24"/>
          <w:szCs w:val="24"/>
        </w:rPr>
        <w:tab/>
        <w:t>Administrative Law Judge</w:t>
      </w:r>
    </w:p>
    <w:p w:rsidR="00B831C2" w:rsidRDefault="00B831C2" w:rsidP="00B831C2">
      <w:pPr>
        <w:contextualSpacing/>
        <w:rPr>
          <w:rFonts w:ascii="Microsoft Sans Serif"/>
          <w:b/>
          <w:sz w:val="24"/>
          <w:u w:val="single"/>
        </w:rPr>
      </w:pPr>
      <w:r>
        <w:rPr>
          <w:rFonts w:ascii="Microsoft Sans Serif"/>
          <w:b/>
          <w:sz w:val="24"/>
          <w:u w:val="single"/>
        </w:rPr>
        <w:lastRenderedPageBreak/>
        <w:t xml:space="preserve">C-2012-2336185 </w:t>
      </w:r>
      <w:r>
        <w:rPr>
          <w:rFonts w:ascii="Microsoft Sans Serif"/>
          <w:b/>
          <w:sz w:val="24"/>
          <w:u w:val="single"/>
        </w:rPr>
        <w:t>–</w:t>
      </w:r>
      <w:r>
        <w:rPr>
          <w:rFonts w:ascii="Microsoft Sans Serif"/>
          <w:b/>
          <w:sz w:val="24"/>
          <w:u w:val="single"/>
        </w:rPr>
        <w:t xml:space="preserve"> PENNSYLVANIA UTILITY COMMISSION BUREAU OF INVESTIGATION AND ENFORCEMENT v. UGI UTILITIES INC</w:t>
      </w:r>
      <w:r>
        <w:rPr>
          <w:rFonts w:ascii="Microsoft Sans Serif"/>
          <w:b/>
          <w:sz w:val="24"/>
          <w:u w:val="single"/>
        </w:rPr>
        <w:cr/>
      </w:r>
      <w:r>
        <w:rPr>
          <w:rFonts w:ascii="Microsoft Sans Serif"/>
          <w:b/>
          <w:sz w:val="24"/>
          <w:u w:val="single"/>
        </w:rPr>
        <w:cr/>
      </w:r>
    </w:p>
    <w:p w:rsidR="00B831C2" w:rsidRDefault="00B831C2" w:rsidP="00B831C2">
      <w:pPr>
        <w:contextualSpacing/>
        <w:rPr>
          <w:rFonts w:ascii="Microsoft Sans Serif"/>
          <w:b/>
          <w:sz w:val="24"/>
          <w:u w:val="single"/>
        </w:rPr>
      </w:pPr>
    </w:p>
    <w:p w:rsidR="00B831C2" w:rsidRDefault="00B831C2" w:rsidP="00B831C2">
      <w:pPr>
        <w:contextualSpacing/>
        <w:rPr>
          <w:rFonts w:ascii="Microsoft Sans Serif"/>
          <w:sz w:val="24"/>
        </w:rPr>
      </w:pPr>
      <w:r>
        <w:rPr>
          <w:rFonts w:ascii="Microsoft Sans Serif"/>
          <w:sz w:val="24"/>
        </w:rPr>
        <w:t>HEIDI WUSHINSKE ESQUIRE</w:t>
      </w:r>
      <w:r>
        <w:rPr>
          <w:rFonts w:ascii="Microsoft Sans Serif"/>
          <w:sz w:val="24"/>
        </w:rPr>
        <w:cr/>
        <w:t>RHONDA L DAVISTON ESQUIRE</w:t>
      </w:r>
    </w:p>
    <w:p w:rsidR="00B831C2" w:rsidRDefault="00B831C2" w:rsidP="00B831C2">
      <w:pPr>
        <w:contextualSpacing/>
        <w:rPr>
          <w:rFonts w:ascii="Microsoft Sans Serif"/>
          <w:sz w:val="24"/>
        </w:rPr>
      </w:pPr>
      <w:r>
        <w:rPr>
          <w:rFonts w:ascii="Microsoft Sans Serif"/>
          <w:sz w:val="24"/>
        </w:rPr>
        <w:t>WAYNE T SCOTT ESQUIRE</w:t>
      </w:r>
    </w:p>
    <w:p w:rsidR="00B831C2" w:rsidRDefault="00B831C2" w:rsidP="00B831C2">
      <w:pPr>
        <w:contextualSpacing/>
        <w:rPr>
          <w:rFonts w:ascii="Microsoft Sans Serif"/>
          <w:sz w:val="24"/>
        </w:rPr>
      </w:pPr>
      <w:r>
        <w:rPr>
          <w:rFonts w:ascii="Microsoft Sans Serif"/>
          <w:sz w:val="24"/>
        </w:rPr>
        <w:t xml:space="preserve">PA PUC BUREAU OF INVESTIGATION AND </w:t>
      </w:r>
      <w:proofErr w:type="gramStart"/>
      <w:r>
        <w:rPr>
          <w:rFonts w:ascii="Microsoft Sans Serif"/>
          <w:sz w:val="24"/>
        </w:rPr>
        <w:t xml:space="preserve">ENFORCEMENT </w:t>
      </w:r>
      <w:r>
        <w:rPr>
          <w:rFonts w:ascii="Microsoft Sans Serif"/>
          <w:sz w:val="24"/>
        </w:rPr>
        <w:cr/>
        <w:t>400</w:t>
      </w:r>
      <w:proofErr w:type="gramEnd"/>
      <w:r>
        <w:rPr>
          <w:rFonts w:ascii="Microsoft Sans Serif"/>
          <w:sz w:val="24"/>
        </w:rPr>
        <w:t xml:space="preserve"> NORTH STREET</w:t>
      </w:r>
      <w:r>
        <w:rPr>
          <w:rFonts w:ascii="Microsoft Sans Serif"/>
          <w:sz w:val="24"/>
        </w:rPr>
        <w:cr/>
        <w:t>PO BOX 3265</w:t>
      </w:r>
      <w:r>
        <w:rPr>
          <w:rFonts w:ascii="Microsoft Sans Serif"/>
          <w:sz w:val="24"/>
        </w:rPr>
        <w:cr/>
        <w:t>HARRISBURG PA  17105-3265</w:t>
      </w:r>
      <w:r>
        <w:rPr>
          <w:rFonts w:ascii="Microsoft Sans Serif"/>
          <w:sz w:val="24"/>
        </w:rPr>
        <w:cr/>
      </w:r>
      <w:r w:rsidRPr="00267DC4">
        <w:rPr>
          <w:rFonts w:ascii="Microsoft Sans Serif"/>
          <w:b/>
          <w:sz w:val="24"/>
        </w:rPr>
        <w:t>717.787.5000</w:t>
      </w:r>
      <w:r w:rsidRPr="00267DC4">
        <w:rPr>
          <w:rFonts w:ascii="Microsoft Sans Serif"/>
          <w:b/>
          <w:sz w:val="24"/>
        </w:rPr>
        <w:cr/>
      </w:r>
      <w:r>
        <w:rPr>
          <w:rFonts w:ascii="Microsoft Sans Serif"/>
          <w:sz w:val="24"/>
        </w:rPr>
        <w:cr/>
      </w:r>
      <w:r>
        <w:rPr>
          <w:rFonts w:ascii="Microsoft Sans Serif"/>
          <w:sz w:val="24"/>
        </w:rPr>
        <w:cr/>
      </w:r>
      <w:bookmarkStart w:id="0" w:name="_GoBack"/>
      <w:r>
        <w:rPr>
          <w:rFonts w:ascii="Microsoft Sans Serif"/>
          <w:sz w:val="24"/>
        </w:rPr>
        <w:t>KENT D MURPHY ESQUIRE</w:t>
      </w:r>
    </w:p>
    <w:p w:rsidR="00B831C2" w:rsidRDefault="00B831C2" w:rsidP="00B831C2">
      <w:pPr>
        <w:contextualSpacing/>
      </w:pPr>
      <w:r>
        <w:rPr>
          <w:rFonts w:ascii="Microsoft Sans Serif"/>
          <w:sz w:val="24"/>
        </w:rPr>
        <w:t>SENIOR COUNSEL</w:t>
      </w:r>
      <w:r>
        <w:rPr>
          <w:rFonts w:ascii="Microsoft Sans Serif"/>
          <w:sz w:val="24"/>
        </w:rPr>
        <w:cr/>
        <w:t>UGI UTILITIES INC - GAS DIVISION</w:t>
      </w:r>
      <w:r>
        <w:rPr>
          <w:rFonts w:ascii="Microsoft Sans Serif"/>
          <w:sz w:val="24"/>
        </w:rPr>
        <w:cr/>
        <w:t>460 NORTH GULPH ROAD</w:t>
      </w:r>
      <w:r>
        <w:rPr>
          <w:rFonts w:ascii="Microsoft Sans Serif"/>
          <w:sz w:val="24"/>
        </w:rPr>
        <w:cr/>
        <w:t>KING OF PRUSSIA PA  19406</w:t>
      </w:r>
      <w:r>
        <w:rPr>
          <w:rFonts w:ascii="Microsoft Sans Serif"/>
          <w:sz w:val="24"/>
        </w:rPr>
        <w:cr/>
      </w:r>
      <w:bookmarkEnd w:id="0"/>
      <w:r w:rsidRPr="00267DC4">
        <w:rPr>
          <w:rFonts w:ascii="Microsoft Sans Serif"/>
          <w:b/>
          <w:sz w:val="24"/>
        </w:rPr>
        <w:t>610.337.1000</w:t>
      </w:r>
      <w:r w:rsidRPr="00267DC4">
        <w:rPr>
          <w:rFonts w:ascii="Microsoft Sans Serif"/>
          <w:b/>
          <w:sz w:val="24"/>
        </w:rPr>
        <w:cr/>
      </w:r>
    </w:p>
    <w:p w:rsidR="00B831C2" w:rsidRDefault="00B831C2" w:rsidP="00B831C2">
      <w:pPr>
        <w:contextualSpacing/>
      </w:pPr>
    </w:p>
    <w:p w:rsidR="00B831C2" w:rsidRDefault="00B831C2" w:rsidP="00B831C2"/>
    <w:p w:rsidR="00841F8D" w:rsidRPr="00841F8D" w:rsidRDefault="00841F8D" w:rsidP="00841F8D">
      <w:pPr>
        <w:contextualSpacing/>
        <w:rPr>
          <w:b/>
          <w:sz w:val="24"/>
          <w:szCs w:val="24"/>
        </w:rPr>
      </w:pPr>
    </w:p>
    <w:p w:rsidR="00841F8D" w:rsidRPr="00841F8D" w:rsidRDefault="00841F8D" w:rsidP="00841F8D">
      <w:pPr>
        <w:spacing w:line="360" w:lineRule="auto"/>
        <w:contextualSpacing/>
        <w:rPr>
          <w:sz w:val="24"/>
          <w:szCs w:val="24"/>
        </w:rPr>
      </w:pPr>
    </w:p>
    <w:tbl>
      <w:tblPr>
        <w:tblW w:w="0" w:type="auto"/>
        <w:tblLayout w:type="fixed"/>
        <w:tblLook w:val="0000" w:firstRow="0" w:lastRow="0" w:firstColumn="0" w:lastColumn="0" w:noHBand="0" w:noVBand="0"/>
      </w:tblPr>
      <w:tblGrid>
        <w:gridCol w:w="1098"/>
        <w:gridCol w:w="2340"/>
        <w:gridCol w:w="5040"/>
        <w:gridCol w:w="270"/>
      </w:tblGrid>
      <w:tr w:rsidR="003F7316" w:rsidRPr="001A0F3B" w:rsidTr="00841F8D">
        <w:trPr>
          <w:trHeight w:val="2187"/>
        </w:trPr>
        <w:tc>
          <w:tcPr>
            <w:tcW w:w="1098" w:type="dxa"/>
          </w:tcPr>
          <w:p w:rsidR="003F7316" w:rsidRPr="001A0F3B" w:rsidRDefault="003F7316" w:rsidP="0054734E"/>
        </w:tc>
        <w:tc>
          <w:tcPr>
            <w:tcW w:w="2340" w:type="dxa"/>
          </w:tcPr>
          <w:p w:rsidR="003F7316" w:rsidRPr="0021243F" w:rsidRDefault="003F7316" w:rsidP="0054734E">
            <w:pPr>
              <w:rPr>
                <w:u w:val="single"/>
              </w:rPr>
            </w:pPr>
          </w:p>
        </w:tc>
        <w:tc>
          <w:tcPr>
            <w:tcW w:w="5040" w:type="dxa"/>
          </w:tcPr>
          <w:p w:rsidR="003F7316" w:rsidRPr="001A0F3B" w:rsidRDefault="003F7316" w:rsidP="0054734E"/>
        </w:tc>
        <w:tc>
          <w:tcPr>
            <w:tcW w:w="270" w:type="dxa"/>
            <w:tcBorders>
              <w:bottom w:val="single" w:sz="6" w:space="0" w:color="auto"/>
            </w:tcBorders>
          </w:tcPr>
          <w:p w:rsidR="003F7316" w:rsidRPr="001A0F3B" w:rsidRDefault="003F7316" w:rsidP="0054734E"/>
        </w:tc>
      </w:tr>
      <w:tr w:rsidR="003F7316" w:rsidRPr="001A0F3B" w:rsidTr="00841F8D">
        <w:tc>
          <w:tcPr>
            <w:tcW w:w="1098" w:type="dxa"/>
          </w:tcPr>
          <w:p w:rsidR="003F7316" w:rsidRPr="001A0F3B" w:rsidRDefault="003F7316" w:rsidP="0054734E"/>
        </w:tc>
        <w:tc>
          <w:tcPr>
            <w:tcW w:w="2340" w:type="dxa"/>
          </w:tcPr>
          <w:p w:rsidR="003F7316" w:rsidRPr="001A0F3B" w:rsidRDefault="003F7316" w:rsidP="0054734E"/>
        </w:tc>
        <w:tc>
          <w:tcPr>
            <w:tcW w:w="5040" w:type="dxa"/>
          </w:tcPr>
          <w:p w:rsidR="003F7316" w:rsidRPr="001A0F3B" w:rsidRDefault="003F7316" w:rsidP="0054734E"/>
        </w:tc>
        <w:tc>
          <w:tcPr>
            <w:tcW w:w="270" w:type="dxa"/>
          </w:tcPr>
          <w:p w:rsidR="003F7316" w:rsidRPr="001A0F3B" w:rsidRDefault="003F7316" w:rsidP="0054734E">
            <w:pPr>
              <w:ind w:left="-108"/>
            </w:pPr>
          </w:p>
        </w:tc>
      </w:tr>
    </w:tbl>
    <w:p w:rsidR="003F7316" w:rsidRDefault="003F7316" w:rsidP="003F7316">
      <w:pPr>
        <w:pStyle w:val="p6"/>
        <w:widowControl/>
        <w:tabs>
          <w:tab w:val="clear" w:pos="1513"/>
          <w:tab w:val="clear" w:pos="2239"/>
        </w:tabs>
        <w:spacing w:line="360" w:lineRule="auto"/>
        <w:ind w:firstLine="0"/>
      </w:pPr>
    </w:p>
    <w:p w:rsidR="003F7316" w:rsidRPr="00B831C2" w:rsidRDefault="003F7316" w:rsidP="00841F8D">
      <w:pPr>
        <w:spacing w:line="360" w:lineRule="auto"/>
        <w:rPr>
          <w:sz w:val="24"/>
          <w:szCs w:val="24"/>
        </w:rPr>
      </w:pPr>
    </w:p>
    <w:p w:rsidR="00C04960" w:rsidRDefault="00C04960" w:rsidP="003F7316"/>
    <w:sectPr w:rsidR="00C04960" w:rsidSect="009E613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5D1" w:rsidRDefault="00DF25D1" w:rsidP="00841F8D">
      <w:r>
        <w:separator/>
      </w:r>
    </w:p>
  </w:endnote>
  <w:endnote w:type="continuationSeparator" w:id="0">
    <w:p w:rsidR="00DF25D1" w:rsidRDefault="00DF25D1" w:rsidP="0084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E01208"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DF2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431786"/>
      <w:docPartObj>
        <w:docPartGallery w:val="Page Numbers (Bottom of Page)"/>
        <w:docPartUnique/>
      </w:docPartObj>
    </w:sdtPr>
    <w:sdtEndPr>
      <w:rPr>
        <w:noProof/>
        <w:sz w:val="20"/>
        <w:szCs w:val="20"/>
      </w:rPr>
    </w:sdtEndPr>
    <w:sdtContent>
      <w:p w:rsidR="008B678D" w:rsidRPr="00B831C2" w:rsidRDefault="00841F8D" w:rsidP="00B831C2">
        <w:pPr>
          <w:pStyle w:val="Footer"/>
          <w:jc w:val="center"/>
          <w:rPr>
            <w:sz w:val="20"/>
            <w:szCs w:val="20"/>
          </w:rPr>
        </w:pPr>
        <w:r w:rsidRPr="00B831C2">
          <w:rPr>
            <w:sz w:val="20"/>
            <w:szCs w:val="20"/>
          </w:rPr>
          <w:fldChar w:fldCharType="begin"/>
        </w:r>
        <w:r w:rsidRPr="00B831C2">
          <w:rPr>
            <w:sz w:val="20"/>
            <w:szCs w:val="20"/>
          </w:rPr>
          <w:instrText xml:space="preserve"> PAGE   \* MERGEFORMAT </w:instrText>
        </w:r>
        <w:r w:rsidRPr="00B831C2">
          <w:rPr>
            <w:sz w:val="20"/>
            <w:szCs w:val="20"/>
          </w:rPr>
          <w:fldChar w:fldCharType="separate"/>
        </w:r>
        <w:r w:rsidR="00B831C2">
          <w:rPr>
            <w:noProof/>
            <w:sz w:val="20"/>
            <w:szCs w:val="20"/>
          </w:rPr>
          <w:t>3</w:t>
        </w:r>
        <w:r w:rsidRPr="00B831C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5D1" w:rsidRDefault="00DF25D1" w:rsidP="00841F8D">
      <w:r>
        <w:separator/>
      </w:r>
    </w:p>
  </w:footnote>
  <w:footnote w:type="continuationSeparator" w:id="0">
    <w:p w:rsidR="00DF25D1" w:rsidRDefault="00DF25D1" w:rsidP="00841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1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7316"/>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5CDD"/>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F8D"/>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204"/>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1C2"/>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25D1"/>
    <w:rsid w:val="00DF37CE"/>
    <w:rsid w:val="00DF4C70"/>
    <w:rsid w:val="00DF4D56"/>
    <w:rsid w:val="00DF63EB"/>
    <w:rsid w:val="00DF78BC"/>
    <w:rsid w:val="00E01208"/>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1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7316"/>
    <w:pPr>
      <w:tabs>
        <w:tab w:val="center" w:pos="4320"/>
        <w:tab w:val="right" w:pos="8640"/>
      </w:tabs>
    </w:pPr>
  </w:style>
  <w:style w:type="character" w:customStyle="1" w:styleId="FooterChar">
    <w:name w:val="Footer Char"/>
    <w:basedOn w:val="DefaultParagraphFont"/>
    <w:link w:val="Footer"/>
    <w:uiPriority w:val="99"/>
    <w:rsid w:val="003F7316"/>
    <w:rPr>
      <w:rFonts w:eastAsia="Times New Roman"/>
      <w:sz w:val="26"/>
      <w:szCs w:val="26"/>
    </w:rPr>
  </w:style>
  <w:style w:type="character" w:styleId="PageNumber">
    <w:name w:val="page number"/>
    <w:basedOn w:val="DefaultParagraphFont"/>
    <w:rsid w:val="003F7316"/>
  </w:style>
  <w:style w:type="paragraph" w:styleId="BodyTextIndent">
    <w:name w:val="Body Text Indent"/>
    <w:basedOn w:val="Normal"/>
    <w:link w:val="BodyTextIndentChar"/>
    <w:rsid w:val="003F7316"/>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3F7316"/>
    <w:rPr>
      <w:rFonts w:eastAsia="Times New Roman"/>
      <w:sz w:val="26"/>
      <w:szCs w:val="26"/>
    </w:rPr>
  </w:style>
  <w:style w:type="paragraph" w:customStyle="1" w:styleId="ParaTab1">
    <w:name w:val="ParaTab 1"/>
    <w:rsid w:val="003F7316"/>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customStyle="1" w:styleId="p6">
    <w:name w:val="p6"/>
    <w:basedOn w:val="Normal"/>
    <w:rsid w:val="003F7316"/>
    <w:pPr>
      <w:widowControl w:val="0"/>
      <w:tabs>
        <w:tab w:val="left" w:pos="1513"/>
        <w:tab w:val="left" w:pos="2239"/>
      </w:tabs>
      <w:autoSpaceDE w:val="0"/>
      <w:autoSpaceDN w:val="0"/>
      <w:adjustRightInd w:val="0"/>
      <w:ind w:firstLine="1513"/>
    </w:pPr>
    <w:rPr>
      <w:sz w:val="24"/>
      <w:szCs w:val="24"/>
    </w:rPr>
  </w:style>
  <w:style w:type="paragraph" w:styleId="Header">
    <w:name w:val="header"/>
    <w:basedOn w:val="Normal"/>
    <w:link w:val="HeaderChar"/>
    <w:uiPriority w:val="99"/>
    <w:unhideWhenUsed/>
    <w:rsid w:val="00841F8D"/>
    <w:pPr>
      <w:tabs>
        <w:tab w:val="center" w:pos="4680"/>
        <w:tab w:val="right" w:pos="9360"/>
      </w:tabs>
    </w:pPr>
  </w:style>
  <w:style w:type="character" w:customStyle="1" w:styleId="HeaderChar">
    <w:name w:val="Header Char"/>
    <w:basedOn w:val="DefaultParagraphFont"/>
    <w:link w:val="Header"/>
    <w:uiPriority w:val="99"/>
    <w:rsid w:val="00841F8D"/>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1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7316"/>
    <w:pPr>
      <w:tabs>
        <w:tab w:val="center" w:pos="4320"/>
        <w:tab w:val="right" w:pos="8640"/>
      </w:tabs>
    </w:pPr>
  </w:style>
  <w:style w:type="character" w:customStyle="1" w:styleId="FooterChar">
    <w:name w:val="Footer Char"/>
    <w:basedOn w:val="DefaultParagraphFont"/>
    <w:link w:val="Footer"/>
    <w:uiPriority w:val="99"/>
    <w:rsid w:val="003F7316"/>
    <w:rPr>
      <w:rFonts w:eastAsia="Times New Roman"/>
      <w:sz w:val="26"/>
      <w:szCs w:val="26"/>
    </w:rPr>
  </w:style>
  <w:style w:type="character" w:styleId="PageNumber">
    <w:name w:val="page number"/>
    <w:basedOn w:val="DefaultParagraphFont"/>
    <w:rsid w:val="003F7316"/>
  </w:style>
  <w:style w:type="paragraph" w:styleId="BodyTextIndent">
    <w:name w:val="Body Text Indent"/>
    <w:basedOn w:val="Normal"/>
    <w:link w:val="BodyTextIndentChar"/>
    <w:rsid w:val="003F7316"/>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3F7316"/>
    <w:rPr>
      <w:rFonts w:eastAsia="Times New Roman"/>
      <w:sz w:val="26"/>
      <w:szCs w:val="26"/>
    </w:rPr>
  </w:style>
  <w:style w:type="paragraph" w:customStyle="1" w:styleId="ParaTab1">
    <w:name w:val="ParaTab 1"/>
    <w:rsid w:val="003F7316"/>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customStyle="1" w:styleId="p6">
    <w:name w:val="p6"/>
    <w:basedOn w:val="Normal"/>
    <w:rsid w:val="003F7316"/>
    <w:pPr>
      <w:widowControl w:val="0"/>
      <w:tabs>
        <w:tab w:val="left" w:pos="1513"/>
        <w:tab w:val="left" w:pos="2239"/>
      </w:tabs>
      <w:autoSpaceDE w:val="0"/>
      <w:autoSpaceDN w:val="0"/>
      <w:adjustRightInd w:val="0"/>
      <w:ind w:firstLine="1513"/>
    </w:pPr>
    <w:rPr>
      <w:sz w:val="24"/>
      <w:szCs w:val="24"/>
    </w:rPr>
  </w:style>
  <w:style w:type="paragraph" w:styleId="Header">
    <w:name w:val="header"/>
    <w:basedOn w:val="Normal"/>
    <w:link w:val="HeaderChar"/>
    <w:uiPriority w:val="99"/>
    <w:unhideWhenUsed/>
    <w:rsid w:val="00841F8D"/>
    <w:pPr>
      <w:tabs>
        <w:tab w:val="center" w:pos="4680"/>
        <w:tab w:val="right" w:pos="9360"/>
      </w:tabs>
    </w:pPr>
  </w:style>
  <w:style w:type="character" w:customStyle="1" w:styleId="HeaderChar">
    <w:name w:val="Header Char"/>
    <w:basedOn w:val="DefaultParagraphFont"/>
    <w:link w:val="Header"/>
    <w:uiPriority w:val="99"/>
    <w:rsid w:val="00841F8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2013-02-11T19:03:00Z</cp:lastPrinted>
  <dcterms:created xsi:type="dcterms:W3CDTF">2013-02-11T19:00:00Z</dcterms:created>
  <dcterms:modified xsi:type="dcterms:W3CDTF">2013-02-11T19:09:00Z</dcterms:modified>
</cp:coreProperties>
</file>