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856A66" w:rsidRDefault="0066241C" w:rsidP="00ED2E14">
      <w:pPr>
        <w:jc w:val="center"/>
        <w:rPr>
          <w:rFonts w:ascii="Times New Roman" w:hAnsi="Times New Roman" w:cs="Times New Roman"/>
          <w:b/>
        </w:rPr>
      </w:pPr>
      <w:r w:rsidRPr="00856A66">
        <w:rPr>
          <w:rFonts w:ascii="Times New Roman" w:hAnsi="Times New Roman" w:cs="Times New Roman"/>
          <w:b/>
        </w:rPr>
        <w:t>BEFORE THE</w:t>
      </w:r>
    </w:p>
    <w:p w:rsidR="0066241C" w:rsidRPr="00856A66" w:rsidRDefault="0066241C" w:rsidP="00ED2E14">
      <w:pPr>
        <w:tabs>
          <w:tab w:val="center" w:pos="4680"/>
        </w:tabs>
        <w:suppressAutoHyphens/>
        <w:jc w:val="center"/>
        <w:rPr>
          <w:rFonts w:ascii="Times New Roman" w:hAnsi="Times New Roman" w:cs="Times New Roman"/>
          <w:b/>
          <w:bCs/>
          <w:spacing w:val="-3"/>
        </w:rPr>
      </w:pPr>
      <w:r w:rsidRPr="00856A66">
        <w:rPr>
          <w:rFonts w:ascii="Times New Roman" w:hAnsi="Times New Roman" w:cs="Times New Roman"/>
          <w:b/>
          <w:bCs/>
          <w:spacing w:val="-3"/>
        </w:rPr>
        <w:t>PENNSYLVANIA PUBLIC UTILITY COMMISSION</w:t>
      </w:r>
    </w:p>
    <w:p w:rsidR="00ED2E14" w:rsidRDefault="00ED2E14" w:rsidP="00ED2E14">
      <w:pPr>
        <w:tabs>
          <w:tab w:val="left" w:pos="-720"/>
        </w:tabs>
        <w:suppressAutoHyphens/>
        <w:ind w:firstLine="1440"/>
        <w:rPr>
          <w:rFonts w:ascii="Times New Roman" w:hAnsi="Times New Roman" w:cs="Times New Roman"/>
          <w:spacing w:val="-3"/>
        </w:rPr>
      </w:pPr>
    </w:p>
    <w:p w:rsidR="00856A66" w:rsidRDefault="00856A66" w:rsidP="00ED2E14">
      <w:pPr>
        <w:tabs>
          <w:tab w:val="left" w:pos="-720"/>
        </w:tabs>
        <w:suppressAutoHyphens/>
        <w:ind w:firstLine="1440"/>
        <w:rPr>
          <w:rFonts w:ascii="Times New Roman" w:hAnsi="Times New Roman" w:cs="Times New Roman"/>
          <w:spacing w:val="-3"/>
        </w:rPr>
      </w:pPr>
    </w:p>
    <w:p w:rsidR="00856A66" w:rsidRPr="00856A66" w:rsidRDefault="00856A66" w:rsidP="00ED2E14">
      <w:pPr>
        <w:tabs>
          <w:tab w:val="left" w:pos="-720"/>
        </w:tabs>
        <w:suppressAutoHyphens/>
        <w:ind w:firstLine="1440"/>
        <w:rPr>
          <w:rFonts w:ascii="Times New Roman" w:hAnsi="Times New Roman" w:cs="Times New Roman"/>
          <w:spacing w:val="-3"/>
        </w:rPr>
      </w:pPr>
    </w:p>
    <w:p w:rsidR="00806243" w:rsidRPr="00856A66" w:rsidRDefault="00806243" w:rsidP="00806243">
      <w:pPr>
        <w:tabs>
          <w:tab w:val="left" w:pos="-720"/>
        </w:tabs>
        <w:suppressAutoHyphens/>
        <w:jc w:val="both"/>
        <w:rPr>
          <w:rFonts w:ascii="Times New Roman" w:hAnsi="Times New Roman" w:cs="Times New Roman"/>
          <w:spacing w:val="-3"/>
        </w:rPr>
      </w:pPr>
      <w:proofErr w:type="spellStart"/>
      <w:r w:rsidRPr="00856A66">
        <w:rPr>
          <w:rFonts w:ascii="Times New Roman" w:hAnsi="Times New Roman" w:cs="Times New Roman"/>
          <w:spacing w:val="-3"/>
        </w:rPr>
        <w:t>Gnana</w:t>
      </w:r>
      <w:proofErr w:type="spellEnd"/>
      <w:r w:rsidRPr="00856A66">
        <w:rPr>
          <w:rFonts w:ascii="Times New Roman" w:hAnsi="Times New Roman" w:cs="Times New Roman"/>
          <w:spacing w:val="-3"/>
        </w:rPr>
        <w:t xml:space="preserve"> </w:t>
      </w:r>
      <w:proofErr w:type="spellStart"/>
      <w:r w:rsidRPr="00856A66">
        <w:rPr>
          <w:rFonts w:ascii="Times New Roman" w:hAnsi="Times New Roman" w:cs="Times New Roman"/>
          <w:spacing w:val="-3"/>
        </w:rPr>
        <w:t>Chinniah</w:t>
      </w:r>
      <w:proofErr w:type="spellEnd"/>
      <w:r w:rsidRPr="00856A66">
        <w:rPr>
          <w:rFonts w:ascii="Times New Roman" w:hAnsi="Times New Roman" w:cs="Times New Roman"/>
          <w:spacing w:val="-3"/>
        </w:rPr>
        <w:tab/>
      </w:r>
      <w:r w:rsidRPr="00856A66">
        <w:rPr>
          <w:rFonts w:ascii="Times New Roman" w:hAnsi="Times New Roman" w:cs="Times New Roman"/>
          <w:spacing w:val="-3"/>
        </w:rPr>
        <w:tab/>
      </w:r>
      <w:r w:rsidRPr="00856A66">
        <w:rPr>
          <w:rFonts w:ascii="Times New Roman" w:hAnsi="Times New Roman" w:cs="Times New Roman"/>
          <w:spacing w:val="-3"/>
        </w:rPr>
        <w:tab/>
      </w:r>
      <w:r w:rsidRPr="00856A66">
        <w:rPr>
          <w:rFonts w:ascii="Times New Roman" w:hAnsi="Times New Roman" w:cs="Times New Roman"/>
          <w:spacing w:val="-3"/>
        </w:rPr>
        <w:tab/>
      </w:r>
      <w:r w:rsidRPr="00856A66">
        <w:rPr>
          <w:rFonts w:ascii="Times New Roman" w:hAnsi="Times New Roman" w:cs="Times New Roman"/>
          <w:spacing w:val="-3"/>
        </w:rPr>
        <w:tab/>
      </w:r>
      <w:r w:rsidRPr="00856A66">
        <w:rPr>
          <w:rFonts w:ascii="Times New Roman" w:hAnsi="Times New Roman" w:cs="Times New Roman"/>
          <w:spacing w:val="-3"/>
        </w:rPr>
        <w:fldChar w:fldCharType="begin"/>
      </w:r>
      <w:r w:rsidRPr="00856A66">
        <w:rPr>
          <w:rFonts w:ascii="Times New Roman" w:hAnsi="Times New Roman" w:cs="Times New Roman"/>
          <w:spacing w:val="-3"/>
        </w:rPr>
        <w:instrText>fillin "Complainant's name" \d ""</w:instrText>
      </w:r>
      <w:r w:rsidRPr="00856A66">
        <w:rPr>
          <w:rFonts w:ascii="Times New Roman" w:hAnsi="Times New Roman" w:cs="Times New Roman"/>
          <w:spacing w:val="-3"/>
        </w:rPr>
        <w:fldChar w:fldCharType="end"/>
      </w:r>
      <w:r w:rsidRPr="00856A66">
        <w:rPr>
          <w:rFonts w:ascii="Times New Roman" w:hAnsi="Times New Roman" w:cs="Times New Roman"/>
          <w:spacing w:val="-3"/>
        </w:rPr>
        <w:t>:</w:t>
      </w:r>
    </w:p>
    <w:p w:rsidR="00806243" w:rsidRPr="00856A66" w:rsidRDefault="00806243" w:rsidP="00806243">
      <w:pPr>
        <w:tabs>
          <w:tab w:val="left" w:pos="-720"/>
        </w:tabs>
        <w:suppressAutoHyphens/>
        <w:jc w:val="both"/>
        <w:rPr>
          <w:rFonts w:ascii="Times New Roman" w:hAnsi="Times New Roman" w:cs="Times New Roman"/>
          <w:spacing w:val="-3"/>
        </w:rPr>
      </w:pPr>
      <w:r w:rsidRPr="00856A66">
        <w:rPr>
          <w:rFonts w:ascii="Times New Roman" w:hAnsi="Times New Roman" w:cs="Times New Roman"/>
          <w:spacing w:val="-3"/>
        </w:rPr>
        <w:tab/>
      </w:r>
      <w:r w:rsidRPr="00856A66">
        <w:rPr>
          <w:rFonts w:ascii="Times New Roman" w:hAnsi="Times New Roman" w:cs="Times New Roman"/>
          <w:spacing w:val="-3"/>
        </w:rPr>
        <w:tab/>
      </w:r>
      <w:r w:rsidRPr="00856A66">
        <w:rPr>
          <w:rFonts w:ascii="Times New Roman" w:hAnsi="Times New Roman" w:cs="Times New Roman"/>
          <w:spacing w:val="-3"/>
        </w:rPr>
        <w:tab/>
      </w:r>
      <w:r w:rsidRPr="00856A66">
        <w:rPr>
          <w:rFonts w:ascii="Times New Roman" w:hAnsi="Times New Roman" w:cs="Times New Roman"/>
          <w:spacing w:val="-3"/>
        </w:rPr>
        <w:tab/>
      </w:r>
      <w:r w:rsidRPr="00856A66">
        <w:rPr>
          <w:rFonts w:ascii="Times New Roman" w:hAnsi="Times New Roman" w:cs="Times New Roman"/>
          <w:spacing w:val="-3"/>
        </w:rPr>
        <w:tab/>
      </w:r>
      <w:r w:rsidRPr="00856A66">
        <w:rPr>
          <w:rFonts w:ascii="Times New Roman" w:hAnsi="Times New Roman" w:cs="Times New Roman"/>
          <w:spacing w:val="-3"/>
        </w:rPr>
        <w:tab/>
      </w:r>
      <w:r w:rsidRPr="00856A66">
        <w:rPr>
          <w:rFonts w:ascii="Times New Roman" w:hAnsi="Times New Roman" w:cs="Times New Roman"/>
          <w:spacing w:val="-3"/>
        </w:rPr>
        <w:tab/>
        <w:t>:</w:t>
      </w:r>
      <w:r w:rsidRPr="00856A66">
        <w:rPr>
          <w:rFonts w:ascii="Times New Roman" w:hAnsi="Times New Roman" w:cs="Times New Roman"/>
          <w:spacing w:val="-3"/>
        </w:rPr>
        <w:tab/>
      </w:r>
      <w:r w:rsidRPr="00856A66">
        <w:rPr>
          <w:rFonts w:ascii="Times New Roman" w:hAnsi="Times New Roman" w:cs="Times New Roman"/>
          <w:spacing w:val="-3"/>
        </w:rPr>
        <w:tab/>
      </w:r>
    </w:p>
    <w:p w:rsidR="00806243" w:rsidRPr="00856A66" w:rsidRDefault="00806243" w:rsidP="00806243">
      <w:pPr>
        <w:tabs>
          <w:tab w:val="left" w:pos="-720"/>
        </w:tabs>
        <w:suppressAutoHyphens/>
        <w:jc w:val="both"/>
        <w:rPr>
          <w:rFonts w:ascii="Times New Roman" w:hAnsi="Times New Roman" w:cs="Times New Roman"/>
          <w:spacing w:val="-3"/>
        </w:rPr>
      </w:pPr>
      <w:r w:rsidRPr="00856A66">
        <w:rPr>
          <w:rFonts w:ascii="Times New Roman" w:hAnsi="Times New Roman" w:cs="Times New Roman"/>
          <w:spacing w:val="-3"/>
        </w:rPr>
        <w:tab/>
        <w:t>v.</w:t>
      </w:r>
      <w:r w:rsidRPr="00856A66">
        <w:rPr>
          <w:rFonts w:ascii="Times New Roman" w:hAnsi="Times New Roman" w:cs="Times New Roman"/>
          <w:spacing w:val="-3"/>
        </w:rPr>
        <w:tab/>
      </w:r>
      <w:r w:rsidRPr="00856A66">
        <w:rPr>
          <w:rFonts w:ascii="Times New Roman" w:hAnsi="Times New Roman" w:cs="Times New Roman"/>
          <w:spacing w:val="-3"/>
        </w:rPr>
        <w:tab/>
      </w:r>
      <w:r w:rsidRPr="00856A66">
        <w:rPr>
          <w:rFonts w:ascii="Times New Roman" w:hAnsi="Times New Roman" w:cs="Times New Roman"/>
          <w:spacing w:val="-3"/>
        </w:rPr>
        <w:tab/>
      </w:r>
      <w:r w:rsidRPr="00856A66">
        <w:rPr>
          <w:rFonts w:ascii="Times New Roman" w:hAnsi="Times New Roman" w:cs="Times New Roman"/>
          <w:spacing w:val="-3"/>
        </w:rPr>
        <w:tab/>
      </w:r>
      <w:r w:rsidRPr="00856A66">
        <w:rPr>
          <w:rFonts w:ascii="Times New Roman" w:hAnsi="Times New Roman" w:cs="Times New Roman"/>
          <w:spacing w:val="-3"/>
        </w:rPr>
        <w:tab/>
      </w:r>
      <w:r w:rsidRPr="00856A66">
        <w:rPr>
          <w:rFonts w:ascii="Times New Roman" w:hAnsi="Times New Roman" w:cs="Times New Roman"/>
          <w:spacing w:val="-3"/>
        </w:rPr>
        <w:tab/>
        <w:t>:</w:t>
      </w:r>
      <w:r w:rsidRPr="00856A66">
        <w:rPr>
          <w:rFonts w:ascii="Times New Roman" w:hAnsi="Times New Roman" w:cs="Times New Roman"/>
          <w:spacing w:val="-3"/>
        </w:rPr>
        <w:tab/>
      </w:r>
      <w:r w:rsidRPr="00856A66">
        <w:rPr>
          <w:rFonts w:ascii="Times New Roman" w:hAnsi="Times New Roman" w:cs="Times New Roman"/>
          <w:spacing w:val="-3"/>
        </w:rPr>
        <w:tab/>
        <w:t>F-2012-2325248</w:t>
      </w:r>
    </w:p>
    <w:p w:rsidR="00806243" w:rsidRPr="00856A66" w:rsidRDefault="00806243" w:rsidP="00806243">
      <w:pPr>
        <w:tabs>
          <w:tab w:val="left" w:pos="-720"/>
        </w:tabs>
        <w:suppressAutoHyphens/>
        <w:jc w:val="both"/>
        <w:rPr>
          <w:rFonts w:ascii="Times New Roman" w:hAnsi="Times New Roman" w:cs="Times New Roman"/>
          <w:spacing w:val="-3"/>
        </w:rPr>
      </w:pPr>
      <w:r w:rsidRPr="00856A66">
        <w:rPr>
          <w:rFonts w:ascii="Times New Roman" w:hAnsi="Times New Roman" w:cs="Times New Roman"/>
          <w:spacing w:val="-3"/>
        </w:rPr>
        <w:tab/>
      </w:r>
      <w:r w:rsidRPr="00856A66">
        <w:rPr>
          <w:rFonts w:ascii="Times New Roman" w:hAnsi="Times New Roman" w:cs="Times New Roman"/>
          <w:spacing w:val="-3"/>
        </w:rPr>
        <w:tab/>
      </w:r>
      <w:r w:rsidRPr="00856A66">
        <w:rPr>
          <w:rFonts w:ascii="Times New Roman" w:hAnsi="Times New Roman" w:cs="Times New Roman"/>
          <w:spacing w:val="-3"/>
        </w:rPr>
        <w:tab/>
      </w:r>
      <w:r w:rsidRPr="00856A66">
        <w:rPr>
          <w:rFonts w:ascii="Times New Roman" w:hAnsi="Times New Roman" w:cs="Times New Roman"/>
          <w:spacing w:val="-3"/>
        </w:rPr>
        <w:tab/>
      </w:r>
      <w:r w:rsidRPr="00856A66">
        <w:rPr>
          <w:rFonts w:ascii="Times New Roman" w:hAnsi="Times New Roman" w:cs="Times New Roman"/>
          <w:spacing w:val="-3"/>
        </w:rPr>
        <w:tab/>
      </w:r>
      <w:r w:rsidRPr="00856A66">
        <w:rPr>
          <w:rFonts w:ascii="Times New Roman" w:hAnsi="Times New Roman" w:cs="Times New Roman"/>
          <w:spacing w:val="-3"/>
        </w:rPr>
        <w:tab/>
      </w:r>
      <w:r w:rsidRPr="00856A66">
        <w:rPr>
          <w:rFonts w:ascii="Times New Roman" w:hAnsi="Times New Roman" w:cs="Times New Roman"/>
          <w:spacing w:val="-3"/>
        </w:rPr>
        <w:tab/>
        <w:t>:</w:t>
      </w:r>
    </w:p>
    <w:p w:rsidR="00806243" w:rsidRPr="00856A66" w:rsidRDefault="00806243" w:rsidP="00806243">
      <w:pPr>
        <w:tabs>
          <w:tab w:val="left" w:pos="-720"/>
          <w:tab w:val="left" w:pos="5040"/>
        </w:tabs>
        <w:suppressAutoHyphens/>
        <w:jc w:val="both"/>
        <w:rPr>
          <w:rFonts w:ascii="Times New Roman" w:hAnsi="Times New Roman" w:cs="Times New Roman"/>
          <w:spacing w:val="-3"/>
        </w:rPr>
      </w:pPr>
      <w:r w:rsidRPr="00856A66">
        <w:rPr>
          <w:rFonts w:ascii="Times New Roman" w:hAnsi="Times New Roman" w:cs="Times New Roman"/>
          <w:spacing w:val="-3"/>
        </w:rPr>
        <w:t xml:space="preserve">PPL Electric Utilities Corporation </w:t>
      </w:r>
      <w:r w:rsidRPr="00856A66">
        <w:rPr>
          <w:rFonts w:ascii="Times New Roman" w:hAnsi="Times New Roman" w:cs="Times New Roman"/>
          <w:spacing w:val="-3"/>
        </w:rPr>
        <w:tab/>
        <w:t>:</w:t>
      </w:r>
    </w:p>
    <w:p w:rsidR="00ED2E14" w:rsidRDefault="00ED2E14" w:rsidP="00ED2E14">
      <w:pPr>
        <w:tabs>
          <w:tab w:val="left" w:pos="-720"/>
          <w:tab w:val="left" w:pos="5040"/>
        </w:tabs>
        <w:suppressAutoHyphens/>
        <w:jc w:val="both"/>
        <w:rPr>
          <w:rFonts w:ascii="Times New Roman" w:hAnsi="Times New Roman" w:cs="Times New Roman"/>
          <w:spacing w:val="-3"/>
        </w:rPr>
      </w:pPr>
    </w:p>
    <w:p w:rsidR="00856A66" w:rsidRDefault="00856A66" w:rsidP="00ED2E14">
      <w:pPr>
        <w:tabs>
          <w:tab w:val="left" w:pos="-720"/>
          <w:tab w:val="left" w:pos="5040"/>
        </w:tabs>
        <w:suppressAutoHyphens/>
        <w:jc w:val="both"/>
        <w:rPr>
          <w:rFonts w:ascii="Times New Roman" w:hAnsi="Times New Roman" w:cs="Times New Roman"/>
          <w:spacing w:val="-3"/>
        </w:rPr>
      </w:pPr>
    </w:p>
    <w:p w:rsidR="00856A66" w:rsidRPr="00856A66" w:rsidRDefault="00856A66" w:rsidP="00ED2E14">
      <w:pPr>
        <w:tabs>
          <w:tab w:val="left" w:pos="-720"/>
          <w:tab w:val="left" w:pos="5040"/>
        </w:tabs>
        <w:suppressAutoHyphens/>
        <w:jc w:val="both"/>
        <w:rPr>
          <w:rFonts w:ascii="Times New Roman" w:hAnsi="Times New Roman" w:cs="Times New Roman"/>
          <w:spacing w:val="-3"/>
        </w:rPr>
      </w:pPr>
    </w:p>
    <w:p w:rsidR="00E43B9C" w:rsidRPr="00856A66" w:rsidRDefault="00856A66" w:rsidP="00ED2E14">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INITIAL DECISION</w:t>
      </w:r>
    </w:p>
    <w:p w:rsidR="00E43B9C" w:rsidRPr="00856A66" w:rsidRDefault="00E43B9C" w:rsidP="00ED2E14">
      <w:pPr>
        <w:tabs>
          <w:tab w:val="center" w:pos="4680"/>
        </w:tabs>
        <w:suppressAutoHyphens/>
        <w:jc w:val="center"/>
        <w:rPr>
          <w:rFonts w:ascii="Times New Roman" w:hAnsi="Times New Roman" w:cs="Times New Roman"/>
          <w:b/>
          <w:bCs/>
          <w:spacing w:val="-3"/>
          <w:u w:val="single"/>
        </w:rPr>
      </w:pPr>
    </w:p>
    <w:p w:rsidR="00E43B9C" w:rsidRPr="00856A66" w:rsidRDefault="00E43B9C" w:rsidP="00ED2E14">
      <w:pPr>
        <w:tabs>
          <w:tab w:val="center" w:pos="4680"/>
        </w:tabs>
        <w:suppressAutoHyphens/>
        <w:jc w:val="center"/>
        <w:rPr>
          <w:rFonts w:ascii="Times New Roman" w:hAnsi="Times New Roman" w:cs="Times New Roman"/>
          <w:b/>
          <w:bCs/>
          <w:spacing w:val="-3"/>
          <w:u w:val="single"/>
        </w:rPr>
      </w:pPr>
    </w:p>
    <w:p w:rsidR="00E43B9C" w:rsidRPr="00856A66" w:rsidRDefault="00E43B9C" w:rsidP="00ED2E14">
      <w:pPr>
        <w:tabs>
          <w:tab w:val="center" w:pos="4680"/>
        </w:tabs>
        <w:suppressAutoHyphens/>
        <w:jc w:val="center"/>
        <w:rPr>
          <w:rFonts w:ascii="Times New Roman" w:hAnsi="Times New Roman" w:cs="Times New Roman"/>
          <w:bCs/>
          <w:spacing w:val="-3"/>
        </w:rPr>
      </w:pPr>
      <w:r w:rsidRPr="00856A66">
        <w:rPr>
          <w:rFonts w:ascii="Times New Roman" w:hAnsi="Times New Roman" w:cs="Times New Roman"/>
          <w:bCs/>
          <w:spacing w:val="-3"/>
        </w:rPr>
        <w:t xml:space="preserve">Before </w:t>
      </w:r>
    </w:p>
    <w:p w:rsidR="00E43B9C" w:rsidRPr="00856A66" w:rsidRDefault="00E43B9C" w:rsidP="00ED2E14">
      <w:pPr>
        <w:tabs>
          <w:tab w:val="center" w:pos="4680"/>
        </w:tabs>
        <w:suppressAutoHyphens/>
        <w:jc w:val="center"/>
        <w:rPr>
          <w:rFonts w:ascii="Times New Roman" w:hAnsi="Times New Roman" w:cs="Times New Roman"/>
          <w:bCs/>
          <w:spacing w:val="-3"/>
        </w:rPr>
      </w:pPr>
      <w:r w:rsidRPr="00856A66">
        <w:rPr>
          <w:rFonts w:ascii="Times New Roman" w:hAnsi="Times New Roman" w:cs="Times New Roman"/>
          <w:bCs/>
          <w:spacing w:val="-3"/>
        </w:rPr>
        <w:t>David A. Salapa</w:t>
      </w:r>
    </w:p>
    <w:p w:rsidR="00E43B9C" w:rsidRPr="00856A66" w:rsidRDefault="00E43B9C" w:rsidP="00ED2E14">
      <w:pPr>
        <w:tabs>
          <w:tab w:val="center" w:pos="4680"/>
        </w:tabs>
        <w:suppressAutoHyphens/>
        <w:jc w:val="center"/>
        <w:rPr>
          <w:rFonts w:ascii="Times New Roman" w:hAnsi="Times New Roman" w:cs="Times New Roman"/>
          <w:bCs/>
          <w:spacing w:val="-3"/>
        </w:rPr>
      </w:pPr>
      <w:r w:rsidRPr="00856A66">
        <w:rPr>
          <w:rFonts w:ascii="Times New Roman" w:hAnsi="Times New Roman" w:cs="Times New Roman"/>
          <w:bCs/>
          <w:spacing w:val="-3"/>
        </w:rPr>
        <w:t>Administrative Law Judge</w:t>
      </w:r>
    </w:p>
    <w:p w:rsidR="00E43B9C" w:rsidRDefault="00E43B9C" w:rsidP="00ED2E14">
      <w:pPr>
        <w:tabs>
          <w:tab w:val="center" w:pos="4680"/>
        </w:tabs>
        <w:suppressAutoHyphens/>
        <w:jc w:val="center"/>
        <w:rPr>
          <w:rFonts w:ascii="Times New Roman" w:hAnsi="Times New Roman" w:cs="Times New Roman"/>
          <w:bCs/>
          <w:spacing w:val="-3"/>
        </w:rPr>
      </w:pPr>
    </w:p>
    <w:p w:rsidR="00856A66" w:rsidRPr="00856A66" w:rsidRDefault="00856A66" w:rsidP="00ED2E14">
      <w:pPr>
        <w:tabs>
          <w:tab w:val="center" w:pos="4680"/>
        </w:tabs>
        <w:suppressAutoHyphens/>
        <w:jc w:val="center"/>
        <w:rPr>
          <w:rFonts w:ascii="Times New Roman" w:hAnsi="Times New Roman" w:cs="Times New Roman"/>
          <w:bCs/>
          <w:spacing w:val="-3"/>
        </w:rPr>
      </w:pPr>
    </w:p>
    <w:p w:rsidR="001778BF" w:rsidRPr="00856A66" w:rsidRDefault="001778BF" w:rsidP="001778BF">
      <w:pPr>
        <w:tabs>
          <w:tab w:val="center" w:pos="4680"/>
        </w:tabs>
        <w:suppressAutoHyphens/>
        <w:jc w:val="center"/>
        <w:rPr>
          <w:rFonts w:ascii="Times New Roman" w:hAnsi="Times New Roman" w:cs="Times New Roman"/>
          <w:bCs/>
          <w:spacing w:val="-3"/>
          <w:u w:val="single"/>
        </w:rPr>
      </w:pPr>
      <w:r w:rsidRPr="00856A66">
        <w:rPr>
          <w:rFonts w:ascii="Times New Roman" w:hAnsi="Times New Roman" w:cs="Times New Roman"/>
          <w:bCs/>
          <w:spacing w:val="-3"/>
          <w:u w:val="single"/>
        </w:rPr>
        <w:t>INTRODUCTION</w:t>
      </w:r>
    </w:p>
    <w:p w:rsidR="001778BF" w:rsidRPr="00856A66" w:rsidRDefault="001778BF" w:rsidP="001778BF">
      <w:pPr>
        <w:pStyle w:val="ParaTab1"/>
        <w:tabs>
          <w:tab w:val="left" w:pos="2070"/>
        </w:tabs>
        <w:ind w:firstLine="0"/>
        <w:rPr>
          <w:rFonts w:ascii="Times New Roman" w:hAnsi="Times New Roman" w:cs="Times New Roman"/>
        </w:rPr>
      </w:pPr>
    </w:p>
    <w:p w:rsidR="001778BF" w:rsidRPr="00856A66" w:rsidRDefault="001778BF" w:rsidP="001778BF">
      <w:pPr>
        <w:pStyle w:val="ParaTab1"/>
        <w:tabs>
          <w:tab w:val="clear" w:pos="-720"/>
        </w:tabs>
        <w:ind w:firstLine="0"/>
        <w:rPr>
          <w:rFonts w:ascii="Times New Roman" w:hAnsi="Times New Roman" w:cs="Times New Roman"/>
        </w:rPr>
      </w:pPr>
    </w:p>
    <w:p w:rsidR="001778BF" w:rsidRPr="00856A66" w:rsidRDefault="00C21E6D" w:rsidP="00856A66">
      <w:pPr>
        <w:pStyle w:val="ParaTab1"/>
        <w:spacing w:line="360" w:lineRule="auto"/>
        <w:ind w:firstLine="1354"/>
        <w:rPr>
          <w:rFonts w:ascii="Times New Roman" w:hAnsi="Times New Roman" w:cs="Times New Roman"/>
        </w:rPr>
      </w:pPr>
      <w:r w:rsidRPr="00856A66">
        <w:rPr>
          <w:rFonts w:ascii="Times New Roman" w:hAnsi="Times New Roman" w:cs="Times New Roman"/>
        </w:rPr>
        <w:t>A</w:t>
      </w:r>
      <w:r w:rsidR="001778BF" w:rsidRPr="00856A66">
        <w:rPr>
          <w:rFonts w:ascii="Times New Roman" w:hAnsi="Times New Roman" w:cs="Times New Roman"/>
        </w:rPr>
        <w:t xml:space="preserve"> property owner filed this complaint against the utility alleging that the utility improperly transferred the </w:t>
      </w:r>
      <w:r w:rsidRPr="00856A66">
        <w:rPr>
          <w:rFonts w:ascii="Times New Roman" w:hAnsi="Times New Roman" w:cs="Times New Roman"/>
        </w:rPr>
        <w:t xml:space="preserve">utility’s </w:t>
      </w:r>
      <w:r w:rsidR="001778BF" w:rsidRPr="00856A66">
        <w:rPr>
          <w:rFonts w:ascii="Times New Roman" w:hAnsi="Times New Roman" w:cs="Times New Roman"/>
        </w:rPr>
        <w:t xml:space="preserve">account for </w:t>
      </w:r>
      <w:r w:rsidRPr="00856A66">
        <w:rPr>
          <w:rFonts w:ascii="Times New Roman" w:hAnsi="Times New Roman" w:cs="Times New Roman"/>
        </w:rPr>
        <w:t xml:space="preserve">a rental </w:t>
      </w:r>
      <w:r w:rsidR="001778BF" w:rsidRPr="00856A66">
        <w:rPr>
          <w:rFonts w:ascii="Times New Roman" w:hAnsi="Times New Roman" w:cs="Times New Roman"/>
        </w:rPr>
        <w:t xml:space="preserve">property from </w:t>
      </w:r>
      <w:r w:rsidR="00C142B3" w:rsidRPr="00856A66">
        <w:rPr>
          <w:rFonts w:ascii="Times New Roman" w:hAnsi="Times New Roman" w:cs="Times New Roman"/>
        </w:rPr>
        <w:t>a</w:t>
      </w:r>
      <w:r w:rsidR="001778BF" w:rsidRPr="00856A66">
        <w:rPr>
          <w:rFonts w:ascii="Times New Roman" w:hAnsi="Times New Roman" w:cs="Times New Roman"/>
        </w:rPr>
        <w:t xml:space="preserve"> tenant to the property owner.  This decision denies the complaint because the utility’s investigation of the property </w:t>
      </w:r>
      <w:r w:rsidR="00C142B3" w:rsidRPr="00856A66">
        <w:rPr>
          <w:rFonts w:ascii="Times New Roman" w:hAnsi="Times New Roman" w:cs="Times New Roman"/>
        </w:rPr>
        <w:t>indicated</w:t>
      </w:r>
      <w:r w:rsidR="001778BF" w:rsidRPr="00856A66">
        <w:rPr>
          <w:rFonts w:ascii="Times New Roman" w:hAnsi="Times New Roman" w:cs="Times New Roman"/>
        </w:rPr>
        <w:t xml:space="preserve"> that foreign load was present and the utility </w:t>
      </w:r>
      <w:r w:rsidRPr="00856A66">
        <w:rPr>
          <w:rFonts w:ascii="Times New Roman" w:hAnsi="Times New Roman" w:cs="Times New Roman"/>
        </w:rPr>
        <w:t>correctly</w:t>
      </w:r>
      <w:r w:rsidR="001778BF" w:rsidRPr="00856A66">
        <w:rPr>
          <w:rFonts w:ascii="Times New Roman" w:hAnsi="Times New Roman" w:cs="Times New Roman"/>
        </w:rPr>
        <w:t xml:space="preserve"> transfer</w:t>
      </w:r>
      <w:r w:rsidRPr="00856A66">
        <w:rPr>
          <w:rFonts w:ascii="Times New Roman" w:hAnsi="Times New Roman" w:cs="Times New Roman"/>
        </w:rPr>
        <w:t>red</w:t>
      </w:r>
      <w:r w:rsidR="001778BF" w:rsidRPr="00856A66">
        <w:rPr>
          <w:rFonts w:ascii="Times New Roman" w:hAnsi="Times New Roman" w:cs="Times New Roman"/>
        </w:rPr>
        <w:t xml:space="preserve"> the account for the property </w:t>
      </w:r>
      <w:r w:rsidR="00C142B3" w:rsidRPr="00856A66">
        <w:rPr>
          <w:rFonts w:ascii="Times New Roman" w:hAnsi="Times New Roman" w:cs="Times New Roman"/>
        </w:rPr>
        <w:t xml:space="preserve">from the tenant </w:t>
      </w:r>
      <w:r w:rsidR="001778BF" w:rsidRPr="00856A66">
        <w:rPr>
          <w:rFonts w:ascii="Times New Roman" w:hAnsi="Times New Roman" w:cs="Times New Roman"/>
        </w:rPr>
        <w:t>to the property owner once it suspected foreign load was present.</w:t>
      </w:r>
    </w:p>
    <w:p w:rsidR="00E43B9C" w:rsidRDefault="00E43B9C" w:rsidP="00ED2E14">
      <w:pPr>
        <w:tabs>
          <w:tab w:val="center" w:pos="4680"/>
        </w:tabs>
        <w:suppressAutoHyphens/>
        <w:jc w:val="center"/>
        <w:rPr>
          <w:rFonts w:ascii="Times New Roman" w:hAnsi="Times New Roman" w:cs="Times New Roman"/>
          <w:bCs/>
          <w:spacing w:val="-3"/>
        </w:rPr>
      </w:pPr>
    </w:p>
    <w:p w:rsidR="00856A66" w:rsidRPr="00856A66" w:rsidRDefault="00856A66" w:rsidP="00ED2E14">
      <w:pPr>
        <w:tabs>
          <w:tab w:val="center" w:pos="4680"/>
        </w:tabs>
        <w:suppressAutoHyphens/>
        <w:jc w:val="center"/>
        <w:rPr>
          <w:rFonts w:ascii="Times New Roman" w:hAnsi="Times New Roman" w:cs="Times New Roman"/>
          <w:bCs/>
          <w:spacing w:val="-3"/>
        </w:rPr>
      </w:pPr>
    </w:p>
    <w:p w:rsidR="00E43B9C" w:rsidRPr="00856A66" w:rsidRDefault="00E43B9C" w:rsidP="00ED2E14">
      <w:pPr>
        <w:tabs>
          <w:tab w:val="center" w:pos="4680"/>
        </w:tabs>
        <w:suppressAutoHyphens/>
        <w:jc w:val="center"/>
        <w:rPr>
          <w:rFonts w:ascii="Times New Roman" w:hAnsi="Times New Roman" w:cs="Times New Roman"/>
          <w:bCs/>
          <w:spacing w:val="-3"/>
          <w:u w:val="single"/>
        </w:rPr>
      </w:pPr>
      <w:r w:rsidRPr="00856A66">
        <w:rPr>
          <w:rFonts w:ascii="Times New Roman" w:hAnsi="Times New Roman" w:cs="Times New Roman"/>
          <w:bCs/>
          <w:spacing w:val="-3"/>
          <w:u w:val="single"/>
        </w:rPr>
        <w:t>HISTORY OF THE PROCEEDING</w:t>
      </w:r>
    </w:p>
    <w:p w:rsidR="00FF00AF" w:rsidRDefault="00FF00AF" w:rsidP="00856A66">
      <w:pPr>
        <w:pStyle w:val="ParaTab1"/>
        <w:ind w:firstLine="1354"/>
        <w:rPr>
          <w:rFonts w:ascii="Times New Roman" w:hAnsi="Times New Roman" w:cs="Times New Roman"/>
        </w:rPr>
      </w:pPr>
    </w:p>
    <w:p w:rsidR="00856A66" w:rsidRPr="00856A66" w:rsidRDefault="00856A66" w:rsidP="00856A66">
      <w:pPr>
        <w:pStyle w:val="ParaTab1"/>
        <w:ind w:firstLine="1354"/>
        <w:rPr>
          <w:rFonts w:ascii="Times New Roman" w:hAnsi="Times New Roman" w:cs="Times New Roman"/>
        </w:rPr>
      </w:pPr>
    </w:p>
    <w:p w:rsidR="00542414" w:rsidRPr="00856A66" w:rsidRDefault="00E43B9C" w:rsidP="00856A66">
      <w:pPr>
        <w:pStyle w:val="ParaTab1"/>
        <w:spacing w:line="360" w:lineRule="auto"/>
        <w:ind w:firstLine="1354"/>
        <w:rPr>
          <w:rFonts w:ascii="Times New Roman" w:hAnsi="Times New Roman" w:cs="Times New Roman"/>
        </w:rPr>
      </w:pPr>
      <w:r w:rsidRPr="00856A66">
        <w:rPr>
          <w:rFonts w:ascii="Times New Roman" w:hAnsi="Times New Roman" w:cs="Times New Roman"/>
        </w:rPr>
        <w:t xml:space="preserve">On </w:t>
      </w:r>
      <w:r w:rsidR="002666AA" w:rsidRPr="00856A66">
        <w:rPr>
          <w:rFonts w:ascii="Times New Roman" w:hAnsi="Times New Roman" w:cs="Times New Roman"/>
        </w:rPr>
        <w:t>September 12, 2012, Gnana Chinniah</w:t>
      </w:r>
      <w:r w:rsidR="000F0150" w:rsidRPr="00856A66">
        <w:rPr>
          <w:rFonts w:ascii="Times New Roman" w:hAnsi="Times New Roman" w:cs="Times New Roman"/>
        </w:rPr>
        <w:t xml:space="preserve"> </w:t>
      </w:r>
      <w:r w:rsidRPr="00856A66">
        <w:rPr>
          <w:rFonts w:ascii="Times New Roman" w:hAnsi="Times New Roman" w:cs="Times New Roman"/>
        </w:rPr>
        <w:t xml:space="preserve">(Complainant) filed a complaint </w:t>
      </w:r>
      <w:r w:rsidR="00FD52EB" w:rsidRPr="00856A66">
        <w:rPr>
          <w:rFonts w:ascii="Times New Roman" w:hAnsi="Times New Roman" w:cs="Times New Roman"/>
        </w:rPr>
        <w:t xml:space="preserve">with the Pennsylvania Public Utility Commission (Commission) </w:t>
      </w:r>
      <w:r w:rsidRPr="00856A66">
        <w:rPr>
          <w:rFonts w:ascii="Times New Roman" w:hAnsi="Times New Roman" w:cs="Times New Roman"/>
        </w:rPr>
        <w:t xml:space="preserve">against </w:t>
      </w:r>
      <w:r w:rsidR="002666AA" w:rsidRPr="00856A66">
        <w:rPr>
          <w:rFonts w:ascii="Times New Roman" w:hAnsi="Times New Roman" w:cs="Times New Roman"/>
        </w:rPr>
        <w:t>PPL Electric Utilities Corporation</w:t>
      </w:r>
      <w:r w:rsidR="00AE3021" w:rsidRPr="00856A66">
        <w:rPr>
          <w:rFonts w:ascii="Times New Roman" w:hAnsi="Times New Roman" w:cs="Times New Roman"/>
        </w:rPr>
        <w:t xml:space="preserve"> </w:t>
      </w:r>
      <w:r w:rsidRPr="00856A66">
        <w:rPr>
          <w:rFonts w:ascii="Times New Roman" w:hAnsi="Times New Roman" w:cs="Times New Roman"/>
        </w:rPr>
        <w:t>(Respondent)</w:t>
      </w:r>
      <w:r w:rsidR="00FD52EB" w:rsidRPr="00856A66">
        <w:rPr>
          <w:rFonts w:ascii="Times New Roman" w:hAnsi="Times New Roman" w:cs="Times New Roman"/>
        </w:rPr>
        <w:t xml:space="preserve">.  </w:t>
      </w:r>
      <w:r w:rsidR="002666AA" w:rsidRPr="00856A66">
        <w:rPr>
          <w:rFonts w:ascii="Times New Roman" w:hAnsi="Times New Roman" w:cs="Times New Roman"/>
        </w:rPr>
        <w:t xml:space="preserve">This is an appeal from a decision issued July 17, 2012 by the Commission’s Bureau of Consumer Services (BCS) at BCS No. 2962514.  </w:t>
      </w:r>
      <w:r w:rsidR="00542414" w:rsidRPr="00856A66">
        <w:rPr>
          <w:rFonts w:ascii="Times New Roman" w:hAnsi="Times New Roman" w:cs="Times New Roman"/>
        </w:rPr>
        <w:t xml:space="preserve">The complaint alleges that there are incorrect charges on the Complainant’s bills.  </w:t>
      </w:r>
      <w:r w:rsidR="00FD52EB" w:rsidRPr="00856A66">
        <w:rPr>
          <w:rFonts w:ascii="Times New Roman" w:hAnsi="Times New Roman" w:cs="Times New Roman"/>
        </w:rPr>
        <w:t xml:space="preserve">The complaint </w:t>
      </w:r>
      <w:r w:rsidR="00856A66">
        <w:rPr>
          <w:rFonts w:ascii="Times New Roman" w:hAnsi="Times New Roman" w:cs="Times New Roman"/>
        </w:rPr>
        <w:t>concerns a property at </w:t>
      </w:r>
      <w:r w:rsidR="00542414" w:rsidRPr="00856A66">
        <w:rPr>
          <w:rFonts w:ascii="Times New Roman" w:hAnsi="Times New Roman" w:cs="Times New Roman"/>
        </w:rPr>
        <w:t xml:space="preserve">226 Lincoln Street, Marysville, </w:t>
      </w:r>
      <w:proofErr w:type="gramStart"/>
      <w:r w:rsidR="00542414" w:rsidRPr="00856A66">
        <w:rPr>
          <w:rFonts w:ascii="Times New Roman" w:hAnsi="Times New Roman" w:cs="Times New Roman"/>
        </w:rPr>
        <w:t>Perry</w:t>
      </w:r>
      <w:proofErr w:type="gramEnd"/>
      <w:r w:rsidR="00542414" w:rsidRPr="00856A66">
        <w:rPr>
          <w:rFonts w:ascii="Times New Roman" w:hAnsi="Times New Roman" w:cs="Times New Roman"/>
        </w:rPr>
        <w:t xml:space="preserve"> County, owned by the Complainant and leased to a tenant.</w:t>
      </w:r>
    </w:p>
    <w:p w:rsidR="00542414" w:rsidRPr="00856A66" w:rsidRDefault="00542414" w:rsidP="00ED2E14">
      <w:pPr>
        <w:pStyle w:val="ParaTab1"/>
        <w:spacing w:line="360" w:lineRule="auto"/>
        <w:ind w:firstLine="1350"/>
        <w:rPr>
          <w:rFonts w:ascii="Times New Roman" w:hAnsi="Times New Roman" w:cs="Times New Roman"/>
        </w:rPr>
      </w:pPr>
    </w:p>
    <w:p w:rsidR="004909F8" w:rsidRPr="00856A66" w:rsidRDefault="00175B7C" w:rsidP="00ED2E14">
      <w:pPr>
        <w:pStyle w:val="ParaTab1"/>
        <w:spacing w:line="360" w:lineRule="auto"/>
        <w:ind w:firstLine="1350"/>
        <w:rPr>
          <w:rFonts w:ascii="Times New Roman" w:hAnsi="Times New Roman" w:cs="Times New Roman"/>
        </w:rPr>
      </w:pPr>
      <w:r w:rsidRPr="00856A66">
        <w:rPr>
          <w:rFonts w:ascii="Times New Roman" w:hAnsi="Times New Roman" w:cs="Times New Roman"/>
        </w:rPr>
        <w:t xml:space="preserve">The complaint explains that the bill for </w:t>
      </w:r>
      <w:r w:rsidR="00542414" w:rsidRPr="00856A66">
        <w:rPr>
          <w:rFonts w:ascii="Times New Roman" w:hAnsi="Times New Roman" w:cs="Times New Roman"/>
        </w:rPr>
        <w:t xml:space="preserve">226 Lincoln Street </w:t>
      </w:r>
      <w:r w:rsidRPr="00856A66">
        <w:rPr>
          <w:rFonts w:ascii="Times New Roman" w:hAnsi="Times New Roman" w:cs="Times New Roman"/>
        </w:rPr>
        <w:t xml:space="preserve">was in the name of the Complainant’s tenant.  </w:t>
      </w:r>
      <w:r w:rsidR="00542414" w:rsidRPr="00856A66">
        <w:rPr>
          <w:rFonts w:ascii="Times New Roman" w:hAnsi="Times New Roman" w:cs="Times New Roman"/>
        </w:rPr>
        <w:t xml:space="preserve">According to the complaint, the tenant </w:t>
      </w:r>
      <w:r w:rsidR="004A0F03" w:rsidRPr="00856A66">
        <w:rPr>
          <w:rFonts w:ascii="Times New Roman" w:hAnsi="Times New Roman" w:cs="Times New Roman"/>
        </w:rPr>
        <w:t>misstated facts</w:t>
      </w:r>
      <w:r w:rsidR="00DB7F3A" w:rsidRPr="00856A66">
        <w:rPr>
          <w:rFonts w:ascii="Times New Roman" w:hAnsi="Times New Roman" w:cs="Times New Roman"/>
        </w:rPr>
        <w:t xml:space="preserve"> to the </w:t>
      </w:r>
      <w:r w:rsidR="00FF00AF" w:rsidRPr="00856A66">
        <w:rPr>
          <w:rFonts w:ascii="Times New Roman" w:hAnsi="Times New Roman" w:cs="Times New Roman"/>
        </w:rPr>
        <w:t>Respondent regarding</w:t>
      </w:r>
      <w:r w:rsidR="004A0F03" w:rsidRPr="00856A66">
        <w:rPr>
          <w:rFonts w:ascii="Times New Roman" w:hAnsi="Times New Roman" w:cs="Times New Roman"/>
        </w:rPr>
        <w:t xml:space="preserve"> a storage shed that was connected to the electric panel for 226 Lincoln Street.  The Complainant</w:t>
      </w:r>
      <w:r w:rsidR="00C142B3" w:rsidRPr="00856A66">
        <w:rPr>
          <w:rFonts w:ascii="Times New Roman" w:hAnsi="Times New Roman" w:cs="Times New Roman"/>
        </w:rPr>
        <w:t>’s tenant</w:t>
      </w:r>
      <w:r w:rsidR="004A0F03" w:rsidRPr="00856A66">
        <w:rPr>
          <w:rFonts w:ascii="Times New Roman" w:hAnsi="Times New Roman" w:cs="Times New Roman"/>
        </w:rPr>
        <w:t xml:space="preserve"> shared the shed with her sister, who resided next door.  The complaint alleges that the tenant never complained about the electric service for the shed until after the Complainant filed a c</w:t>
      </w:r>
      <w:r w:rsidR="00DB7F3A" w:rsidRPr="00856A66">
        <w:rPr>
          <w:rFonts w:ascii="Times New Roman" w:hAnsi="Times New Roman" w:cs="Times New Roman"/>
        </w:rPr>
        <w:t xml:space="preserve">omplaint against the tenant for </w:t>
      </w:r>
      <w:r w:rsidR="004A0F03" w:rsidRPr="00856A66">
        <w:rPr>
          <w:rFonts w:ascii="Times New Roman" w:hAnsi="Times New Roman" w:cs="Times New Roman"/>
        </w:rPr>
        <w:t>failure to pay</w:t>
      </w:r>
      <w:r w:rsidR="003E5075">
        <w:rPr>
          <w:rFonts w:ascii="Times New Roman" w:hAnsi="Times New Roman" w:cs="Times New Roman"/>
        </w:rPr>
        <w:t xml:space="preserve"> rent for 226 Lincoln Street.</w:t>
      </w:r>
    </w:p>
    <w:p w:rsidR="004909F8" w:rsidRPr="00856A66" w:rsidRDefault="004909F8" w:rsidP="00ED2E14">
      <w:pPr>
        <w:pStyle w:val="ParaTab1"/>
        <w:spacing w:line="360" w:lineRule="auto"/>
        <w:ind w:firstLine="1350"/>
        <w:rPr>
          <w:rFonts w:ascii="Times New Roman" w:hAnsi="Times New Roman" w:cs="Times New Roman"/>
        </w:rPr>
      </w:pPr>
    </w:p>
    <w:p w:rsidR="004909F8" w:rsidRPr="00856A66" w:rsidRDefault="004909F8" w:rsidP="00ED2E14">
      <w:pPr>
        <w:pStyle w:val="ParaTab1"/>
        <w:spacing w:line="360" w:lineRule="auto"/>
        <w:ind w:firstLine="1350"/>
        <w:rPr>
          <w:rFonts w:ascii="Times New Roman" w:hAnsi="Times New Roman" w:cs="Times New Roman"/>
        </w:rPr>
      </w:pPr>
      <w:r w:rsidRPr="00856A66">
        <w:rPr>
          <w:rFonts w:ascii="Times New Roman" w:hAnsi="Times New Roman" w:cs="Times New Roman"/>
        </w:rPr>
        <w:t>The complaint argues that it is unfair for the Respondent to transfer the tenant’s unpaid electric account balance to the Complainant in these circumstances.  The complaint requests that the Commission direct the Respondent to remove the unpaid amounts from the Complainant’s account.</w:t>
      </w:r>
    </w:p>
    <w:p w:rsidR="004909F8" w:rsidRPr="00856A66" w:rsidRDefault="004909F8" w:rsidP="00ED2E14">
      <w:pPr>
        <w:pStyle w:val="ParaTab1"/>
        <w:spacing w:line="360" w:lineRule="auto"/>
        <w:ind w:firstLine="1350"/>
        <w:rPr>
          <w:rFonts w:ascii="Times New Roman" w:hAnsi="Times New Roman" w:cs="Times New Roman"/>
        </w:rPr>
      </w:pPr>
    </w:p>
    <w:p w:rsidR="009E1953" w:rsidRPr="00856A66" w:rsidRDefault="00E21CC3" w:rsidP="00ED2E14">
      <w:pPr>
        <w:pStyle w:val="ParaTab1"/>
        <w:spacing w:line="360" w:lineRule="auto"/>
        <w:ind w:firstLine="1350"/>
        <w:rPr>
          <w:rFonts w:ascii="Times New Roman" w:hAnsi="Times New Roman" w:cs="Times New Roman"/>
        </w:rPr>
      </w:pPr>
      <w:r w:rsidRPr="00856A66">
        <w:rPr>
          <w:rFonts w:ascii="Times New Roman" w:hAnsi="Times New Roman" w:cs="Times New Roman"/>
        </w:rPr>
        <w:t xml:space="preserve">The </w:t>
      </w:r>
      <w:r w:rsidR="00E43B9C" w:rsidRPr="00856A66">
        <w:rPr>
          <w:rFonts w:ascii="Times New Roman" w:hAnsi="Times New Roman" w:cs="Times New Roman"/>
        </w:rPr>
        <w:t xml:space="preserve">Respondent filed an answer on </w:t>
      </w:r>
      <w:r w:rsidR="004909F8" w:rsidRPr="00856A66">
        <w:rPr>
          <w:rFonts w:ascii="Times New Roman" w:hAnsi="Times New Roman" w:cs="Times New Roman"/>
        </w:rPr>
        <w:t>October 12, 2012</w:t>
      </w:r>
      <w:r w:rsidR="00E43B9C" w:rsidRPr="00856A66">
        <w:rPr>
          <w:rFonts w:ascii="Times New Roman" w:hAnsi="Times New Roman" w:cs="Times New Roman"/>
        </w:rPr>
        <w:t xml:space="preserve">.  </w:t>
      </w:r>
      <w:r w:rsidR="0088426D" w:rsidRPr="00856A66">
        <w:rPr>
          <w:rFonts w:ascii="Times New Roman" w:hAnsi="Times New Roman" w:cs="Times New Roman"/>
        </w:rPr>
        <w:t xml:space="preserve">The answer admits that the Respondent provides service to </w:t>
      </w:r>
      <w:r w:rsidR="004909F8" w:rsidRPr="00856A66">
        <w:rPr>
          <w:rFonts w:ascii="Times New Roman" w:hAnsi="Times New Roman" w:cs="Times New Roman"/>
        </w:rPr>
        <w:t>226 Lincoln Street.</w:t>
      </w:r>
      <w:r w:rsidR="0088426D" w:rsidRPr="00856A66">
        <w:rPr>
          <w:rFonts w:ascii="Times New Roman" w:hAnsi="Times New Roman" w:cs="Times New Roman"/>
        </w:rPr>
        <w:t xml:space="preserve">  </w:t>
      </w:r>
      <w:r w:rsidR="00E43B9C" w:rsidRPr="00856A66">
        <w:rPr>
          <w:rFonts w:ascii="Times New Roman" w:hAnsi="Times New Roman" w:cs="Times New Roman"/>
        </w:rPr>
        <w:t xml:space="preserve">The </w:t>
      </w:r>
      <w:r w:rsidR="009E1953" w:rsidRPr="00856A66">
        <w:rPr>
          <w:rFonts w:ascii="Times New Roman" w:hAnsi="Times New Roman" w:cs="Times New Roman"/>
        </w:rPr>
        <w:t xml:space="preserve">answer </w:t>
      </w:r>
      <w:r w:rsidR="00E43B9C" w:rsidRPr="00856A66">
        <w:rPr>
          <w:rFonts w:ascii="Times New Roman" w:hAnsi="Times New Roman" w:cs="Times New Roman"/>
        </w:rPr>
        <w:t xml:space="preserve">denies that </w:t>
      </w:r>
      <w:r w:rsidR="009E1953" w:rsidRPr="00856A66">
        <w:rPr>
          <w:rFonts w:ascii="Times New Roman" w:hAnsi="Times New Roman" w:cs="Times New Roman"/>
        </w:rPr>
        <w:t xml:space="preserve">the Respondent has incorrectly charged the Complainant because the Complainant owns </w:t>
      </w:r>
      <w:r w:rsidR="004909F8" w:rsidRPr="00856A66">
        <w:rPr>
          <w:rFonts w:ascii="Times New Roman" w:hAnsi="Times New Roman" w:cs="Times New Roman"/>
        </w:rPr>
        <w:t>226 Lincoln Street</w:t>
      </w:r>
      <w:r w:rsidR="00990765">
        <w:rPr>
          <w:rFonts w:ascii="Times New Roman" w:hAnsi="Times New Roman" w:cs="Times New Roman"/>
        </w:rPr>
        <w:t>.</w:t>
      </w:r>
    </w:p>
    <w:p w:rsidR="00825310" w:rsidRPr="00856A66" w:rsidRDefault="00825310" w:rsidP="00ED2E14">
      <w:pPr>
        <w:pStyle w:val="ParaTab1"/>
        <w:spacing w:line="360" w:lineRule="auto"/>
        <w:ind w:firstLine="1350"/>
        <w:rPr>
          <w:rFonts w:ascii="Times New Roman" w:hAnsi="Times New Roman" w:cs="Times New Roman"/>
        </w:rPr>
      </w:pPr>
    </w:p>
    <w:p w:rsidR="00E43B9C" w:rsidRPr="00856A66" w:rsidRDefault="009E1953" w:rsidP="00ED2E14">
      <w:pPr>
        <w:pStyle w:val="ParaTab1"/>
        <w:spacing w:line="360" w:lineRule="auto"/>
        <w:ind w:firstLine="1350"/>
        <w:rPr>
          <w:rFonts w:ascii="Times New Roman" w:hAnsi="Times New Roman" w:cs="Times New Roman"/>
        </w:rPr>
      </w:pPr>
      <w:r w:rsidRPr="00856A66">
        <w:rPr>
          <w:rFonts w:ascii="Times New Roman" w:hAnsi="Times New Roman" w:cs="Times New Roman"/>
        </w:rPr>
        <w:t xml:space="preserve">According to the answer, </w:t>
      </w:r>
      <w:r w:rsidR="00825310" w:rsidRPr="00856A66">
        <w:rPr>
          <w:rFonts w:ascii="Times New Roman" w:hAnsi="Times New Roman" w:cs="Times New Roman"/>
        </w:rPr>
        <w:t>the Respondent</w:t>
      </w:r>
      <w:r w:rsidR="001150EF" w:rsidRPr="00856A66">
        <w:rPr>
          <w:rFonts w:ascii="Times New Roman" w:hAnsi="Times New Roman" w:cs="Times New Roman"/>
        </w:rPr>
        <w:t xml:space="preserve"> discovered foreign load at 226 Lincoln Street and placed the account for that property in the name of the Complainant</w:t>
      </w:r>
      <w:r w:rsidR="00C21E6D" w:rsidRPr="00856A66">
        <w:rPr>
          <w:rFonts w:ascii="Times New Roman" w:hAnsi="Times New Roman" w:cs="Times New Roman"/>
        </w:rPr>
        <w:t>,</w:t>
      </w:r>
      <w:r w:rsidR="001150EF" w:rsidRPr="00856A66">
        <w:rPr>
          <w:rFonts w:ascii="Times New Roman" w:hAnsi="Times New Roman" w:cs="Times New Roman"/>
        </w:rPr>
        <w:t xml:space="preserve"> as the owner of the property.  The answer asserts that the Complainant subsequently informed the Respondent that the foreign wiring at 226 Lincoln Street had been remedied.</w:t>
      </w:r>
      <w:r w:rsidR="00724D89" w:rsidRPr="00856A66">
        <w:rPr>
          <w:rFonts w:ascii="Times New Roman" w:hAnsi="Times New Roman" w:cs="Times New Roman"/>
        </w:rPr>
        <w:t xml:space="preserve">  </w:t>
      </w:r>
      <w:r w:rsidR="00E43B9C" w:rsidRPr="00856A66">
        <w:rPr>
          <w:rFonts w:ascii="Times New Roman" w:hAnsi="Times New Roman" w:cs="Times New Roman"/>
        </w:rPr>
        <w:t xml:space="preserve">The </w:t>
      </w:r>
      <w:r w:rsidR="00724D89" w:rsidRPr="00856A66">
        <w:rPr>
          <w:rFonts w:ascii="Times New Roman" w:hAnsi="Times New Roman" w:cs="Times New Roman"/>
        </w:rPr>
        <w:t xml:space="preserve">answer </w:t>
      </w:r>
      <w:r w:rsidR="001150EF" w:rsidRPr="00856A66">
        <w:rPr>
          <w:rFonts w:ascii="Times New Roman" w:hAnsi="Times New Roman" w:cs="Times New Roman"/>
        </w:rPr>
        <w:t>does not request any relief.</w:t>
      </w:r>
    </w:p>
    <w:p w:rsidR="00E43B9C" w:rsidRPr="00856A66" w:rsidRDefault="00E43B9C" w:rsidP="00ED2E14">
      <w:pPr>
        <w:spacing w:line="360" w:lineRule="auto"/>
        <w:ind w:firstLine="1440"/>
        <w:rPr>
          <w:rFonts w:ascii="Times New Roman" w:hAnsi="Times New Roman" w:cs="Times New Roman"/>
        </w:rPr>
      </w:pPr>
    </w:p>
    <w:p w:rsidR="001150EF" w:rsidRPr="00856A66" w:rsidRDefault="00DB7F3A" w:rsidP="001A5E8F">
      <w:pPr>
        <w:spacing w:line="360" w:lineRule="auto"/>
        <w:ind w:firstLine="1440"/>
        <w:rPr>
          <w:rFonts w:ascii="Times New Roman" w:hAnsi="Times New Roman" w:cs="Times New Roman"/>
        </w:rPr>
      </w:pPr>
      <w:r w:rsidRPr="00856A66">
        <w:rPr>
          <w:rFonts w:ascii="Times New Roman" w:hAnsi="Times New Roman" w:cs="Times New Roman"/>
        </w:rPr>
        <w:t xml:space="preserve">By notice dated December 10, 2012, the Commission scheduled </w:t>
      </w:r>
      <w:r w:rsidR="001A5E8F" w:rsidRPr="00856A66">
        <w:rPr>
          <w:rFonts w:ascii="Times New Roman" w:hAnsi="Times New Roman" w:cs="Times New Roman"/>
        </w:rPr>
        <w:t xml:space="preserve">an initial </w:t>
      </w:r>
      <w:r w:rsidRPr="00856A66">
        <w:rPr>
          <w:rFonts w:ascii="Times New Roman" w:hAnsi="Times New Roman" w:cs="Times New Roman"/>
        </w:rPr>
        <w:t xml:space="preserve">hearing for this matter on </w:t>
      </w:r>
      <w:r w:rsidR="001A5E8F" w:rsidRPr="00856A66">
        <w:rPr>
          <w:rFonts w:ascii="Times New Roman" w:hAnsi="Times New Roman" w:cs="Times New Roman"/>
        </w:rPr>
        <w:t>January 15</w:t>
      </w:r>
      <w:r w:rsidRPr="00856A66">
        <w:rPr>
          <w:rFonts w:ascii="Times New Roman" w:hAnsi="Times New Roman" w:cs="Times New Roman"/>
        </w:rPr>
        <w:t>, 201</w:t>
      </w:r>
      <w:r w:rsidR="001A5E8F" w:rsidRPr="00856A66">
        <w:rPr>
          <w:rFonts w:ascii="Times New Roman" w:hAnsi="Times New Roman" w:cs="Times New Roman"/>
        </w:rPr>
        <w:t>3</w:t>
      </w:r>
      <w:r w:rsidRPr="00856A66">
        <w:rPr>
          <w:rFonts w:ascii="Times New Roman" w:hAnsi="Times New Roman" w:cs="Times New Roman"/>
        </w:rPr>
        <w:t xml:space="preserve"> at 10:00 a.m. in Hearing Room 2, Commonwealth Keystone Building in Harrisburg</w:t>
      </w:r>
      <w:r w:rsidR="001150EF" w:rsidRPr="00856A66">
        <w:rPr>
          <w:rFonts w:ascii="Times New Roman" w:hAnsi="Times New Roman" w:cs="Times New Roman"/>
        </w:rPr>
        <w:t xml:space="preserve"> and assigned the case to me.  I issued</w:t>
      </w:r>
      <w:r w:rsidR="004F4CFB">
        <w:rPr>
          <w:rFonts w:ascii="Times New Roman" w:hAnsi="Times New Roman" w:cs="Times New Roman"/>
        </w:rPr>
        <w:t xml:space="preserve"> a prehearing order on December 12, </w:t>
      </w:r>
      <w:r w:rsidR="001150EF" w:rsidRPr="00856A66">
        <w:rPr>
          <w:rFonts w:ascii="Times New Roman" w:hAnsi="Times New Roman" w:cs="Times New Roman"/>
        </w:rPr>
        <w:t xml:space="preserve">2012, addressing, </w:t>
      </w:r>
      <w:r w:rsidR="001150EF" w:rsidRPr="00856A66">
        <w:rPr>
          <w:rFonts w:ascii="Times New Roman" w:hAnsi="Times New Roman" w:cs="Times New Roman"/>
          <w:i/>
        </w:rPr>
        <w:t>inter alia</w:t>
      </w:r>
      <w:r w:rsidR="001150EF" w:rsidRPr="00856A66">
        <w:rPr>
          <w:rFonts w:ascii="Times New Roman" w:hAnsi="Times New Roman" w:cs="Times New Roman"/>
        </w:rPr>
        <w:t>, requests for continuance, subpoena procedures, attorney representation and the Commission’s policy encouraging settlements.</w:t>
      </w:r>
    </w:p>
    <w:p w:rsidR="001150EF" w:rsidRPr="00856A66" w:rsidRDefault="001150EF" w:rsidP="001150EF">
      <w:pPr>
        <w:pStyle w:val="ParaTab1"/>
        <w:spacing w:line="360" w:lineRule="auto"/>
        <w:ind w:firstLine="1354"/>
        <w:rPr>
          <w:rFonts w:ascii="Times New Roman" w:hAnsi="Times New Roman" w:cs="Times New Roman"/>
        </w:rPr>
      </w:pPr>
    </w:p>
    <w:p w:rsidR="00E00781" w:rsidRDefault="001150EF" w:rsidP="00FF00AF">
      <w:pPr>
        <w:tabs>
          <w:tab w:val="left" w:pos="1440"/>
          <w:tab w:val="center" w:pos="4680"/>
        </w:tabs>
        <w:suppressAutoHyphens/>
        <w:spacing w:line="360" w:lineRule="auto"/>
        <w:rPr>
          <w:rFonts w:ascii="Times New Roman" w:hAnsi="Times New Roman" w:cs="Times New Roman"/>
        </w:rPr>
      </w:pPr>
      <w:r w:rsidRPr="00856A66">
        <w:rPr>
          <w:rFonts w:ascii="Times New Roman" w:hAnsi="Times New Roman" w:cs="Times New Roman"/>
        </w:rPr>
        <w:tab/>
      </w:r>
      <w:r w:rsidRPr="00856A66">
        <w:rPr>
          <w:rFonts w:ascii="Times New Roman" w:hAnsi="Times New Roman" w:cs="Times New Roman"/>
        </w:rPr>
        <w:tab/>
        <w:t xml:space="preserve">I conducted the initial hearing as scheduled on January 15, 2013.  The Complainant appeared </w:t>
      </w:r>
      <w:r w:rsidRPr="00856A66">
        <w:rPr>
          <w:rFonts w:ascii="Times New Roman" w:hAnsi="Times New Roman" w:cs="Times New Roman"/>
          <w:i/>
        </w:rPr>
        <w:t>pro se</w:t>
      </w:r>
      <w:r w:rsidRPr="00856A66">
        <w:rPr>
          <w:rFonts w:ascii="Times New Roman" w:hAnsi="Times New Roman" w:cs="Times New Roman"/>
        </w:rPr>
        <w:t xml:space="preserve"> and presented testimony.  Andrew H. Ralston, Jr., Esquire </w:t>
      </w:r>
      <w:r w:rsidRPr="00856A66">
        <w:rPr>
          <w:rFonts w:ascii="Times New Roman" w:hAnsi="Times New Roman" w:cs="Times New Roman"/>
        </w:rPr>
        <w:lastRenderedPageBreak/>
        <w:t xml:space="preserve">represented the Respondent, which presented </w:t>
      </w:r>
      <w:r w:rsidR="009829F9" w:rsidRPr="00856A66">
        <w:rPr>
          <w:rFonts w:ascii="Times New Roman" w:hAnsi="Times New Roman" w:cs="Times New Roman"/>
        </w:rPr>
        <w:t>one</w:t>
      </w:r>
      <w:r w:rsidRPr="00856A66">
        <w:rPr>
          <w:rFonts w:ascii="Times New Roman" w:hAnsi="Times New Roman" w:cs="Times New Roman"/>
        </w:rPr>
        <w:t xml:space="preserve"> witness who sponsored </w:t>
      </w:r>
      <w:r w:rsidR="009829F9" w:rsidRPr="00856A66">
        <w:rPr>
          <w:rFonts w:ascii="Times New Roman" w:hAnsi="Times New Roman" w:cs="Times New Roman"/>
        </w:rPr>
        <w:t>one</w:t>
      </w:r>
      <w:r w:rsidRPr="00856A66">
        <w:rPr>
          <w:rFonts w:ascii="Times New Roman" w:hAnsi="Times New Roman" w:cs="Times New Roman"/>
        </w:rPr>
        <w:t xml:space="preserve"> exhibit that I admitted into the record.  </w:t>
      </w:r>
      <w:r w:rsidR="00AB6418" w:rsidRPr="00856A66">
        <w:rPr>
          <w:rFonts w:ascii="Times New Roman" w:hAnsi="Times New Roman" w:cs="Times New Roman"/>
        </w:rPr>
        <w:t xml:space="preserve">The parties made oral closing arguments.  N.T. 38-43.  </w:t>
      </w:r>
      <w:r w:rsidRPr="00856A66">
        <w:rPr>
          <w:rFonts w:ascii="Times New Roman" w:hAnsi="Times New Roman" w:cs="Times New Roman"/>
        </w:rPr>
        <w:t xml:space="preserve">The initial hearing resulted in a transcript of </w:t>
      </w:r>
      <w:r w:rsidR="001A5E8F" w:rsidRPr="00856A66">
        <w:rPr>
          <w:rFonts w:ascii="Times New Roman" w:hAnsi="Times New Roman" w:cs="Times New Roman"/>
        </w:rPr>
        <w:t>45</w:t>
      </w:r>
      <w:r w:rsidRPr="00856A66">
        <w:rPr>
          <w:rFonts w:ascii="Times New Roman" w:hAnsi="Times New Roman" w:cs="Times New Roman"/>
        </w:rPr>
        <w:t xml:space="preserve"> pages.  The record closed on February </w:t>
      </w:r>
      <w:r w:rsidR="001A5E8F" w:rsidRPr="00856A66">
        <w:rPr>
          <w:rFonts w:ascii="Times New Roman" w:hAnsi="Times New Roman" w:cs="Times New Roman"/>
        </w:rPr>
        <w:t>6</w:t>
      </w:r>
      <w:r w:rsidRPr="00856A66">
        <w:rPr>
          <w:rFonts w:ascii="Times New Roman" w:hAnsi="Times New Roman" w:cs="Times New Roman"/>
        </w:rPr>
        <w:t>, 201</w:t>
      </w:r>
      <w:r w:rsidR="009829F9" w:rsidRPr="00856A66">
        <w:rPr>
          <w:rFonts w:ascii="Times New Roman" w:hAnsi="Times New Roman" w:cs="Times New Roman"/>
        </w:rPr>
        <w:t>3</w:t>
      </w:r>
      <w:r w:rsidRPr="00856A66">
        <w:rPr>
          <w:rFonts w:ascii="Times New Roman" w:hAnsi="Times New Roman" w:cs="Times New Roman"/>
        </w:rPr>
        <w:t>, the date the transcript was filed with the Secretary’s Bureau.  For the reasons set forth below, I will deny the complaint.</w:t>
      </w:r>
    </w:p>
    <w:p w:rsidR="004B69D9" w:rsidRPr="00856A66" w:rsidRDefault="004B69D9" w:rsidP="00FF00AF">
      <w:pPr>
        <w:tabs>
          <w:tab w:val="left" w:pos="1440"/>
          <w:tab w:val="center" w:pos="4680"/>
        </w:tabs>
        <w:suppressAutoHyphens/>
        <w:spacing w:line="360" w:lineRule="auto"/>
        <w:rPr>
          <w:rFonts w:ascii="Times New Roman" w:hAnsi="Times New Roman" w:cs="Times New Roman"/>
        </w:rPr>
      </w:pPr>
    </w:p>
    <w:p w:rsidR="00E43B9C" w:rsidRPr="00856A66" w:rsidRDefault="00E43B9C" w:rsidP="00E00781">
      <w:pPr>
        <w:spacing w:line="360" w:lineRule="auto"/>
        <w:jc w:val="center"/>
        <w:rPr>
          <w:rFonts w:ascii="Times New Roman" w:hAnsi="Times New Roman" w:cs="Times New Roman"/>
          <w:u w:val="single"/>
        </w:rPr>
      </w:pPr>
      <w:r w:rsidRPr="00856A66">
        <w:rPr>
          <w:rFonts w:ascii="Times New Roman" w:hAnsi="Times New Roman" w:cs="Times New Roman"/>
          <w:u w:val="single"/>
        </w:rPr>
        <w:t>FINDINGS OF FACT</w:t>
      </w:r>
    </w:p>
    <w:p w:rsidR="00E43B9C" w:rsidRPr="00856A66" w:rsidRDefault="00E43B9C" w:rsidP="00ED2E14">
      <w:pPr>
        <w:spacing w:line="360" w:lineRule="auto"/>
        <w:rPr>
          <w:rFonts w:ascii="Times New Roman" w:hAnsi="Times New Roman" w:cs="Times New Roman"/>
        </w:rPr>
      </w:pPr>
    </w:p>
    <w:p w:rsidR="00E43B9C" w:rsidRPr="00856A66" w:rsidRDefault="00E43B9C" w:rsidP="00ED2E14">
      <w:pPr>
        <w:spacing w:line="360" w:lineRule="auto"/>
        <w:rPr>
          <w:rFonts w:ascii="Times New Roman" w:hAnsi="Times New Roman" w:cs="Times New Roman"/>
        </w:rPr>
      </w:pPr>
      <w:r w:rsidRPr="00856A66">
        <w:rPr>
          <w:rFonts w:ascii="Times New Roman" w:hAnsi="Times New Roman" w:cs="Times New Roman"/>
        </w:rPr>
        <w:tab/>
      </w:r>
      <w:r w:rsidR="0096710A" w:rsidRPr="00856A66">
        <w:rPr>
          <w:rFonts w:ascii="Times New Roman" w:hAnsi="Times New Roman" w:cs="Times New Roman"/>
        </w:rPr>
        <w:tab/>
      </w:r>
      <w:r w:rsidRPr="00856A66">
        <w:rPr>
          <w:rFonts w:ascii="Times New Roman" w:hAnsi="Times New Roman" w:cs="Times New Roman"/>
        </w:rPr>
        <w:t>1.</w:t>
      </w:r>
      <w:r w:rsidRPr="00856A66">
        <w:rPr>
          <w:rFonts w:ascii="Times New Roman" w:hAnsi="Times New Roman" w:cs="Times New Roman"/>
        </w:rPr>
        <w:tab/>
        <w:t xml:space="preserve">The Complainant </w:t>
      </w:r>
      <w:r w:rsidR="0088426D" w:rsidRPr="00856A66">
        <w:rPr>
          <w:rFonts w:ascii="Times New Roman" w:hAnsi="Times New Roman" w:cs="Times New Roman"/>
        </w:rPr>
        <w:t xml:space="preserve">is </w:t>
      </w:r>
      <w:proofErr w:type="spellStart"/>
      <w:r w:rsidR="009829F9" w:rsidRPr="00856A66">
        <w:rPr>
          <w:rFonts w:ascii="Times New Roman" w:hAnsi="Times New Roman" w:cs="Times New Roman"/>
        </w:rPr>
        <w:t>Gnana</w:t>
      </w:r>
      <w:proofErr w:type="spellEnd"/>
      <w:r w:rsidR="009829F9" w:rsidRPr="00856A66">
        <w:rPr>
          <w:rFonts w:ascii="Times New Roman" w:hAnsi="Times New Roman" w:cs="Times New Roman"/>
        </w:rPr>
        <w:t xml:space="preserve"> </w:t>
      </w:r>
      <w:proofErr w:type="spellStart"/>
      <w:r w:rsidR="009829F9" w:rsidRPr="00856A66">
        <w:rPr>
          <w:rFonts w:ascii="Times New Roman" w:hAnsi="Times New Roman" w:cs="Times New Roman"/>
        </w:rPr>
        <w:t>Chinniah</w:t>
      </w:r>
      <w:proofErr w:type="spellEnd"/>
      <w:r w:rsidRPr="00856A66">
        <w:rPr>
          <w:rFonts w:ascii="Times New Roman" w:hAnsi="Times New Roman" w:cs="Times New Roman"/>
        </w:rPr>
        <w:t xml:space="preserve">.  </w:t>
      </w:r>
      <w:proofErr w:type="gramStart"/>
      <w:r w:rsidR="0088426D" w:rsidRPr="00856A66">
        <w:rPr>
          <w:rFonts w:ascii="Times New Roman" w:hAnsi="Times New Roman" w:cs="Times New Roman"/>
        </w:rPr>
        <w:t>N.</w:t>
      </w:r>
      <w:r w:rsidRPr="00856A66">
        <w:rPr>
          <w:rFonts w:ascii="Times New Roman" w:hAnsi="Times New Roman" w:cs="Times New Roman"/>
        </w:rPr>
        <w:t>T.</w:t>
      </w:r>
      <w:r w:rsidR="00FC50A2" w:rsidRPr="00856A66">
        <w:rPr>
          <w:rFonts w:ascii="Times New Roman" w:hAnsi="Times New Roman" w:cs="Times New Roman"/>
        </w:rPr>
        <w:t xml:space="preserve"> 5.</w:t>
      </w:r>
      <w:proofErr w:type="gramEnd"/>
    </w:p>
    <w:p w:rsidR="00E43B9C" w:rsidRPr="00856A66" w:rsidRDefault="00E43B9C" w:rsidP="00ED2E14">
      <w:pPr>
        <w:spacing w:line="360" w:lineRule="auto"/>
        <w:rPr>
          <w:rFonts w:ascii="Times New Roman" w:hAnsi="Times New Roman" w:cs="Times New Roman"/>
        </w:rPr>
      </w:pPr>
    </w:p>
    <w:p w:rsidR="0088426D" w:rsidRPr="00856A66" w:rsidRDefault="00E43B9C" w:rsidP="00ED2E14">
      <w:pPr>
        <w:spacing w:line="360" w:lineRule="auto"/>
        <w:rPr>
          <w:rFonts w:ascii="Times New Roman" w:hAnsi="Times New Roman" w:cs="Times New Roman"/>
        </w:rPr>
      </w:pPr>
      <w:r w:rsidRPr="00856A66">
        <w:rPr>
          <w:rFonts w:ascii="Times New Roman" w:hAnsi="Times New Roman" w:cs="Times New Roman"/>
        </w:rPr>
        <w:tab/>
      </w:r>
      <w:r w:rsidRPr="00856A66">
        <w:rPr>
          <w:rFonts w:ascii="Times New Roman" w:hAnsi="Times New Roman" w:cs="Times New Roman"/>
        </w:rPr>
        <w:tab/>
      </w:r>
      <w:r w:rsidR="009763F4" w:rsidRPr="00856A66">
        <w:rPr>
          <w:rFonts w:ascii="Times New Roman" w:hAnsi="Times New Roman" w:cs="Times New Roman"/>
        </w:rPr>
        <w:t>2.</w:t>
      </w:r>
      <w:r w:rsidR="009763F4" w:rsidRPr="00856A66">
        <w:rPr>
          <w:rFonts w:ascii="Times New Roman" w:hAnsi="Times New Roman" w:cs="Times New Roman"/>
        </w:rPr>
        <w:tab/>
        <w:t xml:space="preserve">The Respondent is </w:t>
      </w:r>
      <w:r w:rsidR="009829F9" w:rsidRPr="00856A66">
        <w:rPr>
          <w:rFonts w:ascii="Times New Roman" w:hAnsi="Times New Roman" w:cs="Times New Roman"/>
        </w:rPr>
        <w:t>PPL Electric Utilities Corporation</w:t>
      </w:r>
      <w:r w:rsidR="009763F4" w:rsidRPr="00856A66">
        <w:rPr>
          <w:rFonts w:ascii="Times New Roman" w:hAnsi="Times New Roman" w:cs="Times New Roman"/>
        </w:rPr>
        <w:t>.</w:t>
      </w:r>
      <w:r w:rsidR="005E25E3" w:rsidRPr="00856A66">
        <w:rPr>
          <w:rFonts w:ascii="Times New Roman" w:hAnsi="Times New Roman" w:cs="Times New Roman"/>
        </w:rPr>
        <w:t xml:space="preserve"> </w:t>
      </w:r>
      <w:r w:rsidR="0088426D" w:rsidRPr="00856A66">
        <w:rPr>
          <w:rFonts w:ascii="Times New Roman" w:hAnsi="Times New Roman" w:cs="Times New Roman"/>
        </w:rPr>
        <w:t xml:space="preserve"> </w:t>
      </w:r>
      <w:proofErr w:type="gramStart"/>
      <w:r w:rsidR="005E25E3" w:rsidRPr="00856A66">
        <w:rPr>
          <w:rFonts w:ascii="Times New Roman" w:hAnsi="Times New Roman" w:cs="Times New Roman"/>
        </w:rPr>
        <w:t xml:space="preserve">N.T. </w:t>
      </w:r>
      <w:r w:rsidR="00FC50A2" w:rsidRPr="00856A66">
        <w:rPr>
          <w:rFonts w:ascii="Times New Roman" w:hAnsi="Times New Roman" w:cs="Times New Roman"/>
        </w:rPr>
        <w:t>10.</w:t>
      </w:r>
      <w:proofErr w:type="gramEnd"/>
    </w:p>
    <w:p w:rsidR="00702769" w:rsidRPr="00856A66" w:rsidRDefault="00702769" w:rsidP="00ED2E14">
      <w:pPr>
        <w:spacing w:line="360" w:lineRule="auto"/>
        <w:rPr>
          <w:rFonts w:ascii="Times New Roman" w:hAnsi="Times New Roman" w:cs="Times New Roman"/>
        </w:rPr>
      </w:pPr>
    </w:p>
    <w:p w:rsidR="00FC50A2" w:rsidRPr="00856A66" w:rsidRDefault="00F312AF" w:rsidP="0096710A">
      <w:pPr>
        <w:pStyle w:val="ParaTab1"/>
        <w:spacing w:line="360" w:lineRule="auto"/>
        <w:rPr>
          <w:rFonts w:ascii="Times New Roman" w:hAnsi="Times New Roman" w:cs="Times New Roman"/>
        </w:rPr>
      </w:pPr>
      <w:r w:rsidRPr="00856A66">
        <w:rPr>
          <w:rFonts w:ascii="Times New Roman" w:hAnsi="Times New Roman" w:cs="Times New Roman"/>
        </w:rPr>
        <w:t>3.</w:t>
      </w:r>
      <w:r w:rsidRPr="00856A66">
        <w:rPr>
          <w:rFonts w:ascii="Times New Roman" w:hAnsi="Times New Roman" w:cs="Times New Roman"/>
        </w:rPr>
        <w:tab/>
        <w:t xml:space="preserve">The Complainant owns the property at </w:t>
      </w:r>
      <w:r w:rsidR="009829F9" w:rsidRPr="00856A66">
        <w:rPr>
          <w:rFonts w:ascii="Times New Roman" w:hAnsi="Times New Roman" w:cs="Times New Roman"/>
        </w:rPr>
        <w:t xml:space="preserve">226 Lincoln Street, Marysville, </w:t>
      </w:r>
      <w:proofErr w:type="gramStart"/>
      <w:r w:rsidR="009829F9" w:rsidRPr="00856A66">
        <w:rPr>
          <w:rFonts w:ascii="Times New Roman" w:hAnsi="Times New Roman" w:cs="Times New Roman"/>
        </w:rPr>
        <w:t>Perry</w:t>
      </w:r>
      <w:proofErr w:type="gramEnd"/>
      <w:r w:rsidR="009829F9" w:rsidRPr="00856A66">
        <w:rPr>
          <w:rFonts w:ascii="Times New Roman" w:hAnsi="Times New Roman" w:cs="Times New Roman"/>
        </w:rPr>
        <w:t xml:space="preserve"> County</w:t>
      </w:r>
      <w:r w:rsidRPr="00856A66">
        <w:rPr>
          <w:rFonts w:ascii="Times New Roman" w:hAnsi="Times New Roman" w:cs="Times New Roman"/>
        </w:rPr>
        <w:t xml:space="preserve">.  </w:t>
      </w:r>
      <w:proofErr w:type="gramStart"/>
      <w:r w:rsidRPr="00856A66">
        <w:rPr>
          <w:rFonts w:ascii="Times New Roman" w:hAnsi="Times New Roman" w:cs="Times New Roman"/>
        </w:rPr>
        <w:t xml:space="preserve">N.T. </w:t>
      </w:r>
      <w:r w:rsidR="00FC50A2" w:rsidRPr="00856A66">
        <w:rPr>
          <w:rFonts w:ascii="Times New Roman" w:hAnsi="Times New Roman" w:cs="Times New Roman"/>
        </w:rPr>
        <w:t>6.</w:t>
      </w:r>
      <w:proofErr w:type="gramEnd"/>
    </w:p>
    <w:p w:rsidR="00FC50A2" w:rsidRPr="00856A66" w:rsidRDefault="00FC50A2" w:rsidP="0096710A">
      <w:pPr>
        <w:pStyle w:val="ParaTab1"/>
        <w:spacing w:line="360" w:lineRule="auto"/>
        <w:rPr>
          <w:rFonts w:ascii="Times New Roman" w:hAnsi="Times New Roman" w:cs="Times New Roman"/>
        </w:rPr>
      </w:pPr>
    </w:p>
    <w:p w:rsidR="00FC50A2" w:rsidRPr="00856A66" w:rsidRDefault="00FC50A2" w:rsidP="00FC50A2">
      <w:pPr>
        <w:pStyle w:val="ParaTab1"/>
        <w:spacing w:line="360" w:lineRule="auto"/>
        <w:ind w:firstLine="1350"/>
        <w:rPr>
          <w:rFonts w:ascii="Times New Roman" w:hAnsi="Times New Roman" w:cs="Times New Roman"/>
        </w:rPr>
      </w:pPr>
      <w:r w:rsidRPr="00856A66">
        <w:rPr>
          <w:rFonts w:ascii="Times New Roman" w:hAnsi="Times New Roman" w:cs="Times New Roman"/>
        </w:rPr>
        <w:t>4.</w:t>
      </w:r>
      <w:r w:rsidR="00F312AF" w:rsidRPr="00856A66">
        <w:rPr>
          <w:rFonts w:ascii="Times New Roman" w:hAnsi="Times New Roman" w:cs="Times New Roman"/>
        </w:rPr>
        <w:t xml:space="preserve">  </w:t>
      </w:r>
      <w:r w:rsidRPr="00856A66">
        <w:rPr>
          <w:rFonts w:ascii="Times New Roman" w:hAnsi="Times New Roman" w:cs="Times New Roman"/>
        </w:rPr>
        <w:tab/>
        <w:t>The property at 226 Lincoln Street</w:t>
      </w:r>
      <w:r w:rsidR="00E47CCF">
        <w:rPr>
          <w:rFonts w:ascii="Times New Roman" w:hAnsi="Times New Roman" w:cs="Times New Roman"/>
        </w:rPr>
        <w:t xml:space="preserve"> is half of a duplex.  </w:t>
      </w:r>
      <w:proofErr w:type="gramStart"/>
      <w:r w:rsidR="00E47CCF">
        <w:rPr>
          <w:rFonts w:ascii="Times New Roman" w:hAnsi="Times New Roman" w:cs="Times New Roman"/>
        </w:rPr>
        <w:t>N.T. 6.</w:t>
      </w:r>
      <w:proofErr w:type="gramEnd"/>
    </w:p>
    <w:p w:rsidR="00FC50A2" w:rsidRPr="00856A66" w:rsidRDefault="00FC50A2" w:rsidP="00FC50A2">
      <w:pPr>
        <w:pStyle w:val="ParaTab1"/>
        <w:spacing w:line="360" w:lineRule="auto"/>
        <w:ind w:firstLine="1350"/>
        <w:rPr>
          <w:rFonts w:ascii="Times New Roman" w:hAnsi="Times New Roman" w:cs="Times New Roman"/>
        </w:rPr>
      </w:pPr>
    </w:p>
    <w:p w:rsidR="00FC50A2" w:rsidRPr="00856A66" w:rsidRDefault="00FC50A2" w:rsidP="00FC50A2">
      <w:pPr>
        <w:pStyle w:val="ParaTab1"/>
        <w:spacing w:line="360" w:lineRule="auto"/>
        <w:ind w:firstLine="1350"/>
        <w:rPr>
          <w:rFonts w:ascii="Times New Roman" w:hAnsi="Times New Roman" w:cs="Times New Roman"/>
        </w:rPr>
      </w:pPr>
      <w:r w:rsidRPr="00856A66">
        <w:rPr>
          <w:rFonts w:ascii="Times New Roman" w:hAnsi="Times New Roman" w:cs="Times New Roman"/>
        </w:rPr>
        <w:t>5.</w:t>
      </w:r>
      <w:r w:rsidRPr="00856A66">
        <w:rPr>
          <w:rFonts w:ascii="Times New Roman" w:hAnsi="Times New Roman" w:cs="Times New Roman"/>
        </w:rPr>
        <w:tab/>
        <w:t>The Complainant also owns the other half of the duplex</w:t>
      </w:r>
      <w:r w:rsidR="00886B8C">
        <w:rPr>
          <w:rFonts w:ascii="Times New Roman" w:hAnsi="Times New Roman" w:cs="Times New Roman"/>
        </w:rPr>
        <w:t xml:space="preserve">, 224 Lincoln Street.  </w:t>
      </w:r>
      <w:proofErr w:type="gramStart"/>
      <w:r w:rsidR="00886B8C">
        <w:rPr>
          <w:rFonts w:ascii="Times New Roman" w:hAnsi="Times New Roman" w:cs="Times New Roman"/>
        </w:rPr>
        <w:t>N.T. 6.</w:t>
      </w:r>
      <w:proofErr w:type="gramEnd"/>
    </w:p>
    <w:p w:rsidR="00FC50A2" w:rsidRPr="00856A66" w:rsidRDefault="00FC50A2" w:rsidP="00FC50A2">
      <w:pPr>
        <w:pStyle w:val="ParaTab1"/>
        <w:spacing w:line="360" w:lineRule="auto"/>
        <w:ind w:firstLine="1350"/>
        <w:rPr>
          <w:rFonts w:ascii="Times New Roman" w:hAnsi="Times New Roman" w:cs="Times New Roman"/>
        </w:rPr>
      </w:pPr>
    </w:p>
    <w:p w:rsidR="00DC1CA5" w:rsidRPr="00856A66" w:rsidRDefault="00DC1CA5" w:rsidP="00FC50A2">
      <w:pPr>
        <w:pStyle w:val="ParaTab1"/>
        <w:spacing w:line="360" w:lineRule="auto"/>
        <w:ind w:firstLine="1350"/>
        <w:rPr>
          <w:rFonts w:ascii="Times New Roman" w:hAnsi="Times New Roman" w:cs="Times New Roman"/>
        </w:rPr>
      </w:pPr>
      <w:r w:rsidRPr="00856A66">
        <w:rPr>
          <w:rFonts w:ascii="Times New Roman" w:hAnsi="Times New Roman" w:cs="Times New Roman"/>
        </w:rPr>
        <w:t>6.</w:t>
      </w:r>
      <w:r w:rsidRPr="00856A66">
        <w:rPr>
          <w:rFonts w:ascii="Times New Roman" w:hAnsi="Times New Roman" w:cs="Times New Roman"/>
        </w:rPr>
        <w:tab/>
        <w:t>W</w:t>
      </w:r>
      <w:r w:rsidR="00FC50A2" w:rsidRPr="00856A66">
        <w:rPr>
          <w:rFonts w:ascii="Times New Roman" w:hAnsi="Times New Roman" w:cs="Times New Roman"/>
        </w:rPr>
        <w:t xml:space="preserve">hen </w:t>
      </w:r>
      <w:r w:rsidRPr="00856A66">
        <w:rPr>
          <w:rFonts w:ascii="Times New Roman" w:hAnsi="Times New Roman" w:cs="Times New Roman"/>
        </w:rPr>
        <w:t xml:space="preserve">the Complainant </w:t>
      </w:r>
      <w:r w:rsidR="00FC50A2" w:rsidRPr="00856A66">
        <w:rPr>
          <w:rFonts w:ascii="Times New Roman" w:hAnsi="Times New Roman" w:cs="Times New Roman"/>
        </w:rPr>
        <w:t xml:space="preserve">purchased the properties at 224 and 226 Lincoln Street in 2004, both properties were owned by the same </w:t>
      </w:r>
      <w:r w:rsidR="00C21E6D" w:rsidRPr="00856A66">
        <w:rPr>
          <w:rFonts w:ascii="Times New Roman" w:hAnsi="Times New Roman" w:cs="Times New Roman"/>
        </w:rPr>
        <w:t>person</w:t>
      </w:r>
      <w:r w:rsidR="00E50C52">
        <w:rPr>
          <w:rFonts w:ascii="Times New Roman" w:hAnsi="Times New Roman" w:cs="Times New Roman"/>
        </w:rPr>
        <w:t xml:space="preserve">.  </w:t>
      </w:r>
      <w:proofErr w:type="gramStart"/>
      <w:r w:rsidR="00E50C52">
        <w:rPr>
          <w:rFonts w:ascii="Times New Roman" w:hAnsi="Times New Roman" w:cs="Times New Roman"/>
        </w:rPr>
        <w:t>N.T. 8.</w:t>
      </w:r>
      <w:proofErr w:type="gramEnd"/>
    </w:p>
    <w:p w:rsidR="00DC1CA5" w:rsidRPr="00856A66" w:rsidRDefault="00DC1CA5" w:rsidP="00FC50A2">
      <w:pPr>
        <w:pStyle w:val="ParaTab1"/>
        <w:spacing w:line="360" w:lineRule="auto"/>
        <w:ind w:firstLine="1350"/>
        <w:rPr>
          <w:rFonts w:ascii="Times New Roman" w:hAnsi="Times New Roman" w:cs="Times New Roman"/>
        </w:rPr>
      </w:pPr>
    </w:p>
    <w:p w:rsidR="00DC1CA5" w:rsidRPr="00856A66" w:rsidRDefault="00DC1CA5" w:rsidP="00FC50A2">
      <w:pPr>
        <w:pStyle w:val="ParaTab1"/>
        <w:spacing w:line="360" w:lineRule="auto"/>
        <w:ind w:firstLine="1350"/>
        <w:rPr>
          <w:rFonts w:ascii="Times New Roman" w:hAnsi="Times New Roman" w:cs="Times New Roman"/>
        </w:rPr>
      </w:pPr>
      <w:r w:rsidRPr="00856A66">
        <w:rPr>
          <w:rFonts w:ascii="Times New Roman" w:hAnsi="Times New Roman" w:cs="Times New Roman"/>
        </w:rPr>
        <w:t>7.</w:t>
      </w:r>
      <w:r w:rsidRPr="00856A66">
        <w:rPr>
          <w:rFonts w:ascii="Times New Roman" w:hAnsi="Times New Roman" w:cs="Times New Roman"/>
        </w:rPr>
        <w:tab/>
      </w:r>
      <w:r w:rsidR="00FC50A2" w:rsidRPr="00856A66">
        <w:rPr>
          <w:rFonts w:ascii="Times New Roman" w:hAnsi="Times New Roman" w:cs="Times New Roman"/>
        </w:rPr>
        <w:t>The properties at 224 and 226 Lincoln Street had a detached storage shed, measuring approximately eight feet by twelve feet, located in the middle of the back yard of the properties at the boundary between th</w:t>
      </w:r>
      <w:r w:rsidR="00476482">
        <w:rPr>
          <w:rFonts w:ascii="Times New Roman" w:hAnsi="Times New Roman" w:cs="Times New Roman"/>
        </w:rPr>
        <w:t xml:space="preserve">e two properties.  </w:t>
      </w:r>
      <w:proofErr w:type="gramStart"/>
      <w:r w:rsidR="00476482">
        <w:rPr>
          <w:rFonts w:ascii="Times New Roman" w:hAnsi="Times New Roman" w:cs="Times New Roman"/>
        </w:rPr>
        <w:t>N.T. 8, 24.</w:t>
      </w:r>
      <w:proofErr w:type="gramEnd"/>
    </w:p>
    <w:p w:rsidR="00DC1CA5" w:rsidRPr="00856A66" w:rsidRDefault="00DC1CA5" w:rsidP="00FC50A2">
      <w:pPr>
        <w:pStyle w:val="ParaTab1"/>
        <w:spacing w:line="360" w:lineRule="auto"/>
        <w:ind w:firstLine="1350"/>
        <w:rPr>
          <w:rFonts w:ascii="Times New Roman" w:hAnsi="Times New Roman" w:cs="Times New Roman"/>
        </w:rPr>
      </w:pPr>
    </w:p>
    <w:p w:rsidR="00FC50A2" w:rsidRPr="00856A66" w:rsidRDefault="00DC1CA5" w:rsidP="00FC50A2">
      <w:pPr>
        <w:pStyle w:val="ParaTab1"/>
        <w:spacing w:line="360" w:lineRule="auto"/>
        <w:ind w:firstLine="1350"/>
        <w:rPr>
          <w:rFonts w:ascii="Times New Roman" w:hAnsi="Times New Roman" w:cs="Times New Roman"/>
        </w:rPr>
      </w:pPr>
      <w:r w:rsidRPr="00856A66">
        <w:rPr>
          <w:rFonts w:ascii="Times New Roman" w:hAnsi="Times New Roman" w:cs="Times New Roman"/>
        </w:rPr>
        <w:t>8.</w:t>
      </w:r>
      <w:r w:rsidRPr="00856A66">
        <w:rPr>
          <w:rFonts w:ascii="Times New Roman" w:hAnsi="Times New Roman" w:cs="Times New Roman"/>
        </w:rPr>
        <w:tab/>
        <w:t>T</w:t>
      </w:r>
      <w:r w:rsidR="00FC50A2" w:rsidRPr="00856A66">
        <w:rPr>
          <w:rFonts w:ascii="Times New Roman" w:hAnsi="Times New Roman" w:cs="Times New Roman"/>
        </w:rPr>
        <w:t>he prior owner used th</w:t>
      </w:r>
      <w:r w:rsidR="00927951">
        <w:rPr>
          <w:rFonts w:ascii="Times New Roman" w:hAnsi="Times New Roman" w:cs="Times New Roman"/>
        </w:rPr>
        <w:t xml:space="preserve">e shed as a workshop.  </w:t>
      </w:r>
      <w:proofErr w:type="gramStart"/>
      <w:r w:rsidR="00927951">
        <w:rPr>
          <w:rFonts w:ascii="Times New Roman" w:hAnsi="Times New Roman" w:cs="Times New Roman"/>
        </w:rPr>
        <w:t>N.T. 8.</w:t>
      </w:r>
      <w:proofErr w:type="gramEnd"/>
    </w:p>
    <w:p w:rsidR="00FC50A2" w:rsidRPr="00856A66" w:rsidRDefault="00FC50A2" w:rsidP="00FC50A2">
      <w:pPr>
        <w:pStyle w:val="ParaTab1"/>
        <w:spacing w:line="360" w:lineRule="auto"/>
        <w:ind w:firstLine="1350"/>
        <w:rPr>
          <w:rFonts w:ascii="Times New Roman" w:hAnsi="Times New Roman" w:cs="Times New Roman"/>
        </w:rPr>
      </w:pPr>
    </w:p>
    <w:p w:rsidR="00DC1CA5" w:rsidRPr="00856A66" w:rsidRDefault="00DC1CA5" w:rsidP="00FC50A2">
      <w:pPr>
        <w:pStyle w:val="ParaTab1"/>
        <w:spacing w:line="360" w:lineRule="auto"/>
        <w:ind w:firstLine="1350"/>
        <w:rPr>
          <w:rFonts w:ascii="Times New Roman" w:hAnsi="Times New Roman" w:cs="Times New Roman"/>
        </w:rPr>
      </w:pPr>
      <w:r w:rsidRPr="00856A66">
        <w:rPr>
          <w:rFonts w:ascii="Times New Roman" w:hAnsi="Times New Roman" w:cs="Times New Roman"/>
        </w:rPr>
        <w:t>9.</w:t>
      </w:r>
      <w:r w:rsidRPr="00856A66">
        <w:rPr>
          <w:rFonts w:ascii="Times New Roman" w:hAnsi="Times New Roman" w:cs="Times New Roman"/>
        </w:rPr>
        <w:tab/>
      </w:r>
      <w:r w:rsidR="00FC50A2" w:rsidRPr="00856A66">
        <w:rPr>
          <w:rFonts w:ascii="Times New Roman" w:hAnsi="Times New Roman" w:cs="Times New Roman"/>
        </w:rPr>
        <w:t>At the time of the purchase in 2004, 224 Lincoln Street was in disrepair so the Complainant rehabilitated</w:t>
      </w:r>
      <w:r w:rsidR="000016E3">
        <w:rPr>
          <w:rFonts w:ascii="Times New Roman" w:hAnsi="Times New Roman" w:cs="Times New Roman"/>
        </w:rPr>
        <w:t xml:space="preserve"> that property first.  </w:t>
      </w:r>
      <w:proofErr w:type="gramStart"/>
      <w:r w:rsidR="000016E3">
        <w:rPr>
          <w:rFonts w:ascii="Times New Roman" w:hAnsi="Times New Roman" w:cs="Times New Roman"/>
        </w:rPr>
        <w:t>N.T. 8.</w:t>
      </w:r>
      <w:proofErr w:type="gramEnd"/>
    </w:p>
    <w:p w:rsidR="00C21E6D" w:rsidRPr="00856A66" w:rsidRDefault="00C21E6D" w:rsidP="00FC50A2">
      <w:pPr>
        <w:pStyle w:val="ParaTab1"/>
        <w:spacing w:line="360" w:lineRule="auto"/>
        <w:ind w:firstLine="1350"/>
        <w:rPr>
          <w:rFonts w:ascii="Times New Roman" w:hAnsi="Times New Roman" w:cs="Times New Roman"/>
        </w:rPr>
      </w:pPr>
    </w:p>
    <w:p w:rsidR="00DC1CA5" w:rsidRPr="00856A66" w:rsidRDefault="00DC1CA5" w:rsidP="00FC50A2">
      <w:pPr>
        <w:pStyle w:val="ParaTab1"/>
        <w:spacing w:line="360" w:lineRule="auto"/>
        <w:ind w:firstLine="1350"/>
        <w:rPr>
          <w:rFonts w:ascii="Times New Roman" w:hAnsi="Times New Roman" w:cs="Times New Roman"/>
        </w:rPr>
      </w:pPr>
      <w:r w:rsidRPr="00856A66">
        <w:rPr>
          <w:rFonts w:ascii="Times New Roman" w:hAnsi="Times New Roman" w:cs="Times New Roman"/>
        </w:rPr>
        <w:t>10.</w:t>
      </w:r>
      <w:r w:rsidRPr="00856A66">
        <w:rPr>
          <w:rFonts w:ascii="Times New Roman" w:hAnsi="Times New Roman" w:cs="Times New Roman"/>
        </w:rPr>
        <w:tab/>
      </w:r>
      <w:r w:rsidR="00FC50A2" w:rsidRPr="00856A66">
        <w:rPr>
          <w:rFonts w:ascii="Times New Roman" w:hAnsi="Times New Roman" w:cs="Times New Roman"/>
        </w:rPr>
        <w:t>After he completed the rehabilitation, the Complainant leased 224 Lincoln Street to Leanne Bomgardner.  N.T. 6-7.</w:t>
      </w:r>
    </w:p>
    <w:p w:rsidR="00DC1CA5" w:rsidRPr="00856A66" w:rsidRDefault="00DC1CA5" w:rsidP="00FC50A2">
      <w:pPr>
        <w:pStyle w:val="ParaTab1"/>
        <w:spacing w:line="360" w:lineRule="auto"/>
        <w:ind w:firstLine="1350"/>
        <w:rPr>
          <w:rFonts w:ascii="Times New Roman" w:hAnsi="Times New Roman" w:cs="Times New Roman"/>
        </w:rPr>
      </w:pPr>
    </w:p>
    <w:p w:rsidR="00FC50A2" w:rsidRPr="00856A66" w:rsidRDefault="00DC1CA5" w:rsidP="00FC50A2">
      <w:pPr>
        <w:pStyle w:val="ParaTab1"/>
        <w:spacing w:line="360" w:lineRule="auto"/>
        <w:ind w:firstLine="1350"/>
        <w:rPr>
          <w:rFonts w:ascii="Times New Roman" w:hAnsi="Times New Roman" w:cs="Times New Roman"/>
        </w:rPr>
      </w:pPr>
      <w:r w:rsidRPr="00856A66">
        <w:rPr>
          <w:rFonts w:ascii="Times New Roman" w:hAnsi="Times New Roman" w:cs="Times New Roman"/>
        </w:rPr>
        <w:t>11.</w:t>
      </w:r>
      <w:r w:rsidRPr="00856A66">
        <w:rPr>
          <w:rFonts w:ascii="Times New Roman" w:hAnsi="Times New Roman" w:cs="Times New Roman"/>
        </w:rPr>
        <w:tab/>
      </w:r>
      <w:r w:rsidR="00FC50A2" w:rsidRPr="00856A66">
        <w:rPr>
          <w:rFonts w:ascii="Times New Roman" w:hAnsi="Times New Roman" w:cs="Times New Roman"/>
        </w:rPr>
        <w:t>Ms. Bomgardner’s sister, Patricia Rothrock lived at 224 Lincoln Street for almost nine months while the Complainant rehabilitated the proper</w:t>
      </w:r>
      <w:r w:rsidR="0088423B">
        <w:rPr>
          <w:rFonts w:ascii="Times New Roman" w:hAnsi="Times New Roman" w:cs="Times New Roman"/>
        </w:rPr>
        <w:t>ty at 226 Lincoln Street.  N.T. </w:t>
      </w:r>
      <w:r w:rsidR="00FC50A2" w:rsidRPr="00856A66">
        <w:rPr>
          <w:rFonts w:ascii="Times New Roman" w:hAnsi="Times New Roman" w:cs="Times New Roman"/>
        </w:rPr>
        <w:t>6-7.</w:t>
      </w:r>
    </w:p>
    <w:p w:rsidR="00FC50A2" w:rsidRPr="00856A66" w:rsidRDefault="00FC50A2" w:rsidP="00FC50A2">
      <w:pPr>
        <w:pStyle w:val="ParaTab1"/>
        <w:spacing w:line="360" w:lineRule="auto"/>
        <w:ind w:firstLine="1350"/>
        <w:rPr>
          <w:rFonts w:ascii="Times New Roman" w:hAnsi="Times New Roman" w:cs="Times New Roman"/>
        </w:rPr>
      </w:pPr>
    </w:p>
    <w:p w:rsidR="00DC1CA5" w:rsidRPr="00856A66" w:rsidRDefault="00DC1CA5" w:rsidP="00FC50A2">
      <w:pPr>
        <w:pStyle w:val="ParaTab1"/>
        <w:spacing w:line="360" w:lineRule="auto"/>
        <w:ind w:firstLine="1350"/>
        <w:rPr>
          <w:rFonts w:ascii="Times New Roman" w:hAnsi="Times New Roman" w:cs="Times New Roman"/>
        </w:rPr>
      </w:pPr>
      <w:r w:rsidRPr="00856A66">
        <w:rPr>
          <w:rFonts w:ascii="Times New Roman" w:hAnsi="Times New Roman" w:cs="Times New Roman"/>
        </w:rPr>
        <w:t>12.</w:t>
      </w:r>
      <w:r w:rsidRPr="00856A66">
        <w:rPr>
          <w:rFonts w:ascii="Times New Roman" w:hAnsi="Times New Roman" w:cs="Times New Roman"/>
        </w:rPr>
        <w:tab/>
      </w:r>
      <w:r w:rsidR="00FC50A2" w:rsidRPr="00856A66">
        <w:rPr>
          <w:rFonts w:ascii="Times New Roman" w:hAnsi="Times New Roman" w:cs="Times New Roman"/>
        </w:rPr>
        <w:t xml:space="preserve">In January 2011, after he completed the rehabilitation, the Complainant leased 226 Lincoln Street </w:t>
      </w:r>
      <w:r w:rsidR="00741655">
        <w:rPr>
          <w:rFonts w:ascii="Times New Roman" w:hAnsi="Times New Roman" w:cs="Times New Roman"/>
        </w:rPr>
        <w:t xml:space="preserve">to Patricia Rothrock.  </w:t>
      </w:r>
      <w:proofErr w:type="gramStart"/>
      <w:r w:rsidR="00741655">
        <w:rPr>
          <w:rFonts w:ascii="Times New Roman" w:hAnsi="Times New Roman" w:cs="Times New Roman"/>
        </w:rPr>
        <w:t>N.T. 7.</w:t>
      </w:r>
      <w:proofErr w:type="gramEnd"/>
    </w:p>
    <w:p w:rsidR="00DC1CA5" w:rsidRPr="00856A66" w:rsidRDefault="00DC1CA5" w:rsidP="00FC50A2">
      <w:pPr>
        <w:pStyle w:val="ParaTab1"/>
        <w:spacing w:line="360" w:lineRule="auto"/>
        <w:ind w:firstLine="1350"/>
        <w:rPr>
          <w:rFonts w:ascii="Times New Roman" w:hAnsi="Times New Roman" w:cs="Times New Roman"/>
        </w:rPr>
      </w:pPr>
    </w:p>
    <w:p w:rsidR="00DC1CA5" w:rsidRPr="00856A66" w:rsidRDefault="00DC1CA5" w:rsidP="00FC50A2">
      <w:pPr>
        <w:pStyle w:val="ParaTab1"/>
        <w:spacing w:line="360" w:lineRule="auto"/>
        <w:ind w:firstLine="1350"/>
        <w:rPr>
          <w:rFonts w:ascii="Times New Roman" w:hAnsi="Times New Roman" w:cs="Times New Roman"/>
        </w:rPr>
      </w:pPr>
      <w:r w:rsidRPr="00856A66">
        <w:rPr>
          <w:rFonts w:ascii="Times New Roman" w:hAnsi="Times New Roman" w:cs="Times New Roman"/>
        </w:rPr>
        <w:t>13.</w:t>
      </w:r>
      <w:r w:rsidRPr="00856A66">
        <w:rPr>
          <w:rFonts w:ascii="Times New Roman" w:hAnsi="Times New Roman" w:cs="Times New Roman"/>
        </w:rPr>
        <w:tab/>
      </w:r>
      <w:r w:rsidR="00FC50A2" w:rsidRPr="00856A66">
        <w:rPr>
          <w:rFonts w:ascii="Times New Roman" w:hAnsi="Times New Roman" w:cs="Times New Roman"/>
        </w:rPr>
        <w:t>When he leased 226 Lincoln to Ms. Rothrock, the Complainant explained to her that electric service for the shed in the back yard was con</w:t>
      </w:r>
      <w:r w:rsidR="00C0090F">
        <w:rPr>
          <w:rFonts w:ascii="Times New Roman" w:hAnsi="Times New Roman" w:cs="Times New Roman"/>
        </w:rPr>
        <w:t>nected to the breaker panel for </w:t>
      </w:r>
      <w:r w:rsidR="00FC50A2" w:rsidRPr="00856A66">
        <w:rPr>
          <w:rFonts w:ascii="Times New Roman" w:hAnsi="Times New Roman" w:cs="Times New Roman"/>
        </w:rPr>
        <w:t>226 Lincoln Street</w:t>
      </w:r>
      <w:r w:rsidR="002D0B6C">
        <w:rPr>
          <w:rFonts w:ascii="Times New Roman" w:hAnsi="Times New Roman" w:cs="Times New Roman"/>
        </w:rPr>
        <w:t>.  N.T. 8-9.</w:t>
      </w:r>
    </w:p>
    <w:p w:rsidR="00DC1CA5" w:rsidRPr="00856A66" w:rsidRDefault="00DC1CA5" w:rsidP="00FC50A2">
      <w:pPr>
        <w:pStyle w:val="ParaTab1"/>
        <w:spacing w:line="360" w:lineRule="auto"/>
        <w:ind w:firstLine="1350"/>
        <w:rPr>
          <w:rFonts w:ascii="Times New Roman" w:hAnsi="Times New Roman" w:cs="Times New Roman"/>
        </w:rPr>
      </w:pPr>
    </w:p>
    <w:p w:rsidR="00DC1CA5" w:rsidRPr="00856A66" w:rsidRDefault="00DC1CA5" w:rsidP="00FC50A2">
      <w:pPr>
        <w:pStyle w:val="ParaTab1"/>
        <w:spacing w:line="360" w:lineRule="auto"/>
        <w:ind w:firstLine="1350"/>
        <w:rPr>
          <w:rFonts w:ascii="Times New Roman" w:hAnsi="Times New Roman" w:cs="Times New Roman"/>
        </w:rPr>
      </w:pPr>
      <w:r w:rsidRPr="00856A66">
        <w:rPr>
          <w:rFonts w:ascii="Times New Roman" w:hAnsi="Times New Roman" w:cs="Times New Roman"/>
        </w:rPr>
        <w:t>14.</w:t>
      </w:r>
      <w:r w:rsidRPr="00856A66">
        <w:rPr>
          <w:rFonts w:ascii="Times New Roman" w:hAnsi="Times New Roman" w:cs="Times New Roman"/>
        </w:rPr>
        <w:tab/>
      </w:r>
      <w:r w:rsidR="00FC50A2" w:rsidRPr="00856A66">
        <w:rPr>
          <w:rFonts w:ascii="Times New Roman" w:hAnsi="Times New Roman" w:cs="Times New Roman"/>
        </w:rPr>
        <w:t xml:space="preserve">The shed </w:t>
      </w:r>
      <w:r w:rsidR="004E5B41" w:rsidRPr="00856A66">
        <w:rPr>
          <w:rFonts w:ascii="Times New Roman" w:hAnsi="Times New Roman" w:cs="Times New Roman"/>
        </w:rPr>
        <w:t>has</w:t>
      </w:r>
      <w:r w:rsidR="00FC50A2" w:rsidRPr="00856A66">
        <w:rPr>
          <w:rFonts w:ascii="Times New Roman" w:hAnsi="Times New Roman" w:cs="Times New Roman"/>
        </w:rPr>
        <w:t xml:space="preserve"> a light bulb and so</w:t>
      </w:r>
      <w:r w:rsidR="002D0B6C">
        <w:rPr>
          <w:rFonts w:ascii="Times New Roman" w:hAnsi="Times New Roman" w:cs="Times New Roman"/>
        </w:rPr>
        <w:t xml:space="preserve">me electric outlets.  </w:t>
      </w:r>
      <w:proofErr w:type="gramStart"/>
      <w:r w:rsidR="002D0B6C">
        <w:rPr>
          <w:rFonts w:ascii="Times New Roman" w:hAnsi="Times New Roman" w:cs="Times New Roman"/>
        </w:rPr>
        <w:t>N.T. 12.</w:t>
      </w:r>
      <w:proofErr w:type="gramEnd"/>
    </w:p>
    <w:p w:rsidR="00DC1CA5" w:rsidRPr="00856A66" w:rsidRDefault="00DC1CA5" w:rsidP="00FC50A2">
      <w:pPr>
        <w:pStyle w:val="ParaTab1"/>
        <w:spacing w:line="360" w:lineRule="auto"/>
        <w:ind w:firstLine="1350"/>
        <w:rPr>
          <w:rFonts w:ascii="Times New Roman" w:hAnsi="Times New Roman" w:cs="Times New Roman"/>
        </w:rPr>
      </w:pPr>
    </w:p>
    <w:p w:rsidR="00FC50A2" w:rsidRPr="00856A66" w:rsidRDefault="00DC1CA5" w:rsidP="00FC50A2">
      <w:pPr>
        <w:pStyle w:val="ParaTab1"/>
        <w:spacing w:line="360" w:lineRule="auto"/>
        <w:ind w:firstLine="1350"/>
        <w:rPr>
          <w:rFonts w:ascii="Times New Roman" w:hAnsi="Times New Roman" w:cs="Times New Roman"/>
        </w:rPr>
      </w:pPr>
      <w:r w:rsidRPr="00856A66">
        <w:rPr>
          <w:rFonts w:ascii="Times New Roman" w:hAnsi="Times New Roman" w:cs="Times New Roman"/>
        </w:rPr>
        <w:t>15.</w:t>
      </w:r>
      <w:r w:rsidRPr="00856A66">
        <w:rPr>
          <w:rFonts w:ascii="Times New Roman" w:hAnsi="Times New Roman" w:cs="Times New Roman"/>
        </w:rPr>
        <w:tab/>
      </w:r>
      <w:r w:rsidR="00FC50A2" w:rsidRPr="00856A66">
        <w:rPr>
          <w:rFonts w:ascii="Times New Roman" w:hAnsi="Times New Roman" w:cs="Times New Roman"/>
        </w:rPr>
        <w:t>The lease for the property at 226 Lincoln Street did not state that the shed was for the exclusive use of the tenant at</w:t>
      </w:r>
      <w:r w:rsidR="00FE67F2">
        <w:rPr>
          <w:rFonts w:ascii="Times New Roman" w:hAnsi="Times New Roman" w:cs="Times New Roman"/>
        </w:rPr>
        <w:t xml:space="preserve"> 226 Lincoln Street.  </w:t>
      </w:r>
      <w:proofErr w:type="gramStart"/>
      <w:r w:rsidR="00FE67F2">
        <w:rPr>
          <w:rFonts w:ascii="Times New Roman" w:hAnsi="Times New Roman" w:cs="Times New Roman"/>
        </w:rPr>
        <w:t>N.T. 10.</w:t>
      </w:r>
      <w:proofErr w:type="gramEnd"/>
    </w:p>
    <w:p w:rsidR="00DC1CA5" w:rsidRPr="00856A66" w:rsidRDefault="00DC1CA5" w:rsidP="00FC50A2">
      <w:pPr>
        <w:pStyle w:val="ParaTab1"/>
        <w:spacing w:line="360" w:lineRule="auto"/>
        <w:ind w:firstLine="1350"/>
        <w:rPr>
          <w:rFonts w:ascii="Times New Roman" w:hAnsi="Times New Roman" w:cs="Times New Roman"/>
        </w:rPr>
      </w:pPr>
    </w:p>
    <w:p w:rsidR="00DC1CA5" w:rsidRPr="00856A66" w:rsidRDefault="00DC1CA5" w:rsidP="00DC1CA5">
      <w:pPr>
        <w:pStyle w:val="ParaTab1"/>
        <w:spacing w:line="360" w:lineRule="auto"/>
        <w:ind w:firstLine="1350"/>
        <w:rPr>
          <w:rFonts w:ascii="Times New Roman" w:hAnsi="Times New Roman" w:cs="Times New Roman"/>
        </w:rPr>
      </w:pPr>
      <w:r w:rsidRPr="00856A66">
        <w:rPr>
          <w:rFonts w:ascii="Times New Roman" w:hAnsi="Times New Roman" w:cs="Times New Roman"/>
        </w:rPr>
        <w:t>16.</w:t>
      </w:r>
      <w:r w:rsidRPr="00856A66">
        <w:rPr>
          <w:rFonts w:ascii="Times New Roman" w:hAnsi="Times New Roman" w:cs="Times New Roman"/>
        </w:rPr>
        <w:tab/>
        <w:t>Ms. Rothrock did not object to the electric service for the shed being connected to the service panel for 226 Lincoln Street when she signed the lease fo</w:t>
      </w:r>
      <w:r w:rsidR="00A639BE">
        <w:rPr>
          <w:rFonts w:ascii="Times New Roman" w:hAnsi="Times New Roman" w:cs="Times New Roman"/>
        </w:rPr>
        <w:t xml:space="preserve">r 226 Lincoln Street.  </w:t>
      </w:r>
      <w:proofErr w:type="gramStart"/>
      <w:r w:rsidR="00A639BE">
        <w:rPr>
          <w:rFonts w:ascii="Times New Roman" w:hAnsi="Times New Roman" w:cs="Times New Roman"/>
        </w:rPr>
        <w:t>N.T. 9.</w:t>
      </w:r>
      <w:proofErr w:type="gramEnd"/>
    </w:p>
    <w:p w:rsidR="00DC1CA5" w:rsidRPr="00856A66" w:rsidRDefault="00DC1CA5" w:rsidP="00DC1CA5">
      <w:pPr>
        <w:pStyle w:val="ParaTab1"/>
        <w:spacing w:line="360" w:lineRule="auto"/>
        <w:ind w:firstLine="1350"/>
        <w:rPr>
          <w:rFonts w:ascii="Times New Roman" w:hAnsi="Times New Roman" w:cs="Times New Roman"/>
        </w:rPr>
      </w:pPr>
    </w:p>
    <w:p w:rsidR="00DC1CA5" w:rsidRPr="00856A66" w:rsidRDefault="00DC1CA5" w:rsidP="00DC1CA5">
      <w:pPr>
        <w:pStyle w:val="ParaTab1"/>
        <w:spacing w:line="360" w:lineRule="auto"/>
        <w:ind w:firstLine="1350"/>
        <w:rPr>
          <w:rFonts w:ascii="Times New Roman" w:hAnsi="Times New Roman" w:cs="Times New Roman"/>
        </w:rPr>
      </w:pPr>
      <w:r w:rsidRPr="00856A66">
        <w:rPr>
          <w:rFonts w:ascii="Times New Roman" w:hAnsi="Times New Roman" w:cs="Times New Roman"/>
        </w:rPr>
        <w:t>17.</w:t>
      </w:r>
      <w:r w:rsidRPr="00856A66">
        <w:rPr>
          <w:rFonts w:ascii="Times New Roman" w:hAnsi="Times New Roman" w:cs="Times New Roman"/>
        </w:rPr>
        <w:tab/>
        <w:t>Ms. Rothrock shared the shed with her sist</w:t>
      </w:r>
      <w:r w:rsidR="00091384">
        <w:rPr>
          <w:rFonts w:ascii="Times New Roman" w:hAnsi="Times New Roman" w:cs="Times New Roman"/>
        </w:rPr>
        <w:t xml:space="preserve">er at 224 Lincoln Street.  </w:t>
      </w:r>
      <w:proofErr w:type="gramStart"/>
      <w:r w:rsidR="00091384">
        <w:rPr>
          <w:rFonts w:ascii="Times New Roman" w:hAnsi="Times New Roman" w:cs="Times New Roman"/>
        </w:rPr>
        <w:t>N.T. 9.</w:t>
      </w:r>
      <w:proofErr w:type="gramEnd"/>
    </w:p>
    <w:p w:rsidR="00DC1CA5" w:rsidRPr="00856A66" w:rsidRDefault="00DC1CA5" w:rsidP="00DC1CA5">
      <w:pPr>
        <w:pStyle w:val="ParaTab1"/>
        <w:spacing w:line="360" w:lineRule="auto"/>
        <w:ind w:firstLine="1350"/>
        <w:rPr>
          <w:rFonts w:ascii="Times New Roman" w:hAnsi="Times New Roman" w:cs="Times New Roman"/>
        </w:rPr>
      </w:pPr>
    </w:p>
    <w:p w:rsidR="00DC1CA5" w:rsidRPr="00856A66" w:rsidRDefault="00DC1CA5" w:rsidP="00DC1CA5">
      <w:pPr>
        <w:pStyle w:val="ParaTab1"/>
        <w:spacing w:line="360" w:lineRule="auto"/>
        <w:ind w:firstLine="1350"/>
        <w:rPr>
          <w:rFonts w:ascii="Times New Roman" w:hAnsi="Times New Roman" w:cs="Times New Roman"/>
        </w:rPr>
      </w:pPr>
      <w:r w:rsidRPr="00856A66">
        <w:rPr>
          <w:rFonts w:ascii="Times New Roman" w:hAnsi="Times New Roman" w:cs="Times New Roman"/>
        </w:rPr>
        <w:t>18.</w:t>
      </w:r>
      <w:r w:rsidRPr="00856A66">
        <w:rPr>
          <w:rFonts w:ascii="Times New Roman" w:hAnsi="Times New Roman" w:cs="Times New Roman"/>
        </w:rPr>
        <w:tab/>
        <w:t xml:space="preserve">Ms. Rothrock and her sister stored their children’s bicycles and other items in the shed.  </w:t>
      </w:r>
      <w:proofErr w:type="gramStart"/>
      <w:r w:rsidRPr="00856A66">
        <w:rPr>
          <w:rFonts w:ascii="Times New Roman" w:hAnsi="Times New Roman" w:cs="Times New Roman"/>
        </w:rPr>
        <w:t>N.T. 9, 13.</w:t>
      </w:r>
      <w:proofErr w:type="gramEnd"/>
    </w:p>
    <w:p w:rsidR="00DC1CA5" w:rsidRPr="00856A66" w:rsidRDefault="00DC1CA5" w:rsidP="00DC1CA5">
      <w:pPr>
        <w:pStyle w:val="ParaTab1"/>
        <w:spacing w:line="360" w:lineRule="auto"/>
        <w:ind w:firstLine="1350"/>
        <w:rPr>
          <w:rFonts w:ascii="Times New Roman" w:hAnsi="Times New Roman" w:cs="Times New Roman"/>
        </w:rPr>
      </w:pPr>
    </w:p>
    <w:p w:rsidR="00DC1CA5" w:rsidRPr="00856A66" w:rsidRDefault="00DC1CA5" w:rsidP="00DC1CA5">
      <w:pPr>
        <w:pStyle w:val="ParaTab1"/>
        <w:spacing w:line="360" w:lineRule="auto"/>
        <w:ind w:firstLine="1350"/>
        <w:rPr>
          <w:rFonts w:ascii="Times New Roman" w:hAnsi="Times New Roman" w:cs="Times New Roman"/>
        </w:rPr>
      </w:pPr>
      <w:r w:rsidRPr="00856A66">
        <w:rPr>
          <w:rFonts w:ascii="Times New Roman" w:hAnsi="Times New Roman" w:cs="Times New Roman"/>
        </w:rPr>
        <w:lastRenderedPageBreak/>
        <w:t>19.</w:t>
      </w:r>
      <w:r w:rsidRPr="00856A66">
        <w:rPr>
          <w:rFonts w:ascii="Times New Roman" w:hAnsi="Times New Roman" w:cs="Times New Roman"/>
        </w:rPr>
        <w:tab/>
        <w:t>In December 2011 the Complainant initiate</w:t>
      </w:r>
      <w:r w:rsidR="00C21E6D" w:rsidRPr="00856A66">
        <w:rPr>
          <w:rFonts w:ascii="Times New Roman" w:hAnsi="Times New Roman" w:cs="Times New Roman"/>
        </w:rPr>
        <w:t>d</w:t>
      </w:r>
      <w:r w:rsidRPr="00856A66">
        <w:rPr>
          <w:rFonts w:ascii="Times New Roman" w:hAnsi="Times New Roman" w:cs="Times New Roman"/>
        </w:rPr>
        <w:t xml:space="preserve"> legal action against Ms. Roth</w:t>
      </w:r>
      <w:r w:rsidR="00E467C9">
        <w:rPr>
          <w:rFonts w:ascii="Times New Roman" w:hAnsi="Times New Roman" w:cs="Times New Roman"/>
        </w:rPr>
        <w:t xml:space="preserve">rock for unpaid rent.  </w:t>
      </w:r>
      <w:proofErr w:type="gramStart"/>
      <w:r w:rsidR="00E467C9">
        <w:rPr>
          <w:rFonts w:ascii="Times New Roman" w:hAnsi="Times New Roman" w:cs="Times New Roman"/>
        </w:rPr>
        <w:t>N.T. 7.</w:t>
      </w:r>
      <w:proofErr w:type="gramEnd"/>
    </w:p>
    <w:p w:rsidR="00C21E6D" w:rsidRPr="00856A66" w:rsidRDefault="00C21E6D" w:rsidP="00DC1CA5">
      <w:pPr>
        <w:pStyle w:val="ParaTab1"/>
        <w:spacing w:line="360" w:lineRule="auto"/>
        <w:ind w:firstLine="1350"/>
        <w:rPr>
          <w:rFonts w:ascii="Times New Roman" w:hAnsi="Times New Roman" w:cs="Times New Roman"/>
        </w:rPr>
      </w:pPr>
    </w:p>
    <w:p w:rsidR="00DC1CA5" w:rsidRPr="00856A66" w:rsidRDefault="00DC1CA5" w:rsidP="00DC1CA5">
      <w:pPr>
        <w:pStyle w:val="ParaTab1"/>
        <w:spacing w:line="360" w:lineRule="auto"/>
        <w:ind w:firstLine="1350"/>
        <w:rPr>
          <w:rFonts w:ascii="Times New Roman" w:hAnsi="Times New Roman" w:cs="Times New Roman"/>
        </w:rPr>
      </w:pPr>
      <w:r w:rsidRPr="00856A66">
        <w:rPr>
          <w:rFonts w:ascii="Times New Roman" w:hAnsi="Times New Roman" w:cs="Times New Roman"/>
        </w:rPr>
        <w:t>20.</w:t>
      </w:r>
      <w:r w:rsidRPr="00856A66">
        <w:rPr>
          <w:rFonts w:ascii="Times New Roman" w:hAnsi="Times New Roman" w:cs="Times New Roman"/>
        </w:rPr>
        <w:tab/>
        <w:t>Ms. Rothrock paid the Decemb</w:t>
      </w:r>
      <w:r w:rsidR="00E56E5F">
        <w:rPr>
          <w:rFonts w:ascii="Times New Roman" w:hAnsi="Times New Roman" w:cs="Times New Roman"/>
        </w:rPr>
        <w:t xml:space="preserve">er 2011 rent.  </w:t>
      </w:r>
      <w:proofErr w:type="gramStart"/>
      <w:r w:rsidR="00E56E5F">
        <w:rPr>
          <w:rFonts w:ascii="Times New Roman" w:hAnsi="Times New Roman" w:cs="Times New Roman"/>
        </w:rPr>
        <w:t>N.T. 7.</w:t>
      </w:r>
      <w:proofErr w:type="gramEnd"/>
    </w:p>
    <w:p w:rsidR="00DC1CA5" w:rsidRPr="00856A66" w:rsidRDefault="00DC1CA5" w:rsidP="00DC1CA5">
      <w:pPr>
        <w:pStyle w:val="ParaTab1"/>
        <w:spacing w:line="360" w:lineRule="auto"/>
        <w:ind w:firstLine="1350"/>
        <w:rPr>
          <w:rFonts w:ascii="Times New Roman" w:hAnsi="Times New Roman" w:cs="Times New Roman"/>
        </w:rPr>
      </w:pPr>
    </w:p>
    <w:p w:rsidR="00DC1CA5" w:rsidRPr="00856A66" w:rsidRDefault="00DC1CA5" w:rsidP="00DC1CA5">
      <w:pPr>
        <w:pStyle w:val="ParaTab1"/>
        <w:spacing w:line="360" w:lineRule="auto"/>
        <w:ind w:firstLine="1350"/>
        <w:rPr>
          <w:rFonts w:ascii="Times New Roman" w:hAnsi="Times New Roman" w:cs="Times New Roman"/>
        </w:rPr>
      </w:pPr>
      <w:r w:rsidRPr="00856A66">
        <w:rPr>
          <w:rFonts w:ascii="Times New Roman" w:hAnsi="Times New Roman" w:cs="Times New Roman"/>
        </w:rPr>
        <w:t>21.</w:t>
      </w:r>
      <w:r w:rsidRPr="00856A66">
        <w:rPr>
          <w:rFonts w:ascii="Times New Roman" w:hAnsi="Times New Roman" w:cs="Times New Roman"/>
        </w:rPr>
        <w:tab/>
        <w:t>The Complainant initiate</w:t>
      </w:r>
      <w:r w:rsidR="00C21E6D" w:rsidRPr="00856A66">
        <w:rPr>
          <w:rFonts w:ascii="Times New Roman" w:hAnsi="Times New Roman" w:cs="Times New Roman"/>
        </w:rPr>
        <w:t>d</w:t>
      </w:r>
      <w:r w:rsidRPr="00856A66">
        <w:rPr>
          <w:rFonts w:ascii="Times New Roman" w:hAnsi="Times New Roman" w:cs="Times New Roman"/>
        </w:rPr>
        <w:t xml:space="preserve"> another action against Ms. Rothrock for unpaid rent for Janua</w:t>
      </w:r>
      <w:r w:rsidR="00741F86">
        <w:rPr>
          <w:rFonts w:ascii="Times New Roman" w:hAnsi="Times New Roman" w:cs="Times New Roman"/>
        </w:rPr>
        <w:t xml:space="preserve">ry and February 2012.  </w:t>
      </w:r>
      <w:proofErr w:type="gramStart"/>
      <w:r w:rsidR="00741F86">
        <w:rPr>
          <w:rFonts w:ascii="Times New Roman" w:hAnsi="Times New Roman" w:cs="Times New Roman"/>
        </w:rPr>
        <w:t>N.T. 7.</w:t>
      </w:r>
      <w:proofErr w:type="gramEnd"/>
    </w:p>
    <w:p w:rsidR="00DC1CA5" w:rsidRPr="00856A66" w:rsidRDefault="00DC1CA5" w:rsidP="00DC1CA5">
      <w:pPr>
        <w:pStyle w:val="ParaTab1"/>
        <w:spacing w:line="360" w:lineRule="auto"/>
        <w:ind w:firstLine="1350"/>
        <w:rPr>
          <w:rFonts w:ascii="Times New Roman" w:hAnsi="Times New Roman" w:cs="Times New Roman"/>
        </w:rPr>
      </w:pPr>
    </w:p>
    <w:p w:rsidR="00DC1CA5" w:rsidRPr="00856A66" w:rsidRDefault="00DC1CA5" w:rsidP="00DC1CA5">
      <w:pPr>
        <w:pStyle w:val="ParaTab1"/>
        <w:spacing w:line="360" w:lineRule="auto"/>
        <w:ind w:firstLine="1350"/>
        <w:rPr>
          <w:rFonts w:ascii="Times New Roman" w:hAnsi="Times New Roman" w:cs="Times New Roman"/>
        </w:rPr>
      </w:pPr>
      <w:r w:rsidRPr="00856A66">
        <w:rPr>
          <w:rFonts w:ascii="Times New Roman" w:hAnsi="Times New Roman" w:cs="Times New Roman"/>
        </w:rPr>
        <w:t>22.</w:t>
      </w:r>
      <w:r w:rsidRPr="00856A66">
        <w:rPr>
          <w:rFonts w:ascii="Times New Roman" w:hAnsi="Times New Roman" w:cs="Times New Roman"/>
        </w:rPr>
        <w:tab/>
        <w:t>Ms. Rothrock paid the January and</w:t>
      </w:r>
      <w:r w:rsidR="001B328E">
        <w:rPr>
          <w:rFonts w:ascii="Times New Roman" w:hAnsi="Times New Roman" w:cs="Times New Roman"/>
        </w:rPr>
        <w:t xml:space="preserve"> February 2012 rent.  N.T. 7-8.</w:t>
      </w:r>
    </w:p>
    <w:p w:rsidR="00DC1CA5" w:rsidRPr="00856A66" w:rsidRDefault="00DC1CA5" w:rsidP="00DC1CA5">
      <w:pPr>
        <w:pStyle w:val="ParaTab1"/>
        <w:spacing w:line="360" w:lineRule="auto"/>
        <w:ind w:firstLine="1350"/>
        <w:rPr>
          <w:rFonts w:ascii="Times New Roman" w:hAnsi="Times New Roman" w:cs="Times New Roman"/>
        </w:rPr>
      </w:pPr>
    </w:p>
    <w:p w:rsidR="00DC1CA5" w:rsidRPr="00856A66" w:rsidRDefault="00DC1CA5" w:rsidP="00DC1CA5">
      <w:pPr>
        <w:pStyle w:val="ParaTab1"/>
        <w:spacing w:line="360" w:lineRule="auto"/>
        <w:ind w:firstLine="1350"/>
        <w:rPr>
          <w:rFonts w:ascii="Times New Roman" w:hAnsi="Times New Roman" w:cs="Times New Roman"/>
        </w:rPr>
      </w:pPr>
      <w:r w:rsidRPr="00856A66">
        <w:rPr>
          <w:rFonts w:ascii="Times New Roman" w:hAnsi="Times New Roman" w:cs="Times New Roman"/>
        </w:rPr>
        <w:t xml:space="preserve">23. </w:t>
      </w:r>
      <w:r w:rsidRPr="00856A66">
        <w:rPr>
          <w:rFonts w:ascii="Times New Roman" w:hAnsi="Times New Roman" w:cs="Times New Roman"/>
        </w:rPr>
        <w:tab/>
        <w:t>Ms. Rothrock did not pay her</w:t>
      </w:r>
      <w:r w:rsidR="00AC7C5B">
        <w:rPr>
          <w:rFonts w:ascii="Times New Roman" w:hAnsi="Times New Roman" w:cs="Times New Roman"/>
        </w:rPr>
        <w:t xml:space="preserve"> March 2012 rent.  </w:t>
      </w:r>
      <w:proofErr w:type="gramStart"/>
      <w:r w:rsidR="00AC7C5B">
        <w:rPr>
          <w:rFonts w:ascii="Times New Roman" w:hAnsi="Times New Roman" w:cs="Times New Roman"/>
        </w:rPr>
        <w:t>N.T. 8.</w:t>
      </w:r>
      <w:proofErr w:type="gramEnd"/>
    </w:p>
    <w:p w:rsidR="00DC1CA5" w:rsidRPr="00856A66" w:rsidRDefault="00DC1CA5" w:rsidP="00DC1CA5">
      <w:pPr>
        <w:pStyle w:val="ParaTab1"/>
        <w:spacing w:line="360" w:lineRule="auto"/>
        <w:ind w:firstLine="1350"/>
        <w:rPr>
          <w:rFonts w:ascii="Times New Roman" w:hAnsi="Times New Roman" w:cs="Times New Roman"/>
        </w:rPr>
      </w:pPr>
    </w:p>
    <w:p w:rsidR="00DC1CA5" w:rsidRPr="00856A66" w:rsidRDefault="00DC1CA5" w:rsidP="00DC1CA5">
      <w:pPr>
        <w:pStyle w:val="ParaTab1"/>
        <w:spacing w:line="360" w:lineRule="auto"/>
        <w:ind w:firstLine="1350"/>
        <w:rPr>
          <w:rFonts w:ascii="Times New Roman" w:hAnsi="Times New Roman" w:cs="Times New Roman"/>
        </w:rPr>
      </w:pPr>
      <w:r w:rsidRPr="00856A66">
        <w:rPr>
          <w:rFonts w:ascii="Times New Roman" w:hAnsi="Times New Roman" w:cs="Times New Roman"/>
        </w:rPr>
        <w:t>24.</w:t>
      </w:r>
      <w:r w:rsidRPr="00856A66">
        <w:rPr>
          <w:rFonts w:ascii="Times New Roman" w:hAnsi="Times New Roman" w:cs="Times New Roman"/>
        </w:rPr>
        <w:tab/>
        <w:t>On March 14, 2012, Ms. Rothrock contacted the Respondent alleging fo</w:t>
      </w:r>
      <w:r w:rsidR="007C4D26">
        <w:rPr>
          <w:rFonts w:ascii="Times New Roman" w:hAnsi="Times New Roman" w:cs="Times New Roman"/>
        </w:rPr>
        <w:t xml:space="preserve">reign wiring.  </w:t>
      </w:r>
      <w:proofErr w:type="gramStart"/>
      <w:r w:rsidR="007C4D26">
        <w:rPr>
          <w:rFonts w:ascii="Times New Roman" w:hAnsi="Times New Roman" w:cs="Times New Roman"/>
        </w:rPr>
        <w:t>N.T. 8, 13, 30.</w:t>
      </w:r>
      <w:proofErr w:type="gramEnd"/>
    </w:p>
    <w:p w:rsidR="00DC1CA5" w:rsidRPr="00856A66" w:rsidRDefault="00DC1CA5" w:rsidP="00DC1CA5">
      <w:pPr>
        <w:pStyle w:val="ParaTab1"/>
        <w:spacing w:line="360" w:lineRule="auto"/>
        <w:ind w:firstLine="1350"/>
        <w:rPr>
          <w:rFonts w:ascii="Times New Roman" w:hAnsi="Times New Roman" w:cs="Times New Roman"/>
        </w:rPr>
      </w:pPr>
    </w:p>
    <w:p w:rsidR="00DC1CA5" w:rsidRPr="00856A66" w:rsidRDefault="00DC1CA5" w:rsidP="00DC1CA5">
      <w:pPr>
        <w:pStyle w:val="ParaTab1"/>
        <w:spacing w:line="360" w:lineRule="auto"/>
        <w:ind w:firstLine="1350"/>
        <w:rPr>
          <w:rFonts w:ascii="Times New Roman" w:hAnsi="Times New Roman" w:cs="Times New Roman"/>
        </w:rPr>
      </w:pPr>
      <w:r w:rsidRPr="00856A66">
        <w:rPr>
          <w:rFonts w:ascii="Times New Roman" w:hAnsi="Times New Roman" w:cs="Times New Roman"/>
        </w:rPr>
        <w:t>25.</w:t>
      </w:r>
      <w:r w:rsidRPr="00856A66">
        <w:rPr>
          <w:rFonts w:ascii="Times New Roman" w:hAnsi="Times New Roman" w:cs="Times New Roman"/>
        </w:rPr>
        <w:tab/>
        <w:t>The Respondent sent its employee, Douglas Matter to 226 Lincoln Street on March 17, 2012 to investigate th</w:t>
      </w:r>
      <w:r w:rsidR="002627C5">
        <w:rPr>
          <w:rFonts w:ascii="Times New Roman" w:hAnsi="Times New Roman" w:cs="Times New Roman"/>
        </w:rPr>
        <w:t xml:space="preserve">e complaint.  </w:t>
      </w:r>
      <w:proofErr w:type="gramStart"/>
      <w:r w:rsidR="002627C5">
        <w:rPr>
          <w:rFonts w:ascii="Times New Roman" w:hAnsi="Times New Roman" w:cs="Times New Roman"/>
        </w:rPr>
        <w:t>N.T. 13-14, 30.</w:t>
      </w:r>
      <w:proofErr w:type="gramEnd"/>
    </w:p>
    <w:p w:rsidR="00DC1CA5" w:rsidRPr="00856A66" w:rsidRDefault="00DC1CA5" w:rsidP="00DC1CA5">
      <w:pPr>
        <w:pStyle w:val="ParaTab1"/>
        <w:spacing w:line="360" w:lineRule="auto"/>
        <w:ind w:firstLine="1350"/>
        <w:rPr>
          <w:rFonts w:ascii="Times New Roman" w:hAnsi="Times New Roman" w:cs="Times New Roman"/>
        </w:rPr>
      </w:pPr>
    </w:p>
    <w:p w:rsidR="00DC1CA5" w:rsidRPr="00856A66" w:rsidRDefault="00DC1CA5" w:rsidP="00DC1CA5">
      <w:pPr>
        <w:pStyle w:val="ParaTab1"/>
        <w:spacing w:line="360" w:lineRule="auto"/>
        <w:ind w:firstLine="1350"/>
        <w:rPr>
          <w:rFonts w:ascii="Times New Roman" w:hAnsi="Times New Roman" w:cs="Times New Roman"/>
        </w:rPr>
      </w:pPr>
      <w:r w:rsidRPr="00856A66">
        <w:rPr>
          <w:rFonts w:ascii="Times New Roman" w:hAnsi="Times New Roman" w:cs="Times New Roman"/>
        </w:rPr>
        <w:t>26.</w:t>
      </w:r>
      <w:r w:rsidRPr="00856A66">
        <w:rPr>
          <w:rFonts w:ascii="Times New Roman" w:hAnsi="Times New Roman" w:cs="Times New Roman"/>
        </w:rPr>
        <w:tab/>
        <w:t>Mr. Matter met Ms. Rothrock at the property and conducted h</w:t>
      </w:r>
      <w:r w:rsidR="00221199">
        <w:rPr>
          <w:rFonts w:ascii="Times New Roman" w:hAnsi="Times New Roman" w:cs="Times New Roman"/>
        </w:rPr>
        <w:t>is investigation.  N.T. 30-31.</w:t>
      </w:r>
    </w:p>
    <w:p w:rsidR="00DC1CA5" w:rsidRPr="00856A66" w:rsidRDefault="00DC1CA5" w:rsidP="00DC1CA5">
      <w:pPr>
        <w:pStyle w:val="ParaTab1"/>
        <w:spacing w:line="360" w:lineRule="auto"/>
        <w:ind w:firstLine="1350"/>
        <w:rPr>
          <w:rFonts w:ascii="Times New Roman" w:hAnsi="Times New Roman" w:cs="Times New Roman"/>
        </w:rPr>
      </w:pPr>
    </w:p>
    <w:p w:rsidR="00DC1CA5" w:rsidRPr="00856A66" w:rsidRDefault="00DC1CA5" w:rsidP="00DC1CA5">
      <w:pPr>
        <w:pStyle w:val="ParaTab1"/>
        <w:spacing w:line="360" w:lineRule="auto"/>
        <w:ind w:firstLine="1350"/>
        <w:rPr>
          <w:rFonts w:ascii="Times New Roman" w:hAnsi="Times New Roman" w:cs="Times New Roman"/>
        </w:rPr>
      </w:pPr>
      <w:r w:rsidRPr="00856A66">
        <w:rPr>
          <w:rFonts w:ascii="Times New Roman" w:hAnsi="Times New Roman" w:cs="Times New Roman"/>
        </w:rPr>
        <w:t>27.</w:t>
      </w:r>
      <w:r w:rsidRPr="00856A66">
        <w:rPr>
          <w:rFonts w:ascii="Times New Roman" w:hAnsi="Times New Roman" w:cs="Times New Roman"/>
        </w:rPr>
        <w:tab/>
        <w:t>Mr. Matter discovered that the electric service for the shed was connected to the breaker panel for 22</w:t>
      </w:r>
      <w:r w:rsidR="00335F91">
        <w:rPr>
          <w:rFonts w:ascii="Times New Roman" w:hAnsi="Times New Roman" w:cs="Times New Roman"/>
        </w:rPr>
        <w:t>6 Lincoln Street.  N.T. 30-31.</w:t>
      </w:r>
    </w:p>
    <w:p w:rsidR="00DC1CA5" w:rsidRPr="00856A66" w:rsidRDefault="00DC1CA5" w:rsidP="00DC1CA5">
      <w:pPr>
        <w:pStyle w:val="ParaTab1"/>
        <w:spacing w:line="360" w:lineRule="auto"/>
        <w:ind w:firstLine="1350"/>
        <w:rPr>
          <w:rFonts w:ascii="Times New Roman" w:hAnsi="Times New Roman" w:cs="Times New Roman"/>
        </w:rPr>
      </w:pPr>
    </w:p>
    <w:p w:rsidR="00DC1CA5" w:rsidRPr="00856A66" w:rsidRDefault="00DC1CA5" w:rsidP="00DC1CA5">
      <w:pPr>
        <w:pStyle w:val="ParaTab1"/>
        <w:spacing w:line="360" w:lineRule="auto"/>
        <w:ind w:firstLine="1350"/>
        <w:rPr>
          <w:rFonts w:ascii="Times New Roman" w:hAnsi="Times New Roman" w:cs="Times New Roman"/>
        </w:rPr>
      </w:pPr>
      <w:r w:rsidRPr="00856A66">
        <w:rPr>
          <w:rFonts w:ascii="Times New Roman" w:hAnsi="Times New Roman" w:cs="Times New Roman"/>
        </w:rPr>
        <w:t>28.</w:t>
      </w:r>
      <w:r w:rsidRPr="00856A66">
        <w:rPr>
          <w:rFonts w:ascii="Times New Roman" w:hAnsi="Times New Roman" w:cs="Times New Roman"/>
        </w:rPr>
        <w:tab/>
        <w:t>Ms. Rothrock told Mr. Matter that the tenant at 224 Lincoln Street was the</w:t>
      </w:r>
      <w:r w:rsidR="008B3C23">
        <w:rPr>
          <w:rFonts w:ascii="Times New Roman" w:hAnsi="Times New Roman" w:cs="Times New Roman"/>
        </w:rPr>
        <w:t xml:space="preserve"> lessee of the shed.  </w:t>
      </w:r>
      <w:proofErr w:type="gramStart"/>
      <w:r w:rsidR="008B3C23">
        <w:rPr>
          <w:rFonts w:ascii="Times New Roman" w:hAnsi="Times New Roman" w:cs="Times New Roman"/>
        </w:rPr>
        <w:t>N.T. 31.</w:t>
      </w:r>
      <w:proofErr w:type="gramEnd"/>
    </w:p>
    <w:p w:rsidR="00DC1CA5" w:rsidRPr="00856A66" w:rsidRDefault="00DC1CA5" w:rsidP="00DC1CA5">
      <w:pPr>
        <w:pStyle w:val="ParaTab1"/>
        <w:spacing w:line="360" w:lineRule="auto"/>
        <w:ind w:firstLine="1350"/>
        <w:rPr>
          <w:rFonts w:ascii="Times New Roman" w:hAnsi="Times New Roman" w:cs="Times New Roman"/>
        </w:rPr>
      </w:pPr>
    </w:p>
    <w:p w:rsidR="00DC1CA5" w:rsidRPr="00856A66" w:rsidRDefault="00DC1CA5" w:rsidP="00DC1CA5">
      <w:pPr>
        <w:pStyle w:val="ParaTab1"/>
        <w:spacing w:line="360" w:lineRule="auto"/>
        <w:ind w:firstLine="1350"/>
        <w:rPr>
          <w:rFonts w:ascii="Times New Roman" w:hAnsi="Times New Roman" w:cs="Times New Roman"/>
        </w:rPr>
      </w:pPr>
      <w:r w:rsidRPr="00856A66">
        <w:rPr>
          <w:rFonts w:ascii="Times New Roman" w:hAnsi="Times New Roman" w:cs="Times New Roman"/>
        </w:rPr>
        <w:t>29.</w:t>
      </w:r>
      <w:r w:rsidRPr="00856A66">
        <w:rPr>
          <w:rFonts w:ascii="Times New Roman" w:hAnsi="Times New Roman" w:cs="Times New Roman"/>
        </w:rPr>
        <w:tab/>
        <w:t>Ms. Rothrock did not tell Mr. Matter that sh</w:t>
      </w:r>
      <w:r w:rsidR="00B8667B">
        <w:rPr>
          <w:rFonts w:ascii="Times New Roman" w:hAnsi="Times New Roman" w:cs="Times New Roman"/>
        </w:rPr>
        <w:t xml:space="preserve">e had access to the shed.  </w:t>
      </w:r>
      <w:proofErr w:type="gramStart"/>
      <w:r w:rsidR="00B8667B">
        <w:rPr>
          <w:rFonts w:ascii="Times New Roman" w:hAnsi="Times New Roman" w:cs="Times New Roman"/>
        </w:rPr>
        <w:t>N.T. 31.</w:t>
      </w:r>
      <w:proofErr w:type="gramEnd"/>
    </w:p>
    <w:p w:rsidR="00DC1CA5" w:rsidRPr="00856A66" w:rsidRDefault="00DC1CA5" w:rsidP="00DC1CA5">
      <w:pPr>
        <w:pStyle w:val="ParaTab1"/>
        <w:spacing w:line="360" w:lineRule="auto"/>
        <w:ind w:firstLine="1350"/>
        <w:rPr>
          <w:rFonts w:ascii="Times New Roman" w:hAnsi="Times New Roman" w:cs="Times New Roman"/>
        </w:rPr>
      </w:pPr>
    </w:p>
    <w:p w:rsidR="00DC1CA5" w:rsidRPr="00856A66" w:rsidRDefault="00DC1CA5" w:rsidP="00DC1CA5">
      <w:pPr>
        <w:pStyle w:val="ParaTab1"/>
        <w:spacing w:line="360" w:lineRule="auto"/>
        <w:ind w:firstLine="1350"/>
        <w:rPr>
          <w:rFonts w:ascii="Times New Roman" w:hAnsi="Times New Roman" w:cs="Times New Roman"/>
        </w:rPr>
      </w:pPr>
      <w:r w:rsidRPr="00856A66">
        <w:rPr>
          <w:rFonts w:ascii="Times New Roman" w:hAnsi="Times New Roman" w:cs="Times New Roman"/>
        </w:rPr>
        <w:lastRenderedPageBreak/>
        <w:t>30.</w:t>
      </w:r>
      <w:r w:rsidRPr="00856A66">
        <w:rPr>
          <w:rFonts w:ascii="Times New Roman" w:hAnsi="Times New Roman" w:cs="Times New Roman"/>
        </w:rPr>
        <w:tab/>
        <w:t>Mr. Matter discovered that the service panel for 226 Lincoln Street contained a brea</w:t>
      </w:r>
      <w:r w:rsidR="00936663">
        <w:rPr>
          <w:rFonts w:ascii="Times New Roman" w:hAnsi="Times New Roman" w:cs="Times New Roman"/>
        </w:rPr>
        <w:t xml:space="preserve">ker marked “cellar”.  </w:t>
      </w:r>
      <w:proofErr w:type="gramStart"/>
      <w:r w:rsidR="00936663">
        <w:rPr>
          <w:rFonts w:ascii="Times New Roman" w:hAnsi="Times New Roman" w:cs="Times New Roman"/>
        </w:rPr>
        <w:t>N.T. 31.</w:t>
      </w:r>
      <w:proofErr w:type="gramEnd"/>
    </w:p>
    <w:p w:rsidR="00DC1CA5" w:rsidRPr="00856A66" w:rsidRDefault="00DC1CA5" w:rsidP="00DC1CA5">
      <w:pPr>
        <w:pStyle w:val="ParaTab1"/>
        <w:spacing w:line="360" w:lineRule="auto"/>
        <w:ind w:firstLine="1350"/>
        <w:rPr>
          <w:rFonts w:ascii="Times New Roman" w:hAnsi="Times New Roman" w:cs="Times New Roman"/>
        </w:rPr>
      </w:pPr>
    </w:p>
    <w:p w:rsidR="00DC1CA5" w:rsidRPr="00856A66" w:rsidRDefault="00DC1CA5" w:rsidP="00DC1CA5">
      <w:pPr>
        <w:pStyle w:val="ParaTab1"/>
        <w:spacing w:line="360" w:lineRule="auto"/>
        <w:ind w:firstLine="1350"/>
        <w:rPr>
          <w:rFonts w:ascii="Times New Roman" w:hAnsi="Times New Roman" w:cs="Times New Roman"/>
        </w:rPr>
      </w:pPr>
      <w:r w:rsidRPr="00856A66">
        <w:rPr>
          <w:rFonts w:ascii="Times New Roman" w:hAnsi="Times New Roman" w:cs="Times New Roman"/>
        </w:rPr>
        <w:t>31.</w:t>
      </w:r>
      <w:r w:rsidRPr="00856A66">
        <w:rPr>
          <w:rFonts w:ascii="Times New Roman" w:hAnsi="Times New Roman" w:cs="Times New Roman"/>
        </w:rPr>
        <w:tab/>
        <w:t xml:space="preserve">The wire from this breaker went to a portion of the cellar to which Ms. Rothrock </w:t>
      </w:r>
      <w:r w:rsidR="00122847">
        <w:rPr>
          <w:rFonts w:ascii="Times New Roman" w:hAnsi="Times New Roman" w:cs="Times New Roman"/>
        </w:rPr>
        <w:t xml:space="preserve">did not have access.  </w:t>
      </w:r>
      <w:proofErr w:type="gramStart"/>
      <w:r w:rsidR="00122847">
        <w:rPr>
          <w:rFonts w:ascii="Times New Roman" w:hAnsi="Times New Roman" w:cs="Times New Roman"/>
        </w:rPr>
        <w:t>N.T. 31.</w:t>
      </w:r>
      <w:proofErr w:type="gramEnd"/>
    </w:p>
    <w:p w:rsidR="00DC1CA5" w:rsidRPr="00856A66" w:rsidRDefault="00DC1CA5" w:rsidP="00DC1CA5">
      <w:pPr>
        <w:pStyle w:val="ParaTab1"/>
        <w:spacing w:line="360" w:lineRule="auto"/>
        <w:ind w:firstLine="1350"/>
        <w:rPr>
          <w:rFonts w:ascii="Times New Roman" w:hAnsi="Times New Roman" w:cs="Times New Roman"/>
        </w:rPr>
      </w:pPr>
    </w:p>
    <w:p w:rsidR="00DC1CA5" w:rsidRPr="00856A66" w:rsidRDefault="00DC1CA5" w:rsidP="00DC1CA5">
      <w:pPr>
        <w:pStyle w:val="ParaTab1"/>
        <w:spacing w:line="360" w:lineRule="auto"/>
        <w:ind w:firstLine="1350"/>
        <w:rPr>
          <w:rFonts w:ascii="Times New Roman" w:hAnsi="Times New Roman" w:cs="Times New Roman"/>
        </w:rPr>
      </w:pPr>
      <w:r w:rsidRPr="00856A66">
        <w:rPr>
          <w:rFonts w:ascii="Times New Roman" w:hAnsi="Times New Roman" w:cs="Times New Roman"/>
        </w:rPr>
        <w:t>32.</w:t>
      </w:r>
      <w:r w:rsidRPr="00856A66">
        <w:rPr>
          <w:rFonts w:ascii="Times New Roman" w:hAnsi="Times New Roman" w:cs="Times New Roman"/>
        </w:rPr>
        <w:tab/>
        <w:t>Ms. Rothrock told Mr. Matter that the Complainant had placed a lock on the door leading to that po</w:t>
      </w:r>
      <w:r w:rsidR="00570237">
        <w:rPr>
          <w:rFonts w:ascii="Times New Roman" w:hAnsi="Times New Roman" w:cs="Times New Roman"/>
        </w:rPr>
        <w:t xml:space="preserve">rtion of the cellar.  </w:t>
      </w:r>
      <w:proofErr w:type="gramStart"/>
      <w:r w:rsidR="00570237">
        <w:rPr>
          <w:rFonts w:ascii="Times New Roman" w:hAnsi="Times New Roman" w:cs="Times New Roman"/>
        </w:rPr>
        <w:t>N.T. 31.</w:t>
      </w:r>
      <w:proofErr w:type="gramEnd"/>
    </w:p>
    <w:p w:rsidR="00DC1CA5" w:rsidRPr="00856A66" w:rsidRDefault="00DC1CA5" w:rsidP="00DC1CA5">
      <w:pPr>
        <w:pStyle w:val="ParaTab1"/>
        <w:spacing w:line="360" w:lineRule="auto"/>
        <w:ind w:firstLine="1350"/>
        <w:rPr>
          <w:rFonts w:ascii="Times New Roman" w:hAnsi="Times New Roman" w:cs="Times New Roman"/>
        </w:rPr>
      </w:pPr>
    </w:p>
    <w:p w:rsidR="00DC1CA5" w:rsidRPr="00856A66" w:rsidRDefault="00DC1CA5" w:rsidP="00DC1CA5">
      <w:pPr>
        <w:pStyle w:val="ParaTab1"/>
        <w:spacing w:line="360" w:lineRule="auto"/>
        <w:ind w:firstLine="1350"/>
        <w:rPr>
          <w:rFonts w:ascii="Times New Roman" w:hAnsi="Times New Roman" w:cs="Times New Roman"/>
        </w:rPr>
      </w:pPr>
      <w:r w:rsidRPr="00856A66">
        <w:rPr>
          <w:rFonts w:ascii="Times New Roman" w:hAnsi="Times New Roman" w:cs="Times New Roman"/>
        </w:rPr>
        <w:t>33.</w:t>
      </w:r>
      <w:r w:rsidRPr="00856A66">
        <w:rPr>
          <w:rFonts w:ascii="Times New Roman" w:hAnsi="Times New Roman" w:cs="Times New Roman"/>
        </w:rPr>
        <w:tab/>
        <w:t>Mr. Matter could not gain access to that portion</w:t>
      </w:r>
      <w:r w:rsidR="00B937EE">
        <w:rPr>
          <w:rFonts w:ascii="Times New Roman" w:hAnsi="Times New Roman" w:cs="Times New Roman"/>
        </w:rPr>
        <w:t xml:space="preserve"> of the cellar.  N.T. 31-32.</w:t>
      </w:r>
    </w:p>
    <w:p w:rsidR="00DC1CA5" w:rsidRPr="00856A66" w:rsidRDefault="00DC1CA5" w:rsidP="00DC1CA5">
      <w:pPr>
        <w:pStyle w:val="ParaTab1"/>
        <w:spacing w:line="360" w:lineRule="auto"/>
        <w:ind w:firstLine="1350"/>
        <w:rPr>
          <w:rFonts w:ascii="Times New Roman" w:hAnsi="Times New Roman" w:cs="Times New Roman"/>
        </w:rPr>
      </w:pPr>
    </w:p>
    <w:p w:rsidR="00DC1CA5" w:rsidRPr="00856A66" w:rsidRDefault="00DC1CA5" w:rsidP="00DC1CA5">
      <w:pPr>
        <w:pStyle w:val="ParaTab1"/>
        <w:spacing w:line="360" w:lineRule="auto"/>
        <w:ind w:firstLine="1350"/>
        <w:rPr>
          <w:rFonts w:ascii="Times New Roman" w:hAnsi="Times New Roman" w:cs="Times New Roman"/>
        </w:rPr>
      </w:pPr>
      <w:r w:rsidRPr="00856A66">
        <w:rPr>
          <w:rFonts w:ascii="Times New Roman" w:hAnsi="Times New Roman" w:cs="Times New Roman"/>
        </w:rPr>
        <w:t>34.</w:t>
      </w:r>
      <w:r w:rsidRPr="00856A66">
        <w:rPr>
          <w:rFonts w:ascii="Times New Roman" w:hAnsi="Times New Roman" w:cs="Times New Roman"/>
        </w:rPr>
        <w:tab/>
        <w:t>Mr. Matter needed to gain access to the locked portion of the cellar in order to complet</w:t>
      </w:r>
      <w:r w:rsidR="00681442">
        <w:rPr>
          <w:rFonts w:ascii="Times New Roman" w:hAnsi="Times New Roman" w:cs="Times New Roman"/>
        </w:rPr>
        <w:t xml:space="preserve">e his investigation.  </w:t>
      </w:r>
      <w:proofErr w:type="gramStart"/>
      <w:r w:rsidR="00681442">
        <w:rPr>
          <w:rFonts w:ascii="Times New Roman" w:hAnsi="Times New Roman" w:cs="Times New Roman"/>
        </w:rPr>
        <w:t>N.T. 32.</w:t>
      </w:r>
      <w:proofErr w:type="gramEnd"/>
    </w:p>
    <w:p w:rsidR="00DC1CA5" w:rsidRPr="00856A66" w:rsidRDefault="00DC1CA5" w:rsidP="00DC1CA5">
      <w:pPr>
        <w:pStyle w:val="ParaTab1"/>
        <w:spacing w:line="360" w:lineRule="auto"/>
        <w:ind w:firstLine="1350"/>
        <w:rPr>
          <w:rFonts w:ascii="Times New Roman" w:hAnsi="Times New Roman" w:cs="Times New Roman"/>
        </w:rPr>
      </w:pPr>
    </w:p>
    <w:p w:rsidR="00DC1CA5" w:rsidRPr="00856A66" w:rsidRDefault="00DC1CA5" w:rsidP="00DC1CA5">
      <w:pPr>
        <w:pStyle w:val="ParaTab1"/>
        <w:spacing w:line="360" w:lineRule="auto"/>
        <w:ind w:firstLine="1350"/>
        <w:rPr>
          <w:rFonts w:ascii="Times New Roman" w:hAnsi="Times New Roman" w:cs="Times New Roman"/>
        </w:rPr>
      </w:pPr>
      <w:r w:rsidRPr="00856A66">
        <w:rPr>
          <w:rFonts w:ascii="Times New Roman" w:hAnsi="Times New Roman" w:cs="Times New Roman"/>
        </w:rPr>
        <w:t>35.</w:t>
      </w:r>
      <w:r w:rsidRPr="00856A66">
        <w:rPr>
          <w:rFonts w:ascii="Times New Roman" w:hAnsi="Times New Roman" w:cs="Times New Roman"/>
        </w:rPr>
        <w:tab/>
        <w:t>Mr. Matter went to the Complainant’s residence and</w:t>
      </w:r>
      <w:r w:rsidR="00EB7B39">
        <w:rPr>
          <w:rFonts w:ascii="Times New Roman" w:hAnsi="Times New Roman" w:cs="Times New Roman"/>
        </w:rPr>
        <w:t xml:space="preserve"> left a door hanger.  </w:t>
      </w:r>
      <w:proofErr w:type="gramStart"/>
      <w:r w:rsidR="00EB7B39">
        <w:rPr>
          <w:rFonts w:ascii="Times New Roman" w:hAnsi="Times New Roman" w:cs="Times New Roman"/>
        </w:rPr>
        <w:t>N.T. 32.</w:t>
      </w:r>
      <w:proofErr w:type="gramEnd"/>
    </w:p>
    <w:p w:rsidR="00DC1CA5" w:rsidRPr="00856A66" w:rsidRDefault="00DC1CA5" w:rsidP="00DC1CA5">
      <w:pPr>
        <w:pStyle w:val="ParaTab1"/>
        <w:spacing w:line="360" w:lineRule="auto"/>
        <w:ind w:firstLine="1350"/>
        <w:rPr>
          <w:rFonts w:ascii="Times New Roman" w:hAnsi="Times New Roman" w:cs="Times New Roman"/>
        </w:rPr>
      </w:pPr>
    </w:p>
    <w:p w:rsidR="00DC1CA5" w:rsidRPr="00856A66" w:rsidRDefault="00DC1CA5" w:rsidP="00DC1CA5">
      <w:pPr>
        <w:pStyle w:val="ParaTab1"/>
        <w:spacing w:line="360" w:lineRule="auto"/>
        <w:ind w:firstLine="1350"/>
        <w:rPr>
          <w:rFonts w:ascii="Times New Roman" w:hAnsi="Times New Roman" w:cs="Times New Roman"/>
        </w:rPr>
      </w:pPr>
      <w:r w:rsidRPr="00856A66">
        <w:rPr>
          <w:rFonts w:ascii="Times New Roman" w:hAnsi="Times New Roman" w:cs="Times New Roman"/>
        </w:rPr>
        <w:t>36.</w:t>
      </w:r>
      <w:r w:rsidRPr="00856A66">
        <w:rPr>
          <w:rFonts w:ascii="Times New Roman" w:hAnsi="Times New Roman" w:cs="Times New Roman"/>
        </w:rPr>
        <w:tab/>
        <w:t>Mr. Matter also called the Complainant numerous times and left messages to arrange a meetin</w:t>
      </w:r>
      <w:r w:rsidR="006E35B5">
        <w:rPr>
          <w:rFonts w:ascii="Times New Roman" w:hAnsi="Times New Roman" w:cs="Times New Roman"/>
        </w:rPr>
        <w:t xml:space="preserve">g at the property.  </w:t>
      </w:r>
      <w:proofErr w:type="gramStart"/>
      <w:r w:rsidR="006E35B5">
        <w:rPr>
          <w:rFonts w:ascii="Times New Roman" w:hAnsi="Times New Roman" w:cs="Times New Roman"/>
        </w:rPr>
        <w:t>N.T. 32.</w:t>
      </w:r>
      <w:proofErr w:type="gramEnd"/>
    </w:p>
    <w:p w:rsidR="00DC1CA5" w:rsidRPr="00856A66" w:rsidRDefault="00DC1CA5" w:rsidP="00DC1CA5">
      <w:pPr>
        <w:pStyle w:val="ParaTab1"/>
        <w:spacing w:line="360" w:lineRule="auto"/>
        <w:ind w:firstLine="1350"/>
        <w:rPr>
          <w:rFonts w:ascii="Times New Roman" w:hAnsi="Times New Roman" w:cs="Times New Roman"/>
        </w:rPr>
      </w:pPr>
    </w:p>
    <w:p w:rsidR="00DC1CA5" w:rsidRPr="00856A66" w:rsidRDefault="00DC1CA5" w:rsidP="00DC1CA5">
      <w:pPr>
        <w:pStyle w:val="ParaTab1"/>
        <w:spacing w:line="360" w:lineRule="auto"/>
        <w:ind w:firstLine="1350"/>
        <w:rPr>
          <w:rFonts w:ascii="Times New Roman" w:hAnsi="Times New Roman" w:cs="Times New Roman"/>
        </w:rPr>
      </w:pPr>
      <w:r w:rsidRPr="00856A66">
        <w:rPr>
          <w:rFonts w:ascii="Times New Roman" w:hAnsi="Times New Roman" w:cs="Times New Roman"/>
        </w:rPr>
        <w:t>37.</w:t>
      </w:r>
      <w:r w:rsidRPr="00856A66">
        <w:rPr>
          <w:rFonts w:ascii="Times New Roman" w:hAnsi="Times New Roman" w:cs="Times New Roman"/>
        </w:rPr>
        <w:tab/>
        <w:t xml:space="preserve">Mr. Matter made an appointment </w:t>
      </w:r>
      <w:r w:rsidR="00C21E6D" w:rsidRPr="00856A66">
        <w:rPr>
          <w:rFonts w:ascii="Times New Roman" w:hAnsi="Times New Roman" w:cs="Times New Roman"/>
        </w:rPr>
        <w:t xml:space="preserve">to meet </w:t>
      </w:r>
      <w:r w:rsidR="008C6A63">
        <w:rPr>
          <w:rFonts w:ascii="Times New Roman" w:hAnsi="Times New Roman" w:cs="Times New Roman"/>
        </w:rPr>
        <w:t xml:space="preserve">the Complainant </w:t>
      </w:r>
      <w:r w:rsidR="00C21E6D" w:rsidRPr="00856A66">
        <w:rPr>
          <w:rFonts w:ascii="Times New Roman" w:hAnsi="Times New Roman" w:cs="Times New Roman"/>
        </w:rPr>
        <w:t>at 226 Lincoln Street on</w:t>
      </w:r>
      <w:r w:rsidR="00030F3F">
        <w:rPr>
          <w:rFonts w:ascii="Times New Roman" w:hAnsi="Times New Roman" w:cs="Times New Roman"/>
        </w:rPr>
        <w:t xml:space="preserve"> March </w:t>
      </w:r>
      <w:r w:rsidR="00CF6840">
        <w:rPr>
          <w:rFonts w:ascii="Times New Roman" w:hAnsi="Times New Roman" w:cs="Times New Roman"/>
        </w:rPr>
        <w:t>29, </w:t>
      </w:r>
      <w:r w:rsidR="00030F3F">
        <w:rPr>
          <w:rFonts w:ascii="Times New Roman" w:hAnsi="Times New Roman" w:cs="Times New Roman"/>
        </w:rPr>
        <w:t>2012 at 2:00 p.m.</w:t>
      </w:r>
    </w:p>
    <w:p w:rsidR="00DC1CA5" w:rsidRPr="00856A66" w:rsidRDefault="00DC1CA5" w:rsidP="00DC1CA5">
      <w:pPr>
        <w:pStyle w:val="ParaTab1"/>
        <w:spacing w:line="360" w:lineRule="auto"/>
        <w:ind w:firstLine="1350"/>
        <w:rPr>
          <w:rFonts w:ascii="Times New Roman" w:hAnsi="Times New Roman" w:cs="Times New Roman"/>
        </w:rPr>
      </w:pPr>
    </w:p>
    <w:p w:rsidR="00FF00AF" w:rsidRPr="00856A66" w:rsidRDefault="00FF00AF" w:rsidP="00DC1CA5">
      <w:pPr>
        <w:pStyle w:val="ParaTab1"/>
        <w:spacing w:line="360" w:lineRule="auto"/>
        <w:ind w:firstLine="1350"/>
        <w:rPr>
          <w:rFonts w:ascii="Times New Roman" w:hAnsi="Times New Roman" w:cs="Times New Roman"/>
        </w:rPr>
      </w:pPr>
      <w:r w:rsidRPr="00856A66">
        <w:rPr>
          <w:rFonts w:ascii="Times New Roman" w:hAnsi="Times New Roman" w:cs="Times New Roman"/>
        </w:rPr>
        <w:t>38.</w:t>
      </w:r>
      <w:r w:rsidRPr="00856A66">
        <w:rPr>
          <w:rFonts w:ascii="Times New Roman" w:hAnsi="Times New Roman" w:cs="Times New Roman"/>
        </w:rPr>
        <w:tab/>
      </w:r>
      <w:r w:rsidR="00DC1CA5" w:rsidRPr="00856A66">
        <w:rPr>
          <w:rFonts w:ascii="Times New Roman" w:hAnsi="Times New Roman" w:cs="Times New Roman"/>
        </w:rPr>
        <w:t>On March 29, 2012 at 8:20 a.m., the Complainant telephoned Mr. Matter and indicated that he would not be able to</w:t>
      </w:r>
      <w:r w:rsidR="005B4D26">
        <w:rPr>
          <w:rFonts w:ascii="Times New Roman" w:hAnsi="Times New Roman" w:cs="Times New Roman"/>
        </w:rPr>
        <w:t xml:space="preserve"> attend the meeting.  </w:t>
      </w:r>
      <w:proofErr w:type="gramStart"/>
      <w:r w:rsidR="005B4D26">
        <w:rPr>
          <w:rFonts w:ascii="Times New Roman" w:hAnsi="Times New Roman" w:cs="Times New Roman"/>
        </w:rPr>
        <w:t>N.T. 32.</w:t>
      </w:r>
      <w:proofErr w:type="gramEnd"/>
    </w:p>
    <w:p w:rsidR="00FF00AF" w:rsidRPr="00856A66" w:rsidRDefault="00FF00AF" w:rsidP="00DC1CA5">
      <w:pPr>
        <w:pStyle w:val="ParaTab1"/>
        <w:spacing w:line="360" w:lineRule="auto"/>
        <w:ind w:firstLine="1350"/>
        <w:rPr>
          <w:rFonts w:ascii="Times New Roman" w:hAnsi="Times New Roman" w:cs="Times New Roman"/>
        </w:rPr>
      </w:pPr>
    </w:p>
    <w:p w:rsidR="00FF00AF" w:rsidRPr="00856A66" w:rsidRDefault="00FF00AF" w:rsidP="00DC1CA5">
      <w:pPr>
        <w:pStyle w:val="ParaTab1"/>
        <w:spacing w:line="360" w:lineRule="auto"/>
        <w:ind w:firstLine="1350"/>
        <w:rPr>
          <w:rFonts w:ascii="Times New Roman" w:hAnsi="Times New Roman" w:cs="Times New Roman"/>
        </w:rPr>
      </w:pPr>
      <w:r w:rsidRPr="00856A66">
        <w:rPr>
          <w:rFonts w:ascii="Times New Roman" w:hAnsi="Times New Roman" w:cs="Times New Roman"/>
        </w:rPr>
        <w:t>39.</w:t>
      </w:r>
      <w:r w:rsidRPr="00856A66">
        <w:rPr>
          <w:rFonts w:ascii="Times New Roman" w:hAnsi="Times New Roman" w:cs="Times New Roman"/>
        </w:rPr>
        <w:tab/>
      </w:r>
      <w:r w:rsidR="00DC1CA5" w:rsidRPr="00856A66">
        <w:rPr>
          <w:rFonts w:ascii="Times New Roman" w:hAnsi="Times New Roman" w:cs="Times New Roman"/>
        </w:rPr>
        <w:t>Mr. Matter visited 226 Lincoln Street on March 29, 2012, but could not complete his investigation because the cell</w:t>
      </w:r>
      <w:r w:rsidR="008E7B3C">
        <w:rPr>
          <w:rFonts w:ascii="Times New Roman" w:hAnsi="Times New Roman" w:cs="Times New Roman"/>
        </w:rPr>
        <w:t xml:space="preserve">ar was still locked.  </w:t>
      </w:r>
      <w:proofErr w:type="gramStart"/>
      <w:r w:rsidR="008E7B3C">
        <w:rPr>
          <w:rFonts w:ascii="Times New Roman" w:hAnsi="Times New Roman" w:cs="Times New Roman"/>
        </w:rPr>
        <w:t>N.T. 32.</w:t>
      </w:r>
      <w:proofErr w:type="gramEnd"/>
    </w:p>
    <w:p w:rsidR="00FF00AF" w:rsidRPr="00856A66" w:rsidRDefault="00FF00AF" w:rsidP="00DC1CA5">
      <w:pPr>
        <w:pStyle w:val="ParaTab1"/>
        <w:spacing w:line="360" w:lineRule="auto"/>
        <w:ind w:firstLine="1350"/>
        <w:rPr>
          <w:rFonts w:ascii="Times New Roman" w:hAnsi="Times New Roman" w:cs="Times New Roman"/>
        </w:rPr>
      </w:pPr>
    </w:p>
    <w:p w:rsidR="00DC1CA5" w:rsidRPr="00856A66" w:rsidRDefault="00FF00AF" w:rsidP="00DC1CA5">
      <w:pPr>
        <w:pStyle w:val="ParaTab1"/>
        <w:spacing w:line="360" w:lineRule="auto"/>
        <w:ind w:firstLine="1350"/>
        <w:rPr>
          <w:rFonts w:ascii="Times New Roman" w:hAnsi="Times New Roman" w:cs="Times New Roman"/>
        </w:rPr>
      </w:pPr>
      <w:r w:rsidRPr="00856A66">
        <w:rPr>
          <w:rFonts w:ascii="Times New Roman" w:hAnsi="Times New Roman" w:cs="Times New Roman"/>
        </w:rPr>
        <w:t>40.</w:t>
      </w:r>
      <w:r w:rsidRPr="00856A66">
        <w:rPr>
          <w:rFonts w:ascii="Times New Roman" w:hAnsi="Times New Roman" w:cs="Times New Roman"/>
        </w:rPr>
        <w:tab/>
      </w:r>
      <w:r w:rsidR="00DC1CA5" w:rsidRPr="00856A66">
        <w:rPr>
          <w:rFonts w:ascii="Times New Roman" w:hAnsi="Times New Roman" w:cs="Times New Roman"/>
        </w:rPr>
        <w:t>Mr. Matter observed that the electric service to the shed had be</w:t>
      </w:r>
      <w:r w:rsidR="00644065">
        <w:rPr>
          <w:rFonts w:ascii="Times New Roman" w:hAnsi="Times New Roman" w:cs="Times New Roman"/>
        </w:rPr>
        <w:t xml:space="preserve">en disconnected.  </w:t>
      </w:r>
      <w:proofErr w:type="gramStart"/>
      <w:r w:rsidR="00644065">
        <w:rPr>
          <w:rFonts w:ascii="Times New Roman" w:hAnsi="Times New Roman" w:cs="Times New Roman"/>
        </w:rPr>
        <w:t>N.T. 32.</w:t>
      </w:r>
      <w:proofErr w:type="gramEnd"/>
    </w:p>
    <w:p w:rsidR="00DC1CA5" w:rsidRPr="00856A66" w:rsidRDefault="00DC1CA5" w:rsidP="00DC1CA5">
      <w:pPr>
        <w:pStyle w:val="ParaTab1"/>
        <w:spacing w:line="360" w:lineRule="auto"/>
        <w:ind w:firstLine="1350"/>
        <w:rPr>
          <w:rFonts w:ascii="Times New Roman" w:hAnsi="Times New Roman" w:cs="Times New Roman"/>
        </w:rPr>
      </w:pPr>
    </w:p>
    <w:p w:rsidR="00FF00AF" w:rsidRPr="00856A66" w:rsidRDefault="00FF00AF" w:rsidP="00DC1CA5">
      <w:pPr>
        <w:pStyle w:val="ParaTab1"/>
        <w:spacing w:line="360" w:lineRule="auto"/>
        <w:ind w:firstLine="1350"/>
        <w:rPr>
          <w:rFonts w:ascii="Times New Roman" w:hAnsi="Times New Roman" w:cs="Times New Roman"/>
        </w:rPr>
      </w:pPr>
      <w:r w:rsidRPr="00856A66">
        <w:rPr>
          <w:rFonts w:ascii="Times New Roman" w:hAnsi="Times New Roman" w:cs="Times New Roman"/>
        </w:rPr>
        <w:t>41.</w:t>
      </w:r>
      <w:r w:rsidRPr="00856A66">
        <w:rPr>
          <w:rFonts w:ascii="Times New Roman" w:hAnsi="Times New Roman" w:cs="Times New Roman"/>
        </w:rPr>
        <w:tab/>
      </w:r>
      <w:r w:rsidR="00DC1CA5" w:rsidRPr="00856A66">
        <w:rPr>
          <w:rFonts w:ascii="Times New Roman" w:hAnsi="Times New Roman" w:cs="Times New Roman"/>
        </w:rPr>
        <w:t xml:space="preserve">As a result of discovering foreign wiring at the property, the Respondent transferred the account for 226 Lincoln Street to </w:t>
      </w:r>
      <w:r w:rsidR="005D4125">
        <w:rPr>
          <w:rFonts w:ascii="Times New Roman" w:hAnsi="Times New Roman" w:cs="Times New Roman"/>
        </w:rPr>
        <w:t xml:space="preserve">the Complainant.  </w:t>
      </w:r>
      <w:proofErr w:type="gramStart"/>
      <w:r w:rsidR="005D4125">
        <w:rPr>
          <w:rFonts w:ascii="Times New Roman" w:hAnsi="Times New Roman" w:cs="Times New Roman"/>
        </w:rPr>
        <w:t>N.T. 15, 33.</w:t>
      </w:r>
      <w:proofErr w:type="gramEnd"/>
    </w:p>
    <w:p w:rsidR="00FF00AF" w:rsidRPr="00856A66" w:rsidRDefault="00FF00AF" w:rsidP="00DC1CA5">
      <w:pPr>
        <w:pStyle w:val="ParaTab1"/>
        <w:spacing w:line="360" w:lineRule="auto"/>
        <w:ind w:firstLine="1350"/>
        <w:rPr>
          <w:rFonts w:ascii="Times New Roman" w:hAnsi="Times New Roman" w:cs="Times New Roman"/>
        </w:rPr>
      </w:pPr>
    </w:p>
    <w:p w:rsidR="00DC1CA5" w:rsidRDefault="00FF00AF" w:rsidP="00DC1CA5">
      <w:pPr>
        <w:pStyle w:val="ParaTab1"/>
        <w:spacing w:line="360" w:lineRule="auto"/>
        <w:ind w:firstLine="1350"/>
        <w:rPr>
          <w:rFonts w:ascii="Times New Roman" w:hAnsi="Times New Roman" w:cs="Times New Roman"/>
        </w:rPr>
      </w:pPr>
      <w:r w:rsidRPr="00856A66">
        <w:rPr>
          <w:rFonts w:ascii="Times New Roman" w:hAnsi="Times New Roman" w:cs="Times New Roman"/>
        </w:rPr>
        <w:t>42.</w:t>
      </w:r>
      <w:r w:rsidRPr="00856A66">
        <w:rPr>
          <w:rFonts w:ascii="Times New Roman" w:hAnsi="Times New Roman" w:cs="Times New Roman"/>
        </w:rPr>
        <w:tab/>
        <w:t>T</w:t>
      </w:r>
      <w:r w:rsidR="00DC1CA5" w:rsidRPr="00856A66">
        <w:rPr>
          <w:rFonts w:ascii="Times New Roman" w:hAnsi="Times New Roman" w:cs="Times New Roman"/>
        </w:rPr>
        <w:t>he Complainant had an electrician disconnect the service for the shed from the breaker panel a</w:t>
      </w:r>
      <w:r w:rsidR="00127190">
        <w:rPr>
          <w:rFonts w:ascii="Times New Roman" w:hAnsi="Times New Roman" w:cs="Times New Roman"/>
        </w:rPr>
        <w:t xml:space="preserve">t 226 Lincoln Street.  </w:t>
      </w:r>
      <w:proofErr w:type="gramStart"/>
      <w:r w:rsidR="00127190">
        <w:rPr>
          <w:rFonts w:ascii="Times New Roman" w:hAnsi="Times New Roman" w:cs="Times New Roman"/>
        </w:rPr>
        <w:t>N.T. 16.</w:t>
      </w:r>
      <w:proofErr w:type="gramEnd"/>
    </w:p>
    <w:p w:rsidR="00BE2ED4" w:rsidRPr="00856A66" w:rsidRDefault="00BE2ED4" w:rsidP="00DC1CA5">
      <w:pPr>
        <w:pStyle w:val="ParaTab1"/>
        <w:spacing w:line="360" w:lineRule="auto"/>
        <w:ind w:firstLine="1350"/>
        <w:rPr>
          <w:rFonts w:ascii="Times New Roman" w:hAnsi="Times New Roman" w:cs="Times New Roman"/>
        </w:rPr>
      </w:pPr>
    </w:p>
    <w:p w:rsidR="00FF00AF" w:rsidRPr="00856A66" w:rsidRDefault="00FF00AF" w:rsidP="00DC1CA5">
      <w:pPr>
        <w:pStyle w:val="ParaTab1"/>
        <w:spacing w:line="360" w:lineRule="auto"/>
        <w:ind w:firstLine="1350"/>
        <w:rPr>
          <w:rFonts w:ascii="Times New Roman" w:hAnsi="Times New Roman" w:cs="Times New Roman"/>
        </w:rPr>
      </w:pPr>
      <w:r w:rsidRPr="00856A66">
        <w:rPr>
          <w:rFonts w:ascii="Times New Roman" w:hAnsi="Times New Roman" w:cs="Times New Roman"/>
        </w:rPr>
        <w:t>43.</w:t>
      </w:r>
      <w:r w:rsidRPr="00856A66">
        <w:rPr>
          <w:rFonts w:ascii="Times New Roman" w:hAnsi="Times New Roman" w:cs="Times New Roman"/>
        </w:rPr>
        <w:tab/>
      </w:r>
      <w:r w:rsidR="00DC1CA5" w:rsidRPr="00856A66">
        <w:rPr>
          <w:rFonts w:ascii="Times New Roman" w:hAnsi="Times New Roman" w:cs="Times New Roman"/>
        </w:rPr>
        <w:t>In June 2012, after the Respondent transferred the account for 226 Lincoln Street to the Complainant, Ms. Rothrock move</w:t>
      </w:r>
      <w:r w:rsidR="00BE2ED4">
        <w:rPr>
          <w:rFonts w:ascii="Times New Roman" w:hAnsi="Times New Roman" w:cs="Times New Roman"/>
        </w:rPr>
        <w:t xml:space="preserve">d from the premises.  </w:t>
      </w:r>
      <w:proofErr w:type="gramStart"/>
      <w:r w:rsidR="00BE2ED4">
        <w:rPr>
          <w:rFonts w:ascii="Times New Roman" w:hAnsi="Times New Roman" w:cs="Times New Roman"/>
        </w:rPr>
        <w:t>N.T. 11.</w:t>
      </w:r>
      <w:proofErr w:type="gramEnd"/>
    </w:p>
    <w:p w:rsidR="00FF00AF" w:rsidRPr="00856A66" w:rsidRDefault="00FF00AF" w:rsidP="00DC1CA5">
      <w:pPr>
        <w:pStyle w:val="ParaTab1"/>
        <w:spacing w:line="360" w:lineRule="auto"/>
        <w:ind w:firstLine="1350"/>
        <w:rPr>
          <w:rFonts w:ascii="Times New Roman" w:hAnsi="Times New Roman" w:cs="Times New Roman"/>
        </w:rPr>
      </w:pPr>
    </w:p>
    <w:p w:rsidR="00FF00AF" w:rsidRPr="00856A66" w:rsidRDefault="00FF00AF" w:rsidP="00DC1CA5">
      <w:pPr>
        <w:pStyle w:val="ParaTab1"/>
        <w:spacing w:line="360" w:lineRule="auto"/>
        <w:ind w:firstLine="1350"/>
        <w:rPr>
          <w:rFonts w:ascii="Times New Roman" w:hAnsi="Times New Roman" w:cs="Times New Roman"/>
        </w:rPr>
      </w:pPr>
      <w:r w:rsidRPr="00856A66">
        <w:rPr>
          <w:rFonts w:ascii="Times New Roman" w:hAnsi="Times New Roman" w:cs="Times New Roman"/>
        </w:rPr>
        <w:t>44.</w:t>
      </w:r>
      <w:r w:rsidRPr="00856A66">
        <w:rPr>
          <w:rFonts w:ascii="Times New Roman" w:hAnsi="Times New Roman" w:cs="Times New Roman"/>
        </w:rPr>
        <w:tab/>
      </w:r>
      <w:r w:rsidR="00DC1CA5" w:rsidRPr="00856A66">
        <w:rPr>
          <w:rFonts w:ascii="Times New Roman" w:hAnsi="Times New Roman" w:cs="Times New Roman"/>
        </w:rPr>
        <w:t>At about this same time, her sister, Ms. Bomgardner moved from</w:t>
      </w:r>
      <w:r w:rsidR="001039A0">
        <w:rPr>
          <w:rFonts w:ascii="Times New Roman" w:hAnsi="Times New Roman" w:cs="Times New Roman"/>
        </w:rPr>
        <w:t xml:space="preserve"> 224 Lincoln Street.  </w:t>
      </w:r>
      <w:proofErr w:type="gramStart"/>
      <w:r w:rsidR="001039A0">
        <w:rPr>
          <w:rFonts w:ascii="Times New Roman" w:hAnsi="Times New Roman" w:cs="Times New Roman"/>
        </w:rPr>
        <w:t>N.T. 11.</w:t>
      </w:r>
      <w:proofErr w:type="gramEnd"/>
    </w:p>
    <w:p w:rsidR="00FF00AF" w:rsidRPr="00856A66" w:rsidRDefault="00FF00AF" w:rsidP="00DC1CA5">
      <w:pPr>
        <w:pStyle w:val="ParaTab1"/>
        <w:spacing w:line="360" w:lineRule="auto"/>
        <w:ind w:firstLine="1350"/>
        <w:rPr>
          <w:rFonts w:ascii="Times New Roman" w:hAnsi="Times New Roman" w:cs="Times New Roman"/>
        </w:rPr>
      </w:pPr>
    </w:p>
    <w:p w:rsidR="00DC1CA5" w:rsidRPr="00856A66" w:rsidRDefault="00FF00AF" w:rsidP="00DC1CA5">
      <w:pPr>
        <w:pStyle w:val="ParaTab1"/>
        <w:spacing w:line="360" w:lineRule="auto"/>
        <w:ind w:firstLine="1350"/>
        <w:rPr>
          <w:rFonts w:ascii="Times New Roman" w:hAnsi="Times New Roman" w:cs="Times New Roman"/>
        </w:rPr>
      </w:pPr>
      <w:r w:rsidRPr="00856A66">
        <w:rPr>
          <w:rFonts w:ascii="Times New Roman" w:hAnsi="Times New Roman" w:cs="Times New Roman"/>
        </w:rPr>
        <w:t>45.</w:t>
      </w:r>
      <w:r w:rsidRPr="00856A66">
        <w:rPr>
          <w:rFonts w:ascii="Times New Roman" w:hAnsi="Times New Roman" w:cs="Times New Roman"/>
        </w:rPr>
        <w:tab/>
      </w:r>
      <w:r w:rsidR="00DC1CA5" w:rsidRPr="00856A66">
        <w:rPr>
          <w:rFonts w:ascii="Times New Roman" w:hAnsi="Times New Roman" w:cs="Times New Roman"/>
        </w:rPr>
        <w:t xml:space="preserve">Ms. Rothrock owes </w:t>
      </w:r>
      <w:r w:rsidRPr="00856A66">
        <w:rPr>
          <w:rFonts w:ascii="Times New Roman" w:hAnsi="Times New Roman" w:cs="Times New Roman"/>
        </w:rPr>
        <w:t>the Complainant</w:t>
      </w:r>
      <w:r w:rsidR="00DC1CA5" w:rsidRPr="00856A66">
        <w:rPr>
          <w:rFonts w:ascii="Times New Roman" w:hAnsi="Times New Roman" w:cs="Times New Roman"/>
        </w:rPr>
        <w:t xml:space="preserve"> rent for several months.  </w:t>
      </w:r>
      <w:proofErr w:type="gramStart"/>
      <w:r w:rsidR="00DC1CA5" w:rsidRPr="00856A66">
        <w:rPr>
          <w:rFonts w:ascii="Times New Roman" w:hAnsi="Times New Roman" w:cs="Times New Roman"/>
        </w:rPr>
        <w:t>N.T. 11-1</w:t>
      </w:r>
      <w:r w:rsidR="00A849E7">
        <w:rPr>
          <w:rFonts w:ascii="Times New Roman" w:hAnsi="Times New Roman" w:cs="Times New Roman"/>
        </w:rPr>
        <w:t>2, 15.</w:t>
      </w:r>
      <w:proofErr w:type="gramEnd"/>
    </w:p>
    <w:p w:rsidR="00DC1CA5" w:rsidRPr="00856A66" w:rsidRDefault="00DC1CA5" w:rsidP="00DC1CA5">
      <w:pPr>
        <w:pStyle w:val="ParaTab1"/>
        <w:spacing w:line="360" w:lineRule="auto"/>
        <w:ind w:firstLine="1350"/>
        <w:rPr>
          <w:rFonts w:ascii="Times New Roman" w:hAnsi="Times New Roman" w:cs="Times New Roman"/>
        </w:rPr>
      </w:pPr>
    </w:p>
    <w:p w:rsidR="00FF00AF" w:rsidRPr="00856A66" w:rsidRDefault="00FF00AF" w:rsidP="00DC1CA5">
      <w:pPr>
        <w:pStyle w:val="ParaTab1"/>
        <w:spacing w:line="360" w:lineRule="auto"/>
        <w:ind w:firstLine="1350"/>
        <w:rPr>
          <w:rFonts w:ascii="Times New Roman" w:hAnsi="Times New Roman" w:cs="Times New Roman"/>
        </w:rPr>
      </w:pPr>
      <w:r w:rsidRPr="00856A66">
        <w:rPr>
          <w:rFonts w:ascii="Times New Roman" w:hAnsi="Times New Roman" w:cs="Times New Roman"/>
        </w:rPr>
        <w:t>46.</w:t>
      </w:r>
      <w:r w:rsidRPr="00856A66">
        <w:rPr>
          <w:rFonts w:ascii="Times New Roman" w:hAnsi="Times New Roman" w:cs="Times New Roman"/>
        </w:rPr>
        <w:tab/>
      </w:r>
      <w:r w:rsidR="00DC1CA5" w:rsidRPr="00856A66">
        <w:rPr>
          <w:rFonts w:ascii="Times New Roman" w:hAnsi="Times New Roman" w:cs="Times New Roman"/>
        </w:rPr>
        <w:t>In July 2012, after Ms. Rothrock and Ms. Bomgardner moved from 226 and 224 Lincoln Street, the Complainant entered into an agreement with the Perry County Housing Authority to lease</w:t>
      </w:r>
      <w:r w:rsidR="00C321D0">
        <w:rPr>
          <w:rFonts w:ascii="Times New Roman" w:hAnsi="Times New Roman" w:cs="Times New Roman"/>
        </w:rPr>
        <w:t xml:space="preserve"> the properties.  </w:t>
      </w:r>
      <w:proofErr w:type="gramStart"/>
      <w:r w:rsidR="00C321D0">
        <w:rPr>
          <w:rFonts w:ascii="Times New Roman" w:hAnsi="Times New Roman" w:cs="Times New Roman"/>
        </w:rPr>
        <w:t>N.T. 11, 17.</w:t>
      </w:r>
      <w:proofErr w:type="gramEnd"/>
    </w:p>
    <w:p w:rsidR="00FF00AF" w:rsidRPr="00856A66" w:rsidRDefault="00FF00AF" w:rsidP="00DC1CA5">
      <w:pPr>
        <w:pStyle w:val="ParaTab1"/>
        <w:spacing w:line="360" w:lineRule="auto"/>
        <w:ind w:firstLine="1350"/>
        <w:rPr>
          <w:rFonts w:ascii="Times New Roman" w:hAnsi="Times New Roman" w:cs="Times New Roman"/>
        </w:rPr>
      </w:pPr>
    </w:p>
    <w:p w:rsidR="00DC1CA5" w:rsidRPr="00856A66" w:rsidRDefault="00FF00AF" w:rsidP="00DC1CA5">
      <w:pPr>
        <w:pStyle w:val="ParaTab1"/>
        <w:spacing w:line="360" w:lineRule="auto"/>
        <w:ind w:firstLine="1350"/>
        <w:rPr>
          <w:rFonts w:ascii="Times New Roman" w:hAnsi="Times New Roman" w:cs="Times New Roman"/>
        </w:rPr>
      </w:pPr>
      <w:r w:rsidRPr="00856A66">
        <w:rPr>
          <w:rFonts w:ascii="Times New Roman" w:hAnsi="Times New Roman" w:cs="Times New Roman"/>
        </w:rPr>
        <w:t>47.</w:t>
      </w:r>
      <w:r w:rsidRPr="00856A66">
        <w:rPr>
          <w:rFonts w:ascii="Times New Roman" w:hAnsi="Times New Roman" w:cs="Times New Roman"/>
        </w:rPr>
        <w:tab/>
      </w:r>
      <w:r w:rsidR="00DC1CA5" w:rsidRPr="00856A66">
        <w:rPr>
          <w:rFonts w:ascii="Times New Roman" w:hAnsi="Times New Roman" w:cs="Times New Roman"/>
        </w:rPr>
        <w:t>A new tenant moved into 226 Lincoln Stre</w:t>
      </w:r>
      <w:r w:rsidR="007377CA">
        <w:rPr>
          <w:rFonts w:ascii="Times New Roman" w:hAnsi="Times New Roman" w:cs="Times New Roman"/>
        </w:rPr>
        <w:t>et in July 2012.  N.T. 16-18.</w:t>
      </w:r>
    </w:p>
    <w:p w:rsidR="00DC1CA5" w:rsidRPr="00856A66" w:rsidRDefault="00DC1CA5" w:rsidP="00DC1CA5">
      <w:pPr>
        <w:pStyle w:val="ParaTab1"/>
        <w:spacing w:line="360" w:lineRule="auto"/>
        <w:ind w:firstLine="1350"/>
        <w:rPr>
          <w:rFonts w:ascii="Times New Roman" w:hAnsi="Times New Roman" w:cs="Times New Roman"/>
        </w:rPr>
      </w:pPr>
    </w:p>
    <w:p w:rsidR="00FF00AF" w:rsidRPr="00856A66" w:rsidRDefault="00FF00AF" w:rsidP="00DC1CA5">
      <w:pPr>
        <w:pStyle w:val="ParaTab1"/>
        <w:spacing w:line="360" w:lineRule="auto"/>
        <w:ind w:firstLine="1350"/>
        <w:rPr>
          <w:rFonts w:ascii="Times New Roman" w:hAnsi="Times New Roman" w:cs="Times New Roman"/>
        </w:rPr>
      </w:pPr>
      <w:r w:rsidRPr="00856A66">
        <w:rPr>
          <w:rFonts w:ascii="Times New Roman" w:hAnsi="Times New Roman" w:cs="Times New Roman"/>
        </w:rPr>
        <w:t>48.</w:t>
      </w:r>
      <w:r w:rsidRPr="00856A66">
        <w:rPr>
          <w:rFonts w:ascii="Times New Roman" w:hAnsi="Times New Roman" w:cs="Times New Roman"/>
        </w:rPr>
        <w:tab/>
      </w:r>
      <w:r w:rsidR="00DC1CA5" w:rsidRPr="00856A66">
        <w:rPr>
          <w:rFonts w:ascii="Times New Roman" w:hAnsi="Times New Roman" w:cs="Times New Roman"/>
        </w:rPr>
        <w:t>From March 2012 to July 2012, the electric service account for 226 Lincoln Street was in the name</w:t>
      </w:r>
      <w:r w:rsidR="0047538B">
        <w:rPr>
          <w:rFonts w:ascii="Times New Roman" w:hAnsi="Times New Roman" w:cs="Times New Roman"/>
        </w:rPr>
        <w:t xml:space="preserve"> of the Complainant.  </w:t>
      </w:r>
      <w:proofErr w:type="gramStart"/>
      <w:r w:rsidR="0047538B">
        <w:rPr>
          <w:rFonts w:ascii="Times New Roman" w:hAnsi="Times New Roman" w:cs="Times New Roman"/>
        </w:rPr>
        <w:t>N.T. 18.</w:t>
      </w:r>
      <w:proofErr w:type="gramEnd"/>
    </w:p>
    <w:p w:rsidR="00FF00AF" w:rsidRPr="00856A66" w:rsidRDefault="00FF00AF" w:rsidP="00DC1CA5">
      <w:pPr>
        <w:pStyle w:val="ParaTab1"/>
        <w:spacing w:line="360" w:lineRule="auto"/>
        <w:ind w:firstLine="1350"/>
        <w:rPr>
          <w:rFonts w:ascii="Times New Roman" w:hAnsi="Times New Roman" w:cs="Times New Roman"/>
        </w:rPr>
      </w:pPr>
    </w:p>
    <w:p w:rsidR="00FF00AF" w:rsidRPr="00856A66" w:rsidRDefault="00FF00AF" w:rsidP="00DC1CA5">
      <w:pPr>
        <w:pStyle w:val="ParaTab1"/>
        <w:spacing w:line="360" w:lineRule="auto"/>
        <w:ind w:firstLine="1350"/>
        <w:rPr>
          <w:rFonts w:ascii="Times New Roman" w:hAnsi="Times New Roman" w:cs="Times New Roman"/>
        </w:rPr>
      </w:pPr>
      <w:r w:rsidRPr="00856A66">
        <w:rPr>
          <w:rFonts w:ascii="Times New Roman" w:hAnsi="Times New Roman" w:cs="Times New Roman"/>
        </w:rPr>
        <w:t>49.</w:t>
      </w:r>
      <w:r w:rsidRPr="00856A66">
        <w:rPr>
          <w:rFonts w:ascii="Times New Roman" w:hAnsi="Times New Roman" w:cs="Times New Roman"/>
        </w:rPr>
        <w:tab/>
      </w:r>
      <w:r w:rsidR="00DC1CA5" w:rsidRPr="00856A66">
        <w:rPr>
          <w:rFonts w:ascii="Times New Roman" w:hAnsi="Times New Roman" w:cs="Times New Roman"/>
        </w:rPr>
        <w:t xml:space="preserve">In July 2012, after his electrician performed work to 226 Lincoln Street, the Complainant submitted a form to the Respondent indicating that foreign load at 226 Lincoln Street had been remedied.  </w:t>
      </w:r>
      <w:proofErr w:type="gramStart"/>
      <w:r w:rsidR="00DC1CA5" w:rsidRPr="00856A66">
        <w:rPr>
          <w:rFonts w:ascii="Times New Roman" w:hAnsi="Times New Roman" w:cs="Times New Roman"/>
        </w:rPr>
        <w:t>N.T</w:t>
      </w:r>
      <w:r w:rsidR="00F961D6">
        <w:rPr>
          <w:rFonts w:ascii="Times New Roman" w:hAnsi="Times New Roman" w:cs="Times New Roman"/>
        </w:rPr>
        <w:t>. 16, 21-22, 33-34, PPL Ex. 1.</w:t>
      </w:r>
      <w:proofErr w:type="gramEnd"/>
    </w:p>
    <w:p w:rsidR="00FF00AF" w:rsidRPr="00856A66" w:rsidRDefault="00FF00AF" w:rsidP="00DC1CA5">
      <w:pPr>
        <w:pStyle w:val="ParaTab1"/>
        <w:spacing w:line="360" w:lineRule="auto"/>
        <w:ind w:firstLine="1350"/>
        <w:rPr>
          <w:rFonts w:ascii="Times New Roman" w:hAnsi="Times New Roman" w:cs="Times New Roman"/>
        </w:rPr>
      </w:pPr>
    </w:p>
    <w:p w:rsidR="00FF00AF" w:rsidRPr="00856A66" w:rsidRDefault="00FF00AF" w:rsidP="00DC1CA5">
      <w:pPr>
        <w:pStyle w:val="ParaTab1"/>
        <w:spacing w:line="360" w:lineRule="auto"/>
        <w:ind w:firstLine="1350"/>
        <w:rPr>
          <w:rFonts w:ascii="Times New Roman" w:hAnsi="Times New Roman" w:cs="Times New Roman"/>
        </w:rPr>
      </w:pPr>
      <w:r w:rsidRPr="00856A66">
        <w:rPr>
          <w:rFonts w:ascii="Times New Roman" w:hAnsi="Times New Roman" w:cs="Times New Roman"/>
        </w:rPr>
        <w:t>50.</w:t>
      </w:r>
      <w:r w:rsidRPr="00856A66">
        <w:rPr>
          <w:rFonts w:ascii="Times New Roman" w:hAnsi="Times New Roman" w:cs="Times New Roman"/>
        </w:rPr>
        <w:tab/>
      </w:r>
      <w:r w:rsidR="00DC1CA5" w:rsidRPr="00856A66">
        <w:rPr>
          <w:rFonts w:ascii="Times New Roman" w:hAnsi="Times New Roman" w:cs="Times New Roman"/>
        </w:rPr>
        <w:t>After the Respondent received this form, it dispatched Mr. Matter to inspect</w:t>
      </w:r>
      <w:r w:rsidR="00750650">
        <w:rPr>
          <w:rFonts w:ascii="Times New Roman" w:hAnsi="Times New Roman" w:cs="Times New Roman"/>
        </w:rPr>
        <w:t xml:space="preserve"> 226 Lincoln Street.  </w:t>
      </w:r>
      <w:proofErr w:type="gramStart"/>
      <w:r w:rsidR="00750650">
        <w:rPr>
          <w:rFonts w:ascii="Times New Roman" w:hAnsi="Times New Roman" w:cs="Times New Roman"/>
        </w:rPr>
        <w:t>N.T. 34.</w:t>
      </w:r>
      <w:proofErr w:type="gramEnd"/>
    </w:p>
    <w:p w:rsidR="00FF00AF" w:rsidRPr="00856A66" w:rsidRDefault="00FF00AF" w:rsidP="00DC1CA5">
      <w:pPr>
        <w:pStyle w:val="ParaTab1"/>
        <w:spacing w:line="360" w:lineRule="auto"/>
        <w:ind w:firstLine="1350"/>
        <w:rPr>
          <w:rFonts w:ascii="Times New Roman" w:hAnsi="Times New Roman" w:cs="Times New Roman"/>
        </w:rPr>
      </w:pPr>
    </w:p>
    <w:p w:rsidR="00C21E6D" w:rsidRPr="00856A66" w:rsidRDefault="00FF00AF" w:rsidP="00DC1CA5">
      <w:pPr>
        <w:pStyle w:val="ParaTab1"/>
        <w:spacing w:line="360" w:lineRule="auto"/>
        <w:ind w:firstLine="1350"/>
        <w:rPr>
          <w:rFonts w:ascii="Times New Roman" w:hAnsi="Times New Roman" w:cs="Times New Roman"/>
        </w:rPr>
      </w:pPr>
      <w:r w:rsidRPr="00856A66">
        <w:rPr>
          <w:rFonts w:ascii="Times New Roman" w:hAnsi="Times New Roman" w:cs="Times New Roman"/>
        </w:rPr>
        <w:t>51.</w:t>
      </w:r>
      <w:r w:rsidRPr="00856A66">
        <w:rPr>
          <w:rFonts w:ascii="Times New Roman" w:hAnsi="Times New Roman" w:cs="Times New Roman"/>
        </w:rPr>
        <w:tab/>
      </w:r>
      <w:r w:rsidR="00DC1CA5" w:rsidRPr="00856A66">
        <w:rPr>
          <w:rFonts w:ascii="Times New Roman" w:hAnsi="Times New Roman" w:cs="Times New Roman"/>
        </w:rPr>
        <w:t xml:space="preserve">Mr. Matter inspected 226 Lincoln Street on July 16, 2012 and found no foreign wiring.  </w:t>
      </w:r>
      <w:proofErr w:type="gramStart"/>
      <w:r w:rsidR="00DC1CA5" w:rsidRPr="00856A66">
        <w:rPr>
          <w:rFonts w:ascii="Times New Roman" w:hAnsi="Times New Roman" w:cs="Times New Roman"/>
        </w:rPr>
        <w:t>N.T. 34.</w:t>
      </w:r>
      <w:proofErr w:type="gramEnd"/>
    </w:p>
    <w:p w:rsidR="00FF00AF" w:rsidRPr="00856A66" w:rsidRDefault="00FF00AF" w:rsidP="00DC1CA5">
      <w:pPr>
        <w:pStyle w:val="ParaTab1"/>
        <w:spacing w:line="360" w:lineRule="auto"/>
        <w:ind w:firstLine="1350"/>
        <w:rPr>
          <w:rFonts w:ascii="Times New Roman" w:hAnsi="Times New Roman" w:cs="Times New Roman"/>
        </w:rPr>
      </w:pPr>
    </w:p>
    <w:p w:rsidR="00FF00AF" w:rsidRPr="00856A66" w:rsidRDefault="00FF00AF" w:rsidP="00DC1CA5">
      <w:pPr>
        <w:pStyle w:val="ParaTab1"/>
        <w:spacing w:line="360" w:lineRule="auto"/>
        <w:ind w:firstLine="1350"/>
        <w:rPr>
          <w:rFonts w:ascii="Times New Roman" w:hAnsi="Times New Roman" w:cs="Times New Roman"/>
        </w:rPr>
      </w:pPr>
      <w:r w:rsidRPr="00856A66">
        <w:rPr>
          <w:rFonts w:ascii="Times New Roman" w:hAnsi="Times New Roman" w:cs="Times New Roman"/>
        </w:rPr>
        <w:t>52.</w:t>
      </w:r>
      <w:r w:rsidRPr="00856A66">
        <w:rPr>
          <w:rFonts w:ascii="Times New Roman" w:hAnsi="Times New Roman" w:cs="Times New Roman"/>
        </w:rPr>
        <w:tab/>
      </w:r>
      <w:r w:rsidR="00DC1CA5" w:rsidRPr="00856A66">
        <w:rPr>
          <w:rFonts w:ascii="Times New Roman" w:hAnsi="Times New Roman" w:cs="Times New Roman"/>
        </w:rPr>
        <w:t>Mr. Matter left a form</w:t>
      </w:r>
      <w:r w:rsidRPr="00856A66">
        <w:rPr>
          <w:rFonts w:ascii="Times New Roman" w:hAnsi="Times New Roman" w:cs="Times New Roman"/>
        </w:rPr>
        <w:t>,</w:t>
      </w:r>
      <w:r w:rsidR="00DC1CA5" w:rsidRPr="00856A66">
        <w:rPr>
          <w:rFonts w:ascii="Times New Roman" w:hAnsi="Times New Roman" w:cs="Times New Roman"/>
        </w:rPr>
        <w:t xml:space="preserve"> stating that the foreign load at 226 Lincoln Street had been corrected</w:t>
      </w:r>
      <w:r w:rsidRPr="00856A66">
        <w:rPr>
          <w:rFonts w:ascii="Times New Roman" w:hAnsi="Times New Roman" w:cs="Times New Roman"/>
        </w:rPr>
        <w:t>,</w:t>
      </w:r>
      <w:r w:rsidR="00DC1CA5" w:rsidRPr="00856A66">
        <w:rPr>
          <w:rFonts w:ascii="Times New Roman" w:hAnsi="Times New Roman" w:cs="Times New Roman"/>
        </w:rPr>
        <w:t xml:space="preserve"> with the new tenant</w:t>
      </w:r>
      <w:r w:rsidR="005E5F0D">
        <w:rPr>
          <w:rFonts w:ascii="Times New Roman" w:hAnsi="Times New Roman" w:cs="Times New Roman"/>
        </w:rPr>
        <w:t xml:space="preserve"> to sign and return.  </w:t>
      </w:r>
      <w:proofErr w:type="gramStart"/>
      <w:r w:rsidR="005E5F0D">
        <w:rPr>
          <w:rFonts w:ascii="Times New Roman" w:hAnsi="Times New Roman" w:cs="Times New Roman"/>
        </w:rPr>
        <w:t>N.T. 34.</w:t>
      </w:r>
      <w:proofErr w:type="gramEnd"/>
    </w:p>
    <w:p w:rsidR="00FF00AF" w:rsidRPr="00856A66" w:rsidRDefault="00FF00AF" w:rsidP="00DC1CA5">
      <w:pPr>
        <w:pStyle w:val="ParaTab1"/>
        <w:spacing w:line="360" w:lineRule="auto"/>
        <w:ind w:firstLine="1350"/>
        <w:rPr>
          <w:rFonts w:ascii="Times New Roman" w:hAnsi="Times New Roman" w:cs="Times New Roman"/>
        </w:rPr>
      </w:pPr>
    </w:p>
    <w:p w:rsidR="00FF00AF" w:rsidRPr="00856A66" w:rsidRDefault="00FF00AF" w:rsidP="00DC1CA5">
      <w:pPr>
        <w:pStyle w:val="ParaTab1"/>
        <w:spacing w:line="360" w:lineRule="auto"/>
        <w:ind w:firstLine="1350"/>
        <w:rPr>
          <w:rFonts w:ascii="Times New Roman" w:hAnsi="Times New Roman" w:cs="Times New Roman"/>
        </w:rPr>
      </w:pPr>
      <w:r w:rsidRPr="00856A66">
        <w:rPr>
          <w:rFonts w:ascii="Times New Roman" w:hAnsi="Times New Roman" w:cs="Times New Roman"/>
        </w:rPr>
        <w:t>53.</w:t>
      </w:r>
      <w:r w:rsidRPr="00856A66">
        <w:rPr>
          <w:rFonts w:ascii="Times New Roman" w:hAnsi="Times New Roman" w:cs="Times New Roman"/>
        </w:rPr>
        <w:tab/>
      </w:r>
      <w:r w:rsidR="00DC1CA5" w:rsidRPr="00856A66">
        <w:rPr>
          <w:rFonts w:ascii="Times New Roman" w:hAnsi="Times New Roman" w:cs="Times New Roman"/>
        </w:rPr>
        <w:t xml:space="preserve">On July 20, 2012, the form stating that the foreign load </w:t>
      </w:r>
      <w:r w:rsidR="00C21E6D" w:rsidRPr="00856A66">
        <w:rPr>
          <w:rFonts w:ascii="Times New Roman" w:hAnsi="Times New Roman" w:cs="Times New Roman"/>
        </w:rPr>
        <w:t xml:space="preserve">at 226 Lincoln Street </w:t>
      </w:r>
      <w:r w:rsidR="00DC1CA5" w:rsidRPr="00856A66">
        <w:rPr>
          <w:rFonts w:ascii="Times New Roman" w:hAnsi="Times New Roman" w:cs="Times New Roman"/>
        </w:rPr>
        <w:t>had been corrected was ret</w:t>
      </w:r>
      <w:r w:rsidR="00BB49AA">
        <w:rPr>
          <w:rFonts w:ascii="Times New Roman" w:hAnsi="Times New Roman" w:cs="Times New Roman"/>
        </w:rPr>
        <w:t xml:space="preserve">urned to Mr. Matter.  </w:t>
      </w:r>
      <w:proofErr w:type="gramStart"/>
      <w:r w:rsidR="00BB49AA">
        <w:rPr>
          <w:rFonts w:ascii="Times New Roman" w:hAnsi="Times New Roman" w:cs="Times New Roman"/>
        </w:rPr>
        <w:t>N.T. 35.</w:t>
      </w:r>
      <w:proofErr w:type="gramEnd"/>
    </w:p>
    <w:p w:rsidR="00FF00AF" w:rsidRPr="00856A66" w:rsidRDefault="00FF00AF" w:rsidP="00DC1CA5">
      <w:pPr>
        <w:pStyle w:val="ParaTab1"/>
        <w:spacing w:line="360" w:lineRule="auto"/>
        <w:ind w:firstLine="1350"/>
        <w:rPr>
          <w:rFonts w:ascii="Times New Roman" w:hAnsi="Times New Roman" w:cs="Times New Roman"/>
        </w:rPr>
      </w:pPr>
    </w:p>
    <w:p w:rsidR="00DC1CA5" w:rsidRPr="00856A66" w:rsidRDefault="00FF00AF" w:rsidP="00DC1CA5">
      <w:pPr>
        <w:pStyle w:val="ParaTab1"/>
        <w:spacing w:line="360" w:lineRule="auto"/>
        <w:ind w:firstLine="1350"/>
        <w:rPr>
          <w:rFonts w:ascii="Times New Roman" w:hAnsi="Times New Roman" w:cs="Times New Roman"/>
        </w:rPr>
      </w:pPr>
      <w:r w:rsidRPr="00856A66">
        <w:rPr>
          <w:rFonts w:ascii="Times New Roman" w:hAnsi="Times New Roman" w:cs="Times New Roman"/>
        </w:rPr>
        <w:t>54.</w:t>
      </w:r>
      <w:r w:rsidRPr="00856A66">
        <w:rPr>
          <w:rFonts w:ascii="Times New Roman" w:hAnsi="Times New Roman" w:cs="Times New Roman"/>
        </w:rPr>
        <w:tab/>
      </w:r>
      <w:r w:rsidR="00DC1CA5" w:rsidRPr="00856A66">
        <w:rPr>
          <w:rFonts w:ascii="Times New Roman" w:hAnsi="Times New Roman" w:cs="Times New Roman"/>
        </w:rPr>
        <w:t xml:space="preserve">Upon receiving this form, the Respondent transferred the account for 226 Lincoln Street to the new tenant.  </w:t>
      </w:r>
      <w:proofErr w:type="gramStart"/>
      <w:r w:rsidR="00DC1CA5" w:rsidRPr="00856A66">
        <w:rPr>
          <w:rFonts w:ascii="Times New Roman" w:hAnsi="Times New Roman" w:cs="Times New Roman"/>
        </w:rPr>
        <w:t>N.T. 17-19, 26.</w:t>
      </w:r>
      <w:proofErr w:type="gramEnd"/>
    </w:p>
    <w:p w:rsidR="00E43B9C" w:rsidRPr="00856A66" w:rsidRDefault="00E43B9C" w:rsidP="00ED2E14">
      <w:pPr>
        <w:spacing w:line="360" w:lineRule="auto"/>
        <w:ind w:firstLine="1440"/>
        <w:rPr>
          <w:rFonts w:ascii="Times New Roman" w:hAnsi="Times New Roman" w:cs="Times New Roman"/>
        </w:rPr>
      </w:pPr>
    </w:p>
    <w:p w:rsidR="00E43B9C" w:rsidRPr="00856A66" w:rsidRDefault="00E43B9C" w:rsidP="00ED2E14">
      <w:pPr>
        <w:pStyle w:val="ParaTab1"/>
        <w:tabs>
          <w:tab w:val="left" w:pos="2070"/>
        </w:tabs>
        <w:spacing w:line="360" w:lineRule="auto"/>
        <w:ind w:firstLine="0"/>
        <w:jc w:val="center"/>
        <w:rPr>
          <w:rFonts w:ascii="Times New Roman" w:hAnsi="Times New Roman" w:cs="Times New Roman"/>
          <w:u w:val="single"/>
        </w:rPr>
      </w:pPr>
      <w:r w:rsidRPr="00856A66">
        <w:rPr>
          <w:rFonts w:ascii="Times New Roman" w:hAnsi="Times New Roman" w:cs="Times New Roman"/>
          <w:u w:val="single"/>
        </w:rPr>
        <w:t>DISCUSSION</w:t>
      </w:r>
    </w:p>
    <w:p w:rsidR="00E43B9C" w:rsidRPr="00856A66" w:rsidRDefault="00E43B9C" w:rsidP="00ED2E14">
      <w:pPr>
        <w:pStyle w:val="ParaTab1"/>
        <w:spacing w:line="360" w:lineRule="auto"/>
        <w:ind w:firstLine="1350"/>
        <w:rPr>
          <w:rFonts w:ascii="Times New Roman" w:hAnsi="Times New Roman" w:cs="Times New Roman"/>
        </w:rPr>
      </w:pPr>
    </w:p>
    <w:p w:rsidR="00E43B9C" w:rsidRPr="00856A66" w:rsidRDefault="00E43B9C" w:rsidP="00ED2E14">
      <w:pPr>
        <w:pStyle w:val="ParaTab1"/>
        <w:spacing w:line="360" w:lineRule="auto"/>
        <w:ind w:firstLine="1350"/>
        <w:rPr>
          <w:rFonts w:ascii="Times New Roman" w:hAnsi="Times New Roman" w:cs="Times New Roman"/>
          <w:spacing w:val="-3"/>
        </w:rPr>
      </w:pPr>
      <w:r w:rsidRPr="00856A66">
        <w:rPr>
          <w:rFonts w:ascii="Times New Roman" w:hAnsi="Times New Roman" w:cs="Times New Roman"/>
        </w:rPr>
        <w:t>The Complainant in this proceeding ha</w:t>
      </w:r>
      <w:r w:rsidR="0088426D" w:rsidRPr="00856A66">
        <w:rPr>
          <w:rFonts w:ascii="Times New Roman" w:hAnsi="Times New Roman" w:cs="Times New Roman"/>
        </w:rPr>
        <w:t>s</w:t>
      </w:r>
      <w:r w:rsidRPr="00856A66">
        <w:rPr>
          <w:rFonts w:ascii="Times New Roman" w:hAnsi="Times New Roman" w:cs="Times New Roman"/>
        </w:rPr>
        <w:t xml:space="preserve"> </w:t>
      </w:r>
      <w:r w:rsidRPr="00856A66">
        <w:rPr>
          <w:rFonts w:ascii="Times New Roman" w:hAnsi="Times New Roman" w:cs="Times New Roman"/>
          <w:spacing w:val="-3"/>
        </w:rPr>
        <w:t xml:space="preserve">the burden of proof to show that the Respondent is responsible or accountable for the problem described in the complaint.  </w:t>
      </w:r>
      <w:proofErr w:type="gramStart"/>
      <w:r w:rsidRPr="00856A66">
        <w:rPr>
          <w:rFonts w:ascii="Times New Roman" w:hAnsi="Times New Roman" w:cs="Times New Roman"/>
          <w:spacing w:val="-3"/>
          <w:u w:val="single"/>
        </w:rPr>
        <w:t>Patterson v. Bell Telephone Co. of Pennsylvania</w:t>
      </w:r>
      <w:r w:rsidRPr="00856A66">
        <w:rPr>
          <w:rFonts w:ascii="Times New Roman" w:hAnsi="Times New Roman" w:cs="Times New Roman"/>
          <w:spacing w:val="-3"/>
        </w:rPr>
        <w:t>, 72 Pa. P</w:t>
      </w:r>
      <w:r w:rsidR="009D655D" w:rsidRPr="00856A66">
        <w:rPr>
          <w:rFonts w:ascii="Times New Roman" w:hAnsi="Times New Roman" w:cs="Times New Roman"/>
          <w:spacing w:val="-3"/>
        </w:rPr>
        <w:t>.</w:t>
      </w:r>
      <w:r w:rsidRPr="00856A66">
        <w:rPr>
          <w:rFonts w:ascii="Times New Roman" w:hAnsi="Times New Roman" w:cs="Times New Roman"/>
          <w:spacing w:val="-3"/>
        </w:rPr>
        <w:t>U</w:t>
      </w:r>
      <w:r w:rsidR="009D655D" w:rsidRPr="00856A66">
        <w:rPr>
          <w:rFonts w:ascii="Times New Roman" w:hAnsi="Times New Roman" w:cs="Times New Roman"/>
          <w:spacing w:val="-3"/>
        </w:rPr>
        <w:t>.</w:t>
      </w:r>
      <w:r w:rsidRPr="00856A66">
        <w:rPr>
          <w:rFonts w:ascii="Times New Roman" w:hAnsi="Times New Roman" w:cs="Times New Roman"/>
          <w:spacing w:val="-3"/>
        </w:rPr>
        <w:t>C</w:t>
      </w:r>
      <w:r w:rsidR="009D655D" w:rsidRPr="00856A66">
        <w:rPr>
          <w:rFonts w:ascii="Times New Roman" w:hAnsi="Times New Roman" w:cs="Times New Roman"/>
          <w:spacing w:val="-3"/>
        </w:rPr>
        <w:t>.</w:t>
      </w:r>
      <w:r w:rsidRPr="00856A66">
        <w:rPr>
          <w:rFonts w:ascii="Times New Roman" w:hAnsi="Times New Roman" w:cs="Times New Roman"/>
          <w:spacing w:val="-3"/>
        </w:rPr>
        <w:t xml:space="preserve"> 196 (1990), </w:t>
      </w:r>
      <w:r w:rsidRPr="00856A66">
        <w:rPr>
          <w:rFonts w:ascii="Times New Roman" w:hAnsi="Times New Roman" w:cs="Times New Roman"/>
          <w:spacing w:val="-3"/>
          <w:u w:val="single"/>
        </w:rPr>
        <w:t>Feinstein v. Philadelphia Suburban Water Co.</w:t>
      </w:r>
      <w:r w:rsidRPr="00856A66">
        <w:rPr>
          <w:rFonts w:ascii="Times New Roman" w:hAnsi="Times New Roman" w:cs="Times New Roman"/>
          <w:spacing w:val="-3"/>
        </w:rPr>
        <w:t>, 50 Pa. P</w:t>
      </w:r>
      <w:r w:rsidR="009D655D" w:rsidRPr="00856A66">
        <w:rPr>
          <w:rFonts w:ascii="Times New Roman" w:hAnsi="Times New Roman" w:cs="Times New Roman"/>
          <w:spacing w:val="-3"/>
        </w:rPr>
        <w:t>.</w:t>
      </w:r>
      <w:r w:rsidRPr="00856A66">
        <w:rPr>
          <w:rFonts w:ascii="Times New Roman" w:hAnsi="Times New Roman" w:cs="Times New Roman"/>
          <w:spacing w:val="-3"/>
        </w:rPr>
        <w:t>U</w:t>
      </w:r>
      <w:r w:rsidR="009D655D" w:rsidRPr="00856A66">
        <w:rPr>
          <w:rFonts w:ascii="Times New Roman" w:hAnsi="Times New Roman" w:cs="Times New Roman"/>
          <w:spacing w:val="-3"/>
        </w:rPr>
        <w:t>.</w:t>
      </w:r>
      <w:r w:rsidRPr="00856A66">
        <w:rPr>
          <w:rFonts w:ascii="Times New Roman" w:hAnsi="Times New Roman" w:cs="Times New Roman"/>
          <w:spacing w:val="-3"/>
        </w:rPr>
        <w:t>C</w:t>
      </w:r>
      <w:r w:rsidR="009D655D" w:rsidRPr="00856A66">
        <w:rPr>
          <w:rFonts w:ascii="Times New Roman" w:hAnsi="Times New Roman" w:cs="Times New Roman"/>
          <w:spacing w:val="-3"/>
        </w:rPr>
        <w:t>.</w:t>
      </w:r>
      <w:r w:rsidR="006E0E53" w:rsidRPr="00856A66">
        <w:rPr>
          <w:rFonts w:ascii="Times New Roman" w:hAnsi="Times New Roman" w:cs="Times New Roman"/>
          <w:spacing w:val="-3"/>
        </w:rPr>
        <w:t xml:space="preserve"> 300 (1976)</w:t>
      </w:r>
      <w:r w:rsidR="00C21E6D" w:rsidRPr="00856A66">
        <w:rPr>
          <w:rFonts w:ascii="Times New Roman" w:hAnsi="Times New Roman" w:cs="Times New Roman"/>
          <w:spacing w:val="-3"/>
        </w:rPr>
        <w:t>.</w:t>
      </w:r>
      <w:proofErr w:type="gramEnd"/>
      <w:r w:rsidRPr="00856A66">
        <w:rPr>
          <w:rFonts w:ascii="Times New Roman" w:hAnsi="Times New Roman" w:cs="Times New Roman"/>
          <w:spacing w:val="-3"/>
        </w:rPr>
        <w:t xml:space="preserve">  The Complainant must establish </w:t>
      </w:r>
      <w:r w:rsidR="0088426D" w:rsidRPr="00856A66">
        <w:rPr>
          <w:rFonts w:ascii="Times New Roman" w:hAnsi="Times New Roman" w:cs="Times New Roman"/>
          <w:spacing w:val="-3"/>
        </w:rPr>
        <w:t>his</w:t>
      </w:r>
      <w:r w:rsidRPr="00856A66">
        <w:rPr>
          <w:rFonts w:ascii="Times New Roman" w:hAnsi="Times New Roman" w:cs="Times New Roman"/>
          <w:spacing w:val="-3"/>
        </w:rPr>
        <w:t xml:space="preserve"> case by a preponderance of the evidence.  </w:t>
      </w:r>
      <w:proofErr w:type="gramStart"/>
      <w:r w:rsidRPr="00856A66">
        <w:rPr>
          <w:rFonts w:ascii="Times New Roman" w:hAnsi="Times New Roman" w:cs="Times New Roman"/>
          <w:spacing w:val="-3"/>
          <w:u w:val="single"/>
        </w:rPr>
        <w:t>Samuel J. Lansberry, Inc. v. Pa. Public Utility Comm’n</w:t>
      </w:r>
      <w:r w:rsidRPr="00856A66">
        <w:rPr>
          <w:rFonts w:ascii="Times New Roman" w:hAnsi="Times New Roman" w:cs="Times New Roman"/>
          <w:spacing w:val="-3"/>
        </w:rPr>
        <w:t>, 578 A.2d 600 (</w:t>
      </w:r>
      <w:r w:rsidR="009D655D" w:rsidRPr="00856A66">
        <w:rPr>
          <w:rFonts w:ascii="Times New Roman" w:hAnsi="Times New Roman" w:cs="Times New Roman"/>
          <w:spacing w:val="-3"/>
        </w:rPr>
        <w:t xml:space="preserve">Pa. Cmwlth. </w:t>
      </w:r>
      <w:r w:rsidRPr="00856A66">
        <w:rPr>
          <w:rFonts w:ascii="Times New Roman" w:hAnsi="Times New Roman" w:cs="Times New Roman"/>
          <w:spacing w:val="-3"/>
        </w:rPr>
        <w:t xml:space="preserve">1990), </w:t>
      </w:r>
      <w:r w:rsidRPr="00856A66">
        <w:rPr>
          <w:rFonts w:ascii="Times New Roman" w:hAnsi="Times New Roman" w:cs="Times New Roman"/>
          <w:spacing w:val="-3"/>
          <w:u w:val="single"/>
        </w:rPr>
        <w:t>alloc.</w:t>
      </w:r>
      <w:proofErr w:type="gramEnd"/>
      <w:r w:rsidRPr="00856A66">
        <w:rPr>
          <w:rFonts w:ascii="Times New Roman" w:hAnsi="Times New Roman" w:cs="Times New Roman"/>
          <w:spacing w:val="-3"/>
          <w:u w:val="single"/>
        </w:rPr>
        <w:t xml:space="preserve"> </w:t>
      </w:r>
      <w:proofErr w:type="gramStart"/>
      <w:r w:rsidRPr="00856A66">
        <w:rPr>
          <w:rFonts w:ascii="Times New Roman" w:hAnsi="Times New Roman" w:cs="Times New Roman"/>
          <w:spacing w:val="-3"/>
          <w:u w:val="single"/>
        </w:rPr>
        <w:t>den.</w:t>
      </w:r>
      <w:r w:rsidRPr="00856A66">
        <w:rPr>
          <w:rFonts w:ascii="Times New Roman" w:hAnsi="Times New Roman" w:cs="Times New Roman"/>
          <w:spacing w:val="-3"/>
        </w:rPr>
        <w:t>, 602 A.2d 863 (</w:t>
      </w:r>
      <w:r w:rsidR="009D655D" w:rsidRPr="00856A66">
        <w:rPr>
          <w:rFonts w:ascii="Times New Roman" w:hAnsi="Times New Roman" w:cs="Times New Roman"/>
          <w:spacing w:val="-3"/>
        </w:rPr>
        <w:t xml:space="preserve">Pa. </w:t>
      </w:r>
      <w:r w:rsidRPr="00856A66">
        <w:rPr>
          <w:rFonts w:ascii="Times New Roman" w:hAnsi="Times New Roman" w:cs="Times New Roman"/>
          <w:spacing w:val="-3"/>
        </w:rPr>
        <w:t>1992)</w:t>
      </w:r>
      <w:r w:rsidR="00A94004">
        <w:rPr>
          <w:rFonts w:ascii="Times New Roman" w:hAnsi="Times New Roman" w:cs="Times New Roman"/>
          <w:spacing w:val="-3"/>
        </w:rPr>
        <w:t>.</w:t>
      </w:r>
      <w:proofErr w:type="gramEnd"/>
      <w:r w:rsidRPr="00856A66">
        <w:rPr>
          <w:rFonts w:ascii="Times New Roman" w:hAnsi="Times New Roman" w:cs="Times New Roman"/>
          <w:spacing w:val="-3"/>
        </w:rPr>
        <w:t xml:space="preserve">  To meet </w:t>
      </w:r>
      <w:r w:rsidR="0088426D" w:rsidRPr="00856A66">
        <w:rPr>
          <w:rFonts w:ascii="Times New Roman" w:hAnsi="Times New Roman" w:cs="Times New Roman"/>
          <w:spacing w:val="-3"/>
        </w:rPr>
        <w:t>his</w:t>
      </w:r>
      <w:r w:rsidRPr="00856A66">
        <w:rPr>
          <w:rFonts w:ascii="Times New Roman" w:hAnsi="Times New Roman" w:cs="Times New Roman"/>
          <w:spacing w:val="-3"/>
        </w:rPr>
        <w:t xml:space="preserve"> burden of proof, the Complainant must present evidence more convincing, by even the smallest amount, than that presented by the Respondent.  </w:t>
      </w:r>
      <w:proofErr w:type="gramStart"/>
      <w:r w:rsidRPr="00856A66">
        <w:rPr>
          <w:rFonts w:ascii="Times New Roman" w:hAnsi="Times New Roman" w:cs="Times New Roman"/>
          <w:spacing w:val="-3"/>
          <w:u w:val="single"/>
        </w:rPr>
        <w:t>Se-Ling Hosiery v. Margulies</w:t>
      </w:r>
      <w:r w:rsidRPr="00856A66">
        <w:rPr>
          <w:rFonts w:ascii="Times New Roman" w:hAnsi="Times New Roman" w:cs="Times New Roman"/>
          <w:spacing w:val="-3"/>
        </w:rPr>
        <w:t>, 70 A.2d 854 (</w:t>
      </w:r>
      <w:r w:rsidR="009D655D" w:rsidRPr="00856A66">
        <w:rPr>
          <w:rFonts w:ascii="Times New Roman" w:hAnsi="Times New Roman" w:cs="Times New Roman"/>
          <w:spacing w:val="-3"/>
        </w:rPr>
        <w:t xml:space="preserve">Pa. </w:t>
      </w:r>
      <w:r w:rsidR="00A94004">
        <w:rPr>
          <w:rFonts w:ascii="Times New Roman" w:hAnsi="Times New Roman" w:cs="Times New Roman"/>
          <w:spacing w:val="-3"/>
        </w:rPr>
        <w:t>1950).</w:t>
      </w:r>
      <w:proofErr w:type="gramEnd"/>
    </w:p>
    <w:p w:rsidR="00BC74F9" w:rsidRPr="00856A66" w:rsidRDefault="00BC74F9" w:rsidP="00ED2E14">
      <w:pPr>
        <w:pStyle w:val="ParaTab1"/>
        <w:spacing w:line="360" w:lineRule="auto"/>
        <w:ind w:firstLine="1350"/>
        <w:rPr>
          <w:rFonts w:ascii="Times New Roman" w:hAnsi="Times New Roman" w:cs="Times New Roman"/>
        </w:rPr>
      </w:pPr>
    </w:p>
    <w:p w:rsidR="00BC74F9" w:rsidRPr="00856A66" w:rsidRDefault="00BC74F9" w:rsidP="00ED2E14">
      <w:pPr>
        <w:pStyle w:val="ParaTab1"/>
        <w:spacing w:line="360" w:lineRule="auto"/>
        <w:ind w:firstLine="1350"/>
        <w:rPr>
          <w:rFonts w:ascii="Times New Roman" w:hAnsi="Times New Roman" w:cs="Times New Roman"/>
        </w:rPr>
      </w:pPr>
      <w:r w:rsidRPr="00856A66">
        <w:rPr>
          <w:rFonts w:ascii="Times New Roman" w:hAnsi="Times New Roman" w:cs="Times New Roman"/>
        </w:rPr>
        <w:t xml:space="preserve">In this case, the Complainant contends that the Respondent </w:t>
      </w:r>
      <w:r w:rsidR="00166D3C" w:rsidRPr="00856A66">
        <w:rPr>
          <w:rFonts w:ascii="Times New Roman" w:hAnsi="Times New Roman" w:cs="Times New Roman"/>
        </w:rPr>
        <w:t xml:space="preserve">is improperly </w:t>
      </w:r>
      <w:r w:rsidR="00E95077" w:rsidRPr="00856A66">
        <w:rPr>
          <w:rFonts w:ascii="Times New Roman" w:hAnsi="Times New Roman" w:cs="Times New Roman"/>
        </w:rPr>
        <w:t>attempting</w:t>
      </w:r>
      <w:r w:rsidR="00166D3C" w:rsidRPr="00856A66">
        <w:rPr>
          <w:rFonts w:ascii="Times New Roman" w:hAnsi="Times New Roman" w:cs="Times New Roman"/>
        </w:rPr>
        <w:t xml:space="preserve"> to recover charges for </w:t>
      </w:r>
      <w:r w:rsidR="009829F9" w:rsidRPr="00856A66">
        <w:rPr>
          <w:rFonts w:ascii="Times New Roman" w:hAnsi="Times New Roman" w:cs="Times New Roman"/>
        </w:rPr>
        <w:t>226 Lincoln Street</w:t>
      </w:r>
      <w:r w:rsidR="00166D3C" w:rsidRPr="00856A66">
        <w:rPr>
          <w:rFonts w:ascii="Times New Roman" w:hAnsi="Times New Roman" w:cs="Times New Roman"/>
        </w:rPr>
        <w:t xml:space="preserve"> from him rather than his tenant.  According to the Complainant, the Respondent </w:t>
      </w:r>
      <w:r w:rsidRPr="00856A66">
        <w:rPr>
          <w:rFonts w:ascii="Times New Roman" w:hAnsi="Times New Roman" w:cs="Times New Roman"/>
        </w:rPr>
        <w:t>improperly transferred the tenant</w:t>
      </w:r>
      <w:r w:rsidR="00C21E6D" w:rsidRPr="00856A66">
        <w:rPr>
          <w:rFonts w:ascii="Times New Roman" w:hAnsi="Times New Roman" w:cs="Times New Roman"/>
        </w:rPr>
        <w:t>’</w:t>
      </w:r>
      <w:r w:rsidR="00166D3C" w:rsidRPr="00856A66">
        <w:rPr>
          <w:rFonts w:ascii="Times New Roman" w:hAnsi="Times New Roman" w:cs="Times New Roman"/>
        </w:rPr>
        <w:t>s</w:t>
      </w:r>
      <w:r w:rsidRPr="00856A66">
        <w:rPr>
          <w:rFonts w:ascii="Times New Roman" w:hAnsi="Times New Roman" w:cs="Times New Roman"/>
        </w:rPr>
        <w:t xml:space="preserve"> account to him.  </w:t>
      </w:r>
      <w:r w:rsidR="00166D3C" w:rsidRPr="00856A66">
        <w:rPr>
          <w:rFonts w:ascii="Times New Roman" w:hAnsi="Times New Roman" w:cs="Times New Roman"/>
        </w:rPr>
        <w:t xml:space="preserve">In order to fully understand the Complainant’s contentions, </w:t>
      </w:r>
      <w:r w:rsidRPr="00856A66">
        <w:rPr>
          <w:rFonts w:ascii="Times New Roman" w:hAnsi="Times New Roman" w:cs="Times New Roman"/>
        </w:rPr>
        <w:t>I will provide some background information</w:t>
      </w:r>
      <w:r w:rsidR="00166D3C" w:rsidRPr="00856A66">
        <w:rPr>
          <w:rFonts w:ascii="Times New Roman" w:hAnsi="Times New Roman" w:cs="Times New Roman"/>
        </w:rPr>
        <w:t xml:space="preserve"> before addressing the merits of the complaint</w:t>
      </w:r>
      <w:r w:rsidRPr="00856A66">
        <w:rPr>
          <w:rFonts w:ascii="Times New Roman" w:hAnsi="Times New Roman" w:cs="Times New Roman"/>
        </w:rPr>
        <w:t>.</w:t>
      </w:r>
    </w:p>
    <w:p w:rsidR="00E81782" w:rsidRPr="00856A66" w:rsidRDefault="00E81782" w:rsidP="00ED2E14">
      <w:pPr>
        <w:pStyle w:val="ParaTab1"/>
        <w:spacing w:line="360" w:lineRule="auto"/>
        <w:ind w:firstLine="1350"/>
        <w:rPr>
          <w:rFonts w:ascii="Times New Roman" w:hAnsi="Times New Roman" w:cs="Times New Roman"/>
        </w:rPr>
      </w:pPr>
    </w:p>
    <w:p w:rsidR="00457AE6" w:rsidRPr="00856A66" w:rsidRDefault="00BC74F9" w:rsidP="00ED2E14">
      <w:pPr>
        <w:pStyle w:val="ParaTab1"/>
        <w:spacing w:line="360" w:lineRule="auto"/>
        <w:ind w:firstLine="1350"/>
        <w:rPr>
          <w:rFonts w:ascii="Times New Roman" w:hAnsi="Times New Roman" w:cs="Times New Roman"/>
        </w:rPr>
      </w:pPr>
      <w:r w:rsidRPr="00856A66">
        <w:rPr>
          <w:rFonts w:ascii="Times New Roman" w:hAnsi="Times New Roman" w:cs="Times New Roman"/>
        </w:rPr>
        <w:lastRenderedPageBreak/>
        <w:t xml:space="preserve">The Complainant owns the property at </w:t>
      </w:r>
      <w:r w:rsidR="009829F9" w:rsidRPr="00856A66">
        <w:rPr>
          <w:rFonts w:ascii="Times New Roman" w:hAnsi="Times New Roman" w:cs="Times New Roman"/>
        </w:rPr>
        <w:t>226 Lincoln Street, Marysville.</w:t>
      </w:r>
      <w:r w:rsidR="0011223F" w:rsidRPr="00856A66">
        <w:rPr>
          <w:rFonts w:ascii="Times New Roman" w:hAnsi="Times New Roman" w:cs="Times New Roman"/>
        </w:rPr>
        <w:t xml:space="preserve">  </w:t>
      </w:r>
      <w:proofErr w:type="gramStart"/>
      <w:r w:rsidR="0011223F" w:rsidRPr="00856A66">
        <w:rPr>
          <w:rFonts w:ascii="Times New Roman" w:hAnsi="Times New Roman" w:cs="Times New Roman"/>
        </w:rPr>
        <w:t>N.T. 6</w:t>
      </w:r>
      <w:r w:rsidR="001A5E8F" w:rsidRPr="00856A66">
        <w:rPr>
          <w:rFonts w:ascii="Times New Roman" w:hAnsi="Times New Roman" w:cs="Times New Roman"/>
        </w:rPr>
        <w:t>.</w:t>
      </w:r>
      <w:proofErr w:type="gramEnd"/>
      <w:r w:rsidR="009829F9" w:rsidRPr="00856A66">
        <w:rPr>
          <w:rFonts w:ascii="Times New Roman" w:hAnsi="Times New Roman" w:cs="Times New Roman"/>
        </w:rPr>
        <w:t xml:space="preserve">  </w:t>
      </w:r>
      <w:r w:rsidR="001A5E8F" w:rsidRPr="00856A66">
        <w:rPr>
          <w:rFonts w:ascii="Times New Roman" w:hAnsi="Times New Roman" w:cs="Times New Roman"/>
        </w:rPr>
        <w:t xml:space="preserve">The Complainant purchased the property </w:t>
      </w:r>
      <w:r w:rsidR="00FF00AF" w:rsidRPr="00856A66">
        <w:rPr>
          <w:rFonts w:ascii="Times New Roman" w:hAnsi="Times New Roman" w:cs="Times New Roman"/>
        </w:rPr>
        <w:t>at 226</w:t>
      </w:r>
      <w:r w:rsidR="001A5E8F" w:rsidRPr="00856A66">
        <w:rPr>
          <w:rFonts w:ascii="Times New Roman" w:hAnsi="Times New Roman" w:cs="Times New Roman"/>
        </w:rPr>
        <w:t xml:space="preserve"> Lincoln Street in 2004.  </w:t>
      </w:r>
      <w:proofErr w:type="gramStart"/>
      <w:r w:rsidR="001A5E8F" w:rsidRPr="00856A66">
        <w:rPr>
          <w:rFonts w:ascii="Times New Roman" w:hAnsi="Times New Roman" w:cs="Times New Roman"/>
        </w:rPr>
        <w:t>N.T. 6.</w:t>
      </w:r>
      <w:proofErr w:type="gramEnd"/>
      <w:r w:rsidR="001A5E8F" w:rsidRPr="00856A66">
        <w:rPr>
          <w:rFonts w:ascii="Times New Roman" w:hAnsi="Times New Roman" w:cs="Times New Roman"/>
        </w:rPr>
        <w:t xml:space="preserve">  </w:t>
      </w:r>
      <w:r w:rsidR="00507CFA">
        <w:rPr>
          <w:rFonts w:ascii="Times New Roman" w:hAnsi="Times New Roman" w:cs="Times New Roman"/>
        </w:rPr>
        <w:t>The property at </w:t>
      </w:r>
      <w:r w:rsidR="009829F9" w:rsidRPr="00856A66">
        <w:rPr>
          <w:rFonts w:ascii="Times New Roman" w:hAnsi="Times New Roman" w:cs="Times New Roman"/>
        </w:rPr>
        <w:t>226 Lincoln Street is half of a duplex.</w:t>
      </w:r>
      <w:r w:rsidR="001A5E8F" w:rsidRPr="00856A66">
        <w:rPr>
          <w:rFonts w:ascii="Times New Roman" w:hAnsi="Times New Roman" w:cs="Times New Roman"/>
        </w:rPr>
        <w:t xml:space="preserve">  </w:t>
      </w:r>
      <w:proofErr w:type="gramStart"/>
      <w:r w:rsidR="001A5E8F" w:rsidRPr="00856A66">
        <w:rPr>
          <w:rFonts w:ascii="Times New Roman" w:hAnsi="Times New Roman" w:cs="Times New Roman"/>
        </w:rPr>
        <w:t>N.T. 6.</w:t>
      </w:r>
      <w:proofErr w:type="gramEnd"/>
      <w:r w:rsidR="009829F9" w:rsidRPr="00856A66">
        <w:rPr>
          <w:rFonts w:ascii="Times New Roman" w:hAnsi="Times New Roman" w:cs="Times New Roman"/>
        </w:rPr>
        <w:t xml:space="preserve">  The Complainant also owns the other half of the duplex, 224 Lincoln Street.</w:t>
      </w:r>
      <w:r w:rsidR="001A5E8F" w:rsidRPr="00856A66">
        <w:rPr>
          <w:rFonts w:ascii="Times New Roman" w:hAnsi="Times New Roman" w:cs="Times New Roman"/>
        </w:rPr>
        <w:t xml:space="preserve">  </w:t>
      </w:r>
      <w:proofErr w:type="gramStart"/>
      <w:r w:rsidR="001A5E8F" w:rsidRPr="00856A66">
        <w:rPr>
          <w:rFonts w:ascii="Times New Roman" w:hAnsi="Times New Roman" w:cs="Times New Roman"/>
        </w:rPr>
        <w:t>N.T. 6.</w:t>
      </w:r>
      <w:proofErr w:type="gramEnd"/>
    </w:p>
    <w:p w:rsidR="00457AE6" w:rsidRPr="00856A66" w:rsidRDefault="00457AE6" w:rsidP="00ED2E14">
      <w:pPr>
        <w:pStyle w:val="ParaTab1"/>
        <w:spacing w:line="360" w:lineRule="auto"/>
        <w:ind w:firstLine="1350"/>
        <w:rPr>
          <w:rFonts w:ascii="Times New Roman" w:hAnsi="Times New Roman" w:cs="Times New Roman"/>
        </w:rPr>
      </w:pPr>
    </w:p>
    <w:p w:rsidR="00626B62" w:rsidRPr="00856A66" w:rsidRDefault="00457AE6" w:rsidP="00ED2E14">
      <w:pPr>
        <w:pStyle w:val="ParaTab1"/>
        <w:spacing w:line="360" w:lineRule="auto"/>
        <w:ind w:firstLine="1350"/>
        <w:rPr>
          <w:rFonts w:ascii="Times New Roman" w:hAnsi="Times New Roman" w:cs="Times New Roman"/>
        </w:rPr>
      </w:pPr>
      <w:r w:rsidRPr="00856A66">
        <w:rPr>
          <w:rFonts w:ascii="Times New Roman" w:hAnsi="Times New Roman" w:cs="Times New Roman"/>
        </w:rPr>
        <w:t xml:space="preserve">The Complainant explained that when he purchased the properties at 224 and 226 Lincoln Street in 2004, both properties were owned by the same </w:t>
      </w:r>
      <w:r w:rsidR="00C21E6D" w:rsidRPr="00856A66">
        <w:rPr>
          <w:rFonts w:ascii="Times New Roman" w:hAnsi="Times New Roman" w:cs="Times New Roman"/>
        </w:rPr>
        <w:t>person</w:t>
      </w:r>
      <w:r w:rsidRPr="00856A66">
        <w:rPr>
          <w:rFonts w:ascii="Times New Roman" w:hAnsi="Times New Roman" w:cs="Times New Roman"/>
        </w:rPr>
        <w:t xml:space="preserve">.  </w:t>
      </w:r>
      <w:proofErr w:type="gramStart"/>
      <w:r w:rsidRPr="00856A66">
        <w:rPr>
          <w:rFonts w:ascii="Times New Roman" w:hAnsi="Times New Roman" w:cs="Times New Roman"/>
        </w:rPr>
        <w:t>N.T. 8.</w:t>
      </w:r>
      <w:proofErr w:type="gramEnd"/>
      <w:r w:rsidRPr="00856A66">
        <w:rPr>
          <w:rFonts w:ascii="Times New Roman" w:hAnsi="Times New Roman" w:cs="Times New Roman"/>
        </w:rPr>
        <w:t xml:space="preserve">  The properties at 224 and 226 Lincoln Street had a detached storage shed</w:t>
      </w:r>
      <w:r w:rsidR="00626B62" w:rsidRPr="00856A66">
        <w:rPr>
          <w:rFonts w:ascii="Times New Roman" w:hAnsi="Times New Roman" w:cs="Times New Roman"/>
        </w:rPr>
        <w:t>,</w:t>
      </w:r>
      <w:r w:rsidRPr="00856A66">
        <w:rPr>
          <w:rFonts w:ascii="Times New Roman" w:hAnsi="Times New Roman" w:cs="Times New Roman"/>
        </w:rPr>
        <w:t xml:space="preserve"> </w:t>
      </w:r>
      <w:r w:rsidR="00626B62" w:rsidRPr="00856A66">
        <w:rPr>
          <w:rFonts w:ascii="Times New Roman" w:hAnsi="Times New Roman" w:cs="Times New Roman"/>
        </w:rPr>
        <w:t xml:space="preserve">measuring approximately eight feet by twelve feet, </w:t>
      </w:r>
      <w:r w:rsidRPr="00856A66">
        <w:rPr>
          <w:rFonts w:ascii="Times New Roman" w:hAnsi="Times New Roman" w:cs="Times New Roman"/>
        </w:rPr>
        <w:t xml:space="preserve">located </w:t>
      </w:r>
      <w:r w:rsidR="00626B62" w:rsidRPr="00856A66">
        <w:rPr>
          <w:rFonts w:ascii="Times New Roman" w:hAnsi="Times New Roman" w:cs="Times New Roman"/>
        </w:rPr>
        <w:t xml:space="preserve">in the middle of the back yard of the properties </w:t>
      </w:r>
      <w:r w:rsidRPr="00856A66">
        <w:rPr>
          <w:rFonts w:ascii="Times New Roman" w:hAnsi="Times New Roman" w:cs="Times New Roman"/>
        </w:rPr>
        <w:t>at the</w:t>
      </w:r>
      <w:r w:rsidR="00626B62" w:rsidRPr="00856A66">
        <w:rPr>
          <w:rFonts w:ascii="Times New Roman" w:hAnsi="Times New Roman" w:cs="Times New Roman"/>
        </w:rPr>
        <w:t xml:space="preserve"> boundary between the two properties.  </w:t>
      </w:r>
      <w:proofErr w:type="gramStart"/>
      <w:r w:rsidR="00626B62" w:rsidRPr="00856A66">
        <w:rPr>
          <w:rFonts w:ascii="Times New Roman" w:hAnsi="Times New Roman" w:cs="Times New Roman"/>
        </w:rPr>
        <w:t>N.T. 8</w:t>
      </w:r>
      <w:r w:rsidR="007F436C" w:rsidRPr="00856A66">
        <w:rPr>
          <w:rFonts w:ascii="Times New Roman" w:hAnsi="Times New Roman" w:cs="Times New Roman"/>
        </w:rPr>
        <w:t>, 24</w:t>
      </w:r>
      <w:r w:rsidR="00626B62" w:rsidRPr="00856A66">
        <w:rPr>
          <w:rFonts w:ascii="Times New Roman" w:hAnsi="Times New Roman" w:cs="Times New Roman"/>
        </w:rPr>
        <w:t>.</w:t>
      </w:r>
      <w:proofErr w:type="gramEnd"/>
      <w:r w:rsidRPr="00856A66">
        <w:rPr>
          <w:rFonts w:ascii="Times New Roman" w:hAnsi="Times New Roman" w:cs="Times New Roman"/>
        </w:rPr>
        <w:t xml:space="preserve">  </w:t>
      </w:r>
      <w:r w:rsidR="00626B62" w:rsidRPr="00856A66">
        <w:rPr>
          <w:rFonts w:ascii="Times New Roman" w:hAnsi="Times New Roman" w:cs="Times New Roman"/>
        </w:rPr>
        <w:t>The Complainant testified that the prior owner used th</w:t>
      </w:r>
      <w:r w:rsidR="00A60B9B">
        <w:rPr>
          <w:rFonts w:ascii="Times New Roman" w:hAnsi="Times New Roman" w:cs="Times New Roman"/>
        </w:rPr>
        <w:t xml:space="preserve">e shed as a workshop.  </w:t>
      </w:r>
      <w:proofErr w:type="gramStart"/>
      <w:r w:rsidR="00A60B9B">
        <w:rPr>
          <w:rFonts w:ascii="Times New Roman" w:hAnsi="Times New Roman" w:cs="Times New Roman"/>
        </w:rPr>
        <w:t>N.T. 8.</w:t>
      </w:r>
      <w:proofErr w:type="gramEnd"/>
    </w:p>
    <w:p w:rsidR="00626B62" w:rsidRPr="00856A66" w:rsidRDefault="00626B62" w:rsidP="00ED2E14">
      <w:pPr>
        <w:pStyle w:val="ParaTab1"/>
        <w:spacing w:line="360" w:lineRule="auto"/>
        <w:ind w:firstLine="1350"/>
        <w:rPr>
          <w:rFonts w:ascii="Times New Roman" w:hAnsi="Times New Roman" w:cs="Times New Roman"/>
        </w:rPr>
      </w:pPr>
    </w:p>
    <w:p w:rsidR="009829F9" w:rsidRPr="00856A66" w:rsidRDefault="00457AE6" w:rsidP="00ED2E14">
      <w:pPr>
        <w:pStyle w:val="ParaTab1"/>
        <w:spacing w:line="360" w:lineRule="auto"/>
        <w:ind w:firstLine="1350"/>
        <w:rPr>
          <w:rFonts w:ascii="Times New Roman" w:hAnsi="Times New Roman" w:cs="Times New Roman"/>
        </w:rPr>
      </w:pPr>
      <w:r w:rsidRPr="00856A66">
        <w:rPr>
          <w:rFonts w:ascii="Times New Roman" w:hAnsi="Times New Roman" w:cs="Times New Roman"/>
        </w:rPr>
        <w:t>At the time of the purchase</w:t>
      </w:r>
      <w:r w:rsidR="00626B62" w:rsidRPr="00856A66">
        <w:rPr>
          <w:rFonts w:ascii="Times New Roman" w:hAnsi="Times New Roman" w:cs="Times New Roman"/>
        </w:rPr>
        <w:t xml:space="preserve"> in 2004</w:t>
      </w:r>
      <w:r w:rsidRPr="00856A66">
        <w:rPr>
          <w:rFonts w:ascii="Times New Roman" w:hAnsi="Times New Roman" w:cs="Times New Roman"/>
        </w:rPr>
        <w:t xml:space="preserve">, 224 Lincoln Street was in disrepair so the Complainant rehabilitated that property first.  </w:t>
      </w:r>
      <w:proofErr w:type="gramStart"/>
      <w:r w:rsidRPr="00856A66">
        <w:rPr>
          <w:rFonts w:ascii="Times New Roman" w:hAnsi="Times New Roman" w:cs="Times New Roman"/>
        </w:rPr>
        <w:t>N.T. 8.</w:t>
      </w:r>
      <w:proofErr w:type="gramEnd"/>
      <w:r w:rsidRPr="00856A66">
        <w:rPr>
          <w:rFonts w:ascii="Times New Roman" w:hAnsi="Times New Roman" w:cs="Times New Roman"/>
        </w:rPr>
        <w:t xml:space="preserve"> </w:t>
      </w:r>
      <w:r w:rsidR="00626B62" w:rsidRPr="00856A66">
        <w:rPr>
          <w:rFonts w:ascii="Times New Roman" w:hAnsi="Times New Roman" w:cs="Times New Roman"/>
        </w:rPr>
        <w:t xml:space="preserve"> After he completed the rehabilitation, t</w:t>
      </w:r>
      <w:r w:rsidR="009829F9" w:rsidRPr="00856A66">
        <w:rPr>
          <w:rFonts w:ascii="Times New Roman" w:hAnsi="Times New Roman" w:cs="Times New Roman"/>
        </w:rPr>
        <w:t>he Complainant leased 224 Lincoln Street to Leanne Bomgardner.</w:t>
      </w:r>
      <w:r w:rsidR="001A5E8F" w:rsidRPr="00856A66">
        <w:rPr>
          <w:rFonts w:ascii="Times New Roman" w:hAnsi="Times New Roman" w:cs="Times New Roman"/>
        </w:rPr>
        <w:t xml:space="preserve">  N.T. 6-7.</w:t>
      </w:r>
      <w:r w:rsidR="009829F9" w:rsidRPr="00856A66">
        <w:rPr>
          <w:rFonts w:ascii="Times New Roman" w:hAnsi="Times New Roman" w:cs="Times New Roman"/>
        </w:rPr>
        <w:t xml:space="preserve">  Ms. Bomgardner’s sister</w:t>
      </w:r>
      <w:r w:rsidR="001A5E8F" w:rsidRPr="00856A66">
        <w:rPr>
          <w:rFonts w:ascii="Times New Roman" w:hAnsi="Times New Roman" w:cs="Times New Roman"/>
        </w:rPr>
        <w:t>,</w:t>
      </w:r>
      <w:r w:rsidR="009829F9" w:rsidRPr="00856A66">
        <w:rPr>
          <w:rFonts w:ascii="Times New Roman" w:hAnsi="Times New Roman" w:cs="Times New Roman"/>
        </w:rPr>
        <w:t xml:space="preserve"> Patricia Rothrock lived at 224 Lincoln Street </w:t>
      </w:r>
      <w:r w:rsidR="001A5E8F" w:rsidRPr="00856A66">
        <w:rPr>
          <w:rFonts w:ascii="Times New Roman" w:hAnsi="Times New Roman" w:cs="Times New Roman"/>
        </w:rPr>
        <w:t>for almost nine months</w:t>
      </w:r>
      <w:r w:rsidR="00626B62" w:rsidRPr="00856A66">
        <w:rPr>
          <w:rFonts w:ascii="Times New Roman" w:hAnsi="Times New Roman" w:cs="Times New Roman"/>
        </w:rPr>
        <w:t xml:space="preserve"> while the Complainant rehabilitated the property at 226 Lincoln Street</w:t>
      </w:r>
      <w:r w:rsidR="009829F9" w:rsidRPr="00856A66">
        <w:rPr>
          <w:rFonts w:ascii="Times New Roman" w:hAnsi="Times New Roman" w:cs="Times New Roman"/>
        </w:rPr>
        <w:t>.</w:t>
      </w:r>
      <w:r w:rsidR="001A5E8F" w:rsidRPr="00856A66">
        <w:rPr>
          <w:rFonts w:ascii="Times New Roman" w:hAnsi="Times New Roman" w:cs="Times New Roman"/>
        </w:rPr>
        <w:t xml:space="preserve">  N.T. 6-7.</w:t>
      </w:r>
    </w:p>
    <w:p w:rsidR="009829F9" w:rsidRPr="00856A66" w:rsidRDefault="009829F9" w:rsidP="00ED2E14">
      <w:pPr>
        <w:pStyle w:val="ParaTab1"/>
        <w:spacing w:line="360" w:lineRule="auto"/>
        <w:ind w:firstLine="1350"/>
        <w:rPr>
          <w:rFonts w:ascii="Times New Roman" w:hAnsi="Times New Roman" w:cs="Times New Roman"/>
        </w:rPr>
      </w:pPr>
    </w:p>
    <w:p w:rsidR="0034780E" w:rsidRPr="00856A66" w:rsidRDefault="009829F9" w:rsidP="00ED2E14">
      <w:pPr>
        <w:pStyle w:val="ParaTab1"/>
        <w:spacing w:line="360" w:lineRule="auto"/>
        <w:ind w:firstLine="1350"/>
        <w:rPr>
          <w:rFonts w:ascii="Times New Roman" w:hAnsi="Times New Roman" w:cs="Times New Roman"/>
        </w:rPr>
      </w:pPr>
      <w:r w:rsidRPr="00856A66">
        <w:rPr>
          <w:rFonts w:ascii="Times New Roman" w:hAnsi="Times New Roman" w:cs="Times New Roman"/>
        </w:rPr>
        <w:t xml:space="preserve">In January 2011, </w:t>
      </w:r>
      <w:r w:rsidR="0034780E" w:rsidRPr="00856A66">
        <w:rPr>
          <w:rFonts w:ascii="Times New Roman" w:hAnsi="Times New Roman" w:cs="Times New Roman"/>
        </w:rPr>
        <w:t xml:space="preserve">after he completed the rehabilitation, </w:t>
      </w:r>
      <w:r w:rsidRPr="00856A66">
        <w:rPr>
          <w:rFonts w:ascii="Times New Roman" w:hAnsi="Times New Roman" w:cs="Times New Roman"/>
        </w:rPr>
        <w:t>the Complainant leased 226 Lincoln Street to Patricia Rothrock.</w:t>
      </w:r>
      <w:r w:rsidR="001A5E8F" w:rsidRPr="00856A66">
        <w:rPr>
          <w:rFonts w:ascii="Times New Roman" w:hAnsi="Times New Roman" w:cs="Times New Roman"/>
        </w:rPr>
        <w:t xml:space="preserve">  </w:t>
      </w:r>
      <w:proofErr w:type="gramStart"/>
      <w:r w:rsidR="001A5E8F" w:rsidRPr="00856A66">
        <w:rPr>
          <w:rFonts w:ascii="Times New Roman" w:hAnsi="Times New Roman" w:cs="Times New Roman"/>
        </w:rPr>
        <w:t>N.T. 7.</w:t>
      </w:r>
      <w:proofErr w:type="gramEnd"/>
      <w:r w:rsidRPr="00856A66">
        <w:rPr>
          <w:rFonts w:ascii="Times New Roman" w:hAnsi="Times New Roman" w:cs="Times New Roman"/>
        </w:rPr>
        <w:t xml:space="preserve">  When he leased 226 Lincoln to Ms. Rothrock, the Complainant explained</w:t>
      </w:r>
      <w:r w:rsidR="007F436C" w:rsidRPr="00856A66">
        <w:rPr>
          <w:rFonts w:ascii="Times New Roman" w:hAnsi="Times New Roman" w:cs="Times New Roman"/>
        </w:rPr>
        <w:t xml:space="preserve"> to her </w:t>
      </w:r>
      <w:r w:rsidRPr="00856A66">
        <w:rPr>
          <w:rFonts w:ascii="Times New Roman" w:hAnsi="Times New Roman" w:cs="Times New Roman"/>
        </w:rPr>
        <w:t xml:space="preserve">that electric service for </w:t>
      </w:r>
      <w:r w:rsidR="00626B62" w:rsidRPr="00856A66">
        <w:rPr>
          <w:rFonts w:ascii="Times New Roman" w:hAnsi="Times New Roman" w:cs="Times New Roman"/>
        </w:rPr>
        <w:t xml:space="preserve">the </w:t>
      </w:r>
      <w:r w:rsidRPr="00856A66">
        <w:rPr>
          <w:rFonts w:ascii="Times New Roman" w:hAnsi="Times New Roman" w:cs="Times New Roman"/>
        </w:rPr>
        <w:t xml:space="preserve">shed in the back yard </w:t>
      </w:r>
      <w:r w:rsidR="005C45EC" w:rsidRPr="00856A66">
        <w:rPr>
          <w:rFonts w:ascii="Times New Roman" w:hAnsi="Times New Roman" w:cs="Times New Roman"/>
        </w:rPr>
        <w:t>was connected to the breaker panel for 226 Lincoln Street.</w:t>
      </w:r>
      <w:r w:rsidR="00626B62" w:rsidRPr="00856A66">
        <w:rPr>
          <w:rFonts w:ascii="Times New Roman" w:hAnsi="Times New Roman" w:cs="Times New Roman"/>
        </w:rPr>
        <w:t xml:space="preserve">  N.T. 8-9.  </w:t>
      </w:r>
      <w:r w:rsidR="00434596" w:rsidRPr="00856A66">
        <w:rPr>
          <w:rFonts w:ascii="Times New Roman" w:hAnsi="Times New Roman" w:cs="Times New Roman"/>
        </w:rPr>
        <w:t xml:space="preserve">The shed </w:t>
      </w:r>
      <w:r w:rsidR="00E95077" w:rsidRPr="00856A66">
        <w:rPr>
          <w:rFonts w:ascii="Times New Roman" w:hAnsi="Times New Roman" w:cs="Times New Roman"/>
        </w:rPr>
        <w:t>has</w:t>
      </w:r>
      <w:r w:rsidR="00434596" w:rsidRPr="00856A66">
        <w:rPr>
          <w:rFonts w:ascii="Times New Roman" w:hAnsi="Times New Roman" w:cs="Times New Roman"/>
        </w:rPr>
        <w:t xml:space="preserve"> a light bulb and some electric outlets.  </w:t>
      </w:r>
      <w:proofErr w:type="gramStart"/>
      <w:r w:rsidR="00434596" w:rsidRPr="00856A66">
        <w:rPr>
          <w:rFonts w:ascii="Times New Roman" w:hAnsi="Times New Roman" w:cs="Times New Roman"/>
        </w:rPr>
        <w:t>N.T. 12.</w:t>
      </w:r>
      <w:proofErr w:type="gramEnd"/>
      <w:r w:rsidR="00434596" w:rsidRPr="00856A66">
        <w:rPr>
          <w:rFonts w:ascii="Times New Roman" w:hAnsi="Times New Roman" w:cs="Times New Roman"/>
        </w:rPr>
        <w:t xml:space="preserve">  </w:t>
      </w:r>
      <w:r w:rsidR="0034780E" w:rsidRPr="00856A66">
        <w:rPr>
          <w:rFonts w:ascii="Times New Roman" w:hAnsi="Times New Roman" w:cs="Times New Roman"/>
        </w:rPr>
        <w:t>The Complainant testified that the lease for the property at 226 Lincoln Street did not state that the shed was for the exclusive use of the tenant at</w:t>
      </w:r>
      <w:r w:rsidR="00914F29">
        <w:rPr>
          <w:rFonts w:ascii="Times New Roman" w:hAnsi="Times New Roman" w:cs="Times New Roman"/>
        </w:rPr>
        <w:t xml:space="preserve"> 226 Lincoln Street.  </w:t>
      </w:r>
      <w:proofErr w:type="gramStart"/>
      <w:r w:rsidR="00914F29">
        <w:rPr>
          <w:rFonts w:ascii="Times New Roman" w:hAnsi="Times New Roman" w:cs="Times New Roman"/>
        </w:rPr>
        <w:t>N.T. 10.</w:t>
      </w:r>
      <w:proofErr w:type="gramEnd"/>
    </w:p>
    <w:p w:rsidR="0034780E" w:rsidRPr="00856A66" w:rsidRDefault="0034780E" w:rsidP="00ED2E14">
      <w:pPr>
        <w:pStyle w:val="ParaTab1"/>
        <w:spacing w:line="360" w:lineRule="auto"/>
        <w:ind w:firstLine="1350"/>
        <w:rPr>
          <w:rFonts w:ascii="Times New Roman" w:hAnsi="Times New Roman" w:cs="Times New Roman"/>
        </w:rPr>
      </w:pPr>
    </w:p>
    <w:p w:rsidR="005C45EC" w:rsidRPr="00856A66" w:rsidRDefault="005C45EC" w:rsidP="00ED2E14">
      <w:pPr>
        <w:pStyle w:val="ParaTab1"/>
        <w:spacing w:line="360" w:lineRule="auto"/>
        <w:ind w:firstLine="1350"/>
        <w:rPr>
          <w:rFonts w:ascii="Times New Roman" w:hAnsi="Times New Roman" w:cs="Times New Roman"/>
        </w:rPr>
      </w:pPr>
      <w:r w:rsidRPr="00856A66">
        <w:rPr>
          <w:rFonts w:ascii="Times New Roman" w:hAnsi="Times New Roman" w:cs="Times New Roman"/>
        </w:rPr>
        <w:t xml:space="preserve">According to the Complainant, Ms. Rothrock did not object to the electric service for </w:t>
      </w:r>
      <w:r w:rsidR="00E95077" w:rsidRPr="00856A66">
        <w:rPr>
          <w:rFonts w:ascii="Times New Roman" w:hAnsi="Times New Roman" w:cs="Times New Roman"/>
        </w:rPr>
        <w:t xml:space="preserve">the </w:t>
      </w:r>
      <w:r w:rsidRPr="00856A66">
        <w:rPr>
          <w:rFonts w:ascii="Times New Roman" w:hAnsi="Times New Roman" w:cs="Times New Roman"/>
        </w:rPr>
        <w:t>shed being connected to the service panel for 226 Lincoln Street when she signed the lease for 226 Lincoln Street.</w:t>
      </w:r>
      <w:r w:rsidR="0034780E" w:rsidRPr="00856A66">
        <w:rPr>
          <w:rFonts w:ascii="Times New Roman" w:hAnsi="Times New Roman" w:cs="Times New Roman"/>
        </w:rPr>
        <w:t xml:space="preserve">  </w:t>
      </w:r>
      <w:proofErr w:type="gramStart"/>
      <w:r w:rsidR="0034780E" w:rsidRPr="00856A66">
        <w:rPr>
          <w:rFonts w:ascii="Times New Roman" w:hAnsi="Times New Roman" w:cs="Times New Roman"/>
        </w:rPr>
        <w:t>N.T. 9.</w:t>
      </w:r>
      <w:proofErr w:type="gramEnd"/>
      <w:r w:rsidR="0034780E" w:rsidRPr="00856A66">
        <w:rPr>
          <w:rFonts w:ascii="Times New Roman" w:hAnsi="Times New Roman" w:cs="Times New Roman"/>
        </w:rPr>
        <w:t xml:space="preserve">  The Complainant testified that Ms. Rothrock shared the shed with her sister at 224 Lincoln Street.  </w:t>
      </w:r>
      <w:proofErr w:type="gramStart"/>
      <w:r w:rsidR="0034780E" w:rsidRPr="00856A66">
        <w:rPr>
          <w:rFonts w:ascii="Times New Roman" w:hAnsi="Times New Roman" w:cs="Times New Roman"/>
        </w:rPr>
        <w:t>N.T. 9.</w:t>
      </w:r>
      <w:proofErr w:type="gramEnd"/>
      <w:r w:rsidR="0034780E" w:rsidRPr="00856A66">
        <w:rPr>
          <w:rFonts w:ascii="Times New Roman" w:hAnsi="Times New Roman" w:cs="Times New Roman"/>
        </w:rPr>
        <w:t xml:space="preserve">  Ms. Rothrock and her sister stored their children’s bicycles and other items in the shed.  </w:t>
      </w:r>
      <w:proofErr w:type="gramStart"/>
      <w:r w:rsidR="0034780E" w:rsidRPr="00856A66">
        <w:rPr>
          <w:rFonts w:ascii="Times New Roman" w:hAnsi="Times New Roman" w:cs="Times New Roman"/>
        </w:rPr>
        <w:t>N.T. 9</w:t>
      </w:r>
      <w:r w:rsidR="007F436C" w:rsidRPr="00856A66">
        <w:rPr>
          <w:rFonts w:ascii="Times New Roman" w:hAnsi="Times New Roman" w:cs="Times New Roman"/>
        </w:rPr>
        <w:t>, 13</w:t>
      </w:r>
      <w:r w:rsidR="0034780E" w:rsidRPr="00856A66">
        <w:rPr>
          <w:rFonts w:ascii="Times New Roman" w:hAnsi="Times New Roman" w:cs="Times New Roman"/>
        </w:rPr>
        <w:t>.</w:t>
      </w:r>
      <w:proofErr w:type="gramEnd"/>
    </w:p>
    <w:p w:rsidR="005C45EC" w:rsidRPr="00856A66" w:rsidRDefault="005C45EC" w:rsidP="00ED2E14">
      <w:pPr>
        <w:pStyle w:val="ParaTab1"/>
        <w:spacing w:line="360" w:lineRule="auto"/>
        <w:ind w:firstLine="1350"/>
        <w:rPr>
          <w:rFonts w:ascii="Times New Roman" w:hAnsi="Times New Roman" w:cs="Times New Roman"/>
        </w:rPr>
      </w:pPr>
    </w:p>
    <w:p w:rsidR="005C45EC" w:rsidRPr="00856A66" w:rsidRDefault="005C45EC" w:rsidP="00ED2E14">
      <w:pPr>
        <w:pStyle w:val="ParaTab1"/>
        <w:spacing w:line="360" w:lineRule="auto"/>
        <w:ind w:firstLine="1350"/>
        <w:rPr>
          <w:rFonts w:ascii="Times New Roman" w:hAnsi="Times New Roman" w:cs="Times New Roman"/>
        </w:rPr>
      </w:pPr>
      <w:r w:rsidRPr="00856A66">
        <w:rPr>
          <w:rFonts w:ascii="Times New Roman" w:hAnsi="Times New Roman" w:cs="Times New Roman"/>
        </w:rPr>
        <w:lastRenderedPageBreak/>
        <w:t>In December 2011</w:t>
      </w:r>
      <w:r w:rsidR="00E95077" w:rsidRPr="00856A66">
        <w:rPr>
          <w:rFonts w:ascii="Times New Roman" w:hAnsi="Times New Roman" w:cs="Times New Roman"/>
        </w:rPr>
        <w:t>,</w:t>
      </w:r>
      <w:r w:rsidRPr="00856A66">
        <w:rPr>
          <w:rFonts w:ascii="Times New Roman" w:hAnsi="Times New Roman" w:cs="Times New Roman"/>
        </w:rPr>
        <w:t xml:space="preserve"> the Complainant initiate</w:t>
      </w:r>
      <w:r w:rsidR="00C21E6D" w:rsidRPr="00856A66">
        <w:rPr>
          <w:rFonts w:ascii="Times New Roman" w:hAnsi="Times New Roman" w:cs="Times New Roman"/>
        </w:rPr>
        <w:t>d</w:t>
      </w:r>
      <w:r w:rsidRPr="00856A66">
        <w:rPr>
          <w:rFonts w:ascii="Times New Roman" w:hAnsi="Times New Roman" w:cs="Times New Roman"/>
        </w:rPr>
        <w:t xml:space="preserve"> legal action against Ms. Rothrock for unpaid rent.</w:t>
      </w:r>
      <w:r w:rsidR="00434596" w:rsidRPr="00856A66">
        <w:rPr>
          <w:rFonts w:ascii="Times New Roman" w:hAnsi="Times New Roman" w:cs="Times New Roman"/>
        </w:rPr>
        <w:t xml:space="preserve">  </w:t>
      </w:r>
      <w:proofErr w:type="gramStart"/>
      <w:r w:rsidR="00434596" w:rsidRPr="00856A66">
        <w:rPr>
          <w:rFonts w:ascii="Times New Roman" w:hAnsi="Times New Roman" w:cs="Times New Roman"/>
        </w:rPr>
        <w:t>N.T. 7.</w:t>
      </w:r>
      <w:proofErr w:type="gramEnd"/>
      <w:r w:rsidRPr="00856A66">
        <w:rPr>
          <w:rFonts w:ascii="Times New Roman" w:hAnsi="Times New Roman" w:cs="Times New Roman"/>
        </w:rPr>
        <w:t xml:space="preserve">  </w:t>
      </w:r>
      <w:r w:rsidR="00434596" w:rsidRPr="00856A66">
        <w:rPr>
          <w:rFonts w:ascii="Times New Roman" w:hAnsi="Times New Roman" w:cs="Times New Roman"/>
        </w:rPr>
        <w:t xml:space="preserve">Ms. Rothrock paid the December 2011 rent.  </w:t>
      </w:r>
      <w:proofErr w:type="gramStart"/>
      <w:r w:rsidR="00434596" w:rsidRPr="00856A66">
        <w:rPr>
          <w:rFonts w:ascii="Times New Roman" w:hAnsi="Times New Roman" w:cs="Times New Roman"/>
        </w:rPr>
        <w:t>N.T. 7.</w:t>
      </w:r>
      <w:proofErr w:type="gramEnd"/>
      <w:r w:rsidR="00434596" w:rsidRPr="00856A66">
        <w:rPr>
          <w:rFonts w:ascii="Times New Roman" w:hAnsi="Times New Roman" w:cs="Times New Roman"/>
        </w:rPr>
        <w:t xml:space="preserve">  </w:t>
      </w:r>
      <w:r w:rsidRPr="00856A66">
        <w:rPr>
          <w:rFonts w:ascii="Times New Roman" w:hAnsi="Times New Roman" w:cs="Times New Roman"/>
        </w:rPr>
        <w:t>The Complainant initiate</w:t>
      </w:r>
      <w:r w:rsidR="00C21E6D" w:rsidRPr="00856A66">
        <w:rPr>
          <w:rFonts w:ascii="Times New Roman" w:hAnsi="Times New Roman" w:cs="Times New Roman"/>
        </w:rPr>
        <w:t>d</w:t>
      </w:r>
      <w:r w:rsidRPr="00856A66">
        <w:rPr>
          <w:rFonts w:ascii="Times New Roman" w:hAnsi="Times New Roman" w:cs="Times New Roman"/>
        </w:rPr>
        <w:t xml:space="preserve"> another action against Ms. Rothrock for unpaid rent</w:t>
      </w:r>
      <w:r w:rsidR="00434596" w:rsidRPr="00856A66">
        <w:rPr>
          <w:rFonts w:ascii="Times New Roman" w:hAnsi="Times New Roman" w:cs="Times New Roman"/>
        </w:rPr>
        <w:t xml:space="preserve"> for January and February 2012</w:t>
      </w:r>
      <w:r w:rsidRPr="00856A66">
        <w:rPr>
          <w:rFonts w:ascii="Times New Roman" w:hAnsi="Times New Roman" w:cs="Times New Roman"/>
        </w:rPr>
        <w:t>.</w:t>
      </w:r>
      <w:r w:rsidR="00434596" w:rsidRPr="00856A66">
        <w:rPr>
          <w:rFonts w:ascii="Times New Roman" w:hAnsi="Times New Roman" w:cs="Times New Roman"/>
        </w:rPr>
        <w:t xml:space="preserve">  </w:t>
      </w:r>
      <w:proofErr w:type="gramStart"/>
      <w:r w:rsidR="00434596" w:rsidRPr="00856A66">
        <w:rPr>
          <w:rFonts w:ascii="Times New Roman" w:hAnsi="Times New Roman" w:cs="Times New Roman"/>
        </w:rPr>
        <w:t>N.T. 7.</w:t>
      </w:r>
      <w:proofErr w:type="gramEnd"/>
      <w:r w:rsidR="00434596" w:rsidRPr="00856A66">
        <w:rPr>
          <w:rFonts w:ascii="Times New Roman" w:hAnsi="Times New Roman" w:cs="Times New Roman"/>
        </w:rPr>
        <w:t xml:space="preserve">  Ms. Rothrock paid the January and February 2012 rent.  N.T. 7-8.  Ms. Rothrock did not pay h</w:t>
      </w:r>
      <w:r w:rsidR="00BB1C46">
        <w:rPr>
          <w:rFonts w:ascii="Times New Roman" w:hAnsi="Times New Roman" w:cs="Times New Roman"/>
        </w:rPr>
        <w:t xml:space="preserve">er March 2012 rent.  </w:t>
      </w:r>
      <w:proofErr w:type="gramStart"/>
      <w:r w:rsidR="00BB1C46">
        <w:rPr>
          <w:rFonts w:ascii="Times New Roman" w:hAnsi="Times New Roman" w:cs="Times New Roman"/>
        </w:rPr>
        <w:t>N.T. 8.</w:t>
      </w:r>
      <w:proofErr w:type="gramEnd"/>
    </w:p>
    <w:p w:rsidR="005C45EC" w:rsidRPr="00856A66" w:rsidRDefault="005C45EC" w:rsidP="00ED2E14">
      <w:pPr>
        <w:pStyle w:val="ParaTab1"/>
        <w:spacing w:line="360" w:lineRule="auto"/>
        <w:ind w:firstLine="1350"/>
        <w:rPr>
          <w:rFonts w:ascii="Times New Roman" w:hAnsi="Times New Roman" w:cs="Times New Roman"/>
        </w:rPr>
      </w:pPr>
    </w:p>
    <w:p w:rsidR="00A5661E" w:rsidRPr="00856A66" w:rsidRDefault="00E95077" w:rsidP="00ED2E14">
      <w:pPr>
        <w:pStyle w:val="ParaTab1"/>
        <w:spacing w:line="360" w:lineRule="auto"/>
        <w:ind w:firstLine="1350"/>
        <w:rPr>
          <w:rFonts w:ascii="Times New Roman" w:hAnsi="Times New Roman" w:cs="Times New Roman"/>
        </w:rPr>
      </w:pPr>
      <w:r w:rsidRPr="00856A66">
        <w:rPr>
          <w:rFonts w:ascii="Times New Roman" w:hAnsi="Times New Roman" w:cs="Times New Roman"/>
        </w:rPr>
        <w:t>O</w:t>
      </w:r>
      <w:r w:rsidR="005C45EC" w:rsidRPr="00856A66">
        <w:rPr>
          <w:rFonts w:ascii="Times New Roman" w:hAnsi="Times New Roman" w:cs="Times New Roman"/>
        </w:rPr>
        <w:t xml:space="preserve">n March </w:t>
      </w:r>
      <w:r w:rsidR="00996716" w:rsidRPr="00856A66">
        <w:rPr>
          <w:rFonts w:ascii="Times New Roman" w:hAnsi="Times New Roman" w:cs="Times New Roman"/>
        </w:rPr>
        <w:t xml:space="preserve">14, </w:t>
      </w:r>
      <w:r w:rsidR="005C45EC" w:rsidRPr="00856A66">
        <w:rPr>
          <w:rFonts w:ascii="Times New Roman" w:hAnsi="Times New Roman" w:cs="Times New Roman"/>
        </w:rPr>
        <w:t>2012, Ms. Rothrock contacted the Respondent alleging foreign wiring</w:t>
      </w:r>
      <w:r w:rsidR="00C21E6D" w:rsidRPr="00856A66">
        <w:rPr>
          <w:rFonts w:ascii="Times New Roman" w:hAnsi="Times New Roman" w:cs="Times New Roman"/>
        </w:rPr>
        <w:t xml:space="preserve"> at 226 Lincoln Street</w:t>
      </w:r>
      <w:r w:rsidR="005C45EC" w:rsidRPr="00856A66">
        <w:rPr>
          <w:rFonts w:ascii="Times New Roman" w:hAnsi="Times New Roman" w:cs="Times New Roman"/>
        </w:rPr>
        <w:t>.</w:t>
      </w:r>
      <w:r w:rsidR="00434596" w:rsidRPr="00856A66">
        <w:rPr>
          <w:rFonts w:ascii="Times New Roman" w:hAnsi="Times New Roman" w:cs="Times New Roman"/>
        </w:rPr>
        <w:t xml:space="preserve">  </w:t>
      </w:r>
      <w:proofErr w:type="gramStart"/>
      <w:r w:rsidR="00434596" w:rsidRPr="00856A66">
        <w:rPr>
          <w:rFonts w:ascii="Times New Roman" w:hAnsi="Times New Roman" w:cs="Times New Roman"/>
        </w:rPr>
        <w:t>N.T. 8, 13</w:t>
      </w:r>
      <w:r w:rsidR="00A5661E" w:rsidRPr="00856A66">
        <w:rPr>
          <w:rFonts w:ascii="Times New Roman" w:hAnsi="Times New Roman" w:cs="Times New Roman"/>
        </w:rPr>
        <w:t>, 30.</w:t>
      </w:r>
      <w:proofErr w:type="gramEnd"/>
      <w:r w:rsidR="005C45EC" w:rsidRPr="00856A66">
        <w:rPr>
          <w:rFonts w:ascii="Times New Roman" w:hAnsi="Times New Roman" w:cs="Times New Roman"/>
        </w:rPr>
        <w:t xml:space="preserve">  In response to Ms. Rothrock’s contact, the Respondent sent its employee, Douglas Matter to 226 Lincoln Street </w:t>
      </w:r>
      <w:r w:rsidR="00996716" w:rsidRPr="00856A66">
        <w:rPr>
          <w:rFonts w:ascii="Times New Roman" w:hAnsi="Times New Roman" w:cs="Times New Roman"/>
        </w:rPr>
        <w:t>on March 17, 2012 to investigate the complaint.</w:t>
      </w:r>
      <w:r w:rsidR="00434596" w:rsidRPr="00856A66">
        <w:rPr>
          <w:rFonts w:ascii="Times New Roman" w:hAnsi="Times New Roman" w:cs="Times New Roman"/>
        </w:rPr>
        <w:t xml:space="preserve">  </w:t>
      </w:r>
      <w:proofErr w:type="gramStart"/>
      <w:r w:rsidR="00434596" w:rsidRPr="00856A66">
        <w:rPr>
          <w:rFonts w:ascii="Times New Roman" w:hAnsi="Times New Roman" w:cs="Times New Roman"/>
        </w:rPr>
        <w:t>N.T. 13-14,</w:t>
      </w:r>
      <w:r w:rsidR="00A5661E" w:rsidRPr="00856A66">
        <w:rPr>
          <w:rFonts w:ascii="Times New Roman" w:hAnsi="Times New Roman" w:cs="Times New Roman"/>
        </w:rPr>
        <w:t xml:space="preserve"> 30.</w:t>
      </w:r>
      <w:proofErr w:type="gramEnd"/>
      <w:r w:rsidR="00434596" w:rsidRPr="00856A66">
        <w:rPr>
          <w:rFonts w:ascii="Times New Roman" w:hAnsi="Times New Roman" w:cs="Times New Roman"/>
        </w:rPr>
        <w:t xml:space="preserve"> </w:t>
      </w:r>
      <w:r w:rsidR="00FE4EEF">
        <w:rPr>
          <w:rFonts w:ascii="Times New Roman" w:hAnsi="Times New Roman" w:cs="Times New Roman"/>
        </w:rPr>
        <w:t xml:space="preserve"> </w:t>
      </w:r>
      <w:r w:rsidR="00996716" w:rsidRPr="00856A66">
        <w:rPr>
          <w:rFonts w:ascii="Times New Roman" w:hAnsi="Times New Roman" w:cs="Times New Roman"/>
        </w:rPr>
        <w:t>Mr. Matter met Ms. Rothrock at the property and conducted his investigation.</w:t>
      </w:r>
      <w:r w:rsidR="00A5661E" w:rsidRPr="00856A66">
        <w:rPr>
          <w:rFonts w:ascii="Times New Roman" w:hAnsi="Times New Roman" w:cs="Times New Roman"/>
        </w:rPr>
        <w:t xml:space="preserve">  N.T. 30-31.</w:t>
      </w:r>
      <w:r w:rsidR="00996716" w:rsidRPr="00856A66">
        <w:rPr>
          <w:rFonts w:ascii="Times New Roman" w:hAnsi="Times New Roman" w:cs="Times New Roman"/>
        </w:rPr>
        <w:t xml:space="preserve">  Mr. Matter discovered that the electric service for the shed was connected to the breaker panel for 226 Lincoln Street.</w:t>
      </w:r>
      <w:r w:rsidR="00B3241B">
        <w:rPr>
          <w:rFonts w:ascii="Times New Roman" w:hAnsi="Times New Roman" w:cs="Times New Roman"/>
        </w:rPr>
        <w:t xml:space="preserve">  N.T. 30-31.</w:t>
      </w:r>
    </w:p>
    <w:p w:rsidR="00A5661E" w:rsidRPr="00856A66" w:rsidRDefault="00A5661E" w:rsidP="00ED2E14">
      <w:pPr>
        <w:pStyle w:val="ParaTab1"/>
        <w:spacing w:line="360" w:lineRule="auto"/>
        <w:ind w:firstLine="1350"/>
        <w:rPr>
          <w:rFonts w:ascii="Times New Roman" w:hAnsi="Times New Roman" w:cs="Times New Roman"/>
        </w:rPr>
      </w:pPr>
    </w:p>
    <w:p w:rsidR="00996716" w:rsidRPr="00856A66" w:rsidRDefault="00A5661E" w:rsidP="00ED2E14">
      <w:pPr>
        <w:pStyle w:val="ParaTab1"/>
        <w:spacing w:line="360" w:lineRule="auto"/>
        <w:ind w:firstLine="1350"/>
        <w:rPr>
          <w:rFonts w:ascii="Times New Roman" w:hAnsi="Times New Roman" w:cs="Times New Roman"/>
        </w:rPr>
      </w:pPr>
      <w:r w:rsidRPr="00856A66">
        <w:rPr>
          <w:rFonts w:ascii="Times New Roman" w:hAnsi="Times New Roman" w:cs="Times New Roman"/>
        </w:rPr>
        <w:t xml:space="preserve">Ms. Rothrock told Mr. Matter that the tenant at 224 Lincoln Street was the lessee of the shed.  </w:t>
      </w:r>
      <w:proofErr w:type="gramStart"/>
      <w:r w:rsidRPr="00856A66">
        <w:rPr>
          <w:rFonts w:ascii="Times New Roman" w:hAnsi="Times New Roman" w:cs="Times New Roman"/>
        </w:rPr>
        <w:t>N.T. 31.</w:t>
      </w:r>
      <w:proofErr w:type="gramEnd"/>
      <w:r w:rsidRPr="00856A66">
        <w:rPr>
          <w:rFonts w:ascii="Times New Roman" w:hAnsi="Times New Roman" w:cs="Times New Roman"/>
        </w:rPr>
        <w:t xml:space="preserve">  Ms. Rothrock did not tell Mr. Matter that sh</w:t>
      </w:r>
      <w:r w:rsidR="00D83C13">
        <w:rPr>
          <w:rFonts w:ascii="Times New Roman" w:hAnsi="Times New Roman" w:cs="Times New Roman"/>
        </w:rPr>
        <w:t xml:space="preserve">e had access to the shed.  </w:t>
      </w:r>
      <w:proofErr w:type="gramStart"/>
      <w:r w:rsidR="00D83C13">
        <w:rPr>
          <w:rFonts w:ascii="Times New Roman" w:hAnsi="Times New Roman" w:cs="Times New Roman"/>
        </w:rPr>
        <w:t>N.T. </w:t>
      </w:r>
      <w:r w:rsidRPr="00856A66">
        <w:rPr>
          <w:rFonts w:ascii="Times New Roman" w:hAnsi="Times New Roman" w:cs="Times New Roman"/>
        </w:rPr>
        <w:t>31.</w:t>
      </w:r>
      <w:proofErr w:type="gramEnd"/>
    </w:p>
    <w:p w:rsidR="00996716" w:rsidRPr="00856A66" w:rsidRDefault="00996716" w:rsidP="00ED2E14">
      <w:pPr>
        <w:pStyle w:val="ParaTab1"/>
        <w:spacing w:line="360" w:lineRule="auto"/>
        <w:ind w:firstLine="1350"/>
        <w:rPr>
          <w:rFonts w:ascii="Times New Roman" w:hAnsi="Times New Roman" w:cs="Times New Roman"/>
        </w:rPr>
      </w:pPr>
    </w:p>
    <w:p w:rsidR="00996716" w:rsidRPr="00856A66" w:rsidRDefault="00996716" w:rsidP="00ED2E14">
      <w:pPr>
        <w:pStyle w:val="ParaTab1"/>
        <w:spacing w:line="360" w:lineRule="auto"/>
        <w:ind w:firstLine="1350"/>
        <w:rPr>
          <w:rFonts w:ascii="Times New Roman" w:hAnsi="Times New Roman" w:cs="Times New Roman"/>
        </w:rPr>
      </w:pPr>
      <w:r w:rsidRPr="00856A66">
        <w:rPr>
          <w:rFonts w:ascii="Times New Roman" w:hAnsi="Times New Roman" w:cs="Times New Roman"/>
        </w:rPr>
        <w:t>Mr. Matter also discovered that the service panel for 226 Lincoln Street contained a breaker marked “cellar”.</w:t>
      </w:r>
      <w:r w:rsidR="00A5661E" w:rsidRPr="00856A66">
        <w:rPr>
          <w:rFonts w:ascii="Times New Roman" w:hAnsi="Times New Roman" w:cs="Times New Roman"/>
        </w:rPr>
        <w:t xml:space="preserve">  </w:t>
      </w:r>
      <w:proofErr w:type="gramStart"/>
      <w:r w:rsidR="00A5661E" w:rsidRPr="00856A66">
        <w:rPr>
          <w:rFonts w:ascii="Times New Roman" w:hAnsi="Times New Roman" w:cs="Times New Roman"/>
        </w:rPr>
        <w:t>N.T. 31.</w:t>
      </w:r>
      <w:proofErr w:type="gramEnd"/>
      <w:r w:rsidRPr="00856A66">
        <w:rPr>
          <w:rFonts w:ascii="Times New Roman" w:hAnsi="Times New Roman" w:cs="Times New Roman"/>
        </w:rPr>
        <w:t xml:space="preserve">  The wire from this breaker went to a portion of the cellar to which Ms. Rothrock did not have access.</w:t>
      </w:r>
      <w:r w:rsidR="00A5661E" w:rsidRPr="00856A66">
        <w:rPr>
          <w:rFonts w:ascii="Times New Roman" w:hAnsi="Times New Roman" w:cs="Times New Roman"/>
        </w:rPr>
        <w:t xml:space="preserve">  </w:t>
      </w:r>
      <w:proofErr w:type="gramStart"/>
      <w:r w:rsidR="00A5661E" w:rsidRPr="00856A66">
        <w:rPr>
          <w:rFonts w:ascii="Times New Roman" w:hAnsi="Times New Roman" w:cs="Times New Roman"/>
        </w:rPr>
        <w:t>N.T. 31.</w:t>
      </w:r>
      <w:proofErr w:type="gramEnd"/>
      <w:r w:rsidRPr="00856A66">
        <w:rPr>
          <w:rFonts w:ascii="Times New Roman" w:hAnsi="Times New Roman" w:cs="Times New Roman"/>
        </w:rPr>
        <w:t xml:space="preserve">  Ms. Rothrock told Mr. Matter that the Complainant had placed a lock on the door leading to that portion of the cellar.</w:t>
      </w:r>
      <w:r w:rsidR="00A5661E" w:rsidRPr="00856A66">
        <w:rPr>
          <w:rFonts w:ascii="Times New Roman" w:hAnsi="Times New Roman" w:cs="Times New Roman"/>
        </w:rPr>
        <w:t xml:space="preserve">  </w:t>
      </w:r>
      <w:proofErr w:type="gramStart"/>
      <w:r w:rsidR="00A5661E" w:rsidRPr="00856A66">
        <w:rPr>
          <w:rFonts w:ascii="Times New Roman" w:hAnsi="Times New Roman" w:cs="Times New Roman"/>
        </w:rPr>
        <w:t>N.T. 31.</w:t>
      </w:r>
      <w:proofErr w:type="gramEnd"/>
      <w:r w:rsidR="00A5661E" w:rsidRPr="00856A66">
        <w:rPr>
          <w:rFonts w:ascii="Times New Roman" w:hAnsi="Times New Roman" w:cs="Times New Roman"/>
        </w:rPr>
        <w:t xml:space="preserve">  Mr. Matter could not gain access </w:t>
      </w:r>
      <w:r w:rsidR="0094582B" w:rsidRPr="00856A66">
        <w:rPr>
          <w:rFonts w:ascii="Times New Roman" w:hAnsi="Times New Roman" w:cs="Times New Roman"/>
        </w:rPr>
        <w:t>to that porti</w:t>
      </w:r>
      <w:r w:rsidR="00303CBA">
        <w:rPr>
          <w:rFonts w:ascii="Times New Roman" w:hAnsi="Times New Roman" w:cs="Times New Roman"/>
        </w:rPr>
        <w:t>on of the cellar.  N.T. 31-32.</w:t>
      </w:r>
    </w:p>
    <w:p w:rsidR="00996716" w:rsidRPr="00856A66" w:rsidRDefault="00996716" w:rsidP="00ED2E14">
      <w:pPr>
        <w:pStyle w:val="ParaTab1"/>
        <w:spacing w:line="360" w:lineRule="auto"/>
        <w:ind w:firstLine="1350"/>
        <w:rPr>
          <w:rFonts w:ascii="Times New Roman" w:hAnsi="Times New Roman" w:cs="Times New Roman"/>
        </w:rPr>
      </w:pPr>
    </w:p>
    <w:p w:rsidR="0094582B" w:rsidRPr="00856A66" w:rsidRDefault="00996716" w:rsidP="00ED2E14">
      <w:pPr>
        <w:pStyle w:val="ParaTab1"/>
        <w:spacing w:line="360" w:lineRule="auto"/>
        <w:ind w:firstLine="1350"/>
        <w:rPr>
          <w:rFonts w:ascii="Times New Roman" w:hAnsi="Times New Roman" w:cs="Times New Roman"/>
        </w:rPr>
      </w:pPr>
      <w:r w:rsidRPr="00856A66">
        <w:rPr>
          <w:rFonts w:ascii="Times New Roman" w:hAnsi="Times New Roman" w:cs="Times New Roman"/>
        </w:rPr>
        <w:t>Mr. Matter testified that in order to complete his investigation, he needed to gain access to the locked portion of the cellar.</w:t>
      </w:r>
      <w:r w:rsidR="0094582B" w:rsidRPr="00856A66">
        <w:rPr>
          <w:rFonts w:ascii="Times New Roman" w:hAnsi="Times New Roman" w:cs="Times New Roman"/>
        </w:rPr>
        <w:t xml:space="preserve">  </w:t>
      </w:r>
      <w:proofErr w:type="gramStart"/>
      <w:r w:rsidR="0094582B" w:rsidRPr="00856A66">
        <w:rPr>
          <w:rFonts w:ascii="Times New Roman" w:hAnsi="Times New Roman" w:cs="Times New Roman"/>
        </w:rPr>
        <w:t>N.T. 32.</w:t>
      </w:r>
      <w:proofErr w:type="gramEnd"/>
      <w:r w:rsidRPr="00856A66">
        <w:rPr>
          <w:rFonts w:ascii="Times New Roman" w:hAnsi="Times New Roman" w:cs="Times New Roman"/>
        </w:rPr>
        <w:t xml:space="preserve">  In order to do this, Mr. Matter </w:t>
      </w:r>
      <w:r w:rsidR="0094582B" w:rsidRPr="00856A66">
        <w:rPr>
          <w:rFonts w:ascii="Times New Roman" w:hAnsi="Times New Roman" w:cs="Times New Roman"/>
        </w:rPr>
        <w:t xml:space="preserve">went to the Complainant’s residence and left a door hanger.  </w:t>
      </w:r>
      <w:proofErr w:type="gramStart"/>
      <w:r w:rsidR="0094582B" w:rsidRPr="00856A66">
        <w:rPr>
          <w:rFonts w:ascii="Times New Roman" w:hAnsi="Times New Roman" w:cs="Times New Roman"/>
        </w:rPr>
        <w:t>N.T. 32.</w:t>
      </w:r>
      <w:proofErr w:type="gramEnd"/>
      <w:r w:rsidR="0094582B" w:rsidRPr="00856A66">
        <w:rPr>
          <w:rFonts w:ascii="Times New Roman" w:hAnsi="Times New Roman" w:cs="Times New Roman"/>
        </w:rPr>
        <w:t xml:space="preserve">  Mr. Matter also called the Complainant numerous times </w:t>
      </w:r>
      <w:r w:rsidR="00AC66E5" w:rsidRPr="00856A66">
        <w:rPr>
          <w:rFonts w:ascii="Times New Roman" w:hAnsi="Times New Roman" w:cs="Times New Roman"/>
        </w:rPr>
        <w:t>and left message</w:t>
      </w:r>
      <w:r w:rsidR="0094582B" w:rsidRPr="00856A66">
        <w:rPr>
          <w:rFonts w:ascii="Times New Roman" w:hAnsi="Times New Roman" w:cs="Times New Roman"/>
        </w:rPr>
        <w:t>s</w:t>
      </w:r>
      <w:r w:rsidR="00AC66E5" w:rsidRPr="00856A66">
        <w:rPr>
          <w:rFonts w:ascii="Times New Roman" w:hAnsi="Times New Roman" w:cs="Times New Roman"/>
        </w:rPr>
        <w:t xml:space="preserve"> to arrange a meeting at the property.</w:t>
      </w:r>
      <w:r w:rsidR="0094582B" w:rsidRPr="00856A66">
        <w:rPr>
          <w:rFonts w:ascii="Times New Roman" w:hAnsi="Times New Roman" w:cs="Times New Roman"/>
        </w:rPr>
        <w:t xml:space="preserve">  </w:t>
      </w:r>
      <w:proofErr w:type="gramStart"/>
      <w:r w:rsidR="0094582B" w:rsidRPr="00856A66">
        <w:rPr>
          <w:rFonts w:ascii="Times New Roman" w:hAnsi="Times New Roman" w:cs="Times New Roman"/>
        </w:rPr>
        <w:t>N.T. 32.</w:t>
      </w:r>
      <w:proofErr w:type="gramEnd"/>
      <w:r w:rsidR="0094582B" w:rsidRPr="00856A66">
        <w:rPr>
          <w:rFonts w:ascii="Times New Roman" w:hAnsi="Times New Roman" w:cs="Times New Roman"/>
        </w:rPr>
        <w:t xml:space="preserve">  Mr. Matter made an appointment </w:t>
      </w:r>
      <w:r w:rsidR="00C21E6D" w:rsidRPr="00856A66">
        <w:rPr>
          <w:rFonts w:ascii="Times New Roman" w:hAnsi="Times New Roman" w:cs="Times New Roman"/>
        </w:rPr>
        <w:t xml:space="preserve">to meet </w:t>
      </w:r>
      <w:r w:rsidR="008C6A63">
        <w:rPr>
          <w:rFonts w:ascii="Times New Roman" w:hAnsi="Times New Roman" w:cs="Times New Roman"/>
        </w:rPr>
        <w:t xml:space="preserve">the Complainant </w:t>
      </w:r>
      <w:r w:rsidR="00C21E6D" w:rsidRPr="00856A66">
        <w:rPr>
          <w:rFonts w:ascii="Times New Roman" w:hAnsi="Times New Roman" w:cs="Times New Roman"/>
        </w:rPr>
        <w:t>at 226 Lincoln Street on</w:t>
      </w:r>
      <w:r w:rsidR="00B6738F">
        <w:rPr>
          <w:rFonts w:ascii="Times New Roman" w:hAnsi="Times New Roman" w:cs="Times New Roman"/>
        </w:rPr>
        <w:t xml:space="preserve"> March 29, 2012 at 2:00 p.m.</w:t>
      </w:r>
    </w:p>
    <w:p w:rsidR="0094582B" w:rsidRPr="00856A66" w:rsidRDefault="0094582B" w:rsidP="00ED2E14">
      <w:pPr>
        <w:pStyle w:val="ParaTab1"/>
        <w:spacing w:line="360" w:lineRule="auto"/>
        <w:ind w:firstLine="1350"/>
        <w:rPr>
          <w:rFonts w:ascii="Times New Roman" w:hAnsi="Times New Roman" w:cs="Times New Roman"/>
        </w:rPr>
      </w:pPr>
    </w:p>
    <w:p w:rsidR="00AC66E5" w:rsidRPr="00856A66" w:rsidRDefault="0094582B" w:rsidP="00ED2E14">
      <w:pPr>
        <w:pStyle w:val="ParaTab1"/>
        <w:spacing w:line="360" w:lineRule="auto"/>
        <w:ind w:firstLine="1350"/>
        <w:rPr>
          <w:rFonts w:ascii="Times New Roman" w:hAnsi="Times New Roman" w:cs="Times New Roman"/>
        </w:rPr>
      </w:pPr>
      <w:r w:rsidRPr="00856A66">
        <w:rPr>
          <w:rFonts w:ascii="Times New Roman" w:hAnsi="Times New Roman" w:cs="Times New Roman"/>
        </w:rPr>
        <w:lastRenderedPageBreak/>
        <w:t xml:space="preserve">On March 29, 2012 at 8:20 a.m., the Complainant telephoned Mr. Matter and indicated that he would not be able to attend the meeting.  </w:t>
      </w:r>
      <w:proofErr w:type="gramStart"/>
      <w:r w:rsidRPr="00856A66">
        <w:rPr>
          <w:rFonts w:ascii="Times New Roman" w:hAnsi="Times New Roman" w:cs="Times New Roman"/>
        </w:rPr>
        <w:t>N.T. 32.</w:t>
      </w:r>
      <w:proofErr w:type="gramEnd"/>
      <w:r w:rsidRPr="00856A66">
        <w:rPr>
          <w:rFonts w:ascii="Times New Roman" w:hAnsi="Times New Roman" w:cs="Times New Roman"/>
        </w:rPr>
        <w:t xml:space="preserve">  </w:t>
      </w:r>
      <w:r w:rsidR="00AC66E5" w:rsidRPr="00856A66">
        <w:rPr>
          <w:rFonts w:ascii="Times New Roman" w:hAnsi="Times New Roman" w:cs="Times New Roman"/>
        </w:rPr>
        <w:t xml:space="preserve">Mr. Matter visited 226 Lincoln Street on March 29, 2012, but </w:t>
      </w:r>
      <w:r w:rsidRPr="00856A66">
        <w:rPr>
          <w:rFonts w:ascii="Times New Roman" w:hAnsi="Times New Roman" w:cs="Times New Roman"/>
        </w:rPr>
        <w:t xml:space="preserve">could not complete his investigation because the cellar was still locked.  </w:t>
      </w:r>
      <w:proofErr w:type="gramStart"/>
      <w:r w:rsidRPr="00856A66">
        <w:rPr>
          <w:rFonts w:ascii="Times New Roman" w:hAnsi="Times New Roman" w:cs="Times New Roman"/>
        </w:rPr>
        <w:t>N.T. 32.</w:t>
      </w:r>
      <w:proofErr w:type="gramEnd"/>
      <w:r w:rsidRPr="00856A66">
        <w:rPr>
          <w:rFonts w:ascii="Times New Roman" w:hAnsi="Times New Roman" w:cs="Times New Roman"/>
        </w:rPr>
        <w:t xml:space="preserve">  However, Mr. Matter observed that the electric service to the shed ha</w:t>
      </w:r>
      <w:r w:rsidR="00126632">
        <w:rPr>
          <w:rFonts w:ascii="Times New Roman" w:hAnsi="Times New Roman" w:cs="Times New Roman"/>
        </w:rPr>
        <w:t xml:space="preserve">d been disconnected.  </w:t>
      </w:r>
      <w:proofErr w:type="gramStart"/>
      <w:r w:rsidR="00126632">
        <w:rPr>
          <w:rFonts w:ascii="Times New Roman" w:hAnsi="Times New Roman" w:cs="Times New Roman"/>
        </w:rPr>
        <w:t>N.T. 32.</w:t>
      </w:r>
      <w:proofErr w:type="gramEnd"/>
    </w:p>
    <w:p w:rsidR="00AC66E5" w:rsidRPr="00856A66" w:rsidRDefault="00AC66E5" w:rsidP="00ED2E14">
      <w:pPr>
        <w:pStyle w:val="ParaTab1"/>
        <w:spacing w:line="360" w:lineRule="auto"/>
        <w:ind w:firstLine="1350"/>
        <w:rPr>
          <w:rFonts w:ascii="Times New Roman" w:hAnsi="Times New Roman" w:cs="Times New Roman"/>
        </w:rPr>
      </w:pPr>
    </w:p>
    <w:p w:rsidR="00B4182D" w:rsidRPr="00856A66" w:rsidRDefault="00AC66E5" w:rsidP="00ED2E14">
      <w:pPr>
        <w:pStyle w:val="ParaTab1"/>
        <w:spacing w:line="360" w:lineRule="auto"/>
        <w:ind w:firstLine="1350"/>
        <w:rPr>
          <w:rFonts w:ascii="Times New Roman" w:hAnsi="Times New Roman" w:cs="Times New Roman"/>
        </w:rPr>
      </w:pPr>
      <w:r w:rsidRPr="00856A66">
        <w:rPr>
          <w:rFonts w:ascii="Times New Roman" w:hAnsi="Times New Roman" w:cs="Times New Roman"/>
        </w:rPr>
        <w:t>As a result of discovering foreign wiring at the property, the Respondent transferred the account for 226 Lincoln Street to the Complainant.</w:t>
      </w:r>
      <w:r w:rsidR="00BD619B" w:rsidRPr="00856A66">
        <w:rPr>
          <w:rFonts w:ascii="Times New Roman" w:hAnsi="Times New Roman" w:cs="Times New Roman"/>
        </w:rPr>
        <w:t xml:space="preserve">  </w:t>
      </w:r>
      <w:proofErr w:type="gramStart"/>
      <w:r w:rsidR="00BD619B" w:rsidRPr="00856A66">
        <w:rPr>
          <w:rFonts w:ascii="Times New Roman" w:hAnsi="Times New Roman" w:cs="Times New Roman"/>
        </w:rPr>
        <w:t>N.T. 15</w:t>
      </w:r>
      <w:r w:rsidR="00CE1406" w:rsidRPr="00856A66">
        <w:rPr>
          <w:rFonts w:ascii="Times New Roman" w:hAnsi="Times New Roman" w:cs="Times New Roman"/>
        </w:rPr>
        <w:t>, 33</w:t>
      </w:r>
      <w:r w:rsidR="00BD619B" w:rsidRPr="00856A66">
        <w:rPr>
          <w:rFonts w:ascii="Times New Roman" w:hAnsi="Times New Roman" w:cs="Times New Roman"/>
        </w:rPr>
        <w:t>.</w:t>
      </w:r>
      <w:proofErr w:type="gramEnd"/>
      <w:r w:rsidRPr="00856A66">
        <w:rPr>
          <w:rFonts w:ascii="Times New Roman" w:hAnsi="Times New Roman" w:cs="Times New Roman"/>
        </w:rPr>
        <w:t xml:space="preserve">  Subsequently, the Complainant had an electrician disconnect the service for the</w:t>
      </w:r>
      <w:r w:rsidR="003567D7">
        <w:rPr>
          <w:rFonts w:ascii="Times New Roman" w:hAnsi="Times New Roman" w:cs="Times New Roman"/>
        </w:rPr>
        <w:t xml:space="preserve"> shed from the breaker panel at </w:t>
      </w:r>
      <w:r w:rsidRPr="00856A66">
        <w:rPr>
          <w:rFonts w:ascii="Times New Roman" w:hAnsi="Times New Roman" w:cs="Times New Roman"/>
        </w:rPr>
        <w:t>226 Lincoln Street.</w:t>
      </w:r>
      <w:r w:rsidR="00BD619B" w:rsidRPr="00856A66">
        <w:rPr>
          <w:rFonts w:ascii="Times New Roman" w:hAnsi="Times New Roman" w:cs="Times New Roman"/>
        </w:rPr>
        <w:t xml:space="preserve">  </w:t>
      </w:r>
      <w:proofErr w:type="gramStart"/>
      <w:r w:rsidR="00BD619B" w:rsidRPr="00856A66">
        <w:rPr>
          <w:rFonts w:ascii="Times New Roman" w:hAnsi="Times New Roman" w:cs="Times New Roman"/>
        </w:rPr>
        <w:t>N.T. 16.</w:t>
      </w:r>
      <w:proofErr w:type="gramEnd"/>
    </w:p>
    <w:p w:rsidR="00B4182D" w:rsidRPr="00856A66" w:rsidRDefault="00B4182D" w:rsidP="00ED2E14">
      <w:pPr>
        <w:pStyle w:val="ParaTab1"/>
        <w:spacing w:line="360" w:lineRule="auto"/>
        <w:ind w:firstLine="1350"/>
        <w:rPr>
          <w:rFonts w:ascii="Times New Roman" w:hAnsi="Times New Roman" w:cs="Times New Roman"/>
        </w:rPr>
      </w:pPr>
    </w:p>
    <w:p w:rsidR="00BD619B" w:rsidRPr="00856A66" w:rsidRDefault="00BD619B" w:rsidP="00ED2E14">
      <w:pPr>
        <w:pStyle w:val="ParaTab1"/>
        <w:spacing w:line="360" w:lineRule="auto"/>
        <w:ind w:firstLine="1350"/>
        <w:rPr>
          <w:rFonts w:ascii="Times New Roman" w:hAnsi="Times New Roman" w:cs="Times New Roman"/>
        </w:rPr>
      </w:pPr>
      <w:r w:rsidRPr="00856A66">
        <w:rPr>
          <w:rFonts w:ascii="Times New Roman" w:hAnsi="Times New Roman" w:cs="Times New Roman"/>
        </w:rPr>
        <w:t xml:space="preserve">In June 2012, </w:t>
      </w:r>
      <w:r w:rsidR="00B4182D" w:rsidRPr="00856A66">
        <w:rPr>
          <w:rFonts w:ascii="Times New Roman" w:hAnsi="Times New Roman" w:cs="Times New Roman"/>
        </w:rPr>
        <w:t>after the Respondent transferred the account for 226 Lincoln Street to the Complainant, Ms. Rothrock moved from the premises.</w:t>
      </w:r>
      <w:r w:rsidRPr="00856A66">
        <w:rPr>
          <w:rFonts w:ascii="Times New Roman" w:hAnsi="Times New Roman" w:cs="Times New Roman"/>
        </w:rPr>
        <w:t xml:space="preserve">  </w:t>
      </w:r>
      <w:proofErr w:type="gramStart"/>
      <w:r w:rsidRPr="00856A66">
        <w:rPr>
          <w:rFonts w:ascii="Times New Roman" w:hAnsi="Times New Roman" w:cs="Times New Roman"/>
        </w:rPr>
        <w:t>N.T. 11.</w:t>
      </w:r>
      <w:proofErr w:type="gramEnd"/>
      <w:r w:rsidR="00B4182D" w:rsidRPr="00856A66">
        <w:rPr>
          <w:rFonts w:ascii="Times New Roman" w:hAnsi="Times New Roman" w:cs="Times New Roman"/>
        </w:rPr>
        <w:t xml:space="preserve">  At about this same time, her sister, Ms. Bomgardner moved from 224 Lincoln Street.</w:t>
      </w:r>
      <w:r w:rsidRPr="00856A66">
        <w:rPr>
          <w:rFonts w:ascii="Times New Roman" w:hAnsi="Times New Roman" w:cs="Times New Roman"/>
        </w:rPr>
        <w:t xml:space="preserve">  </w:t>
      </w:r>
      <w:proofErr w:type="gramStart"/>
      <w:r w:rsidRPr="00856A66">
        <w:rPr>
          <w:rFonts w:ascii="Times New Roman" w:hAnsi="Times New Roman" w:cs="Times New Roman"/>
        </w:rPr>
        <w:t>N.T. 11.</w:t>
      </w:r>
      <w:proofErr w:type="gramEnd"/>
      <w:r w:rsidRPr="00856A66">
        <w:rPr>
          <w:rFonts w:ascii="Times New Roman" w:hAnsi="Times New Roman" w:cs="Times New Roman"/>
        </w:rPr>
        <w:t xml:space="preserve">  According to the Complainant, Ms. Rothrock owes him rent for several months.  </w:t>
      </w:r>
      <w:proofErr w:type="gramStart"/>
      <w:r w:rsidRPr="00856A66">
        <w:rPr>
          <w:rFonts w:ascii="Times New Roman" w:hAnsi="Times New Roman" w:cs="Times New Roman"/>
        </w:rPr>
        <w:t>N.T. 11-12, 15.</w:t>
      </w:r>
      <w:proofErr w:type="gramEnd"/>
    </w:p>
    <w:p w:rsidR="00BD619B" w:rsidRPr="00856A66" w:rsidRDefault="00BD619B" w:rsidP="00ED2E14">
      <w:pPr>
        <w:pStyle w:val="ParaTab1"/>
        <w:spacing w:line="360" w:lineRule="auto"/>
        <w:ind w:firstLine="1350"/>
        <w:rPr>
          <w:rFonts w:ascii="Times New Roman" w:hAnsi="Times New Roman" w:cs="Times New Roman"/>
        </w:rPr>
      </w:pPr>
    </w:p>
    <w:p w:rsidR="00B4182D" w:rsidRPr="00856A66" w:rsidRDefault="001A4FC6" w:rsidP="00ED2E14">
      <w:pPr>
        <w:pStyle w:val="ParaTab1"/>
        <w:spacing w:line="360" w:lineRule="auto"/>
        <w:ind w:firstLine="1350"/>
        <w:rPr>
          <w:rFonts w:ascii="Times New Roman" w:hAnsi="Times New Roman" w:cs="Times New Roman"/>
        </w:rPr>
      </w:pPr>
      <w:r w:rsidRPr="00856A66">
        <w:rPr>
          <w:rFonts w:ascii="Times New Roman" w:hAnsi="Times New Roman" w:cs="Times New Roman"/>
        </w:rPr>
        <w:t>In July 2012, a</w:t>
      </w:r>
      <w:r w:rsidR="00B4182D" w:rsidRPr="00856A66">
        <w:rPr>
          <w:rFonts w:ascii="Times New Roman" w:hAnsi="Times New Roman" w:cs="Times New Roman"/>
        </w:rPr>
        <w:t xml:space="preserve">fter Ms. Rothrock and Ms. Bomgardner moved from 226 and 224 Lincoln Street, the Complainant </w:t>
      </w:r>
      <w:r w:rsidRPr="00856A66">
        <w:rPr>
          <w:rFonts w:ascii="Times New Roman" w:hAnsi="Times New Roman" w:cs="Times New Roman"/>
        </w:rPr>
        <w:t xml:space="preserve">entered into an </w:t>
      </w:r>
      <w:r w:rsidR="00B4182D" w:rsidRPr="00856A66">
        <w:rPr>
          <w:rFonts w:ascii="Times New Roman" w:hAnsi="Times New Roman" w:cs="Times New Roman"/>
        </w:rPr>
        <w:t>agree</w:t>
      </w:r>
      <w:r w:rsidRPr="00856A66">
        <w:rPr>
          <w:rFonts w:ascii="Times New Roman" w:hAnsi="Times New Roman" w:cs="Times New Roman"/>
        </w:rPr>
        <w:t xml:space="preserve">ment with </w:t>
      </w:r>
      <w:r w:rsidR="00B4182D" w:rsidRPr="00856A66">
        <w:rPr>
          <w:rFonts w:ascii="Times New Roman" w:hAnsi="Times New Roman" w:cs="Times New Roman"/>
        </w:rPr>
        <w:t>the Perry County Housing Authority</w:t>
      </w:r>
      <w:r w:rsidRPr="00856A66">
        <w:rPr>
          <w:rFonts w:ascii="Times New Roman" w:hAnsi="Times New Roman" w:cs="Times New Roman"/>
        </w:rPr>
        <w:t xml:space="preserve"> to lease the properties</w:t>
      </w:r>
      <w:r w:rsidR="00B4356C" w:rsidRPr="00856A66">
        <w:rPr>
          <w:rFonts w:ascii="Times New Roman" w:hAnsi="Times New Roman" w:cs="Times New Roman"/>
        </w:rPr>
        <w:t>.</w:t>
      </w:r>
      <w:r w:rsidR="00BD619B" w:rsidRPr="00856A66">
        <w:rPr>
          <w:rFonts w:ascii="Times New Roman" w:hAnsi="Times New Roman" w:cs="Times New Roman"/>
        </w:rPr>
        <w:t xml:space="preserve">  </w:t>
      </w:r>
      <w:proofErr w:type="gramStart"/>
      <w:r w:rsidR="00BD619B" w:rsidRPr="00856A66">
        <w:rPr>
          <w:rFonts w:ascii="Times New Roman" w:hAnsi="Times New Roman" w:cs="Times New Roman"/>
        </w:rPr>
        <w:t>N.T. 11</w:t>
      </w:r>
      <w:r w:rsidRPr="00856A66">
        <w:rPr>
          <w:rFonts w:ascii="Times New Roman" w:hAnsi="Times New Roman" w:cs="Times New Roman"/>
        </w:rPr>
        <w:t>, 17</w:t>
      </w:r>
      <w:r w:rsidR="00BD619B" w:rsidRPr="00856A66">
        <w:rPr>
          <w:rFonts w:ascii="Times New Roman" w:hAnsi="Times New Roman" w:cs="Times New Roman"/>
        </w:rPr>
        <w:t>.</w:t>
      </w:r>
      <w:proofErr w:type="gramEnd"/>
      <w:r w:rsidR="00B4356C" w:rsidRPr="00856A66">
        <w:rPr>
          <w:rFonts w:ascii="Times New Roman" w:hAnsi="Times New Roman" w:cs="Times New Roman"/>
        </w:rPr>
        <w:t xml:space="preserve">  A new tenant moved into 226 Lincoln Street</w:t>
      </w:r>
      <w:r w:rsidRPr="00856A66">
        <w:rPr>
          <w:rFonts w:ascii="Times New Roman" w:hAnsi="Times New Roman" w:cs="Times New Roman"/>
        </w:rPr>
        <w:t xml:space="preserve"> in July 2012</w:t>
      </w:r>
      <w:r w:rsidR="00B4356C" w:rsidRPr="00856A66">
        <w:rPr>
          <w:rFonts w:ascii="Times New Roman" w:hAnsi="Times New Roman" w:cs="Times New Roman"/>
        </w:rPr>
        <w:t>.</w:t>
      </w:r>
      <w:r w:rsidR="00BD619B" w:rsidRPr="00856A66">
        <w:rPr>
          <w:rFonts w:ascii="Times New Roman" w:hAnsi="Times New Roman" w:cs="Times New Roman"/>
        </w:rPr>
        <w:t xml:space="preserve">  N.T. 16</w:t>
      </w:r>
      <w:r w:rsidRPr="00856A66">
        <w:rPr>
          <w:rFonts w:ascii="Times New Roman" w:hAnsi="Times New Roman" w:cs="Times New Roman"/>
        </w:rPr>
        <w:t>-18</w:t>
      </w:r>
      <w:r w:rsidR="00BD619B" w:rsidRPr="00856A66">
        <w:rPr>
          <w:rFonts w:ascii="Times New Roman" w:hAnsi="Times New Roman" w:cs="Times New Roman"/>
        </w:rPr>
        <w:t>.</w:t>
      </w:r>
    </w:p>
    <w:p w:rsidR="00B4182D" w:rsidRPr="00856A66" w:rsidRDefault="00B4182D" w:rsidP="00ED2E14">
      <w:pPr>
        <w:pStyle w:val="ParaTab1"/>
        <w:spacing w:line="360" w:lineRule="auto"/>
        <w:ind w:firstLine="1350"/>
        <w:rPr>
          <w:rFonts w:ascii="Times New Roman" w:hAnsi="Times New Roman" w:cs="Times New Roman"/>
        </w:rPr>
      </w:pPr>
    </w:p>
    <w:p w:rsidR="00B4356C" w:rsidRPr="00856A66" w:rsidRDefault="001A4FC6" w:rsidP="00ED2E14">
      <w:pPr>
        <w:pStyle w:val="ParaTab1"/>
        <w:spacing w:line="360" w:lineRule="auto"/>
        <w:ind w:firstLine="1350"/>
        <w:rPr>
          <w:rFonts w:ascii="Times New Roman" w:hAnsi="Times New Roman" w:cs="Times New Roman"/>
        </w:rPr>
      </w:pPr>
      <w:r w:rsidRPr="00856A66">
        <w:rPr>
          <w:rFonts w:ascii="Times New Roman" w:hAnsi="Times New Roman" w:cs="Times New Roman"/>
        </w:rPr>
        <w:t xml:space="preserve">From March 2012 to July 2012, the electric service account for 226 Lincoln Street was in the name of the Complainant.  </w:t>
      </w:r>
      <w:proofErr w:type="gramStart"/>
      <w:r w:rsidRPr="00856A66">
        <w:rPr>
          <w:rFonts w:ascii="Times New Roman" w:hAnsi="Times New Roman" w:cs="Times New Roman"/>
        </w:rPr>
        <w:t>N.T. 18.</w:t>
      </w:r>
      <w:proofErr w:type="gramEnd"/>
      <w:r w:rsidRPr="00856A66">
        <w:rPr>
          <w:rFonts w:ascii="Times New Roman" w:hAnsi="Times New Roman" w:cs="Times New Roman"/>
        </w:rPr>
        <w:t xml:space="preserve">  In July 2012, a</w:t>
      </w:r>
      <w:r w:rsidR="00B4182D" w:rsidRPr="00856A66">
        <w:rPr>
          <w:rFonts w:ascii="Times New Roman" w:hAnsi="Times New Roman" w:cs="Times New Roman"/>
        </w:rPr>
        <w:t xml:space="preserve">fter his electrician performed the work to 226 Lincoln Street, the Complainant submitted a form to the Respondent indicating that foreign load at 226 Lincoln Street had been remedied.  </w:t>
      </w:r>
      <w:proofErr w:type="gramStart"/>
      <w:r w:rsidR="00BD619B" w:rsidRPr="00856A66">
        <w:rPr>
          <w:rFonts w:ascii="Times New Roman" w:hAnsi="Times New Roman" w:cs="Times New Roman"/>
        </w:rPr>
        <w:t>N.T. 16,</w:t>
      </w:r>
      <w:r w:rsidRPr="00856A66">
        <w:rPr>
          <w:rFonts w:ascii="Times New Roman" w:hAnsi="Times New Roman" w:cs="Times New Roman"/>
        </w:rPr>
        <w:t xml:space="preserve"> 21-22,</w:t>
      </w:r>
      <w:r w:rsidR="00CE1406" w:rsidRPr="00856A66">
        <w:rPr>
          <w:rFonts w:ascii="Times New Roman" w:hAnsi="Times New Roman" w:cs="Times New Roman"/>
        </w:rPr>
        <w:t xml:space="preserve"> 33-34,</w:t>
      </w:r>
      <w:r w:rsidR="00BD619B" w:rsidRPr="00856A66">
        <w:rPr>
          <w:rFonts w:ascii="Times New Roman" w:hAnsi="Times New Roman" w:cs="Times New Roman"/>
        </w:rPr>
        <w:t xml:space="preserve"> </w:t>
      </w:r>
      <w:r w:rsidR="00B4182D" w:rsidRPr="00856A66">
        <w:rPr>
          <w:rFonts w:ascii="Times New Roman" w:hAnsi="Times New Roman" w:cs="Times New Roman"/>
        </w:rPr>
        <w:t>PPL Ex. 1.</w:t>
      </w:r>
      <w:proofErr w:type="gramEnd"/>
      <w:r w:rsidR="00B4182D" w:rsidRPr="00856A66">
        <w:rPr>
          <w:rFonts w:ascii="Times New Roman" w:hAnsi="Times New Roman" w:cs="Times New Roman"/>
        </w:rPr>
        <w:t xml:space="preserve">  After the Respondent received this form, it dispatched Mr. Matter to 226 Lincoln Street to inspect the property.</w:t>
      </w:r>
      <w:r w:rsidR="00CE1406" w:rsidRPr="00856A66">
        <w:rPr>
          <w:rFonts w:ascii="Times New Roman" w:hAnsi="Times New Roman" w:cs="Times New Roman"/>
        </w:rPr>
        <w:t xml:space="preserve">  </w:t>
      </w:r>
      <w:proofErr w:type="gramStart"/>
      <w:r w:rsidR="00CE1406" w:rsidRPr="00856A66">
        <w:rPr>
          <w:rFonts w:ascii="Times New Roman" w:hAnsi="Times New Roman" w:cs="Times New Roman"/>
        </w:rPr>
        <w:t>N.T. 34.</w:t>
      </w:r>
      <w:proofErr w:type="gramEnd"/>
      <w:r w:rsidR="00B4182D" w:rsidRPr="00856A66">
        <w:rPr>
          <w:rFonts w:ascii="Times New Roman" w:hAnsi="Times New Roman" w:cs="Times New Roman"/>
        </w:rPr>
        <w:t xml:space="preserve">  Mr. Matter</w:t>
      </w:r>
      <w:r w:rsidR="00AC66E5" w:rsidRPr="00856A66">
        <w:rPr>
          <w:rFonts w:ascii="Times New Roman" w:hAnsi="Times New Roman" w:cs="Times New Roman"/>
        </w:rPr>
        <w:t xml:space="preserve"> </w:t>
      </w:r>
      <w:r w:rsidR="00B4182D" w:rsidRPr="00856A66">
        <w:rPr>
          <w:rFonts w:ascii="Times New Roman" w:hAnsi="Times New Roman" w:cs="Times New Roman"/>
        </w:rPr>
        <w:t xml:space="preserve">inspected 226 Lincoln Street </w:t>
      </w:r>
      <w:r w:rsidR="00B4356C" w:rsidRPr="00856A66">
        <w:rPr>
          <w:rFonts w:ascii="Times New Roman" w:hAnsi="Times New Roman" w:cs="Times New Roman"/>
        </w:rPr>
        <w:t>on July 16, 2012 and found no foreign wiring.</w:t>
      </w:r>
      <w:r w:rsidR="00CE1406" w:rsidRPr="00856A66">
        <w:rPr>
          <w:rFonts w:ascii="Times New Roman" w:hAnsi="Times New Roman" w:cs="Times New Roman"/>
        </w:rPr>
        <w:t xml:space="preserve">  </w:t>
      </w:r>
      <w:proofErr w:type="gramStart"/>
      <w:r w:rsidR="00CE1406" w:rsidRPr="00856A66">
        <w:rPr>
          <w:rFonts w:ascii="Times New Roman" w:hAnsi="Times New Roman" w:cs="Times New Roman"/>
        </w:rPr>
        <w:t>N.T. 34.</w:t>
      </w:r>
      <w:proofErr w:type="gramEnd"/>
      <w:r w:rsidR="00B4356C" w:rsidRPr="00856A66">
        <w:rPr>
          <w:rFonts w:ascii="Times New Roman" w:hAnsi="Times New Roman" w:cs="Times New Roman"/>
        </w:rPr>
        <w:t xml:space="preserve">  Mr. Matter </w:t>
      </w:r>
      <w:r w:rsidR="00CE1406" w:rsidRPr="00856A66">
        <w:rPr>
          <w:rFonts w:ascii="Times New Roman" w:hAnsi="Times New Roman" w:cs="Times New Roman"/>
        </w:rPr>
        <w:t xml:space="preserve">left a form stating that the foreign load at 226 Lincoln Street had been corrected with the new tenant to sign and return.  </w:t>
      </w:r>
      <w:proofErr w:type="gramStart"/>
      <w:r w:rsidR="00CE1406" w:rsidRPr="00856A66">
        <w:rPr>
          <w:rFonts w:ascii="Times New Roman" w:hAnsi="Times New Roman" w:cs="Times New Roman"/>
        </w:rPr>
        <w:t>N.T. 34.</w:t>
      </w:r>
      <w:proofErr w:type="gramEnd"/>
      <w:r w:rsidR="00CE1406" w:rsidRPr="00856A66">
        <w:rPr>
          <w:rFonts w:ascii="Times New Roman" w:hAnsi="Times New Roman" w:cs="Times New Roman"/>
        </w:rPr>
        <w:t xml:space="preserve">  On July 20, 2012, the form stating that the foreign load had been corrected was returned to Mr. Matter.  </w:t>
      </w:r>
      <w:proofErr w:type="gramStart"/>
      <w:r w:rsidR="00CE1406" w:rsidRPr="00856A66">
        <w:rPr>
          <w:rFonts w:ascii="Times New Roman" w:hAnsi="Times New Roman" w:cs="Times New Roman"/>
        </w:rPr>
        <w:t>N.T. 35.</w:t>
      </w:r>
      <w:proofErr w:type="gramEnd"/>
      <w:r w:rsidR="00CE1406" w:rsidRPr="00856A66">
        <w:rPr>
          <w:rFonts w:ascii="Times New Roman" w:hAnsi="Times New Roman" w:cs="Times New Roman"/>
        </w:rPr>
        <w:t xml:space="preserve">  </w:t>
      </w:r>
      <w:r w:rsidR="00E53ACF" w:rsidRPr="00856A66">
        <w:rPr>
          <w:rFonts w:ascii="Times New Roman" w:hAnsi="Times New Roman" w:cs="Times New Roman"/>
        </w:rPr>
        <w:t xml:space="preserve">Upon </w:t>
      </w:r>
      <w:r w:rsidR="00E53ACF" w:rsidRPr="00856A66">
        <w:rPr>
          <w:rFonts w:ascii="Times New Roman" w:hAnsi="Times New Roman" w:cs="Times New Roman"/>
        </w:rPr>
        <w:lastRenderedPageBreak/>
        <w:t>receiving this form, t</w:t>
      </w:r>
      <w:r w:rsidR="00B4356C" w:rsidRPr="00856A66">
        <w:rPr>
          <w:rFonts w:ascii="Times New Roman" w:hAnsi="Times New Roman" w:cs="Times New Roman"/>
        </w:rPr>
        <w:t xml:space="preserve">he Respondent transferred the account </w:t>
      </w:r>
      <w:r w:rsidR="00E53ACF" w:rsidRPr="00856A66">
        <w:rPr>
          <w:rFonts w:ascii="Times New Roman" w:hAnsi="Times New Roman" w:cs="Times New Roman"/>
        </w:rPr>
        <w:t xml:space="preserve">for 226 Lincoln Street </w:t>
      </w:r>
      <w:r w:rsidR="00B4356C" w:rsidRPr="00856A66">
        <w:rPr>
          <w:rFonts w:ascii="Times New Roman" w:hAnsi="Times New Roman" w:cs="Times New Roman"/>
        </w:rPr>
        <w:t>to the new tenant.</w:t>
      </w:r>
      <w:r w:rsidR="00BD619B" w:rsidRPr="00856A66">
        <w:rPr>
          <w:rFonts w:ascii="Times New Roman" w:hAnsi="Times New Roman" w:cs="Times New Roman"/>
        </w:rPr>
        <w:t xml:space="preserve">  </w:t>
      </w:r>
      <w:proofErr w:type="gramStart"/>
      <w:r w:rsidR="00BD619B" w:rsidRPr="00856A66">
        <w:rPr>
          <w:rFonts w:ascii="Times New Roman" w:hAnsi="Times New Roman" w:cs="Times New Roman"/>
        </w:rPr>
        <w:t>N.T. 17</w:t>
      </w:r>
      <w:r w:rsidR="00CE1406" w:rsidRPr="00856A66">
        <w:rPr>
          <w:rFonts w:ascii="Times New Roman" w:hAnsi="Times New Roman" w:cs="Times New Roman"/>
        </w:rPr>
        <w:t>-19, 26</w:t>
      </w:r>
      <w:r w:rsidR="00BD619B" w:rsidRPr="00856A66">
        <w:rPr>
          <w:rFonts w:ascii="Times New Roman" w:hAnsi="Times New Roman" w:cs="Times New Roman"/>
        </w:rPr>
        <w:t>.</w:t>
      </w:r>
      <w:proofErr w:type="gramEnd"/>
    </w:p>
    <w:p w:rsidR="00B710A9" w:rsidRPr="00856A66" w:rsidRDefault="00B710A9" w:rsidP="00ED2E14">
      <w:pPr>
        <w:pStyle w:val="ParaTab1"/>
        <w:spacing w:line="360" w:lineRule="auto"/>
        <w:ind w:firstLine="1350"/>
        <w:rPr>
          <w:rFonts w:ascii="Times New Roman" w:hAnsi="Times New Roman" w:cs="Times New Roman"/>
        </w:rPr>
      </w:pPr>
    </w:p>
    <w:p w:rsidR="0075297F" w:rsidRPr="00856A66" w:rsidRDefault="00166D3C" w:rsidP="00ED2E14">
      <w:pPr>
        <w:pStyle w:val="ParaTab1"/>
        <w:spacing w:line="360" w:lineRule="auto"/>
        <w:ind w:firstLine="1350"/>
        <w:rPr>
          <w:rFonts w:ascii="Times New Roman" w:hAnsi="Times New Roman" w:cs="Times New Roman"/>
        </w:rPr>
      </w:pPr>
      <w:r w:rsidRPr="00856A66">
        <w:rPr>
          <w:rFonts w:ascii="Times New Roman" w:hAnsi="Times New Roman" w:cs="Times New Roman"/>
        </w:rPr>
        <w:t xml:space="preserve">Having provided some background information, I will now address the merits of the complaint.  The Complainant argues that the Respondent should recover the charges for </w:t>
      </w:r>
      <w:r w:rsidR="00B4356C" w:rsidRPr="00856A66">
        <w:rPr>
          <w:rFonts w:ascii="Times New Roman" w:hAnsi="Times New Roman" w:cs="Times New Roman"/>
        </w:rPr>
        <w:t xml:space="preserve">226 Lincoln Street </w:t>
      </w:r>
      <w:r w:rsidRPr="00856A66">
        <w:rPr>
          <w:rFonts w:ascii="Times New Roman" w:hAnsi="Times New Roman" w:cs="Times New Roman"/>
        </w:rPr>
        <w:t xml:space="preserve">from </w:t>
      </w:r>
      <w:r w:rsidR="00B4356C" w:rsidRPr="00856A66">
        <w:rPr>
          <w:rFonts w:ascii="Times New Roman" w:hAnsi="Times New Roman" w:cs="Times New Roman"/>
        </w:rPr>
        <w:t>Ms. Rothrock</w:t>
      </w:r>
      <w:r w:rsidRPr="00856A66">
        <w:rPr>
          <w:rFonts w:ascii="Times New Roman" w:hAnsi="Times New Roman" w:cs="Times New Roman"/>
        </w:rPr>
        <w:t xml:space="preserve">.  </w:t>
      </w:r>
      <w:r w:rsidR="00B710A9" w:rsidRPr="00856A66">
        <w:rPr>
          <w:rFonts w:ascii="Times New Roman" w:hAnsi="Times New Roman" w:cs="Times New Roman"/>
        </w:rPr>
        <w:t xml:space="preserve">The Complainant contends that the Respondent improperly transferred the account for </w:t>
      </w:r>
      <w:r w:rsidR="00B4356C" w:rsidRPr="00856A66">
        <w:rPr>
          <w:rFonts w:ascii="Times New Roman" w:hAnsi="Times New Roman" w:cs="Times New Roman"/>
        </w:rPr>
        <w:t>226 Lincoln Street</w:t>
      </w:r>
      <w:r w:rsidR="00B710A9" w:rsidRPr="00856A66">
        <w:rPr>
          <w:rFonts w:ascii="Times New Roman" w:hAnsi="Times New Roman" w:cs="Times New Roman"/>
        </w:rPr>
        <w:t xml:space="preserve"> because he </w:t>
      </w:r>
      <w:r w:rsidR="00B4356C" w:rsidRPr="00856A66">
        <w:rPr>
          <w:rFonts w:ascii="Times New Roman" w:hAnsi="Times New Roman" w:cs="Times New Roman"/>
        </w:rPr>
        <w:t xml:space="preserve">informed Ms. </w:t>
      </w:r>
      <w:proofErr w:type="spellStart"/>
      <w:r w:rsidR="00B4356C" w:rsidRPr="00856A66">
        <w:rPr>
          <w:rFonts w:ascii="Times New Roman" w:hAnsi="Times New Roman" w:cs="Times New Roman"/>
        </w:rPr>
        <w:t>Rothrock</w:t>
      </w:r>
      <w:proofErr w:type="spellEnd"/>
      <w:r w:rsidR="00B4356C" w:rsidRPr="00856A66">
        <w:rPr>
          <w:rFonts w:ascii="Times New Roman" w:hAnsi="Times New Roman" w:cs="Times New Roman"/>
        </w:rPr>
        <w:t xml:space="preserve"> </w:t>
      </w:r>
      <w:r w:rsidR="00C21E6D" w:rsidRPr="00856A66">
        <w:rPr>
          <w:rFonts w:ascii="Times New Roman" w:hAnsi="Times New Roman" w:cs="Times New Roman"/>
        </w:rPr>
        <w:t xml:space="preserve">that </w:t>
      </w:r>
      <w:r w:rsidR="00B4356C" w:rsidRPr="00856A66">
        <w:rPr>
          <w:rFonts w:ascii="Times New Roman" w:hAnsi="Times New Roman" w:cs="Times New Roman"/>
        </w:rPr>
        <w:t xml:space="preserve">the electric service for the shed </w:t>
      </w:r>
      <w:r w:rsidR="00C21E6D" w:rsidRPr="00856A66">
        <w:rPr>
          <w:rFonts w:ascii="Times New Roman" w:hAnsi="Times New Roman" w:cs="Times New Roman"/>
        </w:rPr>
        <w:t xml:space="preserve">was connected to the service panel at 226 Lincoln Street </w:t>
      </w:r>
      <w:r w:rsidR="00B4356C" w:rsidRPr="00856A66">
        <w:rPr>
          <w:rFonts w:ascii="Times New Roman" w:hAnsi="Times New Roman" w:cs="Times New Roman"/>
        </w:rPr>
        <w:t xml:space="preserve">at the time she signed the lease and she did not object to paying for the electricity used by the </w:t>
      </w:r>
      <w:r w:rsidR="009558CC" w:rsidRPr="00856A66">
        <w:rPr>
          <w:rFonts w:ascii="Times New Roman" w:hAnsi="Times New Roman" w:cs="Times New Roman"/>
        </w:rPr>
        <w:t xml:space="preserve">light bulb and outlets in the </w:t>
      </w:r>
      <w:r w:rsidR="00B4356C" w:rsidRPr="00856A66">
        <w:rPr>
          <w:rFonts w:ascii="Times New Roman" w:hAnsi="Times New Roman" w:cs="Times New Roman"/>
        </w:rPr>
        <w:t>shed.</w:t>
      </w:r>
      <w:r w:rsidR="0075297F" w:rsidRPr="00856A66">
        <w:rPr>
          <w:rFonts w:ascii="Times New Roman" w:hAnsi="Times New Roman" w:cs="Times New Roman"/>
        </w:rPr>
        <w:t xml:space="preserve">  The Complainant </w:t>
      </w:r>
      <w:r w:rsidR="00A075AB" w:rsidRPr="00856A66">
        <w:rPr>
          <w:rFonts w:ascii="Times New Roman" w:hAnsi="Times New Roman" w:cs="Times New Roman"/>
        </w:rPr>
        <w:t xml:space="preserve">informed the </w:t>
      </w:r>
      <w:r w:rsidR="0075297F" w:rsidRPr="00856A66">
        <w:rPr>
          <w:rFonts w:ascii="Times New Roman" w:hAnsi="Times New Roman" w:cs="Times New Roman"/>
        </w:rPr>
        <w:t xml:space="preserve">Respondent </w:t>
      </w:r>
      <w:r w:rsidR="00A075AB" w:rsidRPr="00856A66">
        <w:rPr>
          <w:rFonts w:ascii="Times New Roman" w:hAnsi="Times New Roman" w:cs="Times New Roman"/>
        </w:rPr>
        <w:t xml:space="preserve">that Ms. </w:t>
      </w:r>
      <w:proofErr w:type="spellStart"/>
      <w:r w:rsidR="00A075AB" w:rsidRPr="00856A66">
        <w:rPr>
          <w:rFonts w:ascii="Times New Roman" w:hAnsi="Times New Roman" w:cs="Times New Roman"/>
        </w:rPr>
        <w:t>Rothrock</w:t>
      </w:r>
      <w:proofErr w:type="spellEnd"/>
      <w:r w:rsidR="00A075AB" w:rsidRPr="00856A66">
        <w:rPr>
          <w:rFonts w:ascii="Times New Roman" w:hAnsi="Times New Roman" w:cs="Times New Roman"/>
        </w:rPr>
        <w:t xml:space="preserve"> had agreed to pay for the shed’s electricity usage </w:t>
      </w:r>
      <w:r w:rsidR="0075297F" w:rsidRPr="00856A66">
        <w:rPr>
          <w:rFonts w:ascii="Times New Roman" w:hAnsi="Times New Roman" w:cs="Times New Roman"/>
        </w:rPr>
        <w:t xml:space="preserve">but the Respondent refused to transfer the account for </w:t>
      </w:r>
      <w:r w:rsidR="00B4356C" w:rsidRPr="00856A66">
        <w:rPr>
          <w:rFonts w:ascii="Times New Roman" w:hAnsi="Times New Roman" w:cs="Times New Roman"/>
        </w:rPr>
        <w:t xml:space="preserve">226 Lincoln Street </w:t>
      </w:r>
      <w:r w:rsidR="0075297F" w:rsidRPr="00856A66">
        <w:rPr>
          <w:rFonts w:ascii="Times New Roman" w:hAnsi="Times New Roman" w:cs="Times New Roman"/>
        </w:rPr>
        <w:t xml:space="preserve">back to </w:t>
      </w:r>
      <w:r w:rsidR="00B4356C" w:rsidRPr="00856A66">
        <w:rPr>
          <w:rFonts w:ascii="Times New Roman" w:hAnsi="Times New Roman" w:cs="Times New Roman"/>
        </w:rPr>
        <w:t xml:space="preserve">Ms. </w:t>
      </w:r>
      <w:proofErr w:type="spellStart"/>
      <w:r w:rsidR="00B4356C" w:rsidRPr="00856A66">
        <w:rPr>
          <w:rFonts w:ascii="Times New Roman" w:hAnsi="Times New Roman" w:cs="Times New Roman"/>
        </w:rPr>
        <w:t>Rothrock</w:t>
      </w:r>
      <w:proofErr w:type="spellEnd"/>
      <w:r w:rsidR="00475F9D" w:rsidRPr="00856A66">
        <w:rPr>
          <w:rFonts w:ascii="Times New Roman" w:hAnsi="Times New Roman" w:cs="Times New Roman"/>
        </w:rPr>
        <w:t xml:space="preserve"> or </w:t>
      </w:r>
      <w:r w:rsidR="00A075AB" w:rsidRPr="00856A66">
        <w:rPr>
          <w:rFonts w:ascii="Times New Roman" w:hAnsi="Times New Roman" w:cs="Times New Roman"/>
        </w:rPr>
        <w:t xml:space="preserve">to </w:t>
      </w:r>
      <w:r w:rsidR="00475F9D" w:rsidRPr="00856A66">
        <w:rPr>
          <w:rFonts w:ascii="Times New Roman" w:hAnsi="Times New Roman" w:cs="Times New Roman"/>
        </w:rPr>
        <w:t>seek payment for the unpaid balance from her</w:t>
      </w:r>
      <w:r w:rsidR="0075297F" w:rsidRPr="00856A66">
        <w:rPr>
          <w:rFonts w:ascii="Times New Roman" w:hAnsi="Times New Roman" w:cs="Times New Roman"/>
        </w:rPr>
        <w:t>.  The Complainant contends that</w:t>
      </w:r>
      <w:r w:rsidR="00A075AB" w:rsidRPr="00856A66">
        <w:rPr>
          <w:rFonts w:ascii="Times New Roman" w:hAnsi="Times New Roman" w:cs="Times New Roman"/>
        </w:rPr>
        <w:t>,</w:t>
      </w:r>
      <w:r w:rsidR="0075297F" w:rsidRPr="00856A66">
        <w:rPr>
          <w:rFonts w:ascii="Times New Roman" w:hAnsi="Times New Roman" w:cs="Times New Roman"/>
        </w:rPr>
        <w:t xml:space="preserve"> </w:t>
      </w:r>
      <w:r w:rsidR="00B4356C" w:rsidRPr="00856A66">
        <w:rPr>
          <w:rFonts w:ascii="Times New Roman" w:hAnsi="Times New Roman" w:cs="Times New Roman"/>
        </w:rPr>
        <w:t>at most</w:t>
      </w:r>
      <w:r w:rsidR="00A075AB" w:rsidRPr="00856A66">
        <w:rPr>
          <w:rFonts w:ascii="Times New Roman" w:hAnsi="Times New Roman" w:cs="Times New Roman"/>
        </w:rPr>
        <w:t>,</w:t>
      </w:r>
      <w:r w:rsidR="00B4356C" w:rsidRPr="00856A66">
        <w:rPr>
          <w:rFonts w:ascii="Times New Roman" w:hAnsi="Times New Roman" w:cs="Times New Roman"/>
        </w:rPr>
        <w:t xml:space="preserve"> he should only be responsible for </w:t>
      </w:r>
      <w:r w:rsidR="00A075AB" w:rsidRPr="00856A66">
        <w:rPr>
          <w:rFonts w:ascii="Times New Roman" w:hAnsi="Times New Roman" w:cs="Times New Roman"/>
        </w:rPr>
        <w:t xml:space="preserve">paying for </w:t>
      </w:r>
      <w:r w:rsidR="00947F36" w:rsidRPr="00856A66">
        <w:rPr>
          <w:rFonts w:ascii="Times New Roman" w:hAnsi="Times New Roman" w:cs="Times New Roman"/>
        </w:rPr>
        <w:t>the electricity used by the shed</w:t>
      </w:r>
      <w:r w:rsidR="00A075AB" w:rsidRPr="00856A66">
        <w:rPr>
          <w:rFonts w:ascii="Times New Roman" w:hAnsi="Times New Roman" w:cs="Times New Roman"/>
        </w:rPr>
        <w:t>, not for the house at 226 Lincoln Street</w:t>
      </w:r>
      <w:r w:rsidR="00947F36" w:rsidRPr="00856A66">
        <w:rPr>
          <w:rFonts w:ascii="Times New Roman" w:hAnsi="Times New Roman" w:cs="Times New Roman"/>
        </w:rPr>
        <w:t>.</w:t>
      </w:r>
      <w:r w:rsidR="0075297F" w:rsidRPr="00856A66">
        <w:rPr>
          <w:rFonts w:ascii="Times New Roman" w:hAnsi="Times New Roman" w:cs="Times New Roman"/>
        </w:rPr>
        <w:t xml:space="preserve">  The Complainant is incorrect</w:t>
      </w:r>
      <w:r w:rsidR="00475F9D" w:rsidRPr="00856A66">
        <w:rPr>
          <w:rFonts w:ascii="Times New Roman" w:hAnsi="Times New Roman" w:cs="Times New Roman"/>
        </w:rPr>
        <w:t xml:space="preserve"> because the Respondent complied with </w:t>
      </w:r>
      <w:r w:rsidR="00C814E5" w:rsidRPr="00856A66">
        <w:rPr>
          <w:rFonts w:ascii="Times New Roman" w:hAnsi="Times New Roman" w:cs="Times New Roman"/>
        </w:rPr>
        <w:t xml:space="preserve">66 Pa. C.S. §1529.1 </w:t>
      </w:r>
      <w:r w:rsidR="00475F9D" w:rsidRPr="00856A66">
        <w:rPr>
          <w:rFonts w:ascii="Times New Roman" w:hAnsi="Times New Roman" w:cs="Times New Roman"/>
        </w:rPr>
        <w:t xml:space="preserve">and Commission decisions in </w:t>
      </w:r>
      <w:r w:rsidR="00C814E5" w:rsidRPr="00856A66">
        <w:rPr>
          <w:rFonts w:ascii="Times New Roman" w:hAnsi="Times New Roman" w:cs="Times New Roman"/>
        </w:rPr>
        <w:t xml:space="preserve">transferring </w:t>
      </w:r>
      <w:r w:rsidR="00475F9D" w:rsidRPr="00856A66">
        <w:rPr>
          <w:rFonts w:ascii="Times New Roman" w:hAnsi="Times New Roman" w:cs="Times New Roman"/>
        </w:rPr>
        <w:t>the account for 226 Lincoln Street</w:t>
      </w:r>
      <w:r w:rsidR="00C814E5" w:rsidRPr="00856A66">
        <w:rPr>
          <w:rFonts w:ascii="Times New Roman" w:hAnsi="Times New Roman" w:cs="Times New Roman"/>
        </w:rPr>
        <w:t xml:space="preserve"> to the Complainant</w:t>
      </w:r>
      <w:r w:rsidR="0075297F" w:rsidRPr="00856A66">
        <w:rPr>
          <w:rFonts w:ascii="Times New Roman" w:hAnsi="Times New Roman" w:cs="Times New Roman"/>
        </w:rPr>
        <w:t>.</w:t>
      </w:r>
    </w:p>
    <w:p w:rsidR="0075297F" w:rsidRPr="00856A66" w:rsidRDefault="0075297F" w:rsidP="00ED2E14">
      <w:pPr>
        <w:pStyle w:val="ParaTab1"/>
        <w:spacing w:line="360" w:lineRule="auto"/>
        <w:ind w:firstLine="1350"/>
        <w:rPr>
          <w:rFonts w:ascii="Times New Roman" w:hAnsi="Times New Roman" w:cs="Times New Roman"/>
        </w:rPr>
      </w:pPr>
    </w:p>
    <w:p w:rsidR="006D170F" w:rsidRPr="00856A66" w:rsidRDefault="006D170F" w:rsidP="00ED2E14">
      <w:pPr>
        <w:pStyle w:val="ParaTab1"/>
        <w:spacing w:line="360" w:lineRule="auto"/>
        <w:ind w:firstLine="1350"/>
        <w:rPr>
          <w:rFonts w:ascii="Times New Roman" w:hAnsi="Times New Roman" w:cs="Times New Roman"/>
        </w:rPr>
      </w:pPr>
      <w:r w:rsidRPr="00856A66">
        <w:rPr>
          <w:rFonts w:ascii="Times New Roman" w:hAnsi="Times New Roman" w:cs="Times New Roman"/>
        </w:rPr>
        <w:t xml:space="preserve">This complaint involves foreign load.  Foreign load refers to a situation where a ratepayer’s meter registers usage for utility service provided to a dwelling unit occupied by a person or persons other than </w:t>
      </w:r>
      <w:r w:rsidR="0063456C" w:rsidRPr="00856A66">
        <w:rPr>
          <w:rFonts w:ascii="Times New Roman" w:hAnsi="Times New Roman" w:cs="Times New Roman"/>
        </w:rPr>
        <w:t>the</w:t>
      </w:r>
      <w:r w:rsidRPr="00856A66">
        <w:rPr>
          <w:rFonts w:ascii="Times New Roman" w:hAnsi="Times New Roman" w:cs="Times New Roman"/>
        </w:rPr>
        <w:t xml:space="preserve"> ratepayer.</w:t>
      </w:r>
      <w:r w:rsidR="00A075AB" w:rsidRPr="00856A66">
        <w:rPr>
          <w:rFonts w:ascii="Times New Roman" w:hAnsi="Times New Roman" w:cs="Times New Roman"/>
        </w:rPr>
        <w:t xml:space="preserve">  When a utility becomes aware of foreign load, it must act in compliance with the provisions of the Public Utility Code.  A specific provision of the public utility code governs foreign load.</w:t>
      </w:r>
    </w:p>
    <w:p w:rsidR="006D170F" w:rsidRPr="00856A66" w:rsidRDefault="006D170F" w:rsidP="00ED2E14">
      <w:pPr>
        <w:pStyle w:val="ParaTab1"/>
        <w:spacing w:line="360" w:lineRule="auto"/>
        <w:ind w:firstLine="1350"/>
        <w:rPr>
          <w:rFonts w:ascii="Times New Roman" w:hAnsi="Times New Roman" w:cs="Times New Roman"/>
        </w:rPr>
      </w:pPr>
    </w:p>
    <w:p w:rsidR="006D170F" w:rsidRPr="00856A66" w:rsidRDefault="006D170F" w:rsidP="006D170F">
      <w:pPr>
        <w:pStyle w:val="p2"/>
        <w:spacing w:line="360" w:lineRule="auto"/>
        <w:ind w:firstLine="1483"/>
      </w:pPr>
      <w:r w:rsidRPr="00856A66">
        <w:t xml:space="preserve">In 1993, the General Assembly amended the Public Utility Code to include 66 Pa. C.S. §1529.1 in order to address foreign load issues.  Prior to 1993, the Commission resolved foreign load high bill complaints by directing the utility company to remove the charges attributable to the foreign load from the customer’s bill and to issue a bill for the foreign load in the property owner’s name.  Now, the statute at 66 Pa. C.S. §1529.1 places the burden of dealing with a foreign load problem onto the property owner and not on the tenant.  The </w:t>
      </w:r>
      <w:r w:rsidR="00A075AB" w:rsidRPr="00856A66">
        <w:t xml:space="preserve">rationale </w:t>
      </w:r>
      <w:r w:rsidRPr="00856A66">
        <w:t xml:space="preserve">behind the change is that </w:t>
      </w:r>
      <w:r w:rsidR="00A075AB" w:rsidRPr="00856A66">
        <w:t xml:space="preserve">a property </w:t>
      </w:r>
      <w:r w:rsidRPr="00856A66">
        <w:t>owner is in a better position to know about the existence of the foreign load</w:t>
      </w:r>
      <w:r w:rsidR="00A075AB" w:rsidRPr="00856A66">
        <w:t xml:space="preserve"> at the property </w:t>
      </w:r>
      <w:r w:rsidRPr="00856A66">
        <w:t>than a tenant</w:t>
      </w:r>
      <w:r w:rsidR="00A075AB" w:rsidRPr="00856A66">
        <w:t xml:space="preserve"> is</w:t>
      </w:r>
      <w:r w:rsidRPr="00856A66">
        <w:t xml:space="preserve">. </w:t>
      </w:r>
      <w:r w:rsidR="003627F3">
        <w:t xml:space="preserve"> </w:t>
      </w:r>
      <w:r w:rsidR="00167558" w:rsidRPr="00856A66">
        <w:t xml:space="preserve">The statute at 66 Pa. C.S. §1529.1 </w:t>
      </w:r>
      <w:r w:rsidRPr="00856A66">
        <w:t>states:</w:t>
      </w:r>
    </w:p>
    <w:p w:rsidR="006D170F" w:rsidRPr="00856A66" w:rsidRDefault="006D170F" w:rsidP="006D170F">
      <w:pPr>
        <w:tabs>
          <w:tab w:val="left" w:pos="1485"/>
        </w:tabs>
        <w:spacing w:line="360" w:lineRule="auto"/>
        <w:rPr>
          <w:rFonts w:ascii="Times New Roman" w:hAnsi="Times New Roman" w:cs="Times New Roman"/>
        </w:rPr>
      </w:pPr>
    </w:p>
    <w:p w:rsidR="006D170F" w:rsidRPr="00856A66" w:rsidRDefault="006D170F" w:rsidP="006D170F">
      <w:pPr>
        <w:pStyle w:val="p2"/>
        <w:tabs>
          <w:tab w:val="clear" w:pos="1485"/>
        </w:tabs>
        <w:ind w:firstLine="1440"/>
      </w:pPr>
      <w:r w:rsidRPr="00856A66">
        <w:t>§ 1529.1. Duty of owners of rental property</w:t>
      </w:r>
    </w:p>
    <w:p w:rsidR="006D170F" w:rsidRPr="00856A66" w:rsidRDefault="006D170F" w:rsidP="006D170F">
      <w:pPr>
        <w:tabs>
          <w:tab w:val="left" w:pos="1485"/>
        </w:tabs>
        <w:rPr>
          <w:rFonts w:ascii="Times New Roman" w:hAnsi="Times New Roman" w:cs="Times New Roman"/>
        </w:rPr>
      </w:pPr>
    </w:p>
    <w:p w:rsidR="006D170F" w:rsidRPr="00856A66" w:rsidRDefault="006D170F" w:rsidP="006D170F">
      <w:pPr>
        <w:pStyle w:val="c3"/>
        <w:numPr>
          <w:ilvl w:val="0"/>
          <w:numId w:val="6"/>
        </w:numPr>
        <w:ind w:left="1440" w:right="1440" w:firstLine="0"/>
        <w:jc w:val="left"/>
        <w:rPr>
          <w:b/>
        </w:rPr>
      </w:pPr>
      <w:proofErr w:type="gramStart"/>
      <w:r w:rsidRPr="00856A66">
        <w:rPr>
          <w:i/>
          <w:iCs/>
        </w:rPr>
        <w:t>notice</w:t>
      </w:r>
      <w:proofErr w:type="gramEnd"/>
      <w:r w:rsidRPr="00856A66">
        <w:rPr>
          <w:i/>
          <w:iCs/>
        </w:rPr>
        <w:t xml:space="preserve"> to public utility.-- </w:t>
      </w:r>
      <w:r w:rsidRPr="00856A66">
        <w:t xml:space="preserve">It is the duty of every owner of a residential building or mobile home park, which contains one or more dwelling units, </w:t>
      </w:r>
      <w:r w:rsidRPr="00856A66">
        <w:rPr>
          <w:b/>
        </w:rPr>
        <w:t>not individually metered, to notify each public utility from whom utility service is received of their ownership and the fact that the premises served are used for rental purposes.</w:t>
      </w:r>
    </w:p>
    <w:p w:rsidR="006D170F" w:rsidRPr="00856A66" w:rsidRDefault="006D170F" w:rsidP="006D170F">
      <w:pPr>
        <w:pStyle w:val="c3"/>
        <w:tabs>
          <w:tab w:val="left" w:pos="1485"/>
        </w:tabs>
        <w:ind w:left="1440"/>
        <w:jc w:val="left"/>
        <w:rPr>
          <w:b/>
        </w:rPr>
      </w:pPr>
    </w:p>
    <w:p w:rsidR="006D170F" w:rsidRPr="00856A66" w:rsidRDefault="006D170F" w:rsidP="006D170F">
      <w:pPr>
        <w:pStyle w:val="p8"/>
        <w:numPr>
          <w:ilvl w:val="0"/>
          <w:numId w:val="6"/>
        </w:numPr>
        <w:tabs>
          <w:tab w:val="clear" w:pos="2211"/>
          <w:tab w:val="clear" w:pos="2953"/>
          <w:tab w:val="left" w:pos="0"/>
        </w:tabs>
        <w:ind w:left="1440" w:right="1440" w:firstLine="0"/>
        <w:rPr>
          <w:b/>
          <w:bCs/>
        </w:rPr>
      </w:pPr>
      <w:r w:rsidRPr="00856A66">
        <w:rPr>
          <w:i/>
          <w:iCs/>
        </w:rPr>
        <w:t>history of account</w:t>
      </w:r>
      <w:proofErr w:type="gramStart"/>
      <w:r w:rsidRPr="00856A66">
        <w:rPr>
          <w:i/>
          <w:iCs/>
        </w:rPr>
        <w:t>.--</w:t>
      </w:r>
      <w:proofErr w:type="gramEnd"/>
      <w:r w:rsidRPr="00856A66">
        <w:rPr>
          <w:i/>
          <w:iCs/>
        </w:rPr>
        <w:t xml:space="preserve"> </w:t>
      </w:r>
      <w:r w:rsidRPr="00856A66">
        <w:rPr>
          <w:bCs/>
        </w:rPr>
        <w:t xml:space="preserve">Upon receipt of the notice provided in </w:t>
      </w:r>
      <w:r w:rsidRPr="00856A66">
        <w:t xml:space="preserve">this section, if the mobile home park or </w:t>
      </w:r>
      <w:r w:rsidRPr="00856A66">
        <w:rPr>
          <w:bCs/>
        </w:rPr>
        <w:t xml:space="preserve">residential building contains </w:t>
      </w:r>
      <w:r w:rsidRPr="00856A66">
        <w:rPr>
          <w:b/>
          <w:bCs/>
        </w:rPr>
        <w:t xml:space="preserve">one or more dwelling units not individually metered, an affected public utility shall forthwith list the account for the premises in question in the name of the owner, </w:t>
      </w:r>
      <w:r w:rsidRPr="00856A66">
        <w:rPr>
          <w:b/>
        </w:rPr>
        <w:t xml:space="preserve">and </w:t>
      </w:r>
      <w:r w:rsidRPr="00856A66">
        <w:rPr>
          <w:b/>
          <w:bCs/>
        </w:rPr>
        <w:t xml:space="preserve">the owner shall thereafter be responsible for the payment for the utility services rendered thereunto. </w:t>
      </w:r>
      <w:r w:rsidR="00560EA8">
        <w:rPr>
          <w:b/>
          <w:bCs/>
        </w:rPr>
        <w:t xml:space="preserve"> </w:t>
      </w:r>
      <w:r w:rsidRPr="00856A66">
        <w:rPr>
          <w:b/>
          <w:bCs/>
        </w:rPr>
        <w:t xml:space="preserve">In the case of individually metered dwelling units, unless notified to the contrary by the tenant or an </w:t>
      </w:r>
      <w:r w:rsidRPr="00856A66">
        <w:rPr>
          <w:b/>
        </w:rPr>
        <w:t xml:space="preserve">authorized representative, </w:t>
      </w:r>
      <w:r w:rsidRPr="00856A66">
        <w:rPr>
          <w:b/>
          <w:bCs/>
        </w:rPr>
        <w:t xml:space="preserve">an affected public utility shall </w:t>
      </w:r>
      <w:r w:rsidRPr="00856A66">
        <w:rPr>
          <w:b/>
        </w:rPr>
        <w:t>list the account for the premises in question in the name of the owner, and the owner shall be responsible for the</w:t>
      </w:r>
      <w:r w:rsidRPr="00856A66">
        <w:t xml:space="preserve"> </w:t>
      </w:r>
      <w:r w:rsidRPr="00856A66">
        <w:rPr>
          <w:b/>
          <w:bCs/>
        </w:rPr>
        <w:t>payment for utility services to the premises.</w:t>
      </w:r>
    </w:p>
    <w:p w:rsidR="006D170F" w:rsidRPr="00856A66" w:rsidRDefault="006D170F" w:rsidP="006D170F">
      <w:pPr>
        <w:pStyle w:val="p9"/>
        <w:ind w:firstLine="0"/>
        <w:rPr>
          <w:b/>
          <w:bCs/>
        </w:rPr>
      </w:pPr>
    </w:p>
    <w:p w:rsidR="006D170F" w:rsidRPr="00856A66" w:rsidRDefault="006D170F" w:rsidP="006D170F">
      <w:pPr>
        <w:pStyle w:val="p9"/>
        <w:numPr>
          <w:ilvl w:val="0"/>
          <w:numId w:val="6"/>
        </w:numPr>
        <w:tabs>
          <w:tab w:val="clear" w:pos="1485"/>
          <w:tab w:val="clear" w:pos="2228"/>
          <w:tab w:val="clear" w:pos="2908"/>
        </w:tabs>
        <w:ind w:left="1440" w:right="1440" w:firstLine="0"/>
        <w:rPr>
          <w:b/>
          <w:bCs/>
        </w:rPr>
      </w:pPr>
      <w:proofErr w:type="gramStart"/>
      <w:r w:rsidRPr="00856A66">
        <w:rPr>
          <w:i/>
          <w:iCs/>
        </w:rPr>
        <w:t>failure</w:t>
      </w:r>
      <w:proofErr w:type="gramEnd"/>
      <w:r w:rsidRPr="00856A66">
        <w:rPr>
          <w:i/>
          <w:iCs/>
        </w:rPr>
        <w:t xml:space="preserve"> to give notice.-- </w:t>
      </w:r>
      <w:r w:rsidRPr="00856A66">
        <w:rPr>
          <w:b/>
        </w:rPr>
        <w:t xml:space="preserve">Any owner of a residential building or mobile home park failing to notify </w:t>
      </w:r>
      <w:r w:rsidRPr="00856A66">
        <w:rPr>
          <w:b/>
          <w:bCs/>
        </w:rPr>
        <w:t>affected public utilities as required by this section shall nonetheless be responsible for payment of the utility services as if the required notice had been given.</w:t>
      </w:r>
    </w:p>
    <w:p w:rsidR="006D170F" w:rsidRPr="00856A66" w:rsidRDefault="006D170F" w:rsidP="006D170F">
      <w:pPr>
        <w:pStyle w:val="p2"/>
      </w:pPr>
      <w:r w:rsidRPr="00856A66">
        <w:t xml:space="preserve">(Emphasis </w:t>
      </w:r>
      <w:r w:rsidR="005072E5" w:rsidRPr="00856A66">
        <w:t>added</w:t>
      </w:r>
      <w:r w:rsidRPr="00856A66">
        <w:t>)</w:t>
      </w:r>
    </w:p>
    <w:p w:rsidR="006D170F" w:rsidRPr="00856A66" w:rsidRDefault="006D170F" w:rsidP="006D170F">
      <w:pPr>
        <w:pStyle w:val="p2"/>
        <w:spacing w:line="360" w:lineRule="auto"/>
        <w:ind w:firstLine="0"/>
      </w:pPr>
    </w:p>
    <w:p w:rsidR="00AB03C2" w:rsidRPr="00856A66" w:rsidRDefault="006D170F" w:rsidP="0063456C">
      <w:pPr>
        <w:spacing w:line="360" w:lineRule="auto"/>
        <w:ind w:firstLine="1440"/>
        <w:rPr>
          <w:rFonts w:ascii="Times New Roman" w:hAnsi="Times New Roman" w:cs="Times New Roman"/>
        </w:rPr>
      </w:pPr>
      <w:r w:rsidRPr="00856A66">
        <w:rPr>
          <w:rFonts w:ascii="Times New Roman" w:hAnsi="Times New Roman" w:cs="Times New Roman"/>
        </w:rPr>
        <w:t>The phrase “not individually metered”</w:t>
      </w:r>
      <w:r w:rsidR="00C814E5" w:rsidRPr="00856A66">
        <w:rPr>
          <w:rFonts w:ascii="Times New Roman" w:hAnsi="Times New Roman" w:cs="Times New Roman"/>
        </w:rPr>
        <w:t>,</w:t>
      </w:r>
      <w:r w:rsidRPr="00856A66">
        <w:rPr>
          <w:rFonts w:ascii="Times New Roman" w:hAnsi="Times New Roman" w:cs="Times New Roman"/>
        </w:rPr>
        <w:t xml:space="preserve"> as used in the statute</w:t>
      </w:r>
      <w:r w:rsidR="00C814E5" w:rsidRPr="00856A66">
        <w:rPr>
          <w:rFonts w:ascii="Times New Roman" w:hAnsi="Times New Roman" w:cs="Times New Roman"/>
        </w:rPr>
        <w:t>,</w:t>
      </w:r>
      <w:r w:rsidRPr="00856A66">
        <w:rPr>
          <w:rFonts w:ascii="Times New Roman" w:hAnsi="Times New Roman" w:cs="Times New Roman"/>
        </w:rPr>
        <w:t xml:space="preserve"> means that the meter for the unit is registering foreign load.</w:t>
      </w:r>
      <w:r w:rsidR="0063456C" w:rsidRPr="00856A66">
        <w:rPr>
          <w:rFonts w:ascii="Times New Roman" w:hAnsi="Times New Roman" w:cs="Times New Roman"/>
        </w:rPr>
        <w:t xml:space="preserve">  </w:t>
      </w:r>
      <w:proofErr w:type="gramStart"/>
      <w:r w:rsidR="0063456C" w:rsidRPr="00856A66">
        <w:rPr>
          <w:rFonts w:ascii="Times New Roman" w:hAnsi="Times New Roman" w:cs="Times New Roman"/>
          <w:u w:val="single"/>
        </w:rPr>
        <w:t>Shank v PPL Electric Utilities Corporation</w:t>
      </w:r>
      <w:r w:rsidR="0063456C" w:rsidRPr="00856A66">
        <w:rPr>
          <w:rFonts w:ascii="Times New Roman" w:hAnsi="Times New Roman" w:cs="Times New Roman"/>
        </w:rPr>
        <w:t>, Docket No.</w:t>
      </w:r>
      <w:proofErr w:type="gramEnd"/>
      <w:r w:rsidR="0063456C" w:rsidRPr="00856A66">
        <w:rPr>
          <w:rFonts w:ascii="Times New Roman" w:hAnsi="Times New Roman" w:cs="Times New Roman"/>
        </w:rPr>
        <w:t xml:space="preserve"> C-2009-2087300 (Order entered August 31, 2009).  The Commission has held that the presence of foreign load prevents a dwelling unit from being deemed “individually metered” as that term is used in 66 Pa. C.S. § 1529.1.  </w:t>
      </w:r>
      <w:r w:rsidR="0063456C" w:rsidRPr="00856A66">
        <w:rPr>
          <w:rFonts w:ascii="Times New Roman" w:hAnsi="Times New Roman" w:cs="Times New Roman"/>
          <w:u w:val="single"/>
        </w:rPr>
        <w:t>David P. Boyce v. Duquesne Light Company</w:t>
      </w:r>
      <w:r w:rsidR="0063456C" w:rsidRPr="00856A66">
        <w:rPr>
          <w:rFonts w:ascii="Times New Roman" w:hAnsi="Times New Roman" w:cs="Times New Roman"/>
        </w:rPr>
        <w:t>, Docket Number Z-00223698, (Order entered September 1, 1994)</w:t>
      </w:r>
      <w:r w:rsidR="002C2279" w:rsidRPr="00856A66">
        <w:rPr>
          <w:rFonts w:ascii="Times New Roman" w:hAnsi="Times New Roman" w:cs="Times New Roman"/>
        </w:rPr>
        <w:t xml:space="preserve"> (</w:t>
      </w:r>
      <w:r w:rsidR="002C2279" w:rsidRPr="00856A66">
        <w:rPr>
          <w:rFonts w:ascii="Times New Roman" w:hAnsi="Times New Roman" w:cs="Times New Roman"/>
          <w:u w:val="single"/>
        </w:rPr>
        <w:t>Boyce</w:t>
      </w:r>
      <w:r w:rsidR="002C2279" w:rsidRPr="00856A66">
        <w:rPr>
          <w:rFonts w:ascii="Times New Roman" w:hAnsi="Times New Roman" w:cs="Times New Roman"/>
        </w:rPr>
        <w:t>)</w:t>
      </w:r>
      <w:r w:rsidR="0063456C" w:rsidRPr="00856A66">
        <w:rPr>
          <w:rFonts w:ascii="Times New Roman" w:hAnsi="Times New Roman" w:cs="Times New Roman"/>
        </w:rPr>
        <w:t xml:space="preserve">; </w:t>
      </w:r>
      <w:r w:rsidR="0063456C" w:rsidRPr="00856A66">
        <w:rPr>
          <w:rFonts w:ascii="Times New Roman" w:hAnsi="Times New Roman" w:cs="Times New Roman"/>
          <w:u w:val="single"/>
        </w:rPr>
        <w:t>Elizabeth Santos v. Metropolitan Edison Company</w:t>
      </w:r>
      <w:r w:rsidR="0063456C" w:rsidRPr="00856A66">
        <w:rPr>
          <w:rFonts w:ascii="Times New Roman" w:hAnsi="Times New Roman" w:cs="Times New Roman"/>
        </w:rPr>
        <w:t xml:space="preserve">, Docket Number C-00967757, </w:t>
      </w:r>
      <w:r w:rsidR="0095200D" w:rsidRPr="00856A66">
        <w:rPr>
          <w:rFonts w:ascii="Times New Roman" w:hAnsi="Times New Roman" w:cs="Times New Roman"/>
        </w:rPr>
        <w:t>(</w:t>
      </w:r>
      <w:r w:rsidR="0063456C" w:rsidRPr="00856A66">
        <w:rPr>
          <w:rFonts w:ascii="Times New Roman" w:hAnsi="Times New Roman" w:cs="Times New Roman"/>
        </w:rPr>
        <w:t>Order entered August 7, 1997</w:t>
      </w:r>
      <w:r w:rsidR="0095200D" w:rsidRPr="00856A66">
        <w:rPr>
          <w:rFonts w:ascii="Times New Roman" w:hAnsi="Times New Roman" w:cs="Times New Roman"/>
        </w:rPr>
        <w:t>)</w:t>
      </w:r>
      <w:r w:rsidR="002C2279" w:rsidRPr="00856A66">
        <w:rPr>
          <w:rFonts w:ascii="Times New Roman" w:hAnsi="Times New Roman" w:cs="Times New Roman"/>
        </w:rPr>
        <w:t xml:space="preserve"> (</w:t>
      </w:r>
      <w:r w:rsidR="002C2279" w:rsidRPr="00856A66">
        <w:rPr>
          <w:rFonts w:ascii="Times New Roman" w:hAnsi="Times New Roman" w:cs="Times New Roman"/>
          <w:u w:val="single"/>
        </w:rPr>
        <w:t>Santos</w:t>
      </w:r>
      <w:r w:rsidR="002C2279" w:rsidRPr="00856A66">
        <w:rPr>
          <w:rFonts w:ascii="Times New Roman" w:hAnsi="Times New Roman" w:cs="Times New Roman"/>
        </w:rPr>
        <w:t>)</w:t>
      </w:r>
      <w:r w:rsidR="005A37B0">
        <w:rPr>
          <w:rFonts w:ascii="Times New Roman" w:hAnsi="Times New Roman" w:cs="Times New Roman"/>
        </w:rPr>
        <w:t>.</w:t>
      </w:r>
    </w:p>
    <w:p w:rsidR="00AB03C2" w:rsidRPr="00856A66" w:rsidRDefault="00AB03C2" w:rsidP="0063456C">
      <w:pPr>
        <w:spacing w:line="360" w:lineRule="auto"/>
        <w:ind w:firstLine="1440"/>
        <w:rPr>
          <w:rFonts w:ascii="Times New Roman" w:hAnsi="Times New Roman" w:cs="Times New Roman"/>
        </w:rPr>
      </w:pPr>
    </w:p>
    <w:p w:rsidR="00AB03C2" w:rsidRPr="00856A66" w:rsidRDefault="0063456C" w:rsidP="0063456C">
      <w:pPr>
        <w:spacing w:line="360" w:lineRule="auto"/>
        <w:ind w:firstLine="1440"/>
        <w:rPr>
          <w:rFonts w:ascii="Times New Roman" w:hAnsi="Times New Roman" w:cs="Times New Roman"/>
        </w:rPr>
      </w:pPr>
      <w:r w:rsidRPr="00856A66">
        <w:rPr>
          <w:rFonts w:ascii="Times New Roman" w:hAnsi="Times New Roman" w:cs="Times New Roman"/>
        </w:rPr>
        <w:t xml:space="preserve">Foreign load exists where </w:t>
      </w:r>
      <w:r w:rsidR="0095200D" w:rsidRPr="00856A66">
        <w:rPr>
          <w:rFonts w:ascii="Times New Roman" w:hAnsi="Times New Roman" w:cs="Times New Roman"/>
        </w:rPr>
        <w:t xml:space="preserve">a </w:t>
      </w:r>
      <w:r w:rsidRPr="00856A66">
        <w:rPr>
          <w:rFonts w:ascii="Times New Roman" w:hAnsi="Times New Roman" w:cs="Times New Roman"/>
        </w:rPr>
        <w:t>tenant</w:t>
      </w:r>
      <w:r w:rsidR="0095200D" w:rsidRPr="00856A66">
        <w:rPr>
          <w:rFonts w:ascii="Times New Roman" w:hAnsi="Times New Roman" w:cs="Times New Roman"/>
        </w:rPr>
        <w:t xml:space="preserve"> has</w:t>
      </w:r>
      <w:r w:rsidRPr="00856A66">
        <w:rPr>
          <w:rFonts w:ascii="Times New Roman" w:hAnsi="Times New Roman" w:cs="Times New Roman"/>
        </w:rPr>
        <w:t xml:space="preserve"> a meter</w:t>
      </w:r>
      <w:r w:rsidR="0095200D" w:rsidRPr="00856A66">
        <w:rPr>
          <w:rFonts w:ascii="Times New Roman" w:hAnsi="Times New Roman" w:cs="Times New Roman"/>
        </w:rPr>
        <w:t>,</w:t>
      </w:r>
      <w:r w:rsidRPr="00856A66">
        <w:rPr>
          <w:rFonts w:ascii="Times New Roman" w:hAnsi="Times New Roman" w:cs="Times New Roman"/>
        </w:rPr>
        <w:t xml:space="preserve"> </w:t>
      </w:r>
      <w:r w:rsidR="0095200D" w:rsidRPr="00856A66">
        <w:rPr>
          <w:rFonts w:ascii="Times New Roman" w:hAnsi="Times New Roman" w:cs="Times New Roman"/>
        </w:rPr>
        <w:t>is a</w:t>
      </w:r>
      <w:r w:rsidRPr="00856A66">
        <w:rPr>
          <w:rFonts w:ascii="Times New Roman" w:hAnsi="Times New Roman" w:cs="Times New Roman"/>
        </w:rPr>
        <w:t xml:space="preserve"> utility customer and utility service for </w:t>
      </w:r>
      <w:r w:rsidR="0095200D" w:rsidRPr="00856A66">
        <w:rPr>
          <w:rFonts w:ascii="Times New Roman" w:hAnsi="Times New Roman" w:cs="Times New Roman"/>
        </w:rPr>
        <w:t>an</w:t>
      </w:r>
      <w:r w:rsidRPr="00856A66">
        <w:rPr>
          <w:rFonts w:ascii="Times New Roman" w:hAnsi="Times New Roman" w:cs="Times New Roman"/>
        </w:rPr>
        <w:t xml:space="preserve">other tenant or for the landlord is being billed through </w:t>
      </w:r>
      <w:r w:rsidR="0095200D" w:rsidRPr="00856A66">
        <w:rPr>
          <w:rFonts w:ascii="Times New Roman" w:hAnsi="Times New Roman" w:cs="Times New Roman"/>
        </w:rPr>
        <w:t>the tenant’s</w:t>
      </w:r>
      <w:r w:rsidRPr="00856A66">
        <w:rPr>
          <w:rFonts w:ascii="Times New Roman" w:hAnsi="Times New Roman" w:cs="Times New Roman"/>
        </w:rPr>
        <w:t xml:space="preserve"> meter.  </w:t>
      </w:r>
      <w:proofErr w:type="gramStart"/>
      <w:r w:rsidR="00FF00AF" w:rsidRPr="00856A66">
        <w:rPr>
          <w:rFonts w:ascii="Times New Roman" w:hAnsi="Times New Roman" w:cs="Times New Roman"/>
          <w:u w:val="single"/>
        </w:rPr>
        <w:t>Boyce.</w:t>
      </w:r>
      <w:proofErr w:type="gramEnd"/>
      <w:r w:rsidR="00FF00AF" w:rsidRPr="00856A66">
        <w:rPr>
          <w:rFonts w:ascii="Times New Roman" w:hAnsi="Times New Roman" w:cs="Times New Roman"/>
        </w:rPr>
        <w:t xml:space="preserve">  </w:t>
      </w:r>
      <w:r w:rsidR="00FF00AF" w:rsidRPr="00856A66">
        <w:rPr>
          <w:rFonts w:ascii="Times New Roman" w:hAnsi="Times New Roman" w:cs="Times New Roman"/>
        </w:rPr>
        <w:lastRenderedPageBreak/>
        <w:t xml:space="preserve">In other words, foreign load is utility service which is not related to serving a tenant, but for which the tenant is being billed.  </w:t>
      </w:r>
      <w:r w:rsidRPr="00856A66">
        <w:rPr>
          <w:rFonts w:ascii="Times New Roman" w:hAnsi="Times New Roman" w:cs="Times New Roman"/>
          <w:u w:val="single"/>
        </w:rPr>
        <w:t>Santos</w:t>
      </w:r>
      <w:r w:rsidR="00475F9D" w:rsidRPr="00856A66">
        <w:rPr>
          <w:rFonts w:ascii="Times New Roman" w:hAnsi="Times New Roman" w:cs="Times New Roman"/>
        </w:rPr>
        <w:t>.</w:t>
      </w:r>
      <w:r w:rsidRPr="00856A66">
        <w:rPr>
          <w:rFonts w:ascii="Times New Roman" w:hAnsi="Times New Roman" w:cs="Times New Roman"/>
        </w:rPr>
        <w:t xml:space="preserve">  </w:t>
      </w:r>
      <w:r w:rsidR="0095200D" w:rsidRPr="00856A66">
        <w:rPr>
          <w:rFonts w:ascii="Times New Roman" w:hAnsi="Times New Roman" w:cs="Times New Roman"/>
        </w:rPr>
        <w:t>T</w:t>
      </w:r>
      <w:r w:rsidRPr="00856A66">
        <w:rPr>
          <w:rFonts w:ascii="Times New Roman" w:hAnsi="Times New Roman" w:cs="Times New Roman"/>
        </w:rPr>
        <w:t>he Public Utility Code</w:t>
      </w:r>
      <w:r w:rsidR="0095200D" w:rsidRPr="00856A66">
        <w:rPr>
          <w:rFonts w:ascii="Times New Roman" w:hAnsi="Times New Roman" w:cs="Times New Roman"/>
        </w:rPr>
        <w:t xml:space="preserve"> at</w:t>
      </w:r>
      <w:r w:rsidRPr="00856A66">
        <w:rPr>
          <w:rFonts w:ascii="Times New Roman" w:hAnsi="Times New Roman" w:cs="Times New Roman"/>
        </w:rPr>
        <w:t xml:space="preserve"> 66 Pa.</w:t>
      </w:r>
      <w:r w:rsidR="0095200D" w:rsidRPr="00856A66">
        <w:rPr>
          <w:rFonts w:ascii="Times New Roman" w:hAnsi="Times New Roman" w:cs="Times New Roman"/>
        </w:rPr>
        <w:t xml:space="preserve"> </w:t>
      </w:r>
      <w:r w:rsidR="00C31F51">
        <w:rPr>
          <w:rFonts w:ascii="Times New Roman" w:hAnsi="Times New Roman" w:cs="Times New Roman"/>
        </w:rPr>
        <w:t xml:space="preserve">C.S. § </w:t>
      </w:r>
      <w:r w:rsidRPr="00856A66">
        <w:rPr>
          <w:rFonts w:ascii="Times New Roman" w:hAnsi="Times New Roman" w:cs="Times New Roman"/>
        </w:rPr>
        <w:t>1529.1, requires that a public utility “shall forthwith list the account for the premises in question in the name of the owner” when a residential building contains one or more dwelling units not individually metered.  66 Pa.</w:t>
      </w:r>
      <w:r w:rsidR="0095200D" w:rsidRPr="00856A66">
        <w:rPr>
          <w:rFonts w:ascii="Times New Roman" w:hAnsi="Times New Roman" w:cs="Times New Roman"/>
        </w:rPr>
        <w:t xml:space="preserve"> </w:t>
      </w:r>
      <w:r w:rsidRPr="00856A66">
        <w:rPr>
          <w:rFonts w:ascii="Times New Roman" w:hAnsi="Times New Roman" w:cs="Times New Roman"/>
        </w:rPr>
        <w:t>C.S. § 1529.1(b)</w:t>
      </w:r>
      <w:r w:rsidR="00F312AF" w:rsidRPr="00856A66">
        <w:rPr>
          <w:rFonts w:ascii="Times New Roman" w:hAnsi="Times New Roman" w:cs="Times New Roman"/>
        </w:rPr>
        <w:t xml:space="preserve">; </w:t>
      </w:r>
      <w:r w:rsidR="00F312AF" w:rsidRPr="00856A66">
        <w:rPr>
          <w:rFonts w:ascii="Times New Roman" w:hAnsi="Times New Roman" w:cs="Times New Roman"/>
          <w:u w:val="single"/>
        </w:rPr>
        <w:t>Ace Check Cashing, Inc. v</w:t>
      </w:r>
      <w:r w:rsidRPr="00856A66">
        <w:rPr>
          <w:rFonts w:ascii="Times New Roman" w:hAnsi="Times New Roman" w:cs="Times New Roman"/>
          <w:u w:val="single"/>
        </w:rPr>
        <w:t>.</w:t>
      </w:r>
      <w:r w:rsidR="00F312AF" w:rsidRPr="00856A66">
        <w:rPr>
          <w:rFonts w:ascii="Times New Roman" w:hAnsi="Times New Roman" w:cs="Times New Roman"/>
          <w:u w:val="single"/>
        </w:rPr>
        <w:t xml:space="preserve"> Philadelphia Gas Works</w:t>
      </w:r>
      <w:r w:rsidR="00F312AF" w:rsidRPr="00856A66">
        <w:rPr>
          <w:rFonts w:ascii="Times New Roman" w:hAnsi="Times New Roman" w:cs="Times New Roman"/>
        </w:rPr>
        <w:t xml:space="preserve">, Docket No. </w:t>
      </w:r>
      <w:proofErr w:type="gramStart"/>
      <w:r w:rsidR="00F312AF" w:rsidRPr="00856A66">
        <w:rPr>
          <w:rFonts w:ascii="Times New Roman" w:hAnsi="Times New Roman" w:cs="Times New Roman"/>
        </w:rPr>
        <w:t>C-2008-2056428</w:t>
      </w:r>
      <w:r w:rsidR="005072E5" w:rsidRPr="00856A66">
        <w:rPr>
          <w:rFonts w:ascii="Times New Roman" w:hAnsi="Times New Roman" w:cs="Times New Roman"/>
        </w:rPr>
        <w:t xml:space="preserve"> (Order entered May 21, 2010)</w:t>
      </w:r>
      <w:r w:rsidR="00AB03C2" w:rsidRPr="00856A66">
        <w:rPr>
          <w:rFonts w:ascii="Times New Roman" w:hAnsi="Times New Roman" w:cs="Times New Roman"/>
        </w:rPr>
        <w:t xml:space="preserve">; </w:t>
      </w:r>
      <w:r w:rsidR="00AB03C2" w:rsidRPr="00856A66">
        <w:rPr>
          <w:rFonts w:ascii="Times New Roman" w:hAnsi="Times New Roman" w:cs="Times New Roman"/>
          <w:u w:val="single"/>
        </w:rPr>
        <w:t>1-A Realty v. Pennsylvania Pub Util. Comm’n</w:t>
      </w:r>
      <w:r w:rsidR="00F312AF" w:rsidRPr="00856A66">
        <w:rPr>
          <w:rFonts w:ascii="Times New Roman" w:hAnsi="Times New Roman" w:cs="Times New Roman"/>
          <w:u w:val="single"/>
        </w:rPr>
        <w:t>.</w:t>
      </w:r>
      <w:r w:rsidR="00FF00AF" w:rsidRPr="00856A66">
        <w:rPr>
          <w:rFonts w:ascii="Times New Roman" w:hAnsi="Times New Roman" w:cs="Times New Roman"/>
        </w:rPr>
        <w:t>, 2013</w:t>
      </w:r>
      <w:r w:rsidR="0092770F" w:rsidRPr="00856A66">
        <w:rPr>
          <w:rFonts w:ascii="Times New Roman" w:hAnsi="Times New Roman" w:cs="Times New Roman"/>
          <w:color w:val="333333"/>
        </w:rPr>
        <w:t xml:space="preserve"> Pa. Commw.</w:t>
      </w:r>
      <w:proofErr w:type="gramEnd"/>
      <w:r w:rsidR="0092770F" w:rsidRPr="00856A66">
        <w:rPr>
          <w:rFonts w:ascii="Times New Roman" w:hAnsi="Times New Roman" w:cs="Times New Roman"/>
          <w:color w:val="333333"/>
        </w:rPr>
        <w:t xml:space="preserve"> </w:t>
      </w:r>
      <w:proofErr w:type="gramStart"/>
      <w:r w:rsidR="0092770F" w:rsidRPr="00856A66">
        <w:rPr>
          <w:rFonts w:ascii="Times New Roman" w:hAnsi="Times New Roman" w:cs="Times New Roman"/>
          <w:color w:val="333333"/>
        </w:rPr>
        <w:t>LEXIS 4,</w:t>
      </w:r>
      <w:r w:rsidR="00AB03C2" w:rsidRPr="00856A66">
        <w:rPr>
          <w:rFonts w:ascii="Times New Roman" w:hAnsi="Times New Roman" w:cs="Times New Roman"/>
        </w:rPr>
        <w:t xml:space="preserve"> (</w:t>
      </w:r>
      <w:r w:rsidR="0092770F" w:rsidRPr="00856A66">
        <w:rPr>
          <w:rFonts w:ascii="Times New Roman" w:hAnsi="Times New Roman" w:cs="Times New Roman"/>
        </w:rPr>
        <w:t>January 4, 2013)</w:t>
      </w:r>
      <w:r w:rsidR="00C814E5" w:rsidRPr="00856A66">
        <w:rPr>
          <w:rFonts w:ascii="Times New Roman" w:hAnsi="Times New Roman" w:cs="Times New Roman"/>
        </w:rPr>
        <w:t>.</w:t>
      </w:r>
      <w:proofErr w:type="gramEnd"/>
    </w:p>
    <w:p w:rsidR="0092770F" w:rsidRPr="00856A66" w:rsidRDefault="0092770F" w:rsidP="0063456C">
      <w:pPr>
        <w:spacing w:line="360" w:lineRule="auto"/>
        <w:ind w:firstLine="1440"/>
        <w:rPr>
          <w:rFonts w:ascii="Times New Roman" w:hAnsi="Times New Roman" w:cs="Times New Roman"/>
        </w:rPr>
      </w:pPr>
    </w:p>
    <w:p w:rsidR="0068553D" w:rsidRPr="00856A66" w:rsidRDefault="00AB03C2" w:rsidP="00AB03C2">
      <w:pPr>
        <w:pStyle w:val="ParaTab1"/>
        <w:spacing w:line="360" w:lineRule="auto"/>
        <w:ind w:firstLine="1350"/>
        <w:rPr>
          <w:rFonts w:ascii="Times New Roman" w:hAnsi="Times New Roman" w:cs="Times New Roman"/>
        </w:rPr>
      </w:pPr>
      <w:r w:rsidRPr="00856A66">
        <w:rPr>
          <w:rFonts w:ascii="Times New Roman" w:hAnsi="Times New Roman" w:cs="Times New Roman"/>
        </w:rPr>
        <w:t>Here, the Respondent’s employee, Mr. Matter conducted an investigation</w:t>
      </w:r>
      <w:r w:rsidR="00542032" w:rsidRPr="00856A66">
        <w:rPr>
          <w:rFonts w:ascii="Times New Roman" w:hAnsi="Times New Roman" w:cs="Times New Roman"/>
        </w:rPr>
        <w:t xml:space="preserve"> </w:t>
      </w:r>
      <w:r w:rsidRPr="00856A66">
        <w:rPr>
          <w:rFonts w:ascii="Times New Roman" w:hAnsi="Times New Roman" w:cs="Times New Roman"/>
        </w:rPr>
        <w:t>and discovered that the electric service for the shed was connected to the breaker panel for 226 Lincoln Street</w:t>
      </w:r>
      <w:r w:rsidR="0068553D" w:rsidRPr="00856A66">
        <w:rPr>
          <w:rFonts w:ascii="Times New Roman" w:hAnsi="Times New Roman" w:cs="Times New Roman"/>
        </w:rPr>
        <w:t xml:space="preserve">.  He also discovered </w:t>
      </w:r>
      <w:r w:rsidRPr="00856A66">
        <w:rPr>
          <w:rFonts w:ascii="Times New Roman" w:hAnsi="Times New Roman" w:cs="Times New Roman"/>
        </w:rPr>
        <w:t>that the service panel for 226 Lincoln Street contained a breaker marked “cellar”</w:t>
      </w:r>
      <w:r w:rsidR="0068553D" w:rsidRPr="00856A66">
        <w:rPr>
          <w:rFonts w:ascii="Times New Roman" w:hAnsi="Times New Roman" w:cs="Times New Roman"/>
        </w:rPr>
        <w:t xml:space="preserve"> with a </w:t>
      </w:r>
      <w:r w:rsidRPr="00856A66">
        <w:rPr>
          <w:rFonts w:ascii="Times New Roman" w:hAnsi="Times New Roman" w:cs="Times New Roman"/>
        </w:rPr>
        <w:t xml:space="preserve">wire </w:t>
      </w:r>
      <w:r w:rsidR="0068553D" w:rsidRPr="00856A66">
        <w:rPr>
          <w:rFonts w:ascii="Times New Roman" w:hAnsi="Times New Roman" w:cs="Times New Roman"/>
        </w:rPr>
        <w:t>that</w:t>
      </w:r>
      <w:r w:rsidRPr="00856A66">
        <w:rPr>
          <w:rFonts w:ascii="Times New Roman" w:hAnsi="Times New Roman" w:cs="Times New Roman"/>
        </w:rPr>
        <w:t xml:space="preserve"> went to a portion of the cellar to which Ms. Rothrock did not have access.</w:t>
      </w:r>
      <w:r w:rsidR="0068553D" w:rsidRPr="00856A66">
        <w:rPr>
          <w:rFonts w:ascii="Times New Roman" w:hAnsi="Times New Roman" w:cs="Times New Roman"/>
        </w:rPr>
        <w:t xml:space="preserve">  Once Mr. Matter suspected foreign </w:t>
      </w:r>
      <w:r w:rsidR="00167558" w:rsidRPr="00856A66">
        <w:rPr>
          <w:rFonts w:ascii="Times New Roman" w:hAnsi="Times New Roman" w:cs="Times New Roman"/>
        </w:rPr>
        <w:t>load</w:t>
      </w:r>
      <w:r w:rsidR="0068553D" w:rsidRPr="00856A66">
        <w:rPr>
          <w:rFonts w:ascii="Times New Roman" w:hAnsi="Times New Roman" w:cs="Times New Roman"/>
        </w:rPr>
        <w:t xml:space="preserve"> was present at 226 Lincoln Street, the Respondent had an obligation to transfer the account for 226 Lincoln Street to the Complainant.</w:t>
      </w:r>
      <w:r w:rsidR="00E81782" w:rsidRPr="00856A66">
        <w:rPr>
          <w:rFonts w:ascii="Times New Roman" w:hAnsi="Times New Roman" w:cs="Times New Roman"/>
        </w:rPr>
        <w:t xml:space="preserve">  The Commission has ruled that the suspicion of foreign load is sufficient to trigger the Respondent’s obligation, pursuant to </w:t>
      </w:r>
      <w:r w:rsidR="000325AE">
        <w:rPr>
          <w:rFonts w:ascii="Times New Roman" w:hAnsi="Times New Roman" w:cs="Times New Roman"/>
        </w:rPr>
        <w:t xml:space="preserve">66 Pa. C.S. § </w:t>
      </w:r>
      <w:r w:rsidR="00E81782" w:rsidRPr="00856A66">
        <w:rPr>
          <w:rFonts w:ascii="Times New Roman" w:hAnsi="Times New Roman" w:cs="Times New Roman"/>
        </w:rPr>
        <w:t>1529.1, to list the account for 226 Lincoln Street in the name of the Complainant.</w:t>
      </w:r>
    </w:p>
    <w:p w:rsidR="0068553D" w:rsidRPr="00856A66" w:rsidRDefault="0068553D" w:rsidP="00AB03C2">
      <w:pPr>
        <w:pStyle w:val="ParaTab1"/>
        <w:spacing w:line="360" w:lineRule="auto"/>
        <w:ind w:firstLine="1350"/>
        <w:rPr>
          <w:rFonts w:ascii="Times New Roman" w:hAnsi="Times New Roman" w:cs="Times New Roman"/>
        </w:rPr>
      </w:pPr>
    </w:p>
    <w:p w:rsidR="00AB03C2" w:rsidRPr="00856A66" w:rsidRDefault="0068553D" w:rsidP="00437E59">
      <w:pPr>
        <w:pStyle w:val="ParaTab1"/>
        <w:spacing w:line="360" w:lineRule="auto"/>
        <w:ind w:firstLine="1350"/>
        <w:rPr>
          <w:rFonts w:ascii="Times New Roman" w:hAnsi="Times New Roman" w:cs="Times New Roman"/>
        </w:rPr>
      </w:pPr>
      <w:r w:rsidRPr="00856A66">
        <w:rPr>
          <w:rFonts w:ascii="Times New Roman" w:hAnsi="Times New Roman" w:cs="Times New Roman"/>
        </w:rPr>
        <w:t xml:space="preserve">In </w:t>
      </w:r>
      <w:r w:rsidRPr="00856A66">
        <w:rPr>
          <w:rFonts w:ascii="Times New Roman" w:hAnsi="Times New Roman" w:cs="Times New Roman"/>
          <w:u w:val="single"/>
        </w:rPr>
        <w:t>Franckowiak v. PPL Electric Utilities Corp.</w:t>
      </w:r>
      <w:r w:rsidRPr="00856A66">
        <w:rPr>
          <w:rFonts w:ascii="Times New Roman" w:hAnsi="Times New Roman" w:cs="Times New Roman"/>
        </w:rPr>
        <w:t>, Docket No. C-20054687 (Order entered July 3, 2006) (</w:t>
      </w:r>
      <w:r w:rsidRPr="00856A66">
        <w:rPr>
          <w:rFonts w:ascii="Times New Roman" w:hAnsi="Times New Roman" w:cs="Times New Roman"/>
          <w:u w:val="single"/>
        </w:rPr>
        <w:t>Franckowiak</w:t>
      </w:r>
      <w:r w:rsidRPr="00856A66">
        <w:rPr>
          <w:rFonts w:ascii="Times New Roman" w:hAnsi="Times New Roman" w:cs="Times New Roman"/>
        </w:rPr>
        <w:t xml:space="preserve">), the Commission ruled that the Respondent failed to comply with 66 Pa. C.S. §1529.1 by not placing a tenant’s account in the landlord’s name after the Respondent suspected foreign </w:t>
      </w:r>
      <w:r w:rsidR="00167558" w:rsidRPr="00856A66">
        <w:rPr>
          <w:rFonts w:ascii="Times New Roman" w:hAnsi="Times New Roman" w:cs="Times New Roman"/>
        </w:rPr>
        <w:t>load</w:t>
      </w:r>
      <w:r w:rsidRPr="00856A66">
        <w:rPr>
          <w:rFonts w:ascii="Times New Roman" w:hAnsi="Times New Roman" w:cs="Times New Roman"/>
        </w:rPr>
        <w:t xml:space="preserve">.  The Commission dismissed the Respondent’s argument that it could not place the account in the landlord’s name until it substantiated the existence of foreign </w:t>
      </w:r>
      <w:r w:rsidR="00167558" w:rsidRPr="00856A66">
        <w:rPr>
          <w:rFonts w:ascii="Times New Roman" w:hAnsi="Times New Roman" w:cs="Times New Roman"/>
        </w:rPr>
        <w:t>load</w:t>
      </w:r>
      <w:r w:rsidRPr="00856A66">
        <w:rPr>
          <w:rFonts w:ascii="Times New Roman" w:hAnsi="Times New Roman" w:cs="Times New Roman"/>
        </w:rPr>
        <w:t xml:space="preserve">, holding that this interpretation of the statute was too narrow and would permit landlords to thwart the legislative intent by failing to promptly and fully cooperate with a public utility’s foreign </w:t>
      </w:r>
      <w:r w:rsidR="00167558" w:rsidRPr="00856A66">
        <w:rPr>
          <w:rFonts w:ascii="Times New Roman" w:hAnsi="Times New Roman" w:cs="Times New Roman"/>
        </w:rPr>
        <w:t>load</w:t>
      </w:r>
      <w:r w:rsidRPr="00856A66">
        <w:rPr>
          <w:rFonts w:ascii="Times New Roman" w:hAnsi="Times New Roman" w:cs="Times New Roman"/>
        </w:rPr>
        <w:t xml:space="preserve"> investigation.</w:t>
      </w:r>
      <w:r w:rsidR="00437E59" w:rsidRPr="00856A66">
        <w:rPr>
          <w:rFonts w:ascii="Times New Roman" w:hAnsi="Times New Roman" w:cs="Times New Roman"/>
        </w:rPr>
        <w:t xml:space="preserve">  The Commission’s decision in </w:t>
      </w:r>
      <w:r w:rsidR="00437E59" w:rsidRPr="00856A66">
        <w:rPr>
          <w:rFonts w:ascii="Times New Roman" w:hAnsi="Times New Roman" w:cs="Times New Roman"/>
          <w:u w:val="single"/>
        </w:rPr>
        <w:t>Franckowiak</w:t>
      </w:r>
      <w:r w:rsidR="00437E59" w:rsidRPr="00856A66">
        <w:rPr>
          <w:rFonts w:ascii="Times New Roman" w:hAnsi="Times New Roman" w:cs="Times New Roman"/>
        </w:rPr>
        <w:t xml:space="preserve"> places an affirmative duty on a public utility to investigate foreign </w:t>
      </w:r>
      <w:r w:rsidR="00167558" w:rsidRPr="00856A66">
        <w:rPr>
          <w:rFonts w:ascii="Times New Roman" w:hAnsi="Times New Roman" w:cs="Times New Roman"/>
        </w:rPr>
        <w:t>load</w:t>
      </w:r>
      <w:r w:rsidR="00437E59" w:rsidRPr="00856A66">
        <w:rPr>
          <w:rFonts w:ascii="Times New Roman" w:hAnsi="Times New Roman" w:cs="Times New Roman"/>
        </w:rPr>
        <w:t xml:space="preserve"> complaints and</w:t>
      </w:r>
      <w:r w:rsidR="00542032" w:rsidRPr="00856A66">
        <w:rPr>
          <w:rFonts w:ascii="Times New Roman" w:hAnsi="Times New Roman" w:cs="Times New Roman"/>
        </w:rPr>
        <w:t>,</w:t>
      </w:r>
      <w:r w:rsidR="00437E59" w:rsidRPr="00856A66">
        <w:rPr>
          <w:rFonts w:ascii="Times New Roman" w:hAnsi="Times New Roman" w:cs="Times New Roman"/>
        </w:rPr>
        <w:t xml:space="preserve"> if that investigation raises the suspicion of foreign load, to transfer the tenant’s account to the landlord.</w:t>
      </w:r>
      <w:r w:rsidR="00167558" w:rsidRPr="00856A66">
        <w:rPr>
          <w:rFonts w:ascii="Times New Roman" w:hAnsi="Times New Roman" w:cs="Times New Roman"/>
        </w:rPr>
        <w:t xml:space="preserve">  By transferring the account for 226 Lincoln Street from Ms. </w:t>
      </w:r>
      <w:proofErr w:type="spellStart"/>
      <w:r w:rsidR="00167558" w:rsidRPr="00856A66">
        <w:rPr>
          <w:rFonts w:ascii="Times New Roman" w:hAnsi="Times New Roman" w:cs="Times New Roman"/>
        </w:rPr>
        <w:t>Rothrock</w:t>
      </w:r>
      <w:proofErr w:type="spellEnd"/>
      <w:r w:rsidR="00167558" w:rsidRPr="00856A66">
        <w:rPr>
          <w:rFonts w:ascii="Times New Roman" w:hAnsi="Times New Roman" w:cs="Times New Roman"/>
        </w:rPr>
        <w:t xml:space="preserve"> to the Complainant, the Respondent complied with its 66 Pa. C.S. §1529.1.</w:t>
      </w:r>
    </w:p>
    <w:p w:rsidR="006D170F" w:rsidRPr="00856A66" w:rsidRDefault="006D170F" w:rsidP="006D170F">
      <w:pPr>
        <w:spacing w:line="360" w:lineRule="auto"/>
        <w:rPr>
          <w:rFonts w:ascii="Times New Roman" w:hAnsi="Times New Roman" w:cs="Times New Roman"/>
        </w:rPr>
      </w:pPr>
    </w:p>
    <w:p w:rsidR="00C25EC9" w:rsidRPr="00856A66" w:rsidRDefault="00372996" w:rsidP="006D170F">
      <w:pPr>
        <w:pStyle w:val="ParaTab1"/>
        <w:spacing w:line="360" w:lineRule="auto"/>
        <w:ind w:firstLine="1350"/>
        <w:rPr>
          <w:rFonts w:ascii="Times New Roman" w:hAnsi="Times New Roman" w:cs="Times New Roman"/>
        </w:rPr>
      </w:pPr>
      <w:r w:rsidRPr="00856A66">
        <w:rPr>
          <w:rFonts w:ascii="Times New Roman" w:hAnsi="Times New Roman" w:cs="Times New Roman"/>
        </w:rPr>
        <w:lastRenderedPageBreak/>
        <w:t xml:space="preserve">The Complainant </w:t>
      </w:r>
      <w:r w:rsidR="0092770F" w:rsidRPr="00856A66">
        <w:rPr>
          <w:rFonts w:ascii="Times New Roman" w:hAnsi="Times New Roman" w:cs="Times New Roman"/>
        </w:rPr>
        <w:t>contends</w:t>
      </w:r>
      <w:r w:rsidRPr="00856A66">
        <w:rPr>
          <w:rFonts w:ascii="Times New Roman" w:hAnsi="Times New Roman" w:cs="Times New Roman"/>
        </w:rPr>
        <w:t xml:space="preserve"> that the statute at 66 Pa. C.S. §1529.1 does not apply to this case</w:t>
      </w:r>
      <w:r w:rsidR="00E81782" w:rsidRPr="00856A66">
        <w:rPr>
          <w:rFonts w:ascii="Times New Roman" w:hAnsi="Times New Roman" w:cs="Times New Roman"/>
        </w:rPr>
        <w:t xml:space="preserve"> because </w:t>
      </w:r>
      <w:r w:rsidR="002C2279" w:rsidRPr="00856A66">
        <w:rPr>
          <w:rFonts w:ascii="Times New Roman" w:hAnsi="Times New Roman" w:cs="Times New Roman"/>
        </w:rPr>
        <w:t xml:space="preserve">he had </w:t>
      </w:r>
      <w:r w:rsidR="00947F36" w:rsidRPr="00856A66">
        <w:rPr>
          <w:rFonts w:ascii="Times New Roman" w:hAnsi="Times New Roman" w:cs="Times New Roman"/>
        </w:rPr>
        <w:t xml:space="preserve">informed Ms. Rothrock that the electric service for the shed was connected to </w:t>
      </w:r>
      <w:r w:rsidR="00E81782" w:rsidRPr="00856A66">
        <w:rPr>
          <w:rFonts w:ascii="Times New Roman" w:hAnsi="Times New Roman" w:cs="Times New Roman"/>
        </w:rPr>
        <w:t xml:space="preserve">the </w:t>
      </w:r>
      <w:r w:rsidR="00947F36" w:rsidRPr="00856A66">
        <w:rPr>
          <w:rFonts w:ascii="Times New Roman" w:hAnsi="Times New Roman" w:cs="Times New Roman"/>
        </w:rPr>
        <w:t xml:space="preserve">breaker panel </w:t>
      </w:r>
      <w:r w:rsidR="00E81782" w:rsidRPr="00856A66">
        <w:rPr>
          <w:rFonts w:ascii="Times New Roman" w:hAnsi="Times New Roman" w:cs="Times New Roman"/>
        </w:rPr>
        <w:t xml:space="preserve">at 226 Lincoln Street </w:t>
      </w:r>
      <w:r w:rsidR="00947F36" w:rsidRPr="00856A66">
        <w:rPr>
          <w:rFonts w:ascii="Times New Roman" w:hAnsi="Times New Roman" w:cs="Times New Roman"/>
        </w:rPr>
        <w:t xml:space="preserve">and she did not object to </w:t>
      </w:r>
      <w:r w:rsidR="00167558" w:rsidRPr="00856A66">
        <w:rPr>
          <w:rFonts w:ascii="Times New Roman" w:hAnsi="Times New Roman" w:cs="Times New Roman"/>
        </w:rPr>
        <w:t>paying for the shed’s electricity usage</w:t>
      </w:r>
      <w:r w:rsidR="00947F36" w:rsidRPr="00856A66">
        <w:rPr>
          <w:rFonts w:ascii="Times New Roman" w:hAnsi="Times New Roman" w:cs="Times New Roman"/>
        </w:rPr>
        <w:t xml:space="preserve">.  The Complainant testified that </w:t>
      </w:r>
      <w:r w:rsidR="005072E5" w:rsidRPr="00856A66">
        <w:rPr>
          <w:rFonts w:ascii="Times New Roman" w:hAnsi="Times New Roman" w:cs="Times New Roman"/>
        </w:rPr>
        <w:t xml:space="preserve">he had informed the Respondent </w:t>
      </w:r>
      <w:r w:rsidR="00947F36" w:rsidRPr="00856A66">
        <w:rPr>
          <w:rFonts w:ascii="Times New Roman" w:hAnsi="Times New Roman" w:cs="Times New Roman"/>
        </w:rPr>
        <w:t xml:space="preserve">that Ms. Rothrock did not object to </w:t>
      </w:r>
      <w:r w:rsidR="00167558" w:rsidRPr="00856A66">
        <w:rPr>
          <w:rFonts w:ascii="Times New Roman" w:hAnsi="Times New Roman" w:cs="Times New Roman"/>
        </w:rPr>
        <w:t>paying for the shed’s electricity usage.</w:t>
      </w:r>
    </w:p>
    <w:p w:rsidR="00C25EC9" w:rsidRPr="00856A66" w:rsidRDefault="00C25EC9" w:rsidP="006D170F">
      <w:pPr>
        <w:pStyle w:val="ParaTab1"/>
        <w:spacing w:line="360" w:lineRule="auto"/>
        <w:ind w:firstLine="1350"/>
        <w:rPr>
          <w:rFonts w:ascii="Times New Roman" w:hAnsi="Times New Roman" w:cs="Times New Roman"/>
        </w:rPr>
      </w:pPr>
    </w:p>
    <w:p w:rsidR="002C2279" w:rsidRPr="00856A66" w:rsidRDefault="003C1B11" w:rsidP="006D170F">
      <w:pPr>
        <w:pStyle w:val="ParaTab1"/>
        <w:spacing w:line="360" w:lineRule="auto"/>
        <w:ind w:firstLine="1350"/>
        <w:rPr>
          <w:rFonts w:ascii="Times New Roman" w:hAnsi="Times New Roman" w:cs="Times New Roman"/>
        </w:rPr>
      </w:pPr>
      <w:r w:rsidRPr="00856A66">
        <w:rPr>
          <w:rFonts w:ascii="Times New Roman" w:hAnsi="Times New Roman" w:cs="Times New Roman"/>
        </w:rPr>
        <w:t>T</w:t>
      </w:r>
      <w:r w:rsidR="0095200D" w:rsidRPr="00856A66">
        <w:rPr>
          <w:rFonts w:ascii="Times New Roman" w:hAnsi="Times New Roman" w:cs="Times New Roman"/>
        </w:rPr>
        <w:t xml:space="preserve">he Complainant </w:t>
      </w:r>
      <w:r w:rsidRPr="00856A66">
        <w:rPr>
          <w:rFonts w:ascii="Times New Roman" w:hAnsi="Times New Roman" w:cs="Times New Roman"/>
        </w:rPr>
        <w:t xml:space="preserve">argues </w:t>
      </w:r>
      <w:r w:rsidR="0095200D" w:rsidRPr="00856A66">
        <w:rPr>
          <w:rFonts w:ascii="Times New Roman" w:hAnsi="Times New Roman" w:cs="Times New Roman"/>
        </w:rPr>
        <w:t xml:space="preserve">that </w:t>
      </w:r>
      <w:r w:rsidR="005072E5" w:rsidRPr="00856A66">
        <w:rPr>
          <w:rFonts w:ascii="Times New Roman" w:hAnsi="Times New Roman" w:cs="Times New Roman"/>
        </w:rPr>
        <w:t xml:space="preserve">since the Respondent knew </w:t>
      </w:r>
      <w:r w:rsidR="00947F36" w:rsidRPr="00856A66">
        <w:rPr>
          <w:rFonts w:ascii="Times New Roman" w:hAnsi="Times New Roman" w:cs="Times New Roman"/>
        </w:rPr>
        <w:t xml:space="preserve">that Ms. Rothrock did not object to the </w:t>
      </w:r>
      <w:r w:rsidR="005072E5" w:rsidRPr="00856A66">
        <w:rPr>
          <w:rFonts w:ascii="Times New Roman" w:hAnsi="Times New Roman" w:cs="Times New Roman"/>
        </w:rPr>
        <w:t xml:space="preserve">foreign load, </w:t>
      </w:r>
      <w:r w:rsidRPr="00856A66">
        <w:rPr>
          <w:rFonts w:ascii="Times New Roman" w:hAnsi="Times New Roman" w:cs="Times New Roman"/>
        </w:rPr>
        <w:t xml:space="preserve">the Respondent </w:t>
      </w:r>
      <w:r w:rsidR="00167558" w:rsidRPr="00856A66">
        <w:rPr>
          <w:rFonts w:ascii="Times New Roman" w:hAnsi="Times New Roman" w:cs="Times New Roman"/>
        </w:rPr>
        <w:t xml:space="preserve">had no obligation, pursuant to 66 Pa. C.S. §1529.1 to transfer the account.  The Complainant asserts that the Respondent therefore </w:t>
      </w:r>
      <w:r w:rsidRPr="00856A66">
        <w:rPr>
          <w:rFonts w:ascii="Times New Roman" w:hAnsi="Times New Roman" w:cs="Times New Roman"/>
        </w:rPr>
        <w:t xml:space="preserve">improperly transferred </w:t>
      </w:r>
      <w:r w:rsidR="00167558" w:rsidRPr="00856A66">
        <w:rPr>
          <w:rFonts w:ascii="Times New Roman" w:hAnsi="Times New Roman" w:cs="Times New Roman"/>
        </w:rPr>
        <w:t xml:space="preserve">the </w:t>
      </w:r>
      <w:r w:rsidRPr="00856A66">
        <w:rPr>
          <w:rFonts w:ascii="Times New Roman" w:hAnsi="Times New Roman" w:cs="Times New Roman"/>
        </w:rPr>
        <w:t xml:space="preserve">account </w:t>
      </w:r>
      <w:r w:rsidR="00167558" w:rsidRPr="00856A66">
        <w:rPr>
          <w:rFonts w:ascii="Times New Roman" w:hAnsi="Times New Roman" w:cs="Times New Roman"/>
        </w:rPr>
        <w:t xml:space="preserve">for 226 Lincoln Street </w:t>
      </w:r>
      <w:r w:rsidRPr="00856A66">
        <w:rPr>
          <w:rFonts w:ascii="Times New Roman" w:hAnsi="Times New Roman" w:cs="Times New Roman"/>
        </w:rPr>
        <w:t xml:space="preserve">to him </w:t>
      </w:r>
      <w:r w:rsidR="005072E5" w:rsidRPr="00856A66">
        <w:rPr>
          <w:rFonts w:ascii="Times New Roman" w:hAnsi="Times New Roman" w:cs="Times New Roman"/>
        </w:rPr>
        <w:t xml:space="preserve">and improperly refused to </w:t>
      </w:r>
      <w:r w:rsidR="00E81782" w:rsidRPr="00856A66">
        <w:rPr>
          <w:rFonts w:ascii="Times New Roman" w:hAnsi="Times New Roman" w:cs="Times New Roman"/>
        </w:rPr>
        <w:t>collect the charges on the account for 226 Lincoln Street from</w:t>
      </w:r>
      <w:r w:rsidR="005072E5" w:rsidRPr="00856A66">
        <w:rPr>
          <w:rFonts w:ascii="Times New Roman" w:hAnsi="Times New Roman" w:cs="Times New Roman"/>
        </w:rPr>
        <w:t xml:space="preserve"> </w:t>
      </w:r>
      <w:r w:rsidR="00947F36" w:rsidRPr="00856A66">
        <w:rPr>
          <w:rFonts w:ascii="Times New Roman" w:hAnsi="Times New Roman" w:cs="Times New Roman"/>
        </w:rPr>
        <w:t>Ms. Rothrock</w:t>
      </w:r>
      <w:r w:rsidRPr="00856A66">
        <w:rPr>
          <w:rFonts w:ascii="Times New Roman" w:hAnsi="Times New Roman" w:cs="Times New Roman"/>
        </w:rPr>
        <w:t>.</w:t>
      </w:r>
      <w:r w:rsidR="00372996" w:rsidRPr="00856A66">
        <w:rPr>
          <w:rFonts w:ascii="Times New Roman" w:hAnsi="Times New Roman" w:cs="Times New Roman"/>
        </w:rPr>
        <w:t xml:space="preserve">  The Complainant contends that the Respondent should collect </w:t>
      </w:r>
      <w:r w:rsidR="00947F36" w:rsidRPr="00856A66">
        <w:rPr>
          <w:rFonts w:ascii="Times New Roman" w:hAnsi="Times New Roman" w:cs="Times New Roman"/>
        </w:rPr>
        <w:t xml:space="preserve">amounts due for </w:t>
      </w:r>
      <w:r w:rsidR="00C25EC9" w:rsidRPr="00856A66">
        <w:rPr>
          <w:rFonts w:ascii="Times New Roman" w:hAnsi="Times New Roman" w:cs="Times New Roman"/>
        </w:rPr>
        <w:t xml:space="preserve">electric </w:t>
      </w:r>
      <w:r w:rsidR="00947F36" w:rsidRPr="00856A66">
        <w:rPr>
          <w:rFonts w:ascii="Times New Roman" w:hAnsi="Times New Roman" w:cs="Times New Roman"/>
        </w:rPr>
        <w:t>service to 226 Lincoln Street</w:t>
      </w:r>
      <w:r w:rsidR="00372996" w:rsidRPr="00856A66">
        <w:rPr>
          <w:rFonts w:ascii="Times New Roman" w:hAnsi="Times New Roman" w:cs="Times New Roman"/>
        </w:rPr>
        <w:t xml:space="preserve"> from </w:t>
      </w:r>
      <w:r w:rsidR="00947F36" w:rsidRPr="00856A66">
        <w:rPr>
          <w:rFonts w:ascii="Times New Roman" w:hAnsi="Times New Roman" w:cs="Times New Roman"/>
        </w:rPr>
        <w:t>Ms. Rothrock</w:t>
      </w:r>
      <w:r w:rsidR="00372996" w:rsidRPr="00856A66">
        <w:rPr>
          <w:rFonts w:ascii="Times New Roman" w:hAnsi="Times New Roman" w:cs="Times New Roman"/>
        </w:rPr>
        <w:t xml:space="preserve">, not him. </w:t>
      </w:r>
      <w:r w:rsidR="002C2279" w:rsidRPr="00856A66">
        <w:rPr>
          <w:rFonts w:ascii="Times New Roman" w:hAnsi="Times New Roman" w:cs="Times New Roman"/>
        </w:rPr>
        <w:t xml:space="preserve"> The Complainant is incorrect</w:t>
      </w:r>
      <w:r w:rsidR="00372996" w:rsidRPr="00856A66">
        <w:rPr>
          <w:rFonts w:ascii="Times New Roman" w:hAnsi="Times New Roman" w:cs="Times New Roman"/>
        </w:rPr>
        <w:t xml:space="preserve"> for two reasons</w:t>
      </w:r>
      <w:r w:rsidR="002C2279" w:rsidRPr="00856A66">
        <w:rPr>
          <w:rFonts w:ascii="Times New Roman" w:hAnsi="Times New Roman" w:cs="Times New Roman"/>
        </w:rPr>
        <w:t>.</w:t>
      </w:r>
    </w:p>
    <w:p w:rsidR="00C25EC9" w:rsidRPr="00856A66" w:rsidRDefault="00C25EC9" w:rsidP="006D170F">
      <w:pPr>
        <w:pStyle w:val="ParaTab1"/>
        <w:spacing w:line="360" w:lineRule="auto"/>
        <w:ind w:firstLine="1350"/>
        <w:rPr>
          <w:rFonts w:ascii="Times New Roman" w:hAnsi="Times New Roman" w:cs="Times New Roman"/>
        </w:rPr>
      </w:pPr>
    </w:p>
    <w:p w:rsidR="00C25EC9" w:rsidRPr="00856A66" w:rsidRDefault="00C25EC9" w:rsidP="00C25EC9">
      <w:pPr>
        <w:spacing w:line="360" w:lineRule="auto"/>
        <w:ind w:firstLine="1440"/>
        <w:rPr>
          <w:rFonts w:ascii="Times New Roman" w:hAnsi="Times New Roman" w:cs="Times New Roman"/>
        </w:rPr>
      </w:pPr>
      <w:r w:rsidRPr="00856A66">
        <w:rPr>
          <w:rFonts w:ascii="Times New Roman" w:hAnsi="Times New Roman" w:cs="Times New Roman"/>
        </w:rPr>
        <w:t xml:space="preserve">First, Ms. </w:t>
      </w:r>
      <w:proofErr w:type="spellStart"/>
      <w:r w:rsidRPr="00856A66">
        <w:rPr>
          <w:rFonts w:ascii="Times New Roman" w:hAnsi="Times New Roman" w:cs="Times New Roman"/>
        </w:rPr>
        <w:t>Rothrock’s</w:t>
      </w:r>
      <w:proofErr w:type="spellEnd"/>
      <w:r w:rsidRPr="00856A66">
        <w:rPr>
          <w:rFonts w:ascii="Times New Roman" w:hAnsi="Times New Roman" w:cs="Times New Roman"/>
        </w:rPr>
        <w:t xml:space="preserve"> alleged agreement to pay for the shed’s electricity usage cannot supersede the provisions of 66 Pa. C.S. §1529.1. Ms. </w:t>
      </w:r>
      <w:proofErr w:type="spellStart"/>
      <w:r w:rsidRPr="00856A66">
        <w:rPr>
          <w:rFonts w:ascii="Times New Roman" w:hAnsi="Times New Roman" w:cs="Times New Roman"/>
        </w:rPr>
        <w:t>Rothrock’s</w:t>
      </w:r>
      <w:proofErr w:type="spellEnd"/>
      <w:r w:rsidRPr="00856A66">
        <w:rPr>
          <w:rFonts w:ascii="Times New Roman" w:hAnsi="Times New Roman" w:cs="Times New Roman"/>
        </w:rPr>
        <w:t xml:space="preserve"> alleged agreement has no effect on the Respondent’s obligation to comply with 66 Pa. C.S. §1529.1.  The Complainant may seek damages from Ms. </w:t>
      </w:r>
      <w:proofErr w:type="spellStart"/>
      <w:r w:rsidRPr="00856A66">
        <w:rPr>
          <w:rFonts w:ascii="Times New Roman" w:hAnsi="Times New Roman" w:cs="Times New Roman"/>
        </w:rPr>
        <w:t>Rothrock</w:t>
      </w:r>
      <w:proofErr w:type="spellEnd"/>
      <w:r w:rsidRPr="00856A66">
        <w:rPr>
          <w:rFonts w:ascii="Times New Roman" w:hAnsi="Times New Roman" w:cs="Times New Roman"/>
        </w:rPr>
        <w:t xml:space="preserve"> for any amounts she owes, pursuant to the alleged agreement, through the courts.  Enforcement of the alleged agreement between the Complainant and Ms. </w:t>
      </w:r>
      <w:proofErr w:type="spellStart"/>
      <w:r w:rsidRPr="00856A66">
        <w:rPr>
          <w:rFonts w:ascii="Times New Roman" w:hAnsi="Times New Roman" w:cs="Times New Roman"/>
        </w:rPr>
        <w:t>Rothrock</w:t>
      </w:r>
      <w:proofErr w:type="spellEnd"/>
      <w:r w:rsidRPr="00856A66">
        <w:rPr>
          <w:rFonts w:ascii="Times New Roman" w:hAnsi="Times New Roman" w:cs="Times New Roman"/>
        </w:rPr>
        <w:t xml:space="preserve"> is outside the Commission’s jurisdiction.  </w:t>
      </w:r>
      <w:proofErr w:type="spellStart"/>
      <w:r w:rsidRPr="00856A66">
        <w:rPr>
          <w:rFonts w:ascii="Times New Roman" w:hAnsi="Times New Roman" w:cs="Times New Roman"/>
          <w:u w:val="single"/>
        </w:rPr>
        <w:t>Corazzini</w:t>
      </w:r>
      <w:proofErr w:type="spellEnd"/>
      <w:r w:rsidRPr="00856A66">
        <w:rPr>
          <w:rFonts w:ascii="Times New Roman" w:hAnsi="Times New Roman" w:cs="Times New Roman"/>
          <w:u w:val="single"/>
        </w:rPr>
        <w:t xml:space="preserve"> v. UGI Penn Natural Gas, Inc.</w:t>
      </w:r>
      <w:r w:rsidRPr="00856A66">
        <w:rPr>
          <w:rFonts w:ascii="Times New Roman" w:hAnsi="Times New Roman" w:cs="Times New Roman"/>
        </w:rPr>
        <w:t>, Docket No. F-2009-2101282 (Order entered July 16, 2010)</w:t>
      </w:r>
      <w:r w:rsidR="00EC761E">
        <w:rPr>
          <w:rFonts w:ascii="Times New Roman" w:hAnsi="Times New Roman" w:cs="Times New Roman"/>
        </w:rPr>
        <w:t>.</w:t>
      </w:r>
    </w:p>
    <w:p w:rsidR="002C2279" w:rsidRPr="00856A66" w:rsidRDefault="002C2279" w:rsidP="006D170F">
      <w:pPr>
        <w:pStyle w:val="ParaTab1"/>
        <w:spacing w:line="360" w:lineRule="auto"/>
        <w:ind w:firstLine="1350"/>
        <w:rPr>
          <w:rFonts w:ascii="Times New Roman" w:hAnsi="Times New Roman" w:cs="Times New Roman"/>
        </w:rPr>
      </w:pPr>
    </w:p>
    <w:p w:rsidR="002C2279" w:rsidRPr="00856A66" w:rsidRDefault="00C25EC9" w:rsidP="002C2279">
      <w:pPr>
        <w:spacing w:line="360" w:lineRule="auto"/>
        <w:ind w:firstLine="1440"/>
        <w:rPr>
          <w:rFonts w:ascii="Times New Roman" w:hAnsi="Times New Roman" w:cs="Times New Roman"/>
        </w:rPr>
      </w:pPr>
      <w:r w:rsidRPr="00856A66">
        <w:rPr>
          <w:rFonts w:ascii="Times New Roman" w:hAnsi="Times New Roman" w:cs="Times New Roman"/>
        </w:rPr>
        <w:t>Second</w:t>
      </w:r>
      <w:r w:rsidR="00372996" w:rsidRPr="00856A66">
        <w:rPr>
          <w:rFonts w:ascii="Times New Roman" w:hAnsi="Times New Roman" w:cs="Times New Roman"/>
        </w:rPr>
        <w:t xml:space="preserve">, the Public Utility Code does not authorize the Respondent to collect foreign load charges from a tenant.  </w:t>
      </w:r>
      <w:r w:rsidR="002C2279" w:rsidRPr="00856A66">
        <w:rPr>
          <w:rFonts w:ascii="Times New Roman" w:hAnsi="Times New Roman" w:cs="Times New Roman"/>
        </w:rPr>
        <w:t xml:space="preserve">In </w:t>
      </w:r>
      <w:r w:rsidR="002C2279" w:rsidRPr="00856A66">
        <w:rPr>
          <w:rFonts w:ascii="Times New Roman" w:hAnsi="Times New Roman" w:cs="Times New Roman"/>
          <w:u w:val="single"/>
        </w:rPr>
        <w:t>Santos</w:t>
      </w:r>
      <w:r w:rsidR="002C2279" w:rsidRPr="00856A66">
        <w:rPr>
          <w:rFonts w:ascii="Times New Roman" w:hAnsi="Times New Roman" w:cs="Times New Roman"/>
        </w:rPr>
        <w:t xml:space="preserve"> the Commission held that “[t]he utility must . . . place the account in the landlord’s name upon discovery of the foreign load and </w:t>
      </w:r>
      <w:r w:rsidR="002C2279" w:rsidRPr="00856A66">
        <w:rPr>
          <w:rFonts w:ascii="Times New Roman" w:hAnsi="Times New Roman" w:cs="Times New Roman"/>
          <w:u w:val="words"/>
        </w:rPr>
        <w:t>collect unpaid bills only from the landlord</w:t>
      </w:r>
      <w:r w:rsidR="002C2279" w:rsidRPr="00856A66">
        <w:rPr>
          <w:rFonts w:ascii="Times New Roman" w:hAnsi="Times New Roman" w:cs="Times New Roman"/>
        </w:rPr>
        <w:t>.” (</w:t>
      </w:r>
      <w:proofErr w:type="gramStart"/>
      <w:r w:rsidR="002C2279" w:rsidRPr="00856A66">
        <w:rPr>
          <w:rFonts w:ascii="Times New Roman" w:hAnsi="Times New Roman" w:cs="Times New Roman"/>
        </w:rPr>
        <w:t>emphasis</w:t>
      </w:r>
      <w:proofErr w:type="gramEnd"/>
      <w:r w:rsidR="002C2279" w:rsidRPr="00856A66">
        <w:rPr>
          <w:rFonts w:ascii="Times New Roman" w:hAnsi="Times New Roman" w:cs="Times New Roman"/>
        </w:rPr>
        <w:t xml:space="preserve"> added)  </w:t>
      </w:r>
      <w:proofErr w:type="gramStart"/>
      <w:r w:rsidR="002C2279" w:rsidRPr="00856A66">
        <w:rPr>
          <w:rFonts w:ascii="Times New Roman" w:hAnsi="Times New Roman" w:cs="Times New Roman"/>
          <w:u w:val="single"/>
        </w:rPr>
        <w:t>Santos</w:t>
      </w:r>
      <w:r w:rsidR="002C2279" w:rsidRPr="00856A66">
        <w:rPr>
          <w:rFonts w:ascii="Times New Roman" w:hAnsi="Times New Roman" w:cs="Times New Roman"/>
        </w:rPr>
        <w:t xml:space="preserve"> at 14.</w:t>
      </w:r>
      <w:proofErr w:type="gramEnd"/>
      <w:r w:rsidR="002C2279" w:rsidRPr="00856A66">
        <w:rPr>
          <w:rFonts w:ascii="Times New Roman" w:hAnsi="Times New Roman" w:cs="Times New Roman"/>
        </w:rPr>
        <w:t xml:space="preserve">  The Commission also said, “[c]learly, the utility must pursue collection of any unpaid amounts </w:t>
      </w:r>
      <w:r w:rsidR="002C2279" w:rsidRPr="00856A66">
        <w:rPr>
          <w:rFonts w:ascii="Times New Roman" w:hAnsi="Times New Roman" w:cs="Times New Roman"/>
          <w:u w:val="words"/>
        </w:rPr>
        <w:t>from the landlord and not from the tenant</w:t>
      </w:r>
      <w:r w:rsidR="002C2279" w:rsidRPr="00856A66">
        <w:rPr>
          <w:rFonts w:ascii="Times New Roman" w:hAnsi="Times New Roman" w:cs="Times New Roman"/>
        </w:rPr>
        <w:t>.” (</w:t>
      </w:r>
      <w:proofErr w:type="gramStart"/>
      <w:r w:rsidR="002C2279" w:rsidRPr="00856A66">
        <w:rPr>
          <w:rFonts w:ascii="Times New Roman" w:hAnsi="Times New Roman" w:cs="Times New Roman"/>
        </w:rPr>
        <w:t>emphasis</w:t>
      </w:r>
      <w:proofErr w:type="gramEnd"/>
      <w:r w:rsidR="002C2279" w:rsidRPr="00856A66">
        <w:rPr>
          <w:rFonts w:ascii="Times New Roman" w:hAnsi="Times New Roman" w:cs="Times New Roman"/>
        </w:rPr>
        <w:t xml:space="preserve"> added)  </w:t>
      </w:r>
      <w:proofErr w:type="gramStart"/>
      <w:r w:rsidR="002C2279" w:rsidRPr="00856A66">
        <w:rPr>
          <w:rFonts w:ascii="Times New Roman" w:hAnsi="Times New Roman" w:cs="Times New Roman"/>
          <w:u w:val="single"/>
        </w:rPr>
        <w:t>Santos</w:t>
      </w:r>
      <w:r w:rsidR="002C2279" w:rsidRPr="00856A66">
        <w:rPr>
          <w:rFonts w:ascii="Times New Roman" w:hAnsi="Times New Roman" w:cs="Times New Roman"/>
          <w:u w:val="words"/>
        </w:rPr>
        <w:t xml:space="preserve"> </w:t>
      </w:r>
      <w:r w:rsidR="002C2279" w:rsidRPr="00856A66">
        <w:rPr>
          <w:rFonts w:ascii="Times New Roman" w:hAnsi="Times New Roman" w:cs="Times New Roman"/>
        </w:rPr>
        <w:t>at 16.</w:t>
      </w:r>
      <w:proofErr w:type="gramEnd"/>
      <w:r w:rsidR="002C2279" w:rsidRPr="00856A66">
        <w:rPr>
          <w:rFonts w:ascii="Times New Roman" w:hAnsi="Times New Roman" w:cs="Times New Roman"/>
        </w:rPr>
        <w:t xml:space="preserve"> </w:t>
      </w:r>
      <w:r w:rsidR="002C2279" w:rsidRPr="00856A66">
        <w:rPr>
          <w:rFonts w:ascii="Times New Roman" w:hAnsi="Times New Roman" w:cs="Times New Roman"/>
          <w:iCs/>
        </w:rPr>
        <w:t xml:space="preserve"> </w:t>
      </w:r>
      <w:proofErr w:type="gramStart"/>
      <w:r w:rsidR="002C2279" w:rsidRPr="00856A66">
        <w:rPr>
          <w:rFonts w:ascii="Times New Roman" w:hAnsi="Times New Roman" w:cs="Times New Roman"/>
          <w:u w:val="single"/>
        </w:rPr>
        <w:t>Allen L. Jones v. Pennsylvania Power &amp; Light Company</w:t>
      </w:r>
      <w:r w:rsidR="002C2279" w:rsidRPr="00856A66">
        <w:rPr>
          <w:rFonts w:ascii="Times New Roman" w:hAnsi="Times New Roman" w:cs="Times New Roman"/>
        </w:rPr>
        <w:t>, Docket Number C-00971013, (Order entered February 25, 1999).</w:t>
      </w:r>
      <w:proofErr w:type="gramEnd"/>
      <w:r w:rsidR="002C2279" w:rsidRPr="00856A66">
        <w:rPr>
          <w:rFonts w:ascii="Times New Roman" w:hAnsi="Times New Roman" w:cs="Times New Roman"/>
        </w:rPr>
        <w:t xml:space="preserve">  The Complainant is responsible for </w:t>
      </w:r>
      <w:r w:rsidR="00947F36" w:rsidRPr="00856A66">
        <w:rPr>
          <w:rFonts w:ascii="Times New Roman" w:hAnsi="Times New Roman" w:cs="Times New Roman"/>
        </w:rPr>
        <w:t>Ms. Rothrock’s</w:t>
      </w:r>
      <w:r w:rsidR="002C2279" w:rsidRPr="00856A66">
        <w:rPr>
          <w:rFonts w:ascii="Times New Roman" w:hAnsi="Times New Roman" w:cs="Times New Roman"/>
        </w:rPr>
        <w:t xml:space="preserve"> account balance, including arrearages, as of the date of discovery </w:t>
      </w:r>
      <w:r w:rsidR="002C2279" w:rsidRPr="00856A66">
        <w:rPr>
          <w:rFonts w:ascii="Times New Roman" w:hAnsi="Times New Roman" w:cs="Times New Roman"/>
        </w:rPr>
        <w:lastRenderedPageBreak/>
        <w:t xml:space="preserve">of the foreign load plus usage until such time as the Complainant removed the foreign load </w:t>
      </w:r>
      <w:r w:rsidR="005072E5" w:rsidRPr="00856A66">
        <w:rPr>
          <w:rFonts w:ascii="Times New Roman" w:hAnsi="Times New Roman" w:cs="Times New Roman"/>
        </w:rPr>
        <w:t>and</w:t>
      </w:r>
      <w:r w:rsidR="002C2279" w:rsidRPr="00856A66">
        <w:rPr>
          <w:rFonts w:ascii="Times New Roman" w:hAnsi="Times New Roman" w:cs="Times New Roman"/>
        </w:rPr>
        <w:t xml:space="preserve"> the Respondent verified the removal.</w:t>
      </w:r>
    </w:p>
    <w:p w:rsidR="00BC74F9" w:rsidRPr="00856A66" w:rsidRDefault="00BC74F9" w:rsidP="00ED2E14">
      <w:pPr>
        <w:pStyle w:val="ParaTab1"/>
        <w:spacing w:line="360" w:lineRule="auto"/>
        <w:ind w:firstLine="1350"/>
        <w:rPr>
          <w:rFonts w:ascii="Times New Roman" w:hAnsi="Times New Roman" w:cs="Times New Roman"/>
        </w:rPr>
      </w:pPr>
    </w:p>
    <w:p w:rsidR="00D867C0" w:rsidRPr="00856A66" w:rsidRDefault="0017205D" w:rsidP="00ED2E14">
      <w:pPr>
        <w:pStyle w:val="ParaTab1"/>
        <w:spacing w:line="360" w:lineRule="auto"/>
        <w:ind w:firstLine="1350"/>
        <w:rPr>
          <w:rFonts w:ascii="Times New Roman" w:hAnsi="Times New Roman" w:cs="Times New Roman"/>
        </w:rPr>
      </w:pPr>
      <w:r w:rsidRPr="00856A66">
        <w:rPr>
          <w:rFonts w:ascii="Times New Roman" w:hAnsi="Times New Roman" w:cs="Times New Roman"/>
        </w:rPr>
        <w:t xml:space="preserve">Based on the evidence produced, I </w:t>
      </w:r>
      <w:r w:rsidR="00E43B9C" w:rsidRPr="00856A66">
        <w:rPr>
          <w:rFonts w:ascii="Times New Roman" w:hAnsi="Times New Roman" w:cs="Times New Roman"/>
        </w:rPr>
        <w:t xml:space="preserve">conclude that </w:t>
      </w:r>
      <w:r w:rsidR="009B5789" w:rsidRPr="00856A66">
        <w:rPr>
          <w:rFonts w:ascii="Times New Roman" w:hAnsi="Times New Roman" w:cs="Times New Roman"/>
        </w:rPr>
        <w:t xml:space="preserve">the </w:t>
      </w:r>
      <w:r w:rsidR="00E43B9C" w:rsidRPr="00856A66">
        <w:rPr>
          <w:rFonts w:ascii="Times New Roman" w:hAnsi="Times New Roman" w:cs="Times New Roman"/>
        </w:rPr>
        <w:t>Complainant ha</w:t>
      </w:r>
      <w:r w:rsidR="00D64C08" w:rsidRPr="00856A66">
        <w:rPr>
          <w:rFonts w:ascii="Times New Roman" w:hAnsi="Times New Roman" w:cs="Times New Roman"/>
        </w:rPr>
        <w:t>s</w:t>
      </w:r>
      <w:r w:rsidR="00E43B9C" w:rsidRPr="00856A66">
        <w:rPr>
          <w:rFonts w:ascii="Times New Roman" w:hAnsi="Times New Roman" w:cs="Times New Roman"/>
        </w:rPr>
        <w:t xml:space="preserve"> failed to establish by a preponderance of the evidence that </w:t>
      </w:r>
      <w:r w:rsidR="0001437F" w:rsidRPr="00856A66">
        <w:rPr>
          <w:rFonts w:ascii="Times New Roman" w:hAnsi="Times New Roman" w:cs="Times New Roman"/>
        </w:rPr>
        <w:t xml:space="preserve">the </w:t>
      </w:r>
      <w:r w:rsidR="00E43B9C" w:rsidRPr="00856A66">
        <w:rPr>
          <w:rFonts w:ascii="Times New Roman" w:hAnsi="Times New Roman" w:cs="Times New Roman"/>
        </w:rPr>
        <w:t xml:space="preserve">Respondent </w:t>
      </w:r>
      <w:r w:rsidRPr="00856A66">
        <w:rPr>
          <w:rFonts w:ascii="Times New Roman" w:hAnsi="Times New Roman" w:cs="Times New Roman"/>
        </w:rPr>
        <w:t xml:space="preserve">violated either the Public Utility Code or Commission regulations by transferring </w:t>
      </w:r>
      <w:r w:rsidR="00D60181" w:rsidRPr="00856A66">
        <w:rPr>
          <w:rFonts w:ascii="Times New Roman" w:hAnsi="Times New Roman" w:cs="Times New Roman"/>
        </w:rPr>
        <w:t xml:space="preserve">the account for </w:t>
      </w:r>
      <w:r w:rsidR="00654AAA" w:rsidRPr="00856A66">
        <w:rPr>
          <w:rFonts w:ascii="Times New Roman" w:hAnsi="Times New Roman" w:cs="Times New Roman"/>
        </w:rPr>
        <w:t>226 Lincoln Street</w:t>
      </w:r>
      <w:r w:rsidR="00D60181" w:rsidRPr="00856A66">
        <w:rPr>
          <w:rFonts w:ascii="Times New Roman" w:hAnsi="Times New Roman" w:cs="Times New Roman"/>
        </w:rPr>
        <w:t xml:space="preserve"> to the Complainant</w:t>
      </w:r>
      <w:r w:rsidR="00FC50A2" w:rsidRPr="00856A66">
        <w:rPr>
          <w:rFonts w:ascii="Times New Roman" w:hAnsi="Times New Roman" w:cs="Times New Roman"/>
        </w:rPr>
        <w:t xml:space="preserve"> </w:t>
      </w:r>
      <w:r w:rsidR="00C25EC9" w:rsidRPr="00856A66">
        <w:rPr>
          <w:rFonts w:ascii="Times New Roman" w:hAnsi="Times New Roman" w:cs="Times New Roman"/>
        </w:rPr>
        <w:t>and</w:t>
      </w:r>
      <w:r w:rsidR="00FC50A2" w:rsidRPr="00856A66">
        <w:rPr>
          <w:rFonts w:ascii="Times New Roman" w:hAnsi="Times New Roman" w:cs="Times New Roman"/>
        </w:rPr>
        <w:t xml:space="preserve"> refusing to collect the charges on the account for 226 Lincoln Street from Ms. Rothrock.</w:t>
      </w:r>
      <w:r w:rsidR="00D60181" w:rsidRPr="00856A66">
        <w:rPr>
          <w:rFonts w:ascii="Times New Roman" w:hAnsi="Times New Roman" w:cs="Times New Roman"/>
        </w:rPr>
        <w:t xml:space="preserve">  </w:t>
      </w:r>
      <w:r w:rsidR="00E43B9C" w:rsidRPr="00856A66">
        <w:rPr>
          <w:rFonts w:ascii="Times New Roman" w:hAnsi="Times New Roman" w:cs="Times New Roman"/>
        </w:rPr>
        <w:t xml:space="preserve">For the foregoing reasons, I will deny the complaint </w:t>
      </w:r>
      <w:r w:rsidR="0090148A">
        <w:rPr>
          <w:rFonts w:ascii="Times New Roman" w:hAnsi="Times New Roman" w:cs="Times New Roman"/>
        </w:rPr>
        <w:t>and enter the following order.</w:t>
      </w:r>
    </w:p>
    <w:p w:rsidR="00C25EC9" w:rsidRPr="00856A66" w:rsidRDefault="00C25EC9" w:rsidP="0090148A">
      <w:pPr>
        <w:pStyle w:val="ParaTab1"/>
        <w:spacing w:line="360" w:lineRule="auto"/>
        <w:ind w:firstLine="0"/>
        <w:rPr>
          <w:rFonts w:ascii="Times New Roman" w:hAnsi="Times New Roman" w:cs="Times New Roman"/>
        </w:rPr>
      </w:pPr>
    </w:p>
    <w:p w:rsidR="00E43B9C" w:rsidRPr="00856A66" w:rsidRDefault="00E43B9C" w:rsidP="00ED2E14">
      <w:pPr>
        <w:spacing w:line="360" w:lineRule="auto"/>
        <w:jc w:val="center"/>
        <w:rPr>
          <w:rFonts w:ascii="Times New Roman" w:hAnsi="Times New Roman" w:cs="Times New Roman"/>
          <w:u w:val="single"/>
        </w:rPr>
      </w:pPr>
      <w:r w:rsidRPr="00856A66">
        <w:rPr>
          <w:rFonts w:ascii="Times New Roman" w:hAnsi="Times New Roman" w:cs="Times New Roman"/>
          <w:u w:val="single"/>
        </w:rPr>
        <w:t>CONCLUSIONS OF LAW</w:t>
      </w:r>
    </w:p>
    <w:p w:rsidR="00E43B9C" w:rsidRPr="00856A66" w:rsidRDefault="00E43B9C" w:rsidP="00ED2E14">
      <w:pPr>
        <w:spacing w:line="360" w:lineRule="auto"/>
        <w:rPr>
          <w:rFonts w:ascii="Times New Roman" w:hAnsi="Times New Roman" w:cs="Times New Roman"/>
        </w:rPr>
      </w:pPr>
    </w:p>
    <w:p w:rsidR="00E43B9C" w:rsidRPr="00856A66" w:rsidRDefault="00E43B9C" w:rsidP="00ED2E14">
      <w:pPr>
        <w:spacing w:line="360" w:lineRule="auto"/>
        <w:rPr>
          <w:rFonts w:ascii="Times New Roman" w:hAnsi="Times New Roman" w:cs="Times New Roman"/>
        </w:rPr>
      </w:pPr>
      <w:r w:rsidRPr="00856A66">
        <w:rPr>
          <w:rFonts w:ascii="Times New Roman" w:hAnsi="Times New Roman" w:cs="Times New Roman"/>
        </w:rPr>
        <w:tab/>
      </w:r>
      <w:r w:rsidRPr="00856A66">
        <w:rPr>
          <w:rFonts w:ascii="Times New Roman" w:hAnsi="Times New Roman" w:cs="Times New Roman"/>
        </w:rPr>
        <w:tab/>
        <w:t>1.</w:t>
      </w:r>
      <w:r w:rsidRPr="00856A66">
        <w:rPr>
          <w:rFonts w:ascii="Times New Roman" w:hAnsi="Times New Roman" w:cs="Times New Roman"/>
        </w:rPr>
        <w:tab/>
        <w:t xml:space="preserve">The Commission has jurisdiction over the subject matter and parties to this </w:t>
      </w:r>
      <w:r w:rsidR="0090148A">
        <w:rPr>
          <w:rFonts w:ascii="Times New Roman" w:hAnsi="Times New Roman" w:cs="Times New Roman"/>
        </w:rPr>
        <w:t xml:space="preserve">proceeding.  66 </w:t>
      </w:r>
      <w:r w:rsidRPr="00856A66">
        <w:rPr>
          <w:rFonts w:ascii="Times New Roman" w:hAnsi="Times New Roman" w:cs="Times New Roman"/>
        </w:rPr>
        <w:t>Pa. C.S. §701</w:t>
      </w:r>
    </w:p>
    <w:p w:rsidR="00E43B9C" w:rsidRPr="00856A66" w:rsidRDefault="00E43B9C" w:rsidP="00ED2E14">
      <w:pPr>
        <w:spacing w:line="360" w:lineRule="auto"/>
        <w:rPr>
          <w:rFonts w:ascii="Times New Roman" w:hAnsi="Times New Roman" w:cs="Times New Roman"/>
        </w:rPr>
      </w:pPr>
    </w:p>
    <w:p w:rsidR="00E43B9C" w:rsidRPr="00856A66" w:rsidRDefault="00E43B9C" w:rsidP="00ED2E14">
      <w:pPr>
        <w:spacing w:line="360" w:lineRule="auto"/>
        <w:rPr>
          <w:rFonts w:ascii="Times New Roman" w:hAnsi="Times New Roman" w:cs="Times New Roman"/>
        </w:rPr>
      </w:pPr>
      <w:r w:rsidRPr="00856A66">
        <w:rPr>
          <w:rFonts w:ascii="Times New Roman" w:hAnsi="Times New Roman" w:cs="Times New Roman"/>
        </w:rPr>
        <w:tab/>
      </w:r>
      <w:r w:rsidRPr="00856A66">
        <w:rPr>
          <w:rFonts w:ascii="Times New Roman" w:hAnsi="Times New Roman" w:cs="Times New Roman"/>
        </w:rPr>
        <w:tab/>
        <w:t>2.</w:t>
      </w:r>
      <w:r w:rsidRPr="00856A66">
        <w:rPr>
          <w:rFonts w:ascii="Times New Roman" w:hAnsi="Times New Roman" w:cs="Times New Roman"/>
        </w:rPr>
        <w:tab/>
        <w:t>Pursuant to 66 Pa. C.S. §332(a), the burden of proof in this proceeding is on the Complainant.</w:t>
      </w:r>
    </w:p>
    <w:p w:rsidR="00ED2E14" w:rsidRPr="00856A66" w:rsidRDefault="00ED2E14" w:rsidP="00ED2E14">
      <w:pPr>
        <w:spacing w:line="360" w:lineRule="auto"/>
        <w:rPr>
          <w:rFonts w:ascii="Times New Roman" w:hAnsi="Times New Roman" w:cs="Times New Roman"/>
        </w:rPr>
      </w:pPr>
    </w:p>
    <w:p w:rsidR="00E43B9C" w:rsidRPr="00856A66" w:rsidRDefault="00E43B9C" w:rsidP="00ED2E14">
      <w:pPr>
        <w:pStyle w:val="BodyText"/>
        <w:tabs>
          <w:tab w:val="clear" w:pos="-1440"/>
          <w:tab w:val="clear" w:pos="-720"/>
          <w:tab w:val="clear" w:pos="0"/>
          <w:tab w:val="clear" w:pos="720"/>
          <w:tab w:val="clear" w:pos="1440"/>
        </w:tabs>
        <w:spacing w:line="360" w:lineRule="auto"/>
        <w:jc w:val="left"/>
        <w:rPr>
          <w:szCs w:val="24"/>
        </w:rPr>
      </w:pPr>
      <w:r w:rsidRPr="00856A66">
        <w:rPr>
          <w:szCs w:val="24"/>
        </w:rPr>
        <w:tab/>
      </w:r>
      <w:r w:rsidRPr="00856A66">
        <w:rPr>
          <w:szCs w:val="24"/>
        </w:rPr>
        <w:tab/>
        <w:t>3.</w:t>
      </w:r>
      <w:r w:rsidRPr="00856A66">
        <w:rPr>
          <w:szCs w:val="24"/>
        </w:rPr>
        <w:tab/>
        <w:t>The Complainant ha</w:t>
      </w:r>
      <w:r w:rsidR="00D64C08" w:rsidRPr="00856A66">
        <w:rPr>
          <w:szCs w:val="24"/>
        </w:rPr>
        <w:t>s</w:t>
      </w:r>
      <w:r w:rsidRPr="00856A66">
        <w:rPr>
          <w:szCs w:val="24"/>
        </w:rPr>
        <w:t xml:space="preserve"> not met </w:t>
      </w:r>
      <w:r w:rsidR="00D64C08" w:rsidRPr="00856A66">
        <w:rPr>
          <w:szCs w:val="24"/>
        </w:rPr>
        <w:t>his</w:t>
      </w:r>
      <w:r w:rsidRPr="00856A66">
        <w:rPr>
          <w:szCs w:val="24"/>
        </w:rPr>
        <w:t xml:space="preserve"> burden of proving that </w:t>
      </w:r>
      <w:r w:rsidR="00D64C08" w:rsidRPr="00856A66">
        <w:rPr>
          <w:szCs w:val="24"/>
        </w:rPr>
        <w:t>he is</w:t>
      </w:r>
      <w:r w:rsidR="00641E2F">
        <w:rPr>
          <w:szCs w:val="24"/>
        </w:rPr>
        <w:t xml:space="preserve"> entitled to relief.  66 </w:t>
      </w:r>
      <w:r w:rsidRPr="00856A66">
        <w:rPr>
          <w:szCs w:val="24"/>
        </w:rPr>
        <w:t>Pa. C.S. §332(a)</w:t>
      </w:r>
    </w:p>
    <w:p w:rsidR="00F312AF" w:rsidRPr="00856A66" w:rsidRDefault="00F312AF" w:rsidP="00ED2E14">
      <w:pPr>
        <w:pStyle w:val="BodyText"/>
        <w:tabs>
          <w:tab w:val="clear" w:pos="-1440"/>
          <w:tab w:val="clear" w:pos="-720"/>
          <w:tab w:val="clear" w:pos="0"/>
          <w:tab w:val="clear" w:pos="720"/>
          <w:tab w:val="clear" w:pos="1440"/>
        </w:tabs>
        <w:spacing w:line="360" w:lineRule="auto"/>
        <w:jc w:val="left"/>
        <w:rPr>
          <w:szCs w:val="24"/>
        </w:rPr>
      </w:pPr>
    </w:p>
    <w:p w:rsidR="00F312AF" w:rsidRPr="00856A66" w:rsidRDefault="00F312AF" w:rsidP="00ED2E14">
      <w:pPr>
        <w:pStyle w:val="BodyText"/>
        <w:tabs>
          <w:tab w:val="clear" w:pos="-1440"/>
          <w:tab w:val="clear" w:pos="-720"/>
          <w:tab w:val="clear" w:pos="0"/>
          <w:tab w:val="clear" w:pos="720"/>
          <w:tab w:val="clear" w:pos="1440"/>
        </w:tabs>
        <w:spacing w:line="360" w:lineRule="auto"/>
        <w:jc w:val="left"/>
        <w:rPr>
          <w:szCs w:val="24"/>
        </w:rPr>
      </w:pPr>
      <w:r w:rsidRPr="00856A66">
        <w:rPr>
          <w:szCs w:val="24"/>
        </w:rPr>
        <w:tab/>
      </w:r>
      <w:r w:rsidRPr="00856A66">
        <w:rPr>
          <w:szCs w:val="24"/>
        </w:rPr>
        <w:tab/>
        <w:t>4.</w:t>
      </w:r>
      <w:r w:rsidRPr="00856A66">
        <w:rPr>
          <w:szCs w:val="24"/>
        </w:rPr>
        <w:tab/>
        <w:t xml:space="preserve">The Public Utility Code requires that a public utility “shall forthwith list the account for the premises in question in the name of the owner” when a residential building contains one or more dwelling units not individually metered.  </w:t>
      </w:r>
      <w:proofErr w:type="gramStart"/>
      <w:r w:rsidRPr="00856A66">
        <w:rPr>
          <w:szCs w:val="24"/>
        </w:rPr>
        <w:t>66 Pa. C.S. § 1529.1(b).</w:t>
      </w:r>
      <w:proofErr w:type="gramEnd"/>
    </w:p>
    <w:p w:rsidR="00E625CB" w:rsidRPr="00856A66" w:rsidRDefault="00E625CB" w:rsidP="00ED2E14">
      <w:pPr>
        <w:spacing w:line="360" w:lineRule="auto"/>
        <w:jc w:val="center"/>
        <w:rPr>
          <w:rFonts w:ascii="Times New Roman" w:hAnsi="Times New Roman" w:cs="Times New Roman"/>
          <w:u w:val="single"/>
        </w:rPr>
      </w:pPr>
    </w:p>
    <w:p w:rsidR="00E43B9C" w:rsidRPr="00856A66" w:rsidRDefault="00E43B9C" w:rsidP="00ED2E14">
      <w:pPr>
        <w:spacing w:line="360" w:lineRule="auto"/>
        <w:jc w:val="center"/>
        <w:rPr>
          <w:rFonts w:ascii="Times New Roman" w:hAnsi="Times New Roman" w:cs="Times New Roman"/>
          <w:u w:val="single"/>
        </w:rPr>
      </w:pPr>
      <w:r w:rsidRPr="00856A66">
        <w:rPr>
          <w:rFonts w:ascii="Times New Roman" w:hAnsi="Times New Roman" w:cs="Times New Roman"/>
          <w:u w:val="single"/>
        </w:rPr>
        <w:t>ORDER</w:t>
      </w:r>
    </w:p>
    <w:p w:rsidR="00E43B9C" w:rsidRDefault="00E43B9C" w:rsidP="00ED2E14">
      <w:pPr>
        <w:spacing w:line="360" w:lineRule="auto"/>
        <w:rPr>
          <w:rFonts w:ascii="Times New Roman" w:hAnsi="Times New Roman" w:cs="Times New Roman"/>
        </w:rPr>
      </w:pPr>
    </w:p>
    <w:p w:rsidR="003600F8" w:rsidRPr="00856A66" w:rsidRDefault="003600F8" w:rsidP="00ED2E14">
      <w:pPr>
        <w:spacing w:line="360" w:lineRule="auto"/>
        <w:rPr>
          <w:rFonts w:ascii="Times New Roman" w:hAnsi="Times New Roman" w:cs="Times New Roman"/>
        </w:rPr>
      </w:pPr>
    </w:p>
    <w:p w:rsidR="00E43B9C" w:rsidRPr="00856A66" w:rsidRDefault="00E43B9C" w:rsidP="00ED2E14">
      <w:pPr>
        <w:spacing w:line="360" w:lineRule="auto"/>
        <w:rPr>
          <w:rFonts w:ascii="Times New Roman" w:hAnsi="Times New Roman" w:cs="Times New Roman"/>
        </w:rPr>
      </w:pPr>
      <w:r w:rsidRPr="00856A66">
        <w:rPr>
          <w:rFonts w:ascii="Times New Roman" w:hAnsi="Times New Roman" w:cs="Times New Roman"/>
        </w:rPr>
        <w:tab/>
      </w:r>
      <w:r w:rsidRPr="00856A66">
        <w:rPr>
          <w:rFonts w:ascii="Times New Roman" w:hAnsi="Times New Roman" w:cs="Times New Roman"/>
        </w:rPr>
        <w:tab/>
        <w:t>THEREFORE,</w:t>
      </w:r>
    </w:p>
    <w:p w:rsidR="00E43B9C" w:rsidRPr="00856A66" w:rsidRDefault="00E43B9C" w:rsidP="00ED2E14">
      <w:pPr>
        <w:rPr>
          <w:rFonts w:ascii="Times New Roman" w:hAnsi="Times New Roman" w:cs="Times New Roman"/>
        </w:rPr>
      </w:pPr>
    </w:p>
    <w:p w:rsidR="00E43B9C" w:rsidRPr="00856A66" w:rsidRDefault="00E43B9C" w:rsidP="00ED2E14">
      <w:pPr>
        <w:spacing w:line="360" w:lineRule="auto"/>
        <w:rPr>
          <w:rFonts w:ascii="Times New Roman" w:hAnsi="Times New Roman" w:cs="Times New Roman"/>
        </w:rPr>
      </w:pPr>
      <w:r w:rsidRPr="00856A66">
        <w:rPr>
          <w:rFonts w:ascii="Times New Roman" w:hAnsi="Times New Roman" w:cs="Times New Roman"/>
        </w:rPr>
        <w:tab/>
      </w:r>
      <w:r w:rsidRPr="00856A66">
        <w:rPr>
          <w:rFonts w:ascii="Times New Roman" w:hAnsi="Times New Roman" w:cs="Times New Roman"/>
        </w:rPr>
        <w:tab/>
        <w:t>IT IS ORDERED:</w:t>
      </w:r>
    </w:p>
    <w:p w:rsidR="00E43B9C" w:rsidRPr="00856A66" w:rsidRDefault="00E43B9C" w:rsidP="00ED2E14">
      <w:pPr>
        <w:spacing w:line="360" w:lineRule="auto"/>
        <w:rPr>
          <w:rFonts w:ascii="Times New Roman" w:hAnsi="Times New Roman" w:cs="Times New Roman"/>
        </w:rPr>
      </w:pPr>
    </w:p>
    <w:p w:rsidR="00E43B9C" w:rsidRPr="00856A66" w:rsidRDefault="00E43B9C" w:rsidP="00ED2E14">
      <w:pPr>
        <w:pStyle w:val="BodyText"/>
        <w:numPr>
          <w:ilvl w:val="0"/>
          <w:numId w:val="5"/>
        </w:numPr>
        <w:tabs>
          <w:tab w:val="clear" w:pos="-1440"/>
          <w:tab w:val="clear" w:pos="-720"/>
          <w:tab w:val="clear" w:pos="0"/>
          <w:tab w:val="clear" w:pos="360"/>
          <w:tab w:val="clear" w:pos="720"/>
          <w:tab w:val="clear" w:pos="1440"/>
        </w:tabs>
        <w:spacing w:line="360" w:lineRule="auto"/>
        <w:ind w:left="0" w:firstLine="1440"/>
        <w:jc w:val="left"/>
        <w:rPr>
          <w:szCs w:val="24"/>
        </w:rPr>
      </w:pPr>
      <w:r w:rsidRPr="00856A66">
        <w:rPr>
          <w:szCs w:val="24"/>
        </w:rPr>
        <w:lastRenderedPageBreak/>
        <w:t>That the complaint of</w:t>
      </w:r>
      <w:r w:rsidR="00D64C08" w:rsidRPr="00856A66">
        <w:rPr>
          <w:szCs w:val="24"/>
        </w:rPr>
        <w:t xml:space="preserve"> </w:t>
      </w:r>
      <w:r w:rsidR="00542032" w:rsidRPr="00856A66">
        <w:rPr>
          <w:szCs w:val="24"/>
        </w:rPr>
        <w:t>Gnana Chinniah</w:t>
      </w:r>
      <w:r w:rsidRPr="00856A66">
        <w:rPr>
          <w:szCs w:val="24"/>
        </w:rPr>
        <w:t xml:space="preserve"> against </w:t>
      </w:r>
      <w:r w:rsidR="00542032" w:rsidRPr="00856A66">
        <w:rPr>
          <w:szCs w:val="24"/>
        </w:rPr>
        <w:t xml:space="preserve">PPL Electric Utilities Corporation </w:t>
      </w:r>
      <w:r w:rsidRPr="00856A66">
        <w:rPr>
          <w:szCs w:val="24"/>
        </w:rPr>
        <w:t xml:space="preserve">at Docket No. </w:t>
      </w:r>
      <w:r w:rsidR="00542032" w:rsidRPr="00856A66">
        <w:rPr>
          <w:szCs w:val="24"/>
        </w:rPr>
        <w:t>F-2012-2325248</w:t>
      </w:r>
      <w:r w:rsidRPr="00856A66">
        <w:rPr>
          <w:szCs w:val="24"/>
        </w:rPr>
        <w:t xml:space="preserve"> is hereby denied.</w:t>
      </w:r>
    </w:p>
    <w:p w:rsidR="00E43B9C" w:rsidRPr="00856A66" w:rsidRDefault="00E43B9C" w:rsidP="00ED2E14">
      <w:pPr>
        <w:pStyle w:val="BodyText"/>
        <w:tabs>
          <w:tab w:val="clear" w:pos="-1440"/>
          <w:tab w:val="clear" w:pos="-720"/>
          <w:tab w:val="clear" w:pos="0"/>
          <w:tab w:val="clear" w:pos="720"/>
          <w:tab w:val="clear" w:pos="1440"/>
        </w:tabs>
        <w:spacing w:line="360" w:lineRule="auto"/>
        <w:jc w:val="left"/>
        <w:rPr>
          <w:szCs w:val="24"/>
        </w:rPr>
      </w:pPr>
    </w:p>
    <w:p w:rsidR="00E43B9C" w:rsidRPr="00856A66" w:rsidRDefault="00E43B9C" w:rsidP="00ED2E14">
      <w:pPr>
        <w:pStyle w:val="BodyText"/>
        <w:tabs>
          <w:tab w:val="clear" w:pos="-1440"/>
          <w:tab w:val="clear" w:pos="-720"/>
          <w:tab w:val="clear" w:pos="0"/>
          <w:tab w:val="clear" w:pos="720"/>
          <w:tab w:val="clear" w:pos="1440"/>
        </w:tabs>
        <w:spacing w:line="360" w:lineRule="auto"/>
        <w:jc w:val="left"/>
        <w:rPr>
          <w:szCs w:val="24"/>
        </w:rPr>
      </w:pPr>
      <w:r w:rsidRPr="00856A66">
        <w:rPr>
          <w:szCs w:val="24"/>
        </w:rPr>
        <w:tab/>
      </w:r>
      <w:r w:rsidRPr="00856A66">
        <w:rPr>
          <w:szCs w:val="24"/>
        </w:rPr>
        <w:tab/>
        <w:t>2.</w:t>
      </w:r>
      <w:r w:rsidRPr="00856A66">
        <w:rPr>
          <w:szCs w:val="24"/>
        </w:rPr>
        <w:tab/>
        <w:t xml:space="preserve">That the </w:t>
      </w:r>
      <w:r w:rsidR="00542032" w:rsidRPr="00856A66">
        <w:rPr>
          <w:szCs w:val="24"/>
        </w:rPr>
        <w:t xml:space="preserve">docket </w:t>
      </w:r>
      <w:r w:rsidRPr="00856A66">
        <w:rPr>
          <w:szCs w:val="24"/>
        </w:rPr>
        <w:t xml:space="preserve">at Docket No. </w:t>
      </w:r>
      <w:r w:rsidR="00542032" w:rsidRPr="00856A66">
        <w:rPr>
          <w:szCs w:val="24"/>
        </w:rPr>
        <w:t>F-2012-2325248</w:t>
      </w:r>
      <w:r w:rsidR="00D64C08" w:rsidRPr="00856A66">
        <w:rPr>
          <w:szCs w:val="24"/>
        </w:rPr>
        <w:t xml:space="preserve"> </w:t>
      </w:r>
      <w:r w:rsidRPr="00856A66">
        <w:rPr>
          <w:szCs w:val="24"/>
        </w:rPr>
        <w:t>is marked closed.</w:t>
      </w:r>
    </w:p>
    <w:p w:rsidR="00E43B9C" w:rsidRPr="00856A66" w:rsidRDefault="00E43B9C" w:rsidP="00ED2E14">
      <w:pPr>
        <w:pStyle w:val="ParaTab1"/>
        <w:spacing w:line="360" w:lineRule="auto"/>
        <w:rPr>
          <w:rFonts w:ascii="Times New Roman" w:hAnsi="Times New Roman" w:cs="Times New Roman"/>
          <w:spacing w:val="-3"/>
        </w:rPr>
      </w:pPr>
    </w:p>
    <w:p w:rsidR="00E43B9C" w:rsidRPr="00856A66" w:rsidRDefault="00E43B9C" w:rsidP="00ED2E14">
      <w:pPr>
        <w:pStyle w:val="ParaTab1"/>
        <w:spacing w:line="360" w:lineRule="auto"/>
        <w:rPr>
          <w:rFonts w:ascii="Times New Roman" w:hAnsi="Times New Roman" w:cs="Times New Roman"/>
          <w:spacing w:val="-3"/>
        </w:rPr>
      </w:pPr>
    </w:p>
    <w:p w:rsidR="00E43B9C" w:rsidRPr="00856A66" w:rsidRDefault="00E43B9C" w:rsidP="00ED2E14">
      <w:pPr>
        <w:pStyle w:val="ParaTab1"/>
        <w:tabs>
          <w:tab w:val="clear" w:pos="-720"/>
        </w:tabs>
        <w:ind w:firstLine="0"/>
        <w:rPr>
          <w:rFonts w:ascii="Times New Roman" w:hAnsi="Times New Roman" w:cs="Times New Roman"/>
          <w:spacing w:val="-3"/>
        </w:rPr>
      </w:pPr>
      <w:r w:rsidRPr="00856A66">
        <w:rPr>
          <w:rFonts w:ascii="Times New Roman" w:hAnsi="Times New Roman" w:cs="Times New Roman"/>
          <w:spacing w:val="-3"/>
        </w:rPr>
        <w:t>Date:</w:t>
      </w:r>
      <w:r w:rsidRPr="00856A66">
        <w:rPr>
          <w:rFonts w:ascii="Times New Roman" w:hAnsi="Times New Roman" w:cs="Times New Roman"/>
          <w:spacing w:val="-3"/>
        </w:rPr>
        <w:tab/>
      </w:r>
      <w:r w:rsidR="00542032" w:rsidRPr="00856A66">
        <w:rPr>
          <w:rFonts w:ascii="Times New Roman" w:hAnsi="Times New Roman" w:cs="Times New Roman"/>
          <w:spacing w:val="-3"/>
          <w:u w:val="single"/>
        </w:rPr>
        <w:t xml:space="preserve">February </w:t>
      </w:r>
      <w:r w:rsidR="00C814E5" w:rsidRPr="00856A66">
        <w:rPr>
          <w:rFonts w:ascii="Times New Roman" w:hAnsi="Times New Roman" w:cs="Times New Roman"/>
          <w:spacing w:val="-3"/>
          <w:u w:val="single"/>
        </w:rPr>
        <w:t>9</w:t>
      </w:r>
      <w:r w:rsidR="00542032" w:rsidRPr="00856A66">
        <w:rPr>
          <w:rFonts w:ascii="Times New Roman" w:hAnsi="Times New Roman" w:cs="Times New Roman"/>
          <w:spacing w:val="-3"/>
          <w:u w:val="single"/>
        </w:rPr>
        <w:t>, 2013</w:t>
      </w:r>
      <w:r w:rsidRPr="00856A66">
        <w:rPr>
          <w:rFonts w:ascii="Times New Roman" w:hAnsi="Times New Roman" w:cs="Times New Roman"/>
          <w:spacing w:val="-3"/>
        </w:rPr>
        <w:tab/>
      </w:r>
      <w:r w:rsidRPr="00856A66">
        <w:rPr>
          <w:rFonts w:ascii="Times New Roman" w:hAnsi="Times New Roman" w:cs="Times New Roman"/>
          <w:spacing w:val="-3"/>
        </w:rPr>
        <w:tab/>
      </w:r>
      <w:r w:rsidR="00F312AF" w:rsidRPr="00856A66">
        <w:rPr>
          <w:rFonts w:ascii="Times New Roman" w:hAnsi="Times New Roman" w:cs="Times New Roman"/>
          <w:spacing w:val="-3"/>
        </w:rPr>
        <w:tab/>
      </w:r>
      <w:r w:rsidR="00D64C08" w:rsidRPr="00856A66">
        <w:rPr>
          <w:rFonts w:ascii="Times New Roman" w:hAnsi="Times New Roman" w:cs="Times New Roman"/>
          <w:spacing w:val="-3"/>
        </w:rPr>
        <w:tab/>
      </w:r>
      <w:r w:rsidRPr="00856A66">
        <w:rPr>
          <w:rFonts w:ascii="Times New Roman" w:hAnsi="Times New Roman" w:cs="Times New Roman"/>
          <w:spacing w:val="-3"/>
        </w:rPr>
        <w:t>_________</w:t>
      </w:r>
      <w:r w:rsidR="008C6A63">
        <w:rPr>
          <w:rFonts w:ascii="Times New Roman" w:hAnsi="Times New Roman" w:cs="Times New Roman"/>
          <w:spacing w:val="-3"/>
        </w:rPr>
        <w:t>__/s/</w:t>
      </w:r>
      <w:r w:rsidRPr="00856A66">
        <w:rPr>
          <w:rFonts w:ascii="Times New Roman" w:hAnsi="Times New Roman" w:cs="Times New Roman"/>
          <w:spacing w:val="-3"/>
        </w:rPr>
        <w:t>______________</w:t>
      </w:r>
      <w:r w:rsidR="00C46713" w:rsidRPr="00856A66">
        <w:rPr>
          <w:rFonts w:ascii="Times New Roman" w:hAnsi="Times New Roman" w:cs="Times New Roman"/>
          <w:spacing w:val="-3"/>
        </w:rPr>
        <w:t>_____</w:t>
      </w:r>
      <w:bookmarkStart w:id="0" w:name="_GoBack"/>
      <w:bookmarkEnd w:id="0"/>
    </w:p>
    <w:p w:rsidR="00E43B9C" w:rsidRPr="00856A66" w:rsidRDefault="00E43B9C" w:rsidP="00ED2E14">
      <w:pPr>
        <w:pStyle w:val="ParaTab1"/>
        <w:tabs>
          <w:tab w:val="clear" w:pos="-720"/>
          <w:tab w:val="left" w:pos="720"/>
          <w:tab w:val="left" w:pos="5040"/>
        </w:tabs>
        <w:ind w:firstLine="0"/>
        <w:rPr>
          <w:rFonts w:ascii="Times New Roman" w:hAnsi="Times New Roman" w:cs="Times New Roman"/>
          <w:spacing w:val="-3"/>
        </w:rPr>
      </w:pPr>
      <w:r w:rsidRPr="00856A66">
        <w:rPr>
          <w:rFonts w:ascii="Times New Roman" w:hAnsi="Times New Roman" w:cs="Times New Roman"/>
          <w:spacing w:val="-3"/>
        </w:rPr>
        <w:tab/>
      </w:r>
      <w:r w:rsidRPr="00856A66">
        <w:rPr>
          <w:rFonts w:ascii="Times New Roman" w:hAnsi="Times New Roman" w:cs="Times New Roman"/>
          <w:spacing w:val="-3"/>
        </w:rPr>
        <w:tab/>
        <w:t>David A. Salapa</w:t>
      </w:r>
    </w:p>
    <w:p w:rsidR="00E43B9C" w:rsidRPr="00856A66" w:rsidRDefault="00E43B9C" w:rsidP="00ED2E14">
      <w:pPr>
        <w:pStyle w:val="ParaTab1"/>
        <w:tabs>
          <w:tab w:val="clear" w:pos="-720"/>
          <w:tab w:val="left" w:pos="720"/>
          <w:tab w:val="left" w:pos="5040"/>
        </w:tabs>
        <w:ind w:firstLine="0"/>
        <w:rPr>
          <w:rFonts w:ascii="Times New Roman" w:hAnsi="Times New Roman" w:cs="Times New Roman"/>
          <w:spacing w:val="-3"/>
        </w:rPr>
      </w:pPr>
      <w:r w:rsidRPr="00856A66">
        <w:rPr>
          <w:rFonts w:ascii="Times New Roman" w:hAnsi="Times New Roman" w:cs="Times New Roman"/>
          <w:spacing w:val="-3"/>
        </w:rPr>
        <w:tab/>
      </w:r>
      <w:r w:rsidRPr="00856A66">
        <w:rPr>
          <w:rFonts w:ascii="Times New Roman" w:hAnsi="Times New Roman" w:cs="Times New Roman"/>
          <w:spacing w:val="-3"/>
        </w:rPr>
        <w:tab/>
        <w:t>Administrative Law Judge</w:t>
      </w:r>
    </w:p>
    <w:sectPr w:rsidR="00E43B9C" w:rsidRPr="00856A66" w:rsidSect="00AC775A">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278" w:rsidRDefault="00377278">
      <w:pPr>
        <w:spacing w:line="20" w:lineRule="exact"/>
        <w:rPr>
          <w:sz w:val="20"/>
          <w:szCs w:val="20"/>
        </w:rPr>
      </w:pPr>
    </w:p>
  </w:endnote>
  <w:endnote w:type="continuationSeparator" w:id="0">
    <w:p w:rsidR="00377278" w:rsidRDefault="00377278">
      <w:pPr>
        <w:pStyle w:val="ParaTab1"/>
        <w:rPr>
          <w:sz w:val="20"/>
          <w:szCs w:val="20"/>
        </w:rPr>
      </w:pPr>
      <w:r>
        <w:rPr>
          <w:sz w:val="20"/>
          <w:szCs w:val="20"/>
        </w:rPr>
        <w:t xml:space="preserve"> </w:t>
      </w:r>
    </w:p>
  </w:endnote>
  <w:endnote w:type="continuationNotice" w:id="1">
    <w:p w:rsidR="00377278" w:rsidRDefault="0037727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CA5" w:rsidRDefault="00DC1CA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1CA5" w:rsidRDefault="00DC1C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CA5" w:rsidRPr="00ED2E14" w:rsidRDefault="00DC1CA5" w:rsidP="004B0990">
    <w:pPr>
      <w:pStyle w:val="Footer"/>
      <w:framePr w:wrap="around" w:vAnchor="text" w:hAnchor="margin" w:xAlign="center" w:y="1"/>
      <w:rPr>
        <w:rStyle w:val="PageNumber"/>
        <w:rFonts w:ascii="Times New Roman" w:hAnsi="Times New Roman" w:cs="Times New Roman"/>
        <w:sz w:val="20"/>
        <w:szCs w:val="20"/>
      </w:rPr>
    </w:pPr>
    <w:r w:rsidRPr="00ED2E14">
      <w:rPr>
        <w:rStyle w:val="PageNumber"/>
        <w:rFonts w:ascii="Times New Roman" w:hAnsi="Times New Roman" w:cs="Times New Roman"/>
        <w:sz w:val="20"/>
        <w:szCs w:val="20"/>
      </w:rPr>
      <w:fldChar w:fldCharType="begin"/>
    </w:r>
    <w:r w:rsidRPr="00ED2E14">
      <w:rPr>
        <w:rStyle w:val="PageNumber"/>
        <w:rFonts w:ascii="Times New Roman" w:hAnsi="Times New Roman" w:cs="Times New Roman"/>
        <w:sz w:val="20"/>
        <w:szCs w:val="20"/>
      </w:rPr>
      <w:instrText xml:space="preserve">PAGE  </w:instrText>
    </w:r>
    <w:r w:rsidRPr="00ED2E14">
      <w:rPr>
        <w:rStyle w:val="PageNumber"/>
        <w:rFonts w:ascii="Times New Roman" w:hAnsi="Times New Roman" w:cs="Times New Roman"/>
        <w:sz w:val="20"/>
        <w:szCs w:val="20"/>
      </w:rPr>
      <w:fldChar w:fldCharType="separate"/>
    </w:r>
    <w:r w:rsidR="008C6A63">
      <w:rPr>
        <w:rStyle w:val="PageNumber"/>
        <w:rFonts w:ascii="Times New Roman" w:hAnsi="Times New Roman" w:cs="Times New Roman"/>
        <w:noProof/>
        <w:sz w:val="20"/>
        <w:szCs w:val="20"/>
      </w:rPr>
      <w:t>17</w:t>
    </w:r>
    <w:r w:rsidRPr="00ED2E14">
      <w:rPr>
        <w:rStyle w:val="PageNumber"/>
        <w:rFonts w:ascii="Times New Roman" w:hAnsi="Times New Roman" w:cs="Times New Roman"/>
        <w:sz w:val="20"/>
        <w:szCs w:val="20"/>
      </w:rPr>
      <w:fldChar w:fldCharType="end"/>
    </w:r>
  </w:p>
  <w:p w:rsidR="00DC1CA5" w:rsidRDefault="00DC1CA5">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278" w:rsidRDefault="00377278">
      <w:pPr>
        <w:pStyle w:val="ParaTab1"/>
        <w:rPr>
          <w:sz w:val="20"/>
          <w:szCs w:val="20"/>
        </w:rPr>
      </w:pPr>
      <w:r>
        <w:rPr>
          <w:sz w:val="20"/>
          <w:szCs w:val="20"/>
        </w:rPr>
        <w:separator/>
      </w:r>
    </w:p>
  </w:footnote>
  <w:footnote w:type="continuationSeparator" w:id="0">
    <w:p w:rsidR="00377278" w:rsidRDefault="00377278">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9BB5D6B"/>
    <w:multiLevelType w:val="hybridMultilevel"/>
    <w:tmpl w:val="235CE690"/>
    <w:lvl w:ilvl="0" w:tplc="00B0A40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424"/>
    <w:rsid w:val="000016E3"/>
    <w:rsid w:val="00007BD3"/>
    <w:rsid w:val="0001437F"/>
    <w:rsid w:val="00015BB7"/>
    <w:rsid w:val="00016710"/>
    <w:rsid w:val="0001672D"/>
    <w:rsid w:val="0002273A"/>
    <w:rsid w:val="0002580A"/>
    <w:rsid w:val="00030F3F"/>
    <w:rsid w:val="000325AE"/>
    <w:rsid w:val="00033775"/>
    <w:rsid w:val="0003733C"/>
    <w:rsid w:val="00044EB2"/>
    <w:rsid w:val="0004672F"/>
    <w:rsid w:val="00046ABE"/>
    <w:rsid w:val="0005019C"/>
    <w:rsid w:val="00053E6C"/>
    <w:rsid w:val="0005696E"/>
    <w:rsid w:val="00057ACC"/>
    <w:rsid w:val="0006648B"/>
    <w:rsid w:val="00066AF1"/>
    <w:rsid w:val="00071C51"/>
    <w:rsid w:val="00072486"/>
    <w:rsid w:val="0007411C"/>
    <w:rsid w:val="00074FDA"/>
    <w:rsid w:val="00080E30"/>
    <w:rsid w:val="00082455"/>
    <w:rsid w:val="00082B0F"/>
    <w:rsid w:val="0008635D"/>
    <w:rsid w:val="000872E1"/>
    <w:rsid w:val="000878AF"/>
    <w:rsid w:val="00091384"/>
    <w:rsid w:val="00092F70"/>
    <w:rsid w:val="00093D2E"/>
    <w:rsid w:val="000A421D"/>
    <w:rsid w:val="000A6966"/>
    <w:rsid w:val="000A7D36"/>
    <w:rsid w:val="000B1A3A"/>
    <w:rsid w:val="000B3C86"/>
    <w:rsid w:val="000C1849"/>
    <w:rsid w:val="000C2645"/>
    <w:rsid w:val="000C696A"/>
    <w:rsid w:val="000C6A1D"/>
    <w:rsid w:val="000C76DF"/>
    <w:rsid w:val="000C779C"/>
    <w:rsid w:val="000D088E"/>
    <w:rsid w:val="000D2A74"/>
    <w:rsid w:val="000D7334"/>
    <w:rsid w:val="000E1C79"/>
    <w:rsid w:val="000E4193"/>
    <w:rsid w:val="000E4757"/>
    <w:rsid w:val="000E7B8F"/>
    <w:rsid w:val="000F0150"/>
    <w:rsid w:val="000F5153"/>
    <w:rsid w:val="000F697B"/>
    <w:rsid w:val="0010345D"/>
    <w:rsid w:val="001039A0"/>
    <w:rsid w:val="0011223F"/>
    <w:rsid w:val="001150EF"/>
    <w:rsid w:val="00115113"/>
    <w:rsid w:val="00117FE0"/>
    <w:rsid w:val="00122847"/>
    <w:rsid w:val="0012372B"/>
    <w:rsid w:val="001239A7"/>
    <w:rsid w:val="00126632"/>
    <w:rsid w:val="00127190"/>
    <w:rsid w:val="00132419"/>
    <w:rsid w:val="00137C44"/>
    <w:rsid w:val="00145617"/>
    <w:rsid w:val="001545A6"/>
    <w:rsid w:val="00166D3C"/>
    <w:rsid w:val="00167558"/>
    <w:rsid w:val="0017205D"/>
    <w:rsid w:val="00175B7C"/>
    <w:rsid w:val="001778BF"/>
    <w:rsid w:val="001856E3"/>
    <w:rsid w:val="001905F1"/>
    <w:rsid w:val="00190CE1"/>
    <w:rsid w:val="001913E2"/>
    <w:rsid w:val="00193F05"/>
    <w:rsid w:val="00196175"/>
    <w:rsid w:val="001A230B"/>
    <w:rsid w:val="001A4FC6"/>
    <w:rsid w:val="001A526C"/>
    <w:rsid w:val="001A57B6"/>
    <w:rsid w:val="001A5E8F"/>
    <w:rsid w:val="001B2325"/>
    <w:rsid w:val="001B328E"/>
    <w:rsid w:val="001B496C"/>
    <w:rsid w:val="001C01AF"/>
    <w:rsid w:val="001D1AD1"/>
    <w:rsid w:val="001D2AD1"/>
    <w:rsid w:val="001D3C95"/>
    <w:rsid w:val="001D7B3E"/>
    <w:rsid w:val="001E0D40"/>
    <w:rsid w:val="001E56A5"/>
    <w:rsid w:val="001E778B"/>
    <w:rsid w:val="001F170C"/>
    <w:rsid w:val="00201F22"/>
    <w:rsid w:val="00213880"/>
    <w:rsid w:val="0022061E"/>
    <w:rsid w:val="00220BB0"/>
    <w:rsid w:val="00221199"/>
    <w:rsid w:val="00232D3F"/>
    <w:rsid w:val="00232DAC"/>
    <w:rsid w:val="00234024"/>
    <w:rsid w:val="0023722B"/>
    <w:rsid w:val="00237701"/>
    <w:rsid w:val="00240F02"/>
    <w:rsid w:val="00244D8B"/>
    <w:rsid w:val="00254513"/>
    <w:rsid w:val="00255E38"/>
    <w:rsid w:val="00257425"/>
    <w:rsid w:val="0026178D"/>
    <w:rsid w:val="00261ABD"/>
    <w:rsid w:val="002624B6"/>
    <w:rsid w:val="002627C5"/>
    <w:rsid w:val="002666AA"/>
    <w:rsid w:val="00272AA7"/>
    <w:rsid w:val="00272C05"/>
    <w:rsid w:val="0027423F"/>
    <w:rsid w:val="00274791"/>
    <w:rsid w:val="00276EA1"/>
    <w:rsid w:val="00281054"/>
    <w:rsid w:val="00281D25"/>
    <w:rsid w:val="0028258E"/>
    <w:rsid w:val="002838AA"/>
    <w:rsid w:val="002842AC"/>
    <w:rsid w:val="00285650"/>
    <w:rsid w:val="0028579C"/>
    <w:rsid w:val="00292C8C"/>
    <w:rsid w:val="002931C8"/>
    <w:rsid w:val="00293EF8"/>
    <w:rsid w:val="002958C4"/>
    <w:rsid w:val="00296137"/>
    <w:rsid w:val="00297751"/>
    <w:rsid w:val="002A07C8"/>
    <w:rsid w:val="002A35B0"/>
    <w:rsid w:val="002A4333"/>
    <w:rsid w:val="002B0AC5"/>
    <w:rsid w:val="002B142F"/>
    <w:rsid w:val="002B2008"/>
    <w:rsid w:val="002B5E52"/>
    <w:rsid w:val="002B757C"/>
    <w:rsid w:val="002B78D7"/>
    <w:rsid w:val="002B7EE8"/>
    <w:rsid w:val="002C0C04"/>
    <w:rsid w:val="002C2279"/>
    <w:rsid w:val="002D0730"/>
    <w:rsid w:val="002D0B6C"/>
    <w:rsid w:val="002D4B8D"/>
    <w:rsid w:val="002D6203"/>
    <w:rsid w:val="002E149C"/>
    <w:rsid w:val="002E35A1"/>
    <w:rsid w:val="002E3909"/>
    <w:rsid w:val="002E40C6"/>
    <w:rsid w:val="002E5C7F"/>
    <w:rsid w:val="002E7FA3"/>
    <w:rsid w:val="002F056C"/>
    <w:rsid w:val="002F48D3"/>
    <w:rsid w:val="002F5CD5"/>
    <w:rsid w:val="002F77C7"/>
    <w:rsid w:val="00303CBA"/>
    <w:rsid w:val="00304B12"/>
    <w:rsid w:val="00304C50"/>
    <w:rsid w:val="00305550"/>
    <w:rsid w:val="00313480"/>
    <w:rsid w:val="0031518E"/>
    <w:rsid w:val="003163BB"/>
    <w:rsid w:val="00317FA2"/>
    <w:rsid w:val="00322D34"/>
    <w:rsid w:val="003246E4"/>
    <w:rsid w:val="003255A1"/>
    <w:rsid w:val="00335F91"/>
    <w:rsid w:val="00337CDB"/>
    <w:rsid w:val="00337CF1"/>
    <w:rsid w:val="00344BB9"/>
    <w:rsid w:val="0034744D"/>
    <w:rsid w:val="0034780E"/>
    <w:rsid w:val="00352570"/>
    <w:rsid w:val="003567D7"/>
    <w:rsid w:val="003600F8"/>
    <w:rsid w:val="003613D7"/>
    <w:rsid w:val="00362634"/>
    <w:rsid w:val="003627F3"/>
    <w:rsid w:val="00362B96"/>
    <w:rsid w:val="00362FFE"/>
    <w:rsid w:val="00363273"/>
    <w:rsid w:val="0036516C"/>
    <w:rsid w:val="00371787"/>
    <w:rsid w:val="00372996"/>
    <w:rsid w:val="00372D01"/>
    <w:rsid w:val="00373D26"/>
    <w:rsid w:val="00376195"/>
    <w:rsid w:val="00376D13"/>
    <w:rsid w:val="00377278"/>
    <w:rsid w:val="0037750F"/>
    <w:rsid w:val="00377F32"/>
    <w:rsid w:val="0038029E"/>
    <w:rsid w:val="003921FB"/>
    <w:rsid w:val="00393E55"/>
    <w:rsid w:val="00396AE4"/>
    <w:rsid w:val="00397008"/>
    <w:rsid w:val="003A28F8"/>
    <w:rsid w:val="003A3BD7"/>
    <w:rsid w:val="003A4F24"/>
    <w:rsid w:val="003A65C4"/>
    <w:rsid w:val="003B429E"/>
    <w:rsid w:val="003B4D2C"/>
    <w:rsid w:val="003C18AE"/>
    <w:rsid w:val="003C1B11"/>
    <w:rsid w:val="003C5005"/>
    <w:rsid w:val="003C5897"/>
    <w:rsid w:val="003C6EF3"/>
    <w:rsid w:val="003D0EB4"/>
    <w:rsid w:val="003D4029"/>
    <w:rsid w:val="003D408B"/>
    <w:rsid w:val="003D6062"/>
    <w:rsid w:val="003D7C17"/>
    <w:rsid w:val="003E01A1"/>
    <w:rsid w:val="003E5075"/>
    <w:rsid w:val="003F35CF"/>
    <w:rsid w:val="003F5E4D"/>
    <w:rsid w:val="003F69D7"/>
    <w:rsid w:val="0040168B"/>
    <w:rsid w:val="00403EE1"/>
    <w:rsid w:val="00405CE9"/>
    <w:rsid w:val="0041397D"/>
    <w:rsid w:val="00420ED9"/>
    <w:rsid w:val="00421B2E"/>
    <w:rsid w:val="00424437"/>
    <w:rsid w:val="004245ED"/>
    <w:rsid w:val="00434596"/>
    <w:rsid w:val="00436AD3"/>
    <w:rsid w:val="00437E59"/>
    <w:rsid w:val="00440B31"/>
    <w:rsid w:val="00440B5A"/>
    <w:rsid w:val="00441B36"/>
    <w:rsid w:val="0044393D"/>
    <w:rsid w:val="0045506F"/>
    <w:rsid w:val="00457AE6"/>
    <w:rsid w:val="00461B36"/>
    <w:rsid w:val="00466A8F"/>
    <w:rsid w:val="00471358"/>
    <w:rsid w:val="00471371"/>
    <w:rsid w:val="0047159E"/>
    <w:rsid w:val="00474069"/>
    <w:rsid w:val="0047538B"/>
    <w:rsid w:val="00475F9D"/>
    <w:rsid w:val="00476482"/>
    <w:rsid w:val="00483815"/>
    <w:rsid w:val="0048463B"/>
    <w:rsid w:val="00486F8B"/>
    <w:rsid w:val="004909F8"/>
    <w:rsid w:val="00491243"/>
    <w:rsid w:val="00493A84"/>
    <w:rsid w:val="004946F6"/>
    <w:rsid w:val="004955E6"/>
    <w:rsid w:val="00497F8C"/>
    <w:rsid w:val="004A0F03"/>
    <w:rsid w:val="004A1185"/>
    <w:rsid w:val="004A6EC8"/>
    <w:rsid w:val="004A77F9"/>
    <w:rsid w:val="004B0990"/>
    <w:rsid w:val="004B3362"/>
    <w:rsid w:val="004B6940"/>
    <w:rsid w:val="004B69D9"/>
    <w:rsid w:val="004C0C95"/>
    <w:rsid w:val="004C111A"/>
    <w:rsid w:val="004C26DF"/>
    <w:rsid w:val="004C4DE8"/>
    <w:rsid w:val="004D38BE"/>
    <w:rsid w:val="004E2DD6"/>
    <w:rsid w:val="004E5B41"/>
    <w:rsid w:val="004E7587"/>
    <w:rsid w:val="004E7962"/>
    <w:rsid w:val="004F4257"/>
    <w:rsid w:val="004F4CFB"/>
    <w:rsid w:val="004F737C"/>
    <w:rsid w:val="00503931"/>
    <w:rsid w:val="005072E5"/>
    <w:rsid w:val="00507CFA"/>
    <w:rsid w:val="0051124D"/>
    <w:rsid w:val="00511F84"/>
    <w:rsid w:val="00513E70"/>
    <w:rsid w:val="005142E6"/>
    <w:rsid w:val="00515BEF"/>
    <w:rsid w:val="005211C3"/>
    <w:rsid w:val="00522445"/>
    <w:rsid w:val="00525333"/>
    <w:rsid w:val="00531329"/>
    <w:rsid w:val="00532BF8"/>
    <w:rsid w:val="00534201"/>
    <w:rsid w:val="0053453C"/>
    <w:rsid w:val="00542032"/>
    <w:rsid w:val="00542414"/>
    <w:rsid w:val="00544C76"/>
    <w:rsid w:val="00546D04"/>
    <w:rsid w:val="0054748C"/>
    <w:rsid w:val="0055022D"/>
    <w:rsid w:val="00551376"/>
    <w:rsid w:val="00552343"/>
    <w:rsid w:val="00553E5E"/>
    <w:rsid w:val="00554503"/>
    <w:rsid w:val="005554F3"/>
    <w:rsid w:val="00560EA8"/>
    <w:rsid w:val="005670AC"/>
    <w:rsid w:val="00567106"/>
    <w:rsid w:val="00570237"/>
    <w:rsid w:val="005716E6"/>
    <w:rsid w:val="00573692"/>
    <w:rsid w:val="00573B26"/>
    <w:rsid w:val="0058419B"/>
    <w:rsid w:val="005861B4"/>
    <w:rsid w:val="00586C74"/>
    <w:rsid w:val="00586E4D"/>
    <w:rsid w:val="00594908"/>
    <w:rsid w:val="005A2302"/>
    <w:rsid w:val="005A27D0"/>
    <w:rsid w:val="005A37B0"/>
    <w:rsid w:val="005A6C09"/>
    <w:rsid w:val="005B29B8"/>
    <w:rsid w:val="005B4D26"/>
    <w:rsid w:val="005B4F80"/>
    <w:rsid w:val="005C172A"/>
    <w:rsid w:val="005C25A4"/>
    <w:rsid w:val="005C4537"/>
    <w:rsid w:val="005C45EC"/>
    <w:rsid w:val="005C4709"/>
    <w:rsid w:val="005D4125"/>
    <w:rsid w:val="005D6811"/>
    <w:rsid w:val="005E25E3"/>
    <w:rsid w:val="005E2ED7"/>
    <w:rsid w:val="005E4B0B"/>
    <w:rsid w:val="005E5B8A"/>
    <w:rsid w:val="005E5F0D"/>
    <w:rsid w:val="005F706C"/>
    <w:rsid w:val="00600BCC"/>
    <w:rsid w:val="00604212"/>
    <w:rsid w:val="006078DF"/>
    <w:rsid w:val="00611DAB"/>
    <w:rsid w:val="00615461"/>
    <w:rsid w:val="00615586"/>
    <w:rsid w:val="00615756"/>
    <w:rsid w:val="006171F9"/>
    <w:rsid w:val="00617F4A"/>
    <w:rsid w:val="0062042D"/>
    <w:rsid w:val="00622209"/>
    <w:rsid w:val="006256AA"/>
    <w:rsid w:val="00626B62"/>
    <w:rsid w:val="00630848"/>
    <w:rsid w:val="0063148D"/>
    <w:rsid w:val="0063456C"/>
    <w:rsid w:val="006349C0"/>
    <w:rsid w:val="006418C3"/>
    <w:rsid w:val="00641E2F"/>
    <w:rsid w:val="00643048"/>
    <w:rsid w:val="00644065"/>
    <w:rsid w:val="00646FCC"/>
    <w:rsid w:val="006479D7"/>
    <w:rsid w:val="006542F0"/>
    <w:rsid w:val="00654AAA"/>
    <w:rsid w:val="006557AC"/>
    <w:rsid w:val="006573C5"/>
    <w:rsid w:val="006608FD"/>
    <w:rsid w:val="0066241C"/>
    <w:rsid w:val="00662491"/>
    <w:rsid w:val="00664278"/>
    <w:rsid w:val="006731F6"/>
    <w:rsid w:val="0067658B"/>
    <w:rsid w:val="006807F4"/>
    <w:rsid w:val="00681442"/>
    <w:rsid w:val="006817DF"/>
    <w:rsid w:val="0068420E"/>
    <w:rsid w:val="006842ED"/>
    <w:rsid w:val="0068553D"/>
    <w:rsid w:val="00686575"/>
    <w:rsid w:val="00693D05"/>
    <w:rsid w:val="00696C96"/>
    <w:rsid w:val="006A4C01"/>
    <w:rsid w:val="006A4FFB"/>
    <w:rsid w:val="006A6645"/>
    <w:rsid w:val="006B097B"/>
    <w:rsid w:val="006B161B"/>
    <w:rsid w:val="006B4E52"/>
    <w:rsid w:val="006C0FF0"/>
    <w:rsid w:val="006C3A45"/>
    <w:rsid w:val="006C5054"/>
    <w:rsid w:val="006D05A2"/>
    <w:rsid w:val="006D170F"/>
    <w:rsid w:val="006D2C47"/>
    <w:rsid w:val="006D6C0B"/>
    <w:rsid w:val="006E0A31"/>
    <w:rsid w:val="006E0E53"/>
    <w:rsid w:val="006E35B5"/>
    <w:rsid w:val="006E721C"/>
    <w:rsid w:val="006F1C9F"/>
    <w:rsid w:val="006F244B"/>
    <w:rsid w:val="006F2E0F"/>
    <w:rsid w:val="006F3756"/>
    <w:rsid w:val="00702769"/>
    <w:rsid w:val="00702E1B"/>
    <w:rsid w:val="0070391C"/>
    <w:rsid w:val="00704BA8"/>
    <w:rsid w:val="00711F3E"/>
    <w:rsid w:val="0071211F"/>
    <w:rsid w:val="0071467B"/>
    <w:rsid w:val="00717DD4"/>
    <w:rsid w:val="00720E8E"/>
    <w:rsid w:val="00722965"/>
    <w:rsid w:val="00723808"/>
    <w:rsid w:val="00724D89"/>
    <w:rsid w:val="00725BA8"/>
    <w:rsid w:val="007264CB"/>
    <w:rsid w:val="00730595"/>
    <w:rsid w:val="00732B4C"/>
    <w:rsid w:val="007346D1"/>
    <w:rsid w:val="00737111"/>
    <w:rsid w:val="007377CA"/>
    <w:rsid w:val="007379EF"/>
    <w:rsid w:val="00741655"/>
    <w:rsid w:val="00741F86"/>
    <w:rsid w:val="00742E76"/>
    <w:rsid w:val="00746E0D"/>
    <w:rsid w:val="00746F17"/>
    <w:rsid w:val="0074710E"/>
    <w:rsid w:val="00747276"/>
    <w:rsid w:val="00750650"/>
    <w:rsid w:val="007515E8"/>
    <w:rsid w:val="00751EB2"/>
    <w:rsid w:val="0075297F"/>
    <w:rsid w:val="007546FC"/>
    <w:rsid w:val="007549F5"/>
    <w:rsid w:val="0075658E"/>
    <w:rsid w:val="0075670E"/>
    <w:rsid w:val="00756BB4"/>
    <w:rsid w:val="00756D04"/>
    <w:rsid w:val="00761F54"/>
    <w:rsid w:val="0076746D"/>
    <w:rsid w:val="007722DA"/>
    <w:rsid w:val="00780D6A"/>
    <w:rsid w:val="007810D0"/>
    <w:rsid w:val="00783B43"/>
    <w:rsid w:val="0078482F"/>
    <w:rsid w:val="0079257C"/>
    <w:rsid w:val="00792F0E"/>
    <w:rsid w:val="007966B2"/>
    <w:rsid w:val="007A2B0A"/>
    <w:rsid w:val="007B13A2"/>
    <w:rsid w:val="007B2ACE"/>
    <w:rsid w:val="007B49D6"/>
    <w:rsid w:val="007B5973"/>
    <w:rsid w:val="007C166F"/>
    <w:rsid w:val="007C2A8F"/>
    <w:rsid w:val="007C4D26"/>
    <w:rsid w:val="007C6B7B"/>
    <w:rsid w:val="007D0C0D"/>
    <w:rsid w:val="007D47BE"/>
    <w:rsid w:val="007E06A2"/>
    <w:rsid w:val="007E5599"/>
    <w:rsid w:val="007E7052"/>
    <w:rsid w:val="007F436C"/>
    <w:rsid w:val="007F576B"/>
    <w:rsid w:val="007F5B4F"/>
    <w:rsid w:val="007F6B89"/>
    <w:rsid w:val="0080198C"/>
    <w:rsid w:val="00806243"/>
    <w:rsid w:val="00812A29"/>
    <w:rsid w:val="00815E6C"/>
    <w:rsid w:val="00816732"/>
    <w:rsid w:val="00821A6B"/>
    <w:rsid w:val="0082300F"/>
    <w:rsid w:val="00823A72"/>
    <w:rsid w:val="008246CA"/>
    <w:rsid w:val="008249D3"/>
    <w:rsid w:val="00825310"/>
    <w:rsid w:val="00826284"/>
    <w:rsid w:val="008271B5"/>
    <w:rsid w:val="00830B06"/>
    <w:rsid w:val="00832CEF"/>
    <w:rsid w:val="00832F5A"/>
    <w:rsid w:val="00833FB8"/>
    <w:rsid w:val="008421C9"/>
    <w:rsid w:val="0084333D"/>
    <w:rsid w:val="00843C2B"/>
    <w:rsid w:val="00844412"/>
    <w:rsid w:val="00850B96"/>
    <w:rsid w:val="0085111B"/>
    <w:rsid w:val="00853C51"/>
    <w:rsid w:val="008551A6"/>
    <w:rsid w:val="00855BE7"/>
    <w:rsid w:val="00856A66"/>
    <w:rsid w:val="00862B5F"/>
    <w:rsid w:val="00862B6A"/>
    <w:rsid w:val="008650B0"/>
    <w:rsid w:val="00866578"/>
    <w:rsid w:val="008706BE"/>
    <w:rsid w:val="0087150B"/>
    <w:rsid w:val="0087369B"/>
    <w:rsid w:val="0088423B"/>
    <w:rsid w:val="0088426D"/>
    <w:rsid w:val="00885185"/>
    <w:rsid w:val="00886B8C"/>
    <w:rsid w:val="008878B6"/>
    <w:rsid w:val="008905E7"/>
    <w:rsid w:val="00895853"/>
    <w:rsid w:val="00897B60"/>
    <w:rsid w:val="00897C02"/>
    <w:rsid w:val="00897D6A"/>
    <w:rsid w:val="008A02A1"/>
    <w:rsid w:val="008A0E9A"/>
    <w:rsid w:val="008A141C"/>
    <w:rsid w:val="008A2E24"/>
    <w:rsid w:val="008A4221"/>
    <w:rsid w:val="008B244B"/>
    <w:rsid w:val="008B2D08"/>
    <w:rsid w:val="008B3C23"/>
    <w:rsid w:val="008C1048"/>
    <w:rsid w:val="008C48C2"/>
    <w:rsid w:val="008C5902"/>
    <w:rsid w:val="008C5FC9"/>
    <w:rsid w:val="008C6A63"/>
    <w:rsid w:val="008D1001"/>
    <w:rsid w:val="008D157E"/>
    <w:rsid w:val="008D3243"/>
    <w:rsid w:val="008D341E"/>
    <w:rsid w:val="008D34C3"/>
    <w:rsid w:val="008D3827"/>
    <w:rsid w:val="008D645C"/>
    <w:rsid w:val="008E20A6"/>
    <w:rsid w:val="008E2FB6"/>
    <w:rsid w:val="008E6EDB"/>
    <w:rsid w:val="008E7B3C"/>
    <w:rsid w:val="008F1052"/>
    <w:rsid w:val="008F18D2"/>
    <w:rsid w:val="008F1DE7"/>
    <w:rsid w:val="0090148A"/>
    <w:rsid w:val="00914F29"/>
    <w:rsid w:val="00922E51"/>
    <w:rsid w:val="009243A7"/>
    <w:rsid w:val="00926D97"/>
    <w:rsid w:val="0092770F"/>
    <w:rsid w:val="00927951"/>
    <w:rsid w:val="0093032B"/>
    <w:rsid w:val="009336CE"/>
    <w:rsid w:val="00935843"/>
    <w:rsid w:val="00935864"/>
    <w:rsid w:val="00936663"/>
    <w:rsid w:val="00940725"/>
    <w:rsid w:val="0094468C"/>
    <w:rsid w:val="0094582B"/>
    <w:rsid w:val="009473BF"/>
    <w:rsid w:val="00947F36"/>
    <w:rsid w:val="0095034D"/>
    <w:rsid w:val="0095200D"/>
    <w:rsid w:val="00954445"/>
    <w:rsid w:val="009558CC"/>
    <w:rsid w:val="009568BE"/>
    <w:rsid w:val="00957417"/>
    <w:rsid w:val="00960F3C"/>
    <w:rsid w:val="00963354"/>
    <w:rsid w:val="0096422B"/>
    <w:rsid w:val="00966E87"/>
    <w:rsid w:val="0096710A"/>
    <w:rsid w:val="009728A5"/>
    <w:rsid w:val="00974D94"/>
    <w:rsid w:val="009763F4"/>
    <w:rsid w:val="0098095E"/>
    <w:rsid w:val="0098215A"/>
    <w:rsid w:val="009829F9"/>
    <w:rsid w:val="00984405"/>
    <w:rsid w:val="009860B5"/>
    <w:rsid w:val="0098732E"/>
    <w:rsid w:val="00990765"/>
    <w:rsid w:val="00990854"/>
    <w:rsid w:val="009959E2"/>
    <w:rsid w:val="00996716"/>
    <w:rsid w:val="009968A8"/>
    <w:rsid w:val="009A22E8"/>
    <w:rsid w:val="009A271D"/>
    <w:rsid w:val="009A4689"/>
    <w:rsid w:val="009B1EDC"/>
    <w:rsid w:val="009B1EE7"/>
    <w:rsid w:val="009B4366"/>
    <w:rsid w:val="009B5789"/>
    <w:rsid w:val="009B7615"/>
    <w:rsid w:val="009C1E4E"/>
    <w:rsid w:val="009C2BEA"/>
    <w:rsid w:val="009C4045"/>
    <w:rsid w:val="009D12EE"/>
    <w:rsid w:val="009D33D1"/>
    <w:rsid w:val="009D655D"/>
    <w:rsid w:val="009D7B04"/>
    <w:rsid w:val="009E01CA"/>
    <w:rsid w:val="009E1953"/>
    <w:rsid w:val="009E337B"/>
    <w:rsid w:val="009F05D7"/>
    <w:rsid w:val="00A075AB"/>
    <w:rsid w:val="00A078F1"/>
    <w:rsid w:val="00A118DA"/>
    <w:rsid w:val="00A20FA0"/>
    <w:rsid w:val="00A247B9"/>
    <w:rsid w:val="00A249E8"/>
    <w:rsid w:val="00A25402"/>
    <w:rsid w:val="00A259E4"/>
    <w:rsid w:val="00A2796F"/>
    <w:rsid w:val="00A32897"/>
    <w:rsid w:val="00A33A66"/>
    <w:rsid w:val="00A34639"/>
    <w:rsid w:val="00A3571A"/>
    <w:rsid w:val="00A431D5"/>
    <w:rsid w:val="00A504EC"/>
    <w:rsid w:val="00A50ED3"/>
    <w:rsid w:val="00A54324"/>
    <w:rsid w:val="00A5661E"/>
    <w:rsid w:val="00A56F0E"/>
    <w:rsid w:val="00A60B9B"/>
    <w:rsid w:val="00A61BB4"/>
    <w:rsid w:val="00A639BE"/>
    <w:rsid w:val="00A64966"/>
    <w:rsid w:val="00A6621F"/>
    <w:rsid w:val="00A701B7"/>
    <w:rsid w:val="00A70891"/>
    <w:rsid w:val="00A839FD"/>
    <w:rsid w:val="00A849E7"/>
    <w:rsid w:val="00A85DA8"/>
    <w:rsid w:val="00A862CE"/>
    <w:rsid w:val="00A868F3"/>
    <w:rsid w:val="00A94004"/>
    <w:rsid w:val="00A9452C"/>
    <w:rsid w:val="00AA0404"/>
    <w:rsid w:val="00AA1C7A"/>
    <w:rsid w:val="00AB03C2"/>
    <w:rsid w:val="00AB17F8"/>
    <w:rsid w:val="00AB2673"/>
    <w:rsid w:val="00AB6418"/>
    <w:rsid w:val="00AC0CAA"/>
    <w:rsid w:val="00AC36E7"/>
    <w:rsid w:val="00AC66E5"/>
    <w:rsid w:val="00AC7429"/>
    <w:rsid w:val="00AC775A"/>
    <w:rsid w:val="00AC7C5B"/>
    <w:rsid w:val="00AD64AA"/>
    <w:rsid w:val="00AE0497"/>
    <w:rsid w:val="00AE3021"/>
    <w:rsid w:val="00AE4308"/>
    <w:rsid w:val="00AF3C62"/>
    <w:rsid w:val="00AF3E72"/>
    <w:rsid w:val="00AF77D8"/>
    <w:rsid w:val="00B00B57"/>
    <w:rsid w:val="00B033A3"/>
    <w:rsid w:val="00B07ECF"/>
    <w:rsid w:val="00B101D2"/>
    <w:rsid w:val="00B10725"/>
    <w:rsid w:val="00B10A04"/>
    <w:rsid w:val="00B1428C"/>
    <w:rsid w:val="00B20E42"/>
    <w:rsid w:val="00B23BEF"/>
    <w:rsid w:val="00B270F1"/>
    <w:rsid w:val="00B3241B"/>
    <w:rsid w:val="00B33991"/>
    <w:rsid w:val="00B33BA2"/>
    <w:rsid w:val="00B3758D"/>
    <w:rsid w:val="00B37763"/>
    <w:rsid w:val="00B4182D"/>
    <w:rsid w:val="00B4250A"/>
    <w:rsid w:val="00B42737"/>
    <w:rsid w:val="00B4356C"/>
    <w:rsid w:val="00B4433D"/>
    <w:rsid w:val="00B547D5"/>
    <w:rsid w:val="00B5790A"/>
    <w:rsid w:val="00B57BC7"/>
    <w:rsid w:val="00B61D9E"/>
    <w:rsid w:val="00B62415"/>
    <w:rsid w:val="00B6738F"/>
    <w:rsid w:val="00B708D5"/>
    <w:rsid w:val="00B70DED"/>
    <w:rsid w:val="00B710A9"/>
    <w:rsid w:val="00B715CE"/>
    <w:rsid w:val="00B72D65"/>
    <w:rsid w:val="00B73B79"/>
    <w:rsid w:val="00B838A8"/>
    <w:rsid w:val="00B860D6"/>
    <w:rsid w:val="00B8667B"/>
    <w:rsid w:val="00B937EE"/>
    <w:rsid w:val="00B97556"/>
    <w:rsid w:val="00BA2E94"/>
    <w:rsid w:val="00BA4173"/>
    <w:rsid w:val="00BA596D"/>
    <w:rsid w:val="00BA5DBD"/>
    <w:rsid w:val="00BB1C46"/>
    <w:rsid w:val="00BB49AA"/>
    <w:rsid w:val="00BB587E"/>
    <w:rsid w:val="00BB5DBA"/>
    <w:rsid w:val="00BB6A38"/>
    <w:rsid w:val="00BC3FE5"/>
    <w:rsid w:val="00BC51C0"/>
    <w:rsid w:val="00BC7344"/>
    <w:rsid w:val="00BC74F9"/>
    <w:rsid w:val="00BD44D3"/>
    <w:rsid w:val="00BD4BDF"/>
    <w:rsid w:val="00BD510A"/>
    <w:rsid w:val="00BD56B5"/>
    <w:rsid w:val="00BD619B"/>
    <w:rsid w:val="00BE2ACA"/>
    <w:rsid w:val="00BE2ED4"/>
    <w:rsid w:val="00BE5E17"/>
    <w:rsid w:val="00BF075A"/>
    <w:rsid w:val="00BF1A27"/>
    <w:rsid w:val="00BF1CFB"/>
    <w:rsid w:val="00C0090F"/>
    <w:rsid w:val="00C0443F"/>
    <w:rsid w:val="00C045AA"/>
    <w:rsid w:val="00C06FB5"/>
    <w:rsid w:val="00C07E84"/>
    <w:rsid w:val="00C11EEA"/>
    <w:rsid w:val="00C142B3"/>
    <w:rsid w:val="00C17974"/>
    <w:rsid w:val="00C21E6D"/>
    <w:rsid w:val="00C25EC9"/>
    <w:rsid w:val="00C26E94"/>
    <w:rsid w:val="00C3078F"/>
    <w:rsid w:val="00C31F51"/>
    <w:rsid w:val="00C321D0"/>
    <w:rsid w:val="00C324B4"/>
    <w:rsid w:val="00C42508"/>
    <w:rsid w:val="00C43B6A"/>
    <w:rsid w:val="00C46713"/>
    <w:rsid w:val="00C5129C"/>
    <w:rsid w:val="00C516FB"/>
    <w:rsid w:val="00C52F1D"/>
    <w:rsid w:val="00C52F27"/>
    <w:rsid w:val="00C562AF"/>
    <w:rsid w:val="00C6484A"/>
    <w:rsid w:val="00C6794F"/>
    <w:rsid w:val="00C710A5"/>
    <w:rsid w:val="00C74B7E"/>
    <w:rsid w:val="00C80B2E"/>
    <w:rsid w:val="00C814E5"/>
    <w:rsid w:val="00C81BD0"/>
    <w:rsid w:val="00C8247E"/>
    <w:rsid w:val="00C83D2F"/>
    <w:rsid w:val="00C85749"/>
    <w:rsid w:val="00C868F8"/>
    <w:rsid w:val="00C86A11"/>
    <w:rsid w:val="00C86B5C"/>
    <w:rsid w:val="00C870AF"/>
    <w:rsid w:val="00C879E5"/>
    <w:rsid w:val="00C87F4F"/>
    <w:rsid w:val="00C90186"/>
    <w:rsid w:val="00C97578"/>
    <w:rsid w:val="00CA2AE7"/>
    <w:rsid w:val="00CA2FE0"/>
    <w:rsid w:val="00CA53D9"/>
    <w:rsid w:val="00CB34A2"/>
    <w:rsid w:val="00CB7ACD"/>
    <w:rsid w:val="00CB7F09"/>
    <w:rsid w:val="00CC2DDD"/>
    <w:rsid w:val="00CD285B"/>
    <w:rsid w:val="00CE1406"/>
    <w:rsid w:val="00CF496B"/>
    <w:rsid w:val="00CF6840"/>
    <w:rsid w:val="00D02DA3"/>
    <w:rsid w:val="00D11602"/>
    <w:rsid w:val="00D126CD"/>
    <w:rsid w:val="00D158B6"/>
    <w:rsid w:val="00D17FBA"/>
    <w:rsid w:val="00D269D2"/>
    <w:rsid w:val="00D26FF3"/>
    <w:rsid w:val="00D31DD0"/>
    <w:rsid w:val="00D31FD1"/>
    <w:rsid w:val="00D32DC4"/>
    <w:rsid w:val="00D3322D"/>
    <w:rsid w:val="00D3344B"/>
    <w:rsid w:val="00D37A50"/>
    <w:rsid w:val="00D4052A"/>
    <w:rsid w:val="00D408F3"/>
    <w:rsid w:val="00D4375D"/>
    <w:rsid w:val="00D470F5"/>
    <w:rsid w:val="00D51D27"/>
    <w:rsid w:val="00D60181"/>
    <w:rsid w:val="00D61363"/>
    <w:rsid w:val="00D63669"/>
    <w:rsid w:val="00D64007"/>
    <w:rsid w:val="00D64C08"/>
    <w:rsid w:val="00D66467"/>
    <w:rsid w:val="00D678B4"/>
    <w:rsid w:val="00D70C6E"/>
    <w:rsid w:val="00D719BE"/>
    <w:rsid w:val="00D71D77"/>
    <w:rsid w:val="00D71EAF"/>
    <w:rsid w:val="00D754D1"/>
    <w:rsid w:val="00D77792"/>
    <w:rsid w:val="00D77954"/>
    <w:rsid w:val="00D8243B"/>
    <w:rsid w:val="00D83169"/>
    <w:rsid w:val="00D83C13"/>
    <w:rsid w:val="00D858D8"/>
    <w:rsid w:val="00D867C0"/>
    <w:rsid w:val="00D97C37"/>
    <w:rsid w:val="00DA16E9"/>
    <w:rsid w:val="00DA397B"/>
    <w:rsid w:val="00DA50DF"/>
    <w:rsid w:val="00DA5A29"/>
    <w:rsid w:val="00DA798E"/>
    <w:rsid w:val="00DB5107"/>
    <w:rsid w:val="00DB5586"/>
    <w:rsid w:val="00DB7F3A"/>
    <w:rsid w:val="00DC1CA5"/>
    <w:rsid w:val="00DC2726"/>
    <w:rsid w:val="00DC3283"/>
    <w:rsid w:val="00DD685A"/>
    <w:rsid w:val="00DE0129"/>
    <w:rsid w:val="00DE3E7D"/>
    <w:rsid w:val="00DE5ACE"/>
    <w:rsid w:val="00DF22BC"/>
    <w:rsid w:val="00DF6E68"/>
    <w:rsid w:val="00E00781"/>
    <w:rsid w:val="00E0190C"/>
    <w:rsid w:val="00E01DD8"/>
    <w:rsid w:val="00E1039D"/>
    <w:rsid w:val="00E11423"/>
    <w:rsid w:val="00E12835"/>
    <w:rsid w:val="00E13FCA"/>
    <w:rsid w:val="00E14C30"/>
    <w:rsid w:val="00E1535E"/>
    <w:rsid w:val="00E16D45"/>
    <w:rsid w:val="00E16DAD"/>
    <w:rsid w:val="00E16F44"/>
    <w:rsid w:val="00E17CAD"/>
    <w:rsid w:val="00E214D9"/>
    <w:rsid w:val="00E21CC3"/>
    <w:rsid w:val="00E26215"/>
    <w:rsid w:val="00E26BBB"/>
    <w:rsid w:val="00E369DB"/>
    <w:rsid w:val="00E400BE"/>
    <w:rsid w:val="00E4098F"/>
    <w:rsid w:val="00E43B23"/>
    <w:rsid w:val="00E43B9C"/>
    <w:rsid w:val="00E44E8B"/>
    <w:rsid w:val="00E467C9"/>
    <w:rsid w:val="00E47B6B"/>
    <w:rsid w:val="00E47CCF"/>
    <w:rsid w:val="00E507BA"/>
    <w:rsid w:val="00E507BC"/>
    <w:rsid w:val="00E50C52"/>
    <w:rsid w:val="00E50E67"/>
    <w:rsid w:val="00E53ACF"/>
    <w:rsid w:val="00E56518"/>
    <w:rsid w:val="00E56E5F"/>
    <w:rsid w:val="00E61522"/>
    <w:rsid w:val="00E625CB"/>
    <w:rsid w:val="00E627A9"/>
    <w:rsid w:val="00E6379C"/>
    <w:rsid w:val="00E7161D"/>
    <w:rsid w:val="00E739A7"/>
    <w:rsid w:val="00E7480E"/>
    <w:rsid w:val="00E81782"/>
    <w:rsid w:val="00E83947"/>
    <w:rsid w:val="00E849D5"/>
    <w:rsid w:val="00E92F24"/>
    <w:rsid w:val="00E93505"/>
    <w:rsid w:val="00E94046"/>
    <w:rsid w:val="00E95077"/>
    <w:rsid w:val="00E95B19"/>
    <w:rsid w:val="00E96EB4"/>
    <w:rsid w:val="00EA3C79"/>
    <w:rsid w:val="00EB39F6"/>
    <w:rsid w:val="00EB7B39"/>
    <w:rsid w:val="00EC35B1"/>
    <w:rsid w:val="00EC4681"/>
    <w:rsid w:val="00EC7184"/>
    <w:rsid w:val="00EC719C"/>
    <w:rsid w:val="00EC761E"/>
    <w:rsid w:val="00ED2E14"/>
    <w:rsid w:val="00ED4F75"/>
    <w:rsid w:val="00EE42D0"/>
    <w:rsid w:val="00EE49DB"/>
    <w:rsid w:val="00EE4F9F"/>
    <w:rsid w:val="00EE5A0F"/>
    <w:rsid w:val="00F0391C"/>
    <w:rsid w:val="00F06708"/>
    <w:rsid w:val="00F11698"/>
    <w:rsid w:val="00F1278A"/>
    <w:rsid w:val="00F14268"/>
    <w:rsid w:val="00F1656B"/>
    <w:rsid w:val="00F1760D"/>
    <w:rsid w:val="00F20F26"/>
    <w:rsid w:val="00F2498B"/>
    <w:rsid w:val="00F30A4A"/>
    <w:rsid w:val="00F312AF"/>
    <w:rsid w:val="00F316B5"/>
    <w:rsid w:val="00F344FA"/>
    <w:rsid w:val="00F35BA9"/>
    <w:rsid w:val="00F4516C"/>
    <w:rsid w:val="00F46CF4"/>
    <w:rsid w:val="00F50F9B"/>
    <w:rsid w:val="00F51F67"/>
    <w:rsid w:val="00F55E97"/>
    <w:rsid w:val="00F625B5"/>
    <w:rsid w:val="00F651AE"/>
    <w:rsid w:val="00F66D5C"/>
    <w:rsid w:val="00F71724"/>
    <w:rsid w:val="00F7325B"/>
    <w:rsid w:val="00F76E37"/>
    <w:rsid w:val="00F77131"/>
    <w:rsid w:val="00F777D0"/>
    <w:rsid w:val="00F80488"/>
    <w:rsid w:val="00F81B4C"/>
    <w:rsid w:val="00F820C3"/>
    <w:rsid w:val="00F82CFD"/>
    <w:rsid w:val="00F85A6E"/>
    <w:rsid w:val="00F90381"/>
    <w:rsid w:val="00F90C0F"/>
    <w:rsid w:val="00F91D7D"/>
    <w:rsid w:val="00F960F5"/>
    <w:rsid w:val="00F961D6"/>
    <w:rsid w:val="00FB095A"/>
    <w:rsid w:val="00FB13C0"/>
    <w:rsid w:val="00FB170C"/>
    <w:rsid w:val="00FB49CE"/>
    <w:rsid w:val="00FB7A4F"/>
    <w:rsid w:val="00FC0540"/>
    <w:rsid w:val="00FC0BE8"/>
    <w:rsid w:val="00FC1F33"/>
    <w:rsid w:val="00FC23DE"/>
    <w:rsid w:val="00FC3954"/>
    <w:rsid w:val="00FC50A2"/>
    <w:rsid w:val="00FC6624"/>
    <w:rsid w:val="00FD04E2"/>
    <w:rsid w:val="00FD1E6A"/>
    <w:rsid w:val="00FD2CA7"/>
    <w:rsid w:val="00FD2F17"/>
    <w:rsid w:val="00FD52EB"/>
    <w:rsid w:val="00FD5797"/>
    <w:rsid w:val="00FE2711"/>
    <w:rsid w:val="00FE4EEF"/>
    <w:rsid w:val="00FE63B9"/>
    <w:rsid w:val="00FE67F2"/>
    <w:rsid w:val="00FE6A4D"/>
    <w:rsid w:val="00FF00AF"/>
    <w:rsid w:val="00FF079E"/>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6D170F"/>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6D170F"/>
    <w:pPr>
      <w:widowControl w:val="0"/>
      <w:adjustRightInd w:val="0"/>
      <w:jc w:val="center"/>
    </w:pPr>
    <w:rPr>
      <w:rFonts w:ascii="Times New Roman" w:hAnsi="Times New Roman" w:cs="Times New Roman"/>
    </w:rPr>
  </w:style>
  <w:style w:type="paragraph" w:customStyle="1" w:styleId="p8">
    <w:name w:val="p8"/>
    <w:basedOn w:val="Normal"/>
    <w:rsid w:val="006D170F"/>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6D170F"/>
    <w:pPr>
      <w:widowControl w:val="0"/>
      <w:tabs>
        <w:tab w:val="left" w:pos="1485"/>
        <w:tab w:val="left" w:pos="2228"/>
        <w:tab w:val="left" w:pos="2908"/>
      </w:tabs>
      <w:adjustRightInd w:val="0"/>
      <w:ind w:left="1485" w:firstLine="743"/>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6D170F"/>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6D170F"/>
    <w:pPr>
      <w:widowControl w:val="0"/>
      <w:adjustRightInd w:val="0"/>
      <w:jc w:val="center"/>
    </w:pPr>
    <w:rPr>
      <w:rFonts w:ascii="Times New Roman" w:hAnsi="Times New Roman" w:cs="Times New Roman"/>
    </w:rPr>
  </w:style>
  <w:style w:type="paragraph" w:customStyle="1" w:styleId="p8">
    <w:name w:val="p8"/>
    <w:basedOn w:val="Normal"/>
    <w:rsid w:val="006D170F"/>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6D170F"/>
    <w:pPr>
      <w:widowControl w:val="0"/>
      <w:tabs>
        <w:tab w:val="left" w:pos="1485"/>
        <w:tab w:val="left" w:pos="2228"/>
        <w:tab w:val="left" w:pos="2908"/>
      </w:tabs>
      <w:adjustRightInd w:val="0"/>
      <w:ind w:left="1485" w:firstLine="743"/>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E8E2F-738D-4D3D-BF40-D7F3890B4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973</TotalTime>
  <Pages>17</Pages>
  <Words>4316</Words>
  <Characters>24605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dsalapa</cp:lastModifiedBy>
  <cp:revision>107</cp:revision>
  <cp:lastPrinted>2013-02-08T19:48:00Z</cp:lastPrinted>
  <dcterms:created xsi:type="dcterms:W3CDTF">2013-01-15T16:25:00Z</dcterms:created>
  <dcterms:modified xsi:type="dcterms:W3CDTF">2013-02-12T16:17:00Z</dcterms:modified>
</cp:coreProperties>
</file>