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C2099A" w:rsidRPr="00BA297D" w:rsidTr="00752B0B">
        <w:tc>
          <w:tcPr>
            <w:tcW w:w="2448" w:type="dxa"/>
          </w:tcPr>
          <w:p w:rsidR="00C2099A" w:rsidRPr="00267FA7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BA297D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BA297D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BA297D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BA297D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Pr="00BA297D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BA297D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2099A" w:rsidRPr="00BA297D" w:rsidTr="00752B0B">
        <w:tc>
          <w:tcPr>
            <w:tcW w:w="2448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C2099A" w:rsidRPr="00BA297D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248"/>
        <w:gridCol w:w="5310"/>
      </w:tblGrid>
      <w:tr w:rsidR="00C2099A" w:rsidRPr="005354D7" w:rsidTr="00752B0B">
        <w:tc>
          <w:tcPr>
            <w:tcW w:w="4248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310" w:type="dxa"/>
          </w:tcPr>
          <w:p w:rsidR="00C2099A" w:rsidRPr="005354D7" w:rsidRDefault="00C2099A" w:rsidP="004455D4">
            <w:pPr>
              <w:ind w:left="720" w:firstLine="72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 xml:space="preserve">Public Meeting held </w:t>
            </w:r>
            <w:r w:rsidR="004455D4">
              <w:rPr>
                <w:color w:val="auto"/>
                <w:sz w:val="26"/>
                <w:szCs w:val="26"/>
              </w:rPr>
              <w:t>February 14, 2013</w:t>
            </w:r>
          </w:p>
        </w:tc>
      </w:tr>
      <w:tr w:rsidR="00C2099A" w:rsidRPr="005354D7" w:rsidTr="00752B0B">
        <w:tc>
          <w:tcPr>
            <w:tcW w:w="4248" w:type="dxa"/>
          </w:tcPr>
          <w:p w:rsidR="00C2099A" w:rsidRPr="005354D7" w:rsidRDefault="00C2099A" w:rsidP="00752B0B">
            <w:pPr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310" w:type="dxa"/>
          </w:tcPr>
          <w:p w:rsidR="00C2099A" w:rsidRPr="005354D7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C2099A" w:rsidRPr="005354D7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5354D7" w:rsidRPr="005354D7" w:rsidTr="00752B0B">
        <w:tc>
          <w:tcPr>
            <w:tcW w:w="9558" w:type="dxa"/>
          </w:tcPr>
          <w:p w:rsidR="005354D7" w:rsidRPr="005354D7" w:rsidRDefault="005354D7" w:rsidP="005B1A54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Robert F. Powelson, Chairman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5354D7" w:rsidP="005B1A54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John F. Coleman, Jr., Vice Chairman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5354D7" w:rsidP="005B1A54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Wayne E. Gardner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5354D7" w:rsidP="005B1A54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James H. Cawley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5354D7" w:rsidP="005B1A54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Pamela A. Witmer</w:t>
            </w:r>
          </w:p>
        </w:tc>
      </w:tr>
    </w:tbl>
    <w:p w:rsidR="00C2099A" w:rsidRDefault="00C2099A" w:rsidP="00C2099A">
      <w:pPr>
        <w:rPr>
          <w:color w:val="auto"/>
          <w:sz w:val="26"/>
          <w:szCs w:val="26"/>
        </w:rPr>
      </w:pPr>
    </w:p>
    <w:p w:rsidR="001D5A87" w:rsidRPr="005354D7" w:rsidRDefault="001D5A87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778"/>
        <w:gridCol w:w="3780"/>
      </w:tblGrid>
      <w:tr w:rsidR="00C2099A" w:rsidRPr="005354D7" w:rsidTr="001D5A87">
        <w:tc>
          <w:tcPr>
            <w:tcW w:w="5778" w:type="dxa"/>
          </w:tcPr>
          <w:p w:rsidR="001D5A87" w:rsidRPr="005354D7" w:rsidRDefault="009E15EC" w:rsidP="00F83873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P</w:t>
            </w:r>
            <w:r w:rsidR="00F83873">
              <w:rPr>
                <w:color w:val="auto"/>
                <w:sz w:val="26"/>
                <w:szCs w:val="26"/>
              </w:rPr>
              <w:t>ECO Energy</w:t>
            </w:r>
            <w:r>
              <w:rPr>
                <w:color w:val="auto"/>
                <w:sz w:val="26"/>
                <w:szCs w:val="26"/>
              </w:rPr>
              <w:t xml:space="preserve"> Company </w:t>
            </w:r>
            <w:r w:rsidR="001D5A87">
              <w:rPr>
                <w:color w:val="auto"/>
                <w:sz w:val="26"/>
                <w:szCs w:val="26"/>
              </w:rPr>
              <w:t>S</w:t>
            </w:r>
            <w:r>
              <w:rPr>
                <w:color w:val="auto"/>
                <w:sz w:val="26"/>
                <w:szCs w:val="26"/>
              </w:rPr>
              <w:t xml:space="preserve">upplement No. </w:t>
            </w:r>
            <w:r w:rsidR="00F83873">
              <w:rPr>
                <w:color w:val="auto"/>
                <w:sz w:val="26"/>
                <w:szCs w:val="26"/>
              </w:rPr>
              <w:t>61</w:t>
            </w:r>
            <w:r>
              <w:rPr>
                <w:color w:val="auto"/>
                <w:sz w:val="26"/>
                <w:szCs w:val="26"/>
              </w:rPr>
              <w:t xml:space="preserve"> to Tar</w:t>
            </w:r>
            <w:r w:rsidR="00F83873">
              <w:rPr>
                <w:color w:val="auto"/>
                <w:sz w:val="26"/>
                <w:szCs w:val="26"/>
              </w:rPr>
              <w:t>iff Electric – Pa. P.U.C. No. 4</w:t>
            </w:r>
          </w:p>
        </w:tc>
        <w:tc>
          <w:tcPr>
            <w:tcW w:w="3780" w:type="dxa"/>
            <w:vAlign w:val="center"/>
          </w:tcPr>
          <w:p w:rsidR="00C254C8" w:rsidRDefault="00C254C8" w:rsidP="008E14BA">
            <w:pPr>
              <w:pStyle w:val="BodyTextIndent2"/>
              <w:ind w:left="0" w:firstLine="1062"/>
              <w:jc w:val="left"/>
              <w:rPr>
                <w:color w:val="auto"/>
              </w:rPr>
            </w:pPr>
            <w:r>
              <w:rPr>
                <w:color w:val="auto"/>
              </w:rPr>
              <w:t>Docket Number:</w:t>
            </w:r>
          </w:p>
          <w:p w:rsidR="00C2099A" w:rsidRPr="005354D7" w:rsidRDefault="006920A2" w:rsidP="008E14BA">
            <w:pPr>
              <w:pStyle w:val="BodyTextIndent2"/>
              <w:ind w:left="0" w:firstLine="1062"/>
              <w:jc w:val="left"/>
              <w:rPr>
                <w:color w:val="auto"/>
                <w:szCs w:val="26"/>
              </w:rPr>
            </w:pPr>
            <w:r w:rsidRPr="005354D7">
              <w:rPr>
                <w:color w:val="auto"/>
              </w:rPr>
              <w:t>R</w:t>
            </w:r>
            <w:r w:rsidR="00C2099A" w:rsidRPr="005354D7">
              <w:rPr>
                <w:color w:val="auto"/>
              </w:rPr>
              <w:t>-20</w:t>
            </w:r>
            <w:r w:rsidR="00F83873">
              <w:rPr>
                <w:color w:val="auto"/>
              </w:rPr>
              <w:t>12-2339475</w:t>
            </w:r>
          </w:p>
        </w:tc>
      </w:tr>
    </w:tbl>
    <w:p w:rsidR="00C2099A" w:rsidRDefault="00C2099A" w:rsidP="00C2099A">
      <w:pPr>
        <w:jc w:val="center"/>
        <w:rPr>
          <w:b/>
          <w:color w:val="auto"/>
          <w:sz w:val="26"/>
          <w:szCs w:val="26"/>
        </w:rPr>
      </w:pPr>
    </w:p>
    <w:p w:rsidR="00C254C8" w:rsidRDefault="00C254C8" w:rsidP="00C2099A">
      <w:pPr>
        <w:jc w:val="center"/>
        <w:rPr>
          <w:b/>
          <w:color w:val="auto"/>
          <w:sz w:val="26"/>
          <w:szCs w:val="26"/>
        </w:rPr>
      </w:pPr>
    </w:p>
    <w:p w:rsidR="00C254C8" w:rsidRPr="005354D7" w:rsidRDefault="00C254C8" w:rsidP="008E14BA">
      <w:pPr>
        <w:rPr>
          <w:b/>
          <w:color w:val="auto"/>
          <w:sz w:val="26"/>
          <w:szCs w:val="26"/>
        </w:rPr>
      </w:pPr>
    </w:p>
    <w:p w:rsidR="00C2099A" w:rsidRPr="005354D7" w:rsidRDefault="00C2099A" w:rsidP="00C2099A">
      <w:pPr>
        <w:pStyle w:val="Heading1"/>
        <w:rPr>
          <w:color w:val="auto"/>
          <w:szCs w:val="26"/>
        </w:rPr>
      </w:pPr>
      <w:r w:rsidRPr="005354D7">
        <w:rPr>
          <w:color w:val="auto"/>
          <w:szCs w:val="26"/>
        </w:rPr>
        <w:t>ORDER</w:t>
      </w:r>
    </w:p>
    <w:p w:rsidR="00C2099A" w:rsidRPr="005354D7" w:rsidRDefault="00C2099A" w:rsidP="00100CF7">
      <w:pPr>
        <w:jc w:val="center"/>
        <w:rPr>
          <w:b/>
          <w:color w:val="auto"/>
          <w:sz w:val="26"/>
          <w:szCs w:val="26"/>
        </w:rPr>
      </w:pPr>
    </w:p>
    <w:p w:rsidR="00C2099A" w:rsidRPr="005354D7" w:rsidRDefault="00C2099A" w:rsidP="00C2099A">
      <w:pPr>
        <w:spacing w:line="360" w:lineRule="auto"/>
        <w:rPr>
          <w:b/>
          <w:color w:val="auto"/>
          <w:sz w:val="26"/>
          <w:szCs w:val="26"/>
        </w:rPr>
      </w:pPr>
      <w:r w:rsidRPr="005354D7">
        <w:rPr>
          <w:b/>
          <w:color w:val="auto"/>
          <w:sz w:val="26"/>
          <w:szCs w:val="26"/>
        </w:rPr>
        <w:t>BY THE COMMISSION:</w:t>
      </w:r>
    </w:p>
    <w:p w:rsidR="00100CF7" w:rsidRPr="005354D7" w:rsidRDefault="00100CF7" w:rsidP="00100CF7">
      <w:pPr>
        <w:rPr>
          <w:color w:val="auto"/>
          <w:sz w:val="26"/>
          <w:szCs w:val="26"/>
        </w:rPr>
      </w:pPr>
    </w:p>
    <w:p w:rsidR="00C13C6B" w:rsidRDefault="009E15EC" w:rsidP="00544533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On </w:t>
      </w:r>
      <w:r w:rsidR="00F83873">
        <w:rPr>
          <w:color w:val="auto"/>
          <w:sz w:val="26"/>
          <w:szCs w:val="26"/>
        </w:rPr>
        <w:t>December 14</w:t>
      </w:r>
      <w:r w:rsidR="00C13C6B" w:rsidRPr="00C13C6B">
        <w:rPr>
          <w:color w:val="auto"/>
          <w:sz w:val="26"/>
          <w:szCs w:val="26"/>
        </w:rPr>
        <w:t>, 201</w:t>
      </w:r>
      <w:r>
        <w:rPr>
          <w:color w:val="auto"/>
          <w:sz w:val="26"/>
          <w:szCs w:val="26"/>
        </w:rPr>
        <w:t>2</w:t>
      </w:r>
      <w:r w:rsidR="00C13C6B" w:rsidRPr="00C13C6B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P</w:t>
      </w:r>
      <w:r w:rsidR="00F83873">
        <w:rPr>
          <w:color w:val="auto"/>
          <w:sz w:val="26"/>
          <w:szCs w:val="26"/>
        </w:rPr>
        <w:t>ECO Energy</w:t>
      </w:r>
      <w:r>
        <w:rPr>
          <w:color w:val="auto"/>
          <w:sz w:val="26"/>
          <w:szCs w:val="26"/>
        </w:rPr>
        <w:t xml:space="preserve"> Company</w:t>
      </w:r>
      <w:r w:rsidR="00FD1E75" w:rsidRPr="00FD1E75">
        <w:rPr>
          <w:color w:val="auto"/>
          <w:sz w:val="26"/>
          <w:szCs w:val="26"/>
        </w:rPr>
        <w:t xml:space="preserve"> (“</w:t>
      </w:r>
      <w:r>
        <w:rPr>
          <w:color w:val="auto"/>
          <w:sz w:val="26"/>
          <w:szCs w:val="26"/>
        </w:rPr>
        <w:t>P</w:t>
      </w:r>
      <w:r w:rsidR="00F83873">
        <w:rPr>
          <w:color w:val="auto"/>
          <w:sz w:val="26"/>
          <w:szCs w:val="26"/>
        </w:rPr>
        <w:t>ECO</w:t>
      </w:r>
      <w:r w:rsidR="00C13C6B" w:rsidRPr="00C13C6B">
        <w:rPr>
          <w:color w:val="auto"/>
          <w:sz w:val="26"/>
          <w:szCs w:val="26"/>
        </w:rPr>
        <w:t xml:space="preserve">” or “the Company”) </w:t>
      </w:r>
      <w:r w:rsidR="00C13C6B" w:rsidRPr="003677C9">
        <w:rPr>
          <w:color w:val="auto"/>
          <w:sz w:val="26"/>
          <w:szCs w:val="26"/>
        </w:rPr>
        <w:t xml:space="preserve">filed Supplement </w:t>
      </w:r>
      <w:r w:rsidR="003677C9" w:rsidRPr="003677C9">
        <w:rPr>
          <w:color w:val="auto"/>
          <w:sz w:val="26"/>
          <w:szCs w:val="26"/>
        </w:rPr>
        <w:t xml:space="preserve">No. </w:t>
      </w:r>
      <w:r w:rsidR="00F83873">
        <w:rPr>
          <w:color w:val="auto"/>
          <w:sz w:val="26"/>
          <w:szCs w:val="26"/>
        </w:rPr>
        <w:t>61</w:t>
      </w:r>
      <w:r w:rsidR="00C13C6B" w:rsidRPr="003677C9">
        <w:rPr>
          <w:color w:val="auto"/>
          <w:sz w:val="26"/>
          <w:szCs w:val="26"/>
        </w:rPr>
        <w:t xml:space="preserve"> </w:t>
      </w:r>
      <w:r w:rsidR="003677C9" w:rsidRPr="003677C9">
        <w:rPr>
          <w:color w:val="auto"/>
          <w:sz w:val="26"/>
          <w:szCs w:val="26"/>
        </w:rPr>
        <w:t xml:space="preserve">to Tariff </w:t>
      </w:r>
      <w:r>
        <w:rPr>
          <w:color w:val="auto"/>
          <w:sz w:val="26"/>
          <w:szCs w:val="26"/>
        </w:rPr>
        <w:t>Electric</w:t>
      </w:r>
      <w:r w:rsidR="003677C9" w:rsidRPr="003677C9">
        <w:rPr>
          <w:color w:val="auto"/>
          <w:sz w:val="26"/>
          <w:szCs w:val="26"/>
        </w:rPr>
        <w:t xml:space="preserve"> – Pa. P.U.C No. </w:t>
      </w:r>
      <w:r w:rsidR="00F83873">
        <w:rPr>
          <w:color w:val="auto"/>
          <w:sz w:val="26"/>
          <w:szCs w:val="26"/>
        </w:rPr>
        <w:t>4</w:t>
      </w:r>
      <w:r w:rsidR="00C13C6B" w:rsidRPr="003677C9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proposing to modify </w:t>
      </w:r>
      <w:r w:rsidR="00F83873">
        <w:rPr>
          <w:color w:val="auto"/>
          <w:sz w:val="26"/>
          <w:szCs w:val="26"/>
        </w:rPr>
        <w:t xml:space="preserve">Rule 18.7 Reconnection Charge of the Electric Tariff </w:t>
      </w:r>
      <w:r>
        <w:rPr>
          <w:color w:val="auto"/>
          <w:sz w:val="26"/>
          <w:szCs w:val="26"/>
        </w:rPr>
        <w:t xml:space="preserve">by adding </w:t>
      </w:r>
      <w:r w:rsidR="00F83873">
        <w:rPr>
          <w:color w:val="auto"/>
          <w:sz w:val="26"/>
          <w:szCs w:val="26"/>
        </w:rPr>
        <w:t xml:space="preserve">a remote reconnection charge.  </w:t>
      </w:r>
      <w:r>
        <w:rPr>
          <w:color w:val="auto"/>
          <w:sz w:val="26"/>
          <w:szCs w:val="26"/>
        </w:rPr>
        <w:t xml:space="preserve">Supplement No. </w:t>
      </w:r>
      <w:r w:rsidR="00F83873">
        <w:rPr>
          <w:color w:val="auto"/>
          <w:sz w:val="26"/>
          <w:szCs w:val="26"/>
        </w:rPr>
        <w:t>61</w:t>
      </w:r>
      <w:r w:rsidR="00971B3A">
        <w:rPr>
          <w:color w:val="auto"/>
          <w:sz w:val="26"/>
          <w:szCs w:val="26"/>
        </w:rPr>
        <w:t xml:space="preserve"> was filed to become effective on </w:t>
      </w:r>
      <w:r w:rsidR="00F83873">
        <w:rPr>
          <w:color w:val="auto"/>
          <w:sz w:val="26"/>
          <w:szCs w:val="26"/>
        </w:rPr>
        <w:t xml:space="preserve">February </w:t>
      </w:r>
      <w:r>
        <w:rPr>
          <w:color w:val="auto"/>
          <w:sz w:val="26"/>
          <w:szCs w:val="26"/>
        </w:rPr>
        <w:t>14</w:t>
      </w:r>
      <w:r w:rsidR="00BC5C28">
        <w:rPr>
          <w:color w:val="auto"/>
          <w:sz w:val="26"/>
          <w:szCs w:val="26"/>
        </w:rPr>
        <w:t>, 201</w:t>
      </w:r>
      <w:r w:rsidR="00F83873">
        <w:rPr>
          <w:color w:val="auto"/>
          <w:sz w:val="26"/>
          <w:szCs w:val="26"/>
        </w:rPr>
        <w:t>3</w:t>
      </w:r>
      <w:r w:rsidR="00BC5C28">
        <w:rPr>
          <w:color w:val="auto"/>
          <w:sz w:val="26"/>
          <w:szCs w:val="26"/>
        </w:rPr>
        <w:t xml:space="preserve">.  </w:t>
      </w:r>
    </w:p>
    <w:p w:rsidR="00971B3A" w:rsidRDefault="00971B3A" w:rsidP="005D4D57">
      <w:pPr>
        <w:ind w:firstLine="1440"/>
        <w:rPr>
          <w:color w:val="auto"/>
          <w:sz w:val="26"/>
          <w:szCs w:val="26"/>
        </w:rPr>
      </w:pPr>
    </w:p>
    <w:p w:rsidR="00236DB6" w:rsidRPr="00236DB6" w:rsidRDefault="00F83873" w:rsidP="00236DB6">
      <w:pPr>
        <w:spacing w:line="360" w:lineRule="auto"/>
        <w:rPr>
          <w:b/>
          <w:color w:val="auto"/>
          <w:sz w:val="26"/>
          <w:szCs w:val="26"/>
          <w:u w:val="single"/>
        </w:rPr>
      </w:pPr>
      <w:r>
        <w:rPr>
          <w:b/>
          <w:color w:val="auto"/>
          <w:sz w:val="26"/>
          <w:szCs w:val="26"/>
          <w:u w:val="single"/>
        </w:rPr>
        <w:t>Remote Reconnection Charge</w:t>
      </w:r>
    </w:p>
    <w:p w:rsidR="0039528A" w:rsidRPr="00061D25" w:rsidRDefault="0039528A" w:rsidP="006D24F9">
      <w:pPr>
        <w:rPr>
          <w:color w:val="auto"/>
          <w:sz w:val="26"/>
          <w:szCs w:val="26"/>
        </w:rPr>
      </w:pPr>
    </w:p>
    <w:p w:rsidR="00621D79" w:rsidRDefault="000E4563" w:rsidP="00236DB6">
      <w:pPr>
        <w:ind w:firstLine="720"/>
        <w:rPr>
          <w:color w:val="auto"/>
          <w:sz w:val="26"/>
          <w:szCs w:val="26"/>
          <w:u w:val="single"/>
        </w:rPr>
      </w:pPr>
      <w:r w:rsidRPr="00236DB6">
        <w:rPr>
          <w:color w:val="auto"/>
          <w:sz w:val="26"/>
          <w:szCs w:val="26"/>
          <w:u w:val="single"/>
        </w:rPr>
        <w:t>Discussion</w:t>
      </w:r>
    </w:p>
    <w:p w:rsidR="00C64AC1" w:rsidRDefault="00C64AC1" w:rsidP="00236DB6">
      <w:pPr>
        <w:ind w:firstLine="720"/>
        <w:rPr>
          <w:color w:val="auto"/>
          <w:sz w:val="26"/>
          <w:szCs w:val="26"/>
          <w:u w:val="single"/>
        </w:rPr>
      </w:pPr>
    </w:p>
    <w:p w:rsidR="00C64AC1" w:rsidRPr="005D4D57" w:rsidRDefault="00C64AC1" w:rsidP="00C64AC1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Supplement No. </w:t>
      </w:r>
      <w:r w:rsidR="00F83873">
        <w:rPr>
          <w:color w:val="auto"/>
          <w:sz w:val="26"/>
          <w:szCs w:val="26"/>
        </w:rPr>
        <w:t>61</w:t>
      </w:r>
      <w:r>
        <w:rPr>
          <w:color w:val="auto"/>
          <w:sz w:val="26"/>
          <w:szCs w:val="26"/>
        </w:rPr>
        <w:t xml:space="preserve"> proposes to add </w:t>
      </w:r>
      <w:r w:rsidR="00F83873">
        <w:rPr>
          <w:color w:val="auto"/>
          <w:sz w:val="26"/>
          <w:szCs w:val="26"/>
        </w:rPr>
        <w:t xml:space="preserve">a remote reconnection charge </w:t>
      </w:r>
      <w:r>
        <w:rPr>
          <w:color w:val="auto"/>
          <w:sz w:val="26"/>
          <w:szCs w:val="26"/>
        </w:rPr>
        <w:t xml:space="preserve">to </w:t>
      </w:r>
      <w:r w:rsidR="00E22C93">
        <w:rPr>
          <w:color w:val="auto"/>
          <w:sz w:val="26"/>
          <w:szCs w:val="26"/>
        </w:rPr>
        <w:t>Rule </w:t>
      </w:r>
      <w:r w:rsidR="00F83873">
        <w:rPr>
          <w:color w:val="auto"/>
          <w:sz w:val="26"/>
          <w:szCs w:val="26"/>
        </w:rPr>
        <w:t xml:space="preserve">18.7 Reconnection Charge of the Electric Tariff.  </w:t>
      </w:r>
      <w:r w:rsidR="00845AE7">
        <w:rPr>
          <w:color w:val="auto"/>
          <w:sz w:val="26"/>
          <w:szCs w:val="26"/>
        </w:rPr>
        <w:t xml:space="preserve">As part of PECO’s Smart Meter Technology Procurement and Installation Plan, PECO has installed new AMI meters </w:t>
      </w:r>
      <w:r w:rsidR="00845AE7">
        <w:rPr>
          <w:color w:val="auto"/>
          <w:sz w:val="26"/>
          <w:szCs w:val="26"/>
        </w:rPr>
        <w:lastRenderedPageBreak/>
        <w:t xml:space="preserve">which have the ability to be remotely connected and disconnected.  The reconnection charge of $20 is significantly lower than the $75 </w:t>
      </w:r>
      <w:r w:rsidR="00564BF3">
        <w:rPr>
          <w:color w:val="auto"/>
          <w:sz w:val="26"/>
          <w:szCs w:val="26"/>
        </w:rPr>
        <w:t>to $1,650 cost of physically re</w:t>
      </w:r>
      <w:r w:rsidR="00845AE7">
        <w:rPr>
          <w:color w:val="auto"/>
          <w:sz w:val="26"/>
          <w:szCs w:val="26"/>
        </w:rPr>
        <w:t>connecting at the customer</w:t>
      </w:r>
      <w:r w:rsidR="00564BF3">
        <w:rPr>
          <w:color w:val="auto"/>
          <w:sz w:val="26"/>
          <w:szCs w:val="26"/>
        </w:rPr>
        <w:t>’s</w:t>
      </w:r>
      <w:r w:rsidR="00845AE7">
        <w:rPr>
          <w:color w:val="auto"/>
          <w:sz w:val="26"/>
          <w:szCs w:val="26"/>
        </w:rPr>
        <w:t xml:space="preserve"> site.  </w:t>
      </w:r>
      <w:r w:rsidR="00341780">
        <w:rPr>
          <w:color w:val="auto"/>
          <w:sz w:val="26"/>
          <w:szCs w:val="26"/>
        </w:rPr>
        <w:t>The $20 remote reconnection fee was reached by a cost study of 2011 reconnects.  An average cost of $20 was calculated using the total number of reconnects and the costs for each type including:  postage, payment agreement</w:t>
      </w:r>
      <w:r w:rsidR="00424693">
        <w:rPr>
          <w:color w:val="auto"/>
          <w:sz w:val="26"/>
          <w:szCs w:val="26"/>
        </w:rPr>
        <w:t xml:space="preserve"> processing</w:t>
      </w:r>
      <w:r w:rsidR="00341780">
        <w:rPr>
          <w:color w:val="auto"/>
          <w:sz w:val="26"/>
          <w:szCs w:val="26"/>
        </w:rPr>
        <w:t xml:space="preserve">, </w:t>
      </w:r>
      <w:r w:rsidR="00424693">
        <w:rPr>
          <w:color w:val="auto"/>
          <w:sz w:val="26"/>
          <w:szCs w:val="26"/>
        </w:rPr>
        <w:t xml:space="preserve">and information technology costs. </w:t>
      </w:r>
      <w:r w:rsidR="00845AE7">
        <w:rPr>
          <w:color w:val="auto"/>
          <w:sz w:val="26"/>
          <w:szCs w:val="26"/>
        </w:rPr>
        <w:t>The reduced revenue from the remote reconnection charges will be offset by reduced operational expenses.  Remote reconnection does not require dispatch of a truck to physically reconnect at the customer’s site.</w:t>
      </w:r>
    </w:p>
    <w:p w:rsidR="00250A39" w:rsidRDefault="00250A39" w:rsidP="00A92905">
      <w:pPr>
        <w:tabs>
          <w:tab w:val="left" w:pos="-1440"/>
          <w:tab w:val="left" w:pos="-720"/>
        </w:tabs>
        <w:suppressAutoHyphens/>
        <w:rPr>
          <w:color w:val="auto"/>
          <w:sz w:val="26"/>
          <w:szCs w:val="26"/>
        </w:rPr>
      </w:pPr>
    </w:p>
    <w:p w:rsidR="007E584C" w:rsidRPr="00236DB6" w:rsidRDefault="00236DB6" w:rsidP="00A92905">
      <w:pPr>
        <w:tabs>
          <w:tab w:val="left" w:pos="-1440"/>
          <w:tab w:val="left" w:pos="-720"/>
        </w:tabs>
        <w:suppressAutoHyphens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</w:rPr>
        <w:tab/>
      </w:r>
      <w:r w:rsidR="007E584C" w:rsidRPr="00236DB6">
        <w:rPr>
          <w:color w:val="auto"/>
          <w:sz w:val="26"/>
          <w:szCs w:val="26"/>
          <w:u w:val="single"/>
        </w:rPr>
        <w:t>Disposition</w:t>
      </w:r>
    </w:p>
    <w:p w:rsidR="007E584C" w:rsidRDefault="007E584C" w:rsidP="00A92905">
      <w:pPr>
        <w:tabs>
          <w:tab w:val="left" w:pos="-1440"/>
          <w:tab w:val="left" w:pos="-720"/>
        </w:tabs>
        <w:suppressAutoHyphens/>
        <w:rPr>
          <w:color w:val="auto"/>
          <w:sz w:val="26"/>
          <w:szCs w:val="26"/>
        </w:rPr>
      </w:pPr>
    </w:p>
    <w:p w:rsidR="001D18B5" w:rsidRDefault="00FB264A" w:rsidP="00CC0CB1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CB4BD5">
        <w:rPr>
          <w:color w:val="auto"/>
          <w:sz w:val="26"/>
          <w:szCs w:val="26"/>
        </w:rPr>
        <w:t>P</w:t>
      </w:r>
      <w:r w:rsidR="0066672B">
        <w:rPr>
          <w:color w:val="auto"/>
          <w:sz w:val="26"/>
          <w:szCs w:val="26"/>
        </w:rPr>
        <w:t>ECO</w:t>
      </w:r>
      <w:r w:rsidR="00CB4BD5">
        <w:rPr>
          <w:color w:val="auto"/>
          <w:sz w:val="26"/>
          <w:szCs w:val="26"/>
        </w:rPr>
        <w:t>’</w:t>
      </w:r>
      <w:r w:rsidR="00937FBB">
        <w:rPr>
          <w:color w:val="auto"/>
          <w:sz w:val="26"/>
          <w:szCs w:val="26"/>
        </w:rPr>
        <w:t xml:space="preserve">s proposed tariff </w:t>
      </w:r>
      <w:r w:rsidR="00CB4BD5">
        <w:rPr>
          <w:color w:val="auto"/>
          <w:sz w:val="26"/>
          <w:szCs w:val="26"/>
        </w:rPr>
        <w:t>modification applies to customer</w:t>
      </w:r>
      <w:r w:rsidR="00845AE7">
        <w:rPr>
          <w:color w:val="auto"/>
          <w:sz w:val="26"/>
          <w:szCs w:val="26"/>
        </w:rPr>
        <w:t>s with AMI meters</w:t>
      </w:r>
      <w:r w:rsidR="00CB4BD5">
        <w:rPr>
          <w:color w:val="auto"/>
          <w:sz w:val="26"/>
          <w:szCs w:val="26"/>
        </w:rPr>
        <w:t>.  The tariff modification will</w:t>
      </w:r>
      <w:r w:rsidR="00341780">
        <w:rPr>
          <w:color w:val="auto"/>
          <w:sz w:val="26"/>
          <w:szCs w:val="26"/>
        </w:rPr>
        <w:t xml:space="preserve"> include a significant reduction in cost for reconnect for</w:t>
      </w:r>
      <w:r w:rsidR="00CB4BD5">
        <w:rPr>
          <w:color w:val="auto"/>
          <w:sz w:val="26"/>
          <w:szCs w:val="26"/>
        </w:rPr>
        <w:t xml:space="preserve"> </w:t>
      </w:r>
      <w:r w:rsidR="00341780">
        <w:rPr>
          <w:color w:val="auto"/>
          <w:sz w:val="26"/>
          <w:szCs w:val="26"/>
        </w:rPr>
        <w:t>customers</w:t>
      </w:r>
      <w:r w:rsidR="00845AE7">
        <w:rPr>
          <w:color w:val="auto"/>
          <w:sz w:val="26"/>
          <w:szCs w:val="26"/>
        </w:rPr>
        <w:t xml:space="preserve">.  The remote reconnect will also reduce operational expenses for PECO by reducing the need to dispatch a truck to physically reconnect customers.  </w:t>
      </w:r>
      <w:r w:rsidR="00CF054C">
        <w:rPr>
          <w:color w:val="auto"/>
          <w:sz w:val="26"/>
          <w:szCs w:val="26"/>
        </w:rPr>
        <w:t>For these reasons, we</w:t>
      </w:r>
      <w:r w:rsidR="00296166">
        <w:rPr>
          <w:color w:val="auto"/>
          <w:sz w:val="26"/>
          <w:szCs w:val="26"/>
        </w:rPr>
        <w:t xml:space="preserve"> will</w:t>
      </w:r>
      <w:r w:rsidR="00CF054C">
        <w:rPr>
          <w:color w:val="auto"/>
          <w:sz w:val="26"/>
          <w:szCs w:val="26"/>
        </w:rPr>
        <w:t xml:space="preserve"> </w:t>
      </w:r>
      <w:r w:rsidR="00CB4BD5">
        <w:rPr>
          <w:color w:val="auto"/>
          <w:sz w:val="26"/>
          <w:szCs w:val="26"/>
        </w:rPr>
        <w:t>approve P</w:t>
      </w:r>
      <w:r w:rsidR="00845AE7">
        <w:rPr>
          <w:color w:val="auto"/>
          <w:sz w:val="26"/>
          <w:szCs w:val="26"/>
        </w:rPr>
        <w:t>ECO</w:t>
      </w:r>
      <w:r w:rsidR="00FB25E2">
        <w:rPr>
          <w:color w:val="auto"/>
          <w:sz w:val="26"/>
          <w:szCs w:val="26"/>
        </w:rPr>
        <w:t xml:space="preserve">’s </w:t>
      </w:r>
      <w:r w:rsidR="00845AE7">
        <w:rPr>
          <w:color w:val="auto"/>
          <w:sz w:val="26"/>
          <w:szCs w:val="26"/>
        </w:rPr>
        <w:t xml:space="preserve">Remote Reconnection Charge </w:t>
      </w:r>
      <w:r w:rsidR="00A67ECE">
        <w:rPr>
          <w:color w:val="auto"/>
          <w:sz w:val="26"/>
          <w:szCs w:val="26"/>
        </w:rPr>
        <w:t>modification</w:t>
      </w:r>
      <w:r w:rsidR="00FB25E2">
        <w:rPr>
          <w:color w:val="auto"/>
          <w:sz w:val="26"/>
          <w:szCs w:val="26"/>
        </w:rPr>
        <w:t xml:space="preserve">. </w:t>
      </w:r>
    </w:p>
    <w:p w:rsidR="005A1C8D" w:rsidRPr="008D7214" w:rsidRDefault="005A1C8D" w:rsidP="00F40F63">
      <w:pPr>
        <w:tabs>
          <w:tab w:val="left" w:pos="-1440"/>
          <w:tab w:val="left" w:pos="-720"/>
        </w:tabs>
        <w:suppressAutoHyphens/>
        <w:rPr>
          <w:color w:val="auto"/>
          <w:spacing w:val="-3"/>
          <w:kern w:val="1"/>
          <w:sz w:val="26"/>
          <w:szCs w:val="26"/>
        </w:rPr>
      </w:pPr>
    </w:p>
    <w:p w:rsidR="00B67C5C" w:rsidRPr="00BF3244" w:rsidRDefault="000A73C6" w:rsidP="00A92905">
      <w:pPr>
        <w:tabs>
          <w:tab w:val="left" w:pos="-1440"/>
          <w:tab w:val="left" w:pos="-720"/>
        </w:tabs>
        <w:suppressAutoHyphens/>
        <w:rPr>
          <w:b/>
          <w:color w:val="auto"/>
          <w:spacing w:val="-3"/>
          <w:kern w:val="1"/>
          <w:sz w:val="26"/>
          <w:szCs w:val="26"/>
          <w:u w:val="single"/>
        </w:rPr>
      </w:pPr>
      <w:r>
        <w:rPr>
          <w:b/>
          <w:color w:val="auto"/>
          <w:spacing w:val="-3"/>
          <w:kern w:val="1"/>
          <w:sz w:val="26"/>
          <w:szCs w:val="26"/>
          <w:u w:val="single"/>
        </w:rPr>
        <w:t>Conclusion</w:t>
      </w:r>
    </w:p>
    <w:p w:rsidR="00F36DB7" w:rsidRPr="00BF3244" w:rsidRDefault="00F36DB7" w:rsidP="00A92905">
      <w:pPr>
        <w:tabs>
          <w:tab w:val="left" w:pos="-1440"/>
          <w:tab w:val="left" w:pos="-720"/>
        </w:tabs>
        <w:suppressAutoHyphens/>
        <w:rPr>
          <w:color w:val="auto"/>
          <w:spacing w:val="-3"/>
          <w:kern w:val="1"/>
          <w:sz w:val="26"/>
          <w:szCs w:val="26"/>
        </w:rPr>
      </w:pPr>
    </w:p>
    <w:p w:rsidR="002E7C5E" w:rsidRDefault="00C778D3" w:rsidP="002E7C5E">
      <w:pPr>
        <w:pStyle w:val="BodyText"/>
        <w:spacing w:line="360" w:lineRule="auto"/>
        <w:ind w:firstLine="1440"/>
        <w:rPr>
          <w:color w:val="auto"/>
        </w:rPr>
      </w:pPr>
      <w:r w:rsidRPr="00F00597">
        <w:rPr>
          <w:color w:val="auto"/>
        </w:rPr>
        <w:t>Upon our revi</w:t>
      </w:r>
      <w:r w:rsidR="000A4712">
        <w:rPr>
          <w:color w:val="auto"/>
        </w:rPr>
        <w:t xml:space="preserve">ew </w:t>
      </w:r>
      <w:r w:rsidR="0066672B">
        <w:rPr>
          <w:color w:val="auto"/>
        </w:rPr>
        <w:t>of PECO’s</w:t>
      </w:r>
      <w:r w:rsidR="000A4712">
        <w:rPr>
          <w:color w:val="auto"/>
        </w:rPr>
        <w:t xml:space="preserve"> Supplement No. </w:t>
      </w:r>
      <w:r w:rsidR="0066672B">
        <w:rPr>
          <w:color w:val="auto"/>
        </w:rPr>
        <w:t>61</w:t>
      </w:r>
      <w:r w:rsidRPr="00F00597">
        <w:rPr>
          <w:color w:val="auto"/>
        </w:rPr>
        <w:t>, we fin</w:t>
      </w:r>
      <w:r w:rsidR="00C64AC1">
        <w:rPr>
          <w:color w:val="auto"/>
        </w:rPr>
        <w:t xml:space="preserve">d that the proposed </w:t>
      </w:r>
      <w:r w:rsidRPr="00F00597">
        <w:rPr>
          <w:color w:val="auto"/>
        </w:rPr>
        <w:t>revi</w:t>
      </w:r>
      <w:r w:rsidR="003C17EA" w:rsidRPr="00F00597">
        <w:rPr>
          <w:color w:val="auto"/>
        </w:rPr>
        <w:t xml:space="preserve">sions </w:t>
      </w:r>
      <w:r w:rsidR="00047AE5" w:rsidRPr="00F00597">
        <w:rPr>
          <w:color w:val="auto"/>
        </w:rPr>
        <w:t>contained therein</w:t>
      </w:r>
      <w:r w:rsidRPr="00F00597">
        <w:rPr>
          <w:color w:val="auto"/>
        </w:rPr>
        <w:t xml:space="preserve"> do not appear to be unlawful, unjust, unreasonable, or contrary to the public interest.  </w:t>
      </w:r>
      <w:r w:rsidR="005E078A">
        <w:rPr>
          <w:color w:val="auto"/>
        </w:rPr>
        <w:t>As discussed above, t</w:t>
      </w:r>
      <w:r w:rsidR="00E54899">
        <w:rPr>
          <w:color w:val="auto"/>
        </w:rPr>
        <w:t>he</w:t>
      </w:r>
      <w:r w:rsidR="00F00597">
        <w:rPr>
          <w:color w:val="auto"/>
        </w:rPr>
        <w:t xml:space="preserve"> proposed </w:t>
      </w:r>
      <w:r w:rsidR="00146C12">
        <w:rPr>
          <w:color w:val="auto"/>
        </w:rPr>
        <w:t xml:space="preserve">tariff </w:t>
      </w:r>
      <w:r w:rsidR="00CB4BD5">
        <w:rPr>
          <w:color w:val="auto"/>
        </w:rPr>
        <w:t xml:space="preserve">modification </w:t>
      </w:r>
      <w:r w:rsidR="00845AE7">
        <w:rPr>
          <w:color w:val="auto"/>
        </w:rPr>
        <w:t xml:space="preserve">will reduce customer costs for reconnect and PECO operating expenses.  </w:t>
      </w:r>
      <w:r w:rsidR="00C67CD6">
        <w:rPr>
          <w:color w:val="auto"/>
        </w:rPr>
        <w:t>N</w:t>
      </w:r>
      <w:r w:rsidR="002E7C5E">
        <w:rPr>
          <w:color w:val="auto"/>
        </w:rPr>
        <w:t>o objections have been received, and no complaints have been filed against this tariff supplement.</w:t>
      </w:r>
    </w:p>
    <w:p w:rsidR="00F71A10" w:rsidRDefault="00F71A10" w:rsidP="002E7C5E">
      <w:pPr>
        <w:pStyle w:val="BodyText"/>
        <w:spacing w:line="240" w:lineRule="auto"/>
        <w:rPr>
          <w:color w:val="auto"/>
        </w:rPr>
      </w:pPr>
    </w:p>
    <w:p w:rsidR="00C778D3" w:rsidRPr="00236183" w:rsidRDefault="00F407BE" w:rsidP="00236183">
      <w:pPr>
        <w:pStyle w:val="BodyText"/>
        <w:spacing w:line="360" w:lineRule="auto"/>
        <w:ind w:firstLine="1440"/>
        <w:rPr>
          <w:color w:val="auto"/>
        </w:rPr>
      </w:pPr>
      <w:r w:rsidRPr="00236183">
        <w:rPr>
          <w:color w:val="auto"/>
        </w:rPr>
        <w:t>Accordingly</w:t>
      </w:r>
      <w:r w:rsidR="003A2FD0" w:rsidRPr="00236183">
        <w:rPr>
          <w:color w:val="auto"/>
        </w:rPr>
        <w:t xml:space="preserve">, we will permit Supplement No. </w:t>
      </w:r>
      <w:r w:rsidR="00F83873">
        <w:rPr>
          <w:color w:val="auto"/>
        </w:rPr>
        <w:t>61</w:t>
      </w:r>
      <w:r w:rsidR="00C778D3" w:rsidRPr="00236183">
        <w:rPr>
          <w:color w:val="auto"/>
        </w:rPr>
        <w:t xml:space="preserve"> to become effective on the date requested.  However, approval of this filing does not constitute a determination that this filing is lawful, just, or reasonable, but only that further investigation or suspension does not appear to be warranted at this time; </w:t>
      </w:r>
      <w:r w:rsidR="00C778D3" w:rsidRPr="00236183">
        <w:rPr>
          <w:b/>
          <w:color w:val="auto"/>
        </w:rPr>
        <w:t>THEREFORE,</w:t>
      </w:r>
    </w:p>
    <w:p w:rsidR="00250A39" w:rsidRDefault="00250A39" w:rsidP="00C778D3">
      <w:pPr>
        <w:pStyle w:val="p2"/>
        <w:ind w:firstLine="1440"/>
        <w:rPr>
          <w:sz w:val="26"/>
        </w:rPr>
      </w:pPr>
    </w:p>
    <w:p w:rsidR="00C778D3" w:rsidRPr="008261DA" w:rsidRDefault="00C778D3" w:rsidP="00C778D3">
      <w:pPr>
        <w:pStyle w:val="p2"/>
        <w:spacing w:line="360" w:lineRule="auto"/>
        <w:rPr>
          <w:b/>
          <w:sz w:val="26"/>
        </w:rPr>
      </w:pPr>
      <w:r w:rsidRPr="008261DA">
        <w:rPr>
          <w:b/>
          <w:sz w:val="26"/>
        </w:rPr>
        <w:lastRenderedPageBreak/>
        <w:t>IT IS ORDERED:</w:t>
      </w:r>
    </w:p>
    <w:p w:rsidR="00C778D3" w:rsidRPr="008261DA" w:rsidRDefault="00C778D3" w:rsidP="00C778D3">
      <w:pPr>
        <w:pStyle w:val="BodyText"/>
        <w:tabs>
          <w:tab w:val="clear" w:pos="0"/>
        </w:tabs>
        <w:spacing w:line="240" w:lineRule="auto"/>
        <w:rPr>
          <w:b/>
          <w:color w:val="000000"/>
        </w:rPr>
      </w:pPr>
    </w:p>
    <w:p w:rsidR="00C778D3" w:rsidRPr="008261DA" w:rsidRDefault="00634DEC" w:rsidP="00C778D3">
      <w:pPr>
        <w:pStyle w:val="BodyText"/>
        <w:tabs>
          <w:tab w:val="clear" w:pos="0"/>
        </w:tabs>
        <w:spacing w:line="360" w:lineRule="auto"/>
        <w:ind w:firstLine="1440"/>
        <w:rPr>
          <w:color w:val="000000"/>
        </w:rPr>
      </w:pPr>
      <w:r w:rsidRPr="008261DA">
        <w:rPr>
          <w:color w:val="000000"/>
        </w:rPr>
        <w:t>1.</w:t>
      </w:r>
      <w:r w:rsidRPr="008261DA">
        <w:rPr>
          <w:color w:val="000000"/>
        </w:rPr>
        <w:tab/>
        <w:t>That</w:t>
      </w:r>
      <w:r w:rsidR="008261DA">
        <w:rPr>
          <w:color w:val="000000"/>
        </w:rPr>
        <w:t xml:space="preserve"> </w:t>
      </w:r>
      <w:r w:rsidR="00C64AC1">
        <w:rPr>
          <w:color w:val="000000"/>
        </w:rPr>
        <w:t>P</w:t>
      </w:r>
      <w:r w:rsidR="00F83873">
        <w:rPr>
          <w:color w:val="000000"/>
        </w:rPr>
        <w:t xml:space="preserve">ECO </w:t>
      </w:r>
      <w:r w:rsidR="00C64AC1">
        <w:rPr>
          <w:color w:val="000000"/>
        </w:rPr>
        <w:t>Electric Company’s Supplem</w:t>
      </w:r>
      <w:r w:rsidR="000A4712">
        <w:rPr>
          <w:color w:val="auto"/>
          <w:szCs w:val="26"/>
        </w:rPr>
        <w:t xml:space="preserve">ent No. </w:t>
      </w:r>
      <w:r w:rsidR="00F83873">
        <w:rPr>
          <w:color w:val="auto"/>
          <w:szCs w:val="26"/>
        </w:rPr>
        <w:t>61</w:t>
      </w:r>
      <w:r w:rsidR="008261DA" w:rsidRPr="008261DA">
        <w:rPr>
          <w:color w:val="auto"/>
          <w:szCs w:val="26"/>
        </w:rPr>
        <w:t xml:space="preserve"> to Tariff </w:t>
      </w:r>
      <w:r w:rsidR="000A4712">
        <w:rPr>
          <w:color w:val="auto"/>
          <w:szCs w:val="26"/>
        </w:rPr>
        <w:t>Electric</w:t>
      </w:r>
      <w:r w:rsidR="008261DA" w:rsidRPr="008261DA">
        <w:rPr>
          <w:color w:val="auto"/>
          <w:szCs w:val="26"/>
        </w:rPr>
        <w:t xml:space="preserve"> – Pa. P.U.C No. </w:t>
      </w:r>
      <w:r w:rsidR="00F83873">
        <w:rPr>
          <w:color w:val="auto"/>
          <w:szCs w:val="26"/>
        </w:rPr>
        <w:t>4</w:t>
      </w:r>
      <w:r w:rsidR="005910EA" w:rsidRPr="008261DA">
        <w:rPr>
          <w:color w:val="000000"/>
        </w:rPr>
        <w:t xml:space="preserve"> </w:t>
      </w:r>
      <w:r w:rsidR="00C778D3" w:rsidRPr="008261DA">
        <w:rPr>
          <w:color w:val="000000"/>
        </w:rPr>
        <w:t>is hereby permitted to become</w:t>
      </w:r>
      <w:r w:rsidR="005A1C8D">
        <w:rPr>
          <w:color w:val="000000"/>
        </w:rPr>
        <w:t xml:space="preserve"> effective on </w:t>
      </w:r>
      <w:r w:rsidR="00F83873">
        <w:rPr>
          <w:color w:val="000000"/>
        </w:rPr>
        <w:t>February 14, 2013</w:t>
      </w:r>
      <w:r w:rsidR="00C778D3" w:rsidRPr="008261DA">
        <w:rPr>
          <w:color w:val="000000"/>
        </w:rPr>
        <w:t>.</w:t>
      </w:r>
    </w:p>
    <w:p w:rsidR="00C778D3" w:rsidRPr="008261DA" w:rsidRDefault="00C778D3" w:rsidP="00C778D3">
      <w:pPr>
        <w:pStyle w:val="BodyText"/>
        <w:tabs>
          <w:tab w:val="clear" w:pos="0"/>
        </w:tabs>
        <w:spacing w:line="240" w:lineRule="auto"/>
        <w:ind w:firstLine="1440"/>
        <w:rPr>
          <w:color w:val="000000"/>
        </w:rPr>
      </w:pPr>
    </w:p>
    <w:p w:rsidR="005A1C8D" w:rsidRDefault="00C778D3" w:rsidP="005A1C8D">
      <w:pPr>
        <w:suppressAutoHyphens/>
        <w:spacing w:line="360" w:lineRule="auto"/>
        <w:ind w:firstLine="1440"/>
        <w:rPr>
          <w:color w:val="000000"/>
          <w:spacing w:val="-3"/>
          <w:kern w:val="1"/>
          <w:sz w:val="26"/>
        </w:rPr>
      </w:pPr>
      <w:r w:rsidRPr="00246562">
        <w:rPr>
          <w:color w:val="000000"/>
          <w:spacing w:val="-3"/>
          <w:kern w:val="1"/>
          <w:sz w:val="26"/>
        </w:rPr>
        <w:t>2.</w:t>
      </w:r>
      <w:r w:rsidRPr="00246562">
        <w:rPr>
          <w:color w:val="000000"/>
          <w:spacing w:val="-3"/>
          <w:kern w:val="1"/>
          <w:sz w:val="26"/>
        </w:rPr>
        <w:tab/>
        <w:t>That this Order is without prejudice to any</w:t>
      </w:r>
      <w:r w:rsidR="004A1CFF" w:rsidRPr="00246562">
        <w:rPr>
          <w:color w:val="000000"/>
          <w:spacing w:val="-3"/>
          <w:kern w:val="1"/>
          <w:sz w:val="26"/>
        </w:rPr>
        <w:t xml:space="preserve"> issues that may be raised by any party with respect to</w:t>
      </w:r>
      <w:r w:rsidR="00246562" w:rsidRPr="00246562">
        <w:rPr>
          <w:color w:val="000000"/>
          <w:spacing w:val="-3"/>
          <w:kern w:val="1"/>
          <w:sz w:val="26"/>
        </w:rPr>
        <w:t xml:space="preserve"> the tariff changes implemented by</w:t>
      </w:r>
      <w:r w:rsidR="004A1CFF" w:rsidRPr="00246562">
        <w:rPr>
          <w:color w:val="000000"/>
          <w:spacing w:val="-3"/>
          <w:kern w:val="1"/>
          <w:sz w:val="26"/>
        </w:rPr>
        <w:t xml:space="preserve"> </w:t>
      </w:r>
      <w:r w:rsidR="000A4712">
        <w:rPr>
          <w:color w:val="auto"/>
          <w:sz w:val="26"/>
          <w:szCs w:val="26"/>
        </w:rPr>
        <w:t xml:space="preserve">Supplement No. </w:t>
      </w:r>
      <w:r w:rsidR="00F83873">
        <w:rPr>
          <w:color w:val="auto"/>
          <w:sz w:val="26"/>
          <w:szCs w:val="26"/>
        </w:rPr>
        <w:t>61</w:t>
      </w:r>
      <w:r w:rsidR="00246562" w:rsidRPr="00246562">
        <w:rPr>
          <w:color w:val="auto"/>
          <w:sz w:val="26"/>
          <w:szCs w:val="26"/>
        </w:rPr>
        <w:t xml:space="preserve"> to Tariff </w:t>
      </w:r>
      <w:r w:rsidR="000A4712">
        <w:rPr>
          <w:color w:val="auto"/>
          <w:sz w:val="26"/>
          <w:szCs w:val="26"/>
        </w:rPr>
        <w:t>Electric</w:t>
      </w:r>
      <w:r w:rsidR="00246562" w:rsidRPr="00246562">
        <w:rPr>
          <w:color w:val="auto"/>
          <w:sz w:val="26"/>
          <w:szCs w:val="26"/>
        </w:rPr>
        <w:t xml:space="preserve"> – Pa. P.U.C No. </w:t>
      </w:r>
      <w:r w:rsidR="00F83873">
        <w:rPr>
          <w:color w:val="auto"/>
          <w:sz w:val="26"/>
          <w:szCs w:val="26"/>
        </w:rPr>
        <w:t>4</w:t>
      </w:r>
      <w:r w:rsidR="00246562" w:rsidRPr="00246562">
        <w:rPr>
          <w:color w:val="000000"/>
        </w:rPr>
        <w:t xml:space="preserve"> </w:t>
      </w:r>
      <w:r w:rsidR="004A1CFF" w:rsidRPr="00246562">
        <w:rPr>
          <w:color w:val="000000"/>
          <w:spacing w:val="-3"/>
          <w:kern w:val="1"/>
          <w:sz w:val="26"/>
        </w:rPr>
        <w:t>in future proceedings.</w:t>
      </w:r>
    </w:p>
    <w:p w:rsidR="00B27AE8" w:rsidRPr="00246562" w:rsidRDefault="00B27AE8" w:rsidP="00ED2DC6">
      <w:pPr>
        <w:suppressAutoHyphens/>
        <w:rPr>
          <w:color w:val="000000"/>
          <w:spacing w:val="-3"/>
          <w:kern w:val="1"/>
          <w:sz w:val="26"/>
        </w:rPr>
      </w:pPr>
    </w:p>
    <w:p w:rsidR="00C778D3" w:rsidRPr="00246562" w:rsidRDefault="00F5283C" w:rsidP="00C778D3">
      <w:pPr>
        <w:pStyle w:val="BodyTextIndent"/>
        <w:spacing w:line="240" w:lineRule="auto"/>
        <w:rPr>
          <w:color w:val="000000"/>
          <w:kern w:val="2"/>
        </w:rPr>
      </w:pPr>
      <w:r w:rsidRPr="00246562">
        <w:rPr>
          <w:color w:val="000000"/>
          <w:kern w:val="2"/>
        </w:rPr>
        <w:tab/>
      </w:r>
      <w:r w:rsidRPr="00246562">
        <w:rPr>
          <w:color w:val="000000"/>
          <w:kern w:val="2"/>
        </w:rPr>
        <w:tab/>
      </w:r>
      <w:r w:rsidRPr="00246562">
        <w:rPr>
          <w:color w:val="000000"/>
          <w:kern w:val="2"/>
        </w:rPr>
        <w:tab/>
      </w:r>
      <w:r w:rsidR="00246562" w:rsidRPr="00246562">
        <w:rPr>
          <w:color w:val="000000"/>
          <w:kern w:val="2"/>
        </w:rPr>
        <w:t>3</w:t>
      </w:r>
      <w:r w:rsidR="00C778D3" w:rsidRPr="00246562">
        <w:rPr>
          <w:color w:val="000000"/>
          <w:kern w:val="2"/>
          <w:szCs w:val="26"/>
        </w:rPr>
        <w:t>.</w:t>
      </w:r>
      <w:r w:rsidR="00C778D3" w:rsidRPr="00246562">
        <w:rPr>
          <w:color w:val="000000"/>
          <w:kern w:val="2"/>
          <w:szCs w:val="26"/>
        </w:rPr>
        <w:tab/>
        <w:t>That the</w:t>
      </w:r>
      <w:r w:rsidR="00246562" w:rsidRPr="00246562">
        <w:rPr>
          <w:color w:val="000000"/>
          <w:kern w:val="2"/>
          <w:szCs w:val="26"/>
        </w:rPr>
        <w:t xml:space="preserve"> proceeding at Docket No. R-201</w:t>
      </w:r>
      <w:r w:rsidR="000A4712">
        <w:rPr>
          <w:color w:val="000000"/>
          <w:kern w:val="2"/>
          <w:szCs w:val="26"/>
        </w:rPr>
        <w:t>2-23</w:t>
      </w:r>
      <w:r w:rsidR="00F83873">
        <w:rPr>
          <w:color w:val="000000"/>
          <w:kern w:val="2"/>
          <w:szCs w:val="26"/>
        </w:rPr>
        <w:t>39475</w:t>
      </w:r>
      <w:r w:rsidR="00C778D3" w:rsidRPr="00246562">
        <w:rPr>
          <w:color w:val="000000"/>
          <w:kern w:val="2"/>
          <w:szCs w:val="26"/>
        </w:rPr>
        <w:t xml:space="preserve"> be marked closed.</w:t>
      </w:r>
    </w:p>
    <w:p w:rsidR="00C778D3" w:rsidRPr="00FD1E75" w:rsidRDefault="00C778D3" w:rsidP="008C0266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230537" w:rsidRPr="00FD1E75" w:rsidRDefault="00230537" w:rsidP="00230537">
      <w:pPr>
        <w:suppressAutoHyphens/>
        <w:spacing w:line="360" w:lineRule="auto"/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0"/>
        </w:tabs>
        <w:suppressAutoHyphens/>
        <w:jc w:val="both"/>
        <w:rPr>
          <w:color w:val="auto"/>
          <w:spacing w:val="-3"/>
          <w:sz w:val="26"/>
          <w:szCs w:val="26"/>
        </w:rPr>
      </w:pPr>
    </w:p>
    <w:p w:rsidR="00230537" w:rsidRPr="00FD1E75" w:rsidRDefault="005E0F00" w:rsidP="00230537">
      <w:pPr>
        <w:tabs>
          <w:tab w:val="left" w:pos="5040"/>
        </w:tabs>
        <w:rPr>
          <w:color w:val="auto"/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C9A0639" wp14:editId="0BED6571">
            <wp:simplePos x="0" y="0"/>
            <wp:positionH relativeFrom="column">
              <wp:posOffset>2926080</wp:posOffset>
            </wp:positionH>
            <wp:positionV relativeFrom="paragraph">
              <wp:posOffset>13970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30537" w:rsidRPr="00FD1E75">
        <w:rPr>
          <w:color w:val="auto"/>
          <w:sz w:val="26"/>
          <w:szCs w:val="26"/>
        </w:rPr>
        <w:tab/>
      </w:r>
      <w:r w:rsidR="00230537" w:rsidRPr="00FD1E75">
        <w:rPr>
          <w:b/>
          <w:color w:val="auto"/>
          <w:sz w:val="26"/>
          <w:szCs w:val="26"/>
        </w:rPr>
        <w:t>BY THE COMMISSION,</w:t>
      </w: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ab/>
        <w:t>Rosemary Chiavetta</w:t>
      </w:r>
    </w:p>
    <w:p w:rsidR="00230537" w:rsidRPr="00FD1E75" w:rsidRDefault="00230537" w:rsidP="00230537">
      <w:pPr>
        <w:tabs>
          <w:tab w:val="left" w:pos="504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ab/>
        <w:t>Secretary</w:t>
      </w:r>
    </w:p>
    <w:p w:rsidR="00F4643A" w:rsidRPr="00FD1E75" w:rsidRDefault="00F4643A" w:rsidP="00F4643A">
      <w:pPr>
        <w:tabs>
          <w:tab w:val="left" w:pos="432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>(SEAL)</w:t>
      </w:r>
    </w:p>
    <w:p w:rsidR="00230537" w:rsidRPr="00FD1E75" w:rsidRDefault="00230537" w:rsidP="00230537">
      <w:pPr>
        <w:tabs>
          <w:tab w:val="left" w:pos="4320"/>
        </w:tabs>
        <w:rPr>
          <w:color w:val="auto"/>
          <w:sz w:val="26"/>
          <w:szCs w:val="26"/>
        </w:rPr>
      </w:pPr>
    </w:p>
    <w:p w:rsidR="00230537" w:rsidRPr="00FD1E75" w:rsidRDefault="00273174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ORDER ADOPTED:  </w:t>
      </w:r>
      <w:r w:rsidR="00F83873">
        <w:rPr>
          <w:color w:val="auto"/>
          <w:sz w:val="26"/>
          <w:szCs w:val="26"/>
        </w:rPr>
        <w:t>February 14, 2013</w:t>
      </w:r>
    </w:p>
    <w:p w:rsidR="00DD3EA5" w:rsidRPr="000A73C6" w:rsidRDefault="00230537" w:rsidP="000A73C6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>ORDER ENTERED:</w:t>
      </w:r>
      <w:r w:rsidR="005E0F00">
        <w:rPr>
          <w:color w:val="auto"/>
          <w:sz w:val="26"/>
          <w:szCs w:val="26"/>
        </w:rPr>
        <w:t xml:space="preserve"> February 14, 2013</w:t>
      </w:r>
    </w:p>
    <w:sectPr w:rsidR="00DD3EA5" w:rsidRPr="000A73C6" w:rsidSect="00E22C93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8F" w:rsidRDefault="00462B8F">
      <w:r>
        <w:separator/>
      </w:r>
    </w:p>
  </w:endnote>
  <w:endnote w:type="continuationSeparator" w:id="0">
    <w:p w:rsidR="00462B8F" w:rsidRDefault="004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0B" w:rsidRDefault="008E57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2B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B0B">
      <w:rPr>
        <w:rStyle w:val="PageNumber"/>
        <w:noProof/>
      </w:rPr>
      <w:t>5</w:t>
    </w:r>
    <w:r>
      <w:rPr>
        <w:rStyle w:val="PageNumber"/>
      </w:rPr>
      <w:fldChar w:fldCharType="end"/>
    </w:r>
  </w:p>
  <w:p w:rsidR="00752B0B" w:rsidRDefault="00752B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B0B" w:rsidRPr="00E536A9" w:rsidRDefault="008E57E6">
    <w:pPr>
      <w:pStyle w:val="Footer"/>
      <w:framePr w:wrap="around" w:vAnchor="text" w:hAnchor="margin" w:xAlign="center" w:y="1"/>
      <w:rPr>
        <w:rStyle w:val="PageNumber"/>
        <w:color w:val="auto"/>
      </w:rPr>
    </w:pPr>
    <w:r w:rsidRPr="00E536A9">
      <w:rPr>
        <w:rStyle w:val="PageNumber"/>
        <w:color w:val="auto"/>
      </w:rPr>
      <w:fldChar w:fldCharType="begin"/>
    </w:r>
    <w:r w:rsidR="00752B0B" w:rsidRPr="00E536A9">
      <w:rPr>
        <w:rStyle w:val="PageNumber"/>
        <w:color w:val="auto"/>
      </w:rPr>
      <w:instrText xml:space="preserve">PAGE  </w:instrText>
    </w:r>
    <w:r w:rsidRPr="00E536A9">
      <w:rPr>
        <w:rStyle w:val="PageNumber"/>
        <w:color w:val="auto"/>
      </w:rPr>
      <w:fldChar w:fldCharType="separate"/>
    </w:r>
    <w:r w:rsidR="005E0F00">
      <w:rPr>
        <w:rStyle w:val="PageNumber"/>
        <w:noProof/>
        <w:color w:val="auto"/>
      </w:rPr>
      <w:t>3</w:t>
    </w:r>
    <w:r w:rsidRPr="00E536A9">
      <w:rPr>
        <w:rStyle w:val="PageNumber"/>
        <w:color w:val="auto"/>
      </w:rPr>
      <w:fldChar w:fldCharType="end"/>
    </w:r>
  </w:p>
  <w:p w:rsidR="00752B0B" w:rsidRDefault="00752B0B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8F" w:rsidRDefault="00462B8F">
      <w:r>
        <w:separator/>
      </w:r>
    </w:p>
  </w:footnote>
  <w:footnote w:type="continuationSeparator" w:id="0">
    <w:p w:rsidR="00462B8F" w:rsidRDefault="0046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4F"/>
    <w:multiLevelType w:val="hybridMultilevel"/>
    <w:tmpl w:val="A964D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E375B"/>
    <w:multiLevelType w:val="hybridMultilevel"/>
    <w:tmpl w:val="D73460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D142D1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84AC1"/>
    <w:multiLevelType w:val="hybridMultilevel"/>
    <w:tmpl w:val="3A507B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6B074C"/>
    <w:multiLevelType w:val="hybridMultilevel"/>
    <w:tmpl w:val="3B56C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0E70D2"/>
    <w:multiLevelType w:val="hybridMultilevel"/>
    <w:tmpl w:val="D0284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A309A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D7E09"/>
    <w:multiLevelType w:val="hybridMultilevel"/>
    <w:tmpl w:val="84E85D1C"/>
    <w:lvl w:ilvl="0" w:tplc="387C3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F340E2"/>
    <w:multiLevelType w:val="singleLevel"/>
    <w:tmpl w:val="387C3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D2C3319"/>
    <w:multiLevelType w:val="hybridMultilevel"/>
    <w:tmpl w:val="0208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9A"/>
    <w:rsid w:val="00000AE6"/>
    <w:rsid w:val="000032CB"/>
    <w:rsid w:val="00005AE7"/>
    <w:rsid w:val="0000710A"/>
    <w:rsid w:val="00012BBF"/>
    <w:rsid w:val="00014EB8"/>
    <w:rsid w:val="00015749"/>
    <w:rsid w:val="0001617C"/>
    <w:rsid w:val="000203A6"/>
    <w:rsid w:val="00020DAC"/>
    <w:rsid w:val="00021FFD"/>
    <w:rsid w:val="00022270"/>
    <w:rsid w:val="00022DA3"/>
    <w:rsid w:val="00023C5D"/>
    <w:rsid w:val="00024BD2"/>
    <w:rsid w:val="00025584"/>
    <w:rsid w:val="000315C8"/>
    <w:rsid w:val="000327F7"/>
    <w:rsid w:val="00033176"/>
    <w:rsid w:val="000333E2"/>
    <w:rsid w:val="00033629"/>
    <w:rsid w:val="000363DF"/>
    <w:rsid w:val="00036FEE"/>
    <w:rsid w:val="00037821"/>
    <w:rsid w:val="00041718"/>
    <w:rsid w:val="000423DD"/>
    <w:rsid w:val="00042D3A"/>
    <w:rsid w:val="00043624"/>
    <w:rsid w:val="0004463A"/>
    <w:rsid w:val="00044F27"/>
    <w:rsid w:val="00047AA2"/>
    <w:rsid w:val="00047AE5"/>
    <w:rsid w:val="00052A0E"/>
    <w:rsid w:val="000532DB"/>
    <w:rsid w:val="000562E8"/>
    <w:rsid w:val="00057273"/>
    <w:rsid w:val="0006018D"/>
    <w:rsid w:val="00061D25"/>
    <w:rsid w:val="0006253E"/>
    <w:rsid w:val="000645C7"/>
    <w:rsid w:val="00064D71"/>
    <w:rsid w:val="000657EA"/>
    <w:rsid w:val="000659DA"/>
    <w:rsid w:val="00065F9B"/>
    <w:rsid w:val="00067D48"/>
    <w:rsid w:val="000714D2"/>
    <w:rsid w:val="00071E98"/>
    <w:rsid w:val="00072D8D"/>
    <w:rsid w:val="0007389C"/>
    <w:rsid w:val="00074962"/>
    <w:rsid w:val="00074A98"/>
    <w:rsid w:val="00077198"/>
    <w:rsid w:val="00077E38"/>
    <w:rsid w:val="00082873"/>
    <w:rsid w:val="00082B00"/>
    <w:rsid w:val="00082C28"/>
    <w:rsid w:val="00086F8D"/>
    <w:rsid w:val="000870C4"/>
    <w:rsid w:val="00087ADD"/>
    <w:rsid w:val="00087CE7"/>
    <w:rsid w:val="00090070"/>
    <w:rsid w:val="000917C6"/>
    <w:rsid w:val="00091E6A"/>
    <w:rsid w:val="00092667"/>
    <w:rsid w:val="00092DB3"/>
    <w:rsid w:val="00097171"/>
    <w:rsid w:val="00097CD6"/>
    <w:rsid w:val="00097F8B"/>
    <w:rsid w:val="000A1B15"/>
    <w:rsid w:val="000A4712"/>
    <w:rsid w:val="000A5195"/>
    <w:rsid w:val="000A5678"/>
    <w:rsid w:val="000A667B"/>
    <w:rsid w:val="000A73C6"/>
    <w:rsid w:val="000A7D3E"/>
    <w:rsid w:val="000B08E0"/>
    <w:rsid w:val="000B26EE"/>
    <w:rsid w:val="000B7368"/>
    <w:rsid w:val="000B7C5D"/>
    <w:rsid w:val="000C0652"/>
    <w:rsid w:val="000C2110"/>
    <w:rsid w:val="000C3269"/>
    <w:rsid w:val="000C40F5"/>
    <w:rsid w:val="000C61F8"/>
    <w:rsid w:val="000C6B9E"/>
    <w:rsid w:val="000C71BB"/>
    <w:rsid w:val="000C72D6"/>
    <w:rsid w:val="000D0257"/>
    <w:rsid w:val="000D2682"/>
    <w:rsid w:val="000D2FC2"/>
    <w:rsid w:val="000D520E"/>
    <w:rsid w:val="000D5A3A"/>
    <w:rsid w:val="000D6422"/>
    <w:rsid w:val="000D64FC"/>
    <w:rsid w:val="000D6E41"/>
    <w:rsid w:val="000D7864"/>
    <w:rsid w:val="000E2BB8"/>
    <w:rsid w:val="000E4454"/>
    <w:rsid w:val="000E4563"/>
    <w:rsid w:val="000E5DFE"/>
    <w:rsid w:val="000E7098"/>
    <w:rsid w:val="000E7CBC"/>
    <w:rsid w:val="000F0456"/>
    <w:rsid w:val="000F3490"/>
    <w:rsid w:val="000F3D83"/>
    <w:rsid w:val="000F68CA"/>
    <w:rsid w:val="000F72DC"/>
    <w:rsid w:val="00100022"/>
    <w:rsid w:val="00100406"/>
    <w:rsid w:val="00100CF7"/>
    <w:rsid w:val="0010480F"/>
    <w:rsid w:val="00104BF8"/>
    <w:rsid w:val="00106085"/>
    <w:rsid w:val="001066A6"/>
    <w:rsid w:val="00106DA4"/>
    <w:rsid w:val="001177C5"/>
    <w:rsid w:val="00117A25"/>
    <w:rsid w:val="0012000A"/>
    <w:rsid w:val="001201D3"/>
    <w:rsid w:val="00122A3F"/>
    <w:rsid w:val="00123849"/>
    <w:rsid w:val="00124D0D"/>
    <w:rsid w:val="00127089"/>
    <w:rsid w:val="00127F33"/>
    <w:rsid w:val="00130B4D"/>
    <w:rsid w:val="00132552"/>
    <w:rsid w:val="00132FB9"/>
    <w:rsid w:val="00133C07"/>
    <w:rsid w:val="001347C9"/>
    <w:rsid w:val="00134B73"/>
    <w:rsid w:val="00135FEC"/>
    <w:rsid w:val="0013617E"/>
    <w:rsid w:val="001375F9"/>
    <w:rsid w:val="00141D3F"/>
    <w:rsid w:val="001432EA"/>
    <w:rsid w:val="00146305"/>
    <w:rsid w:val="00146524"/>
    <w:rsid w:val="00146A20"/>
    <w:rsid w:val="00146C12"/>
    <w:rsid w:val="00151267"/>
    <w:rsid w:val="00153E14"/>
    <w:rsid w:val="00156567"/>
    <w:rsid w:val="00157F71"/>
    <w:rsid w:val="0016014A"/>
    <w:rsid w:val="0016026F"/>
    <w:rsid w:val="00160B57"/>
    <w:rsid w:val="00160DAF"/>
    <w:rsid w:val="001614ED"/>
    <w:rsid w:val="001615E6"/>
    <w:rsid w:val="00162A63"/>
    <w:rsid w:val="00162E18"/>
    <w:rsid w:val="00165226"/>
    <w:rsid w:val="001661A6"/>
    <w:rsid w:val="00167BC2"/>
    <w:rsid w:val="00170E3B"/>
    <w:rsid w:val="00171F2C"/>
    <w:rsid w:val="0017203B"/>
    <w:rsid w:val="00175B50"/>
    <w:rsid w:val="00175B9A"/>
    <w:rsid w:val="00180245"/>
    <w:rsid w:val="001839E8"/>
    <w:rsid w:val="00183F1C"/>
    <w:rsid w:val="001849D3"/>
    <w:rsid w:val="00187145"/>
    <w:rsid w:val="00197AFF"/>
    <w:rsid w:val="001A05D3"/>
    <w:rsid w:val="001A1FD2"/>
    <w:rsid w:val="001A2C03"/>
    <w:rsid w:val="001A3A92"/>
    <w:rsid w:val="001A448C"/>
    <w:rsid w:val="001A5C62"/>
    <w:rsid w:val="001A6199"/>
    <w:rsid w:val="001A7B9C"/>
    <w:rsid w:val="001B145F"/>
    <w:rsid w:val="001B59A0"/>
    <w:rsid w:val="001B5EF6"/>
    <w:rsid w:val="001B6005"/>
    <w:rsid w:val="001B65DC"/>
    <w:rsid w:val="001B66F2"/>
    <w:rsid w:val="001C08A5"/>
    <w:rsid w:val="001C0BC9"/>
    <w:rsid w:val="001C4F12"/>
    <w:rsid w:val="001C651F"/>
    <w:rsid w:val="001C652A"/>
    <w:rsid w:val="001C6A83"/>
    <w:rsid w:val="001C723D"/>
    <w:rsid w:val="001D0080"/>
    <w:rsid w:val="001D03E3"/>
    <w:rsid w:val="001D0A63"/>
    <w:rsid w:val="001D18B5"/>
    <w:rsid w:val="001D28E0"/>
    <w:rsid w:val="001D45C4"/>
    <w:rsid w:val="001D5A87"/>
    <w:rsid w:val="001D60F5"/>
    <w:rsid w:val="001D7E7A"/>
    <w:rsid w:val="001E08A6"/>
    <w:rsid w:val="001E303D"/>
    <w:rsid w:val="001E3806"/>
    <w:rsid w:val="001E3818"/>
    <w:rsid w:val="001E3EE0"/>
    <w:rsid w:val="001E70A9"/>
    <w:rsid w:val="001E7363"/>
    <w:rsid w:val="001F03A3"/>
    <w:rsid w:val="001F0E7B"/>
    <w:rsid w:val="001F3A4D"/>
    <w:rsid w:val="001F3F96"/>
    <w:rsid w:val="001F45BE"/>
    <w:rsid w:val="001F4743"/>
    <w:rsid w:val="001F56DB"/>
    <w:rsid w:val="001F5867"/>
    <w:rsid w:val="001F6C41"/>
    <w:rsid w:val="001F719A"/>
    <w:rsid w:val="00204A18"/>
    <w:rsid w:val="002062D2"/>
    <w:rsid w:val="00206873"/>
    <w:rsid w:val="00207652"/>
    <w:rsid w:val="0021021C"/>
    <w:rsid w:val="002107C8"/>
    <w:rsid w:val="00210BDE"/>
    <w:rsid w:val="00211E3C"/>
    <w:rsid w:val="002146F5"/>
    <w:rsid w:val="00214B39"/>
    <w:rsid w:val="002152FF"/>
    <w:rsid w:val="0021613E"/>
    <w:rsid w:val="0022258C"/>
    <w:rsid w:val="00222A49"/>
    <w:rsid w:val="00222D27"/>
    <w:rsid w:val="00223A1A"/>
    <w:rsid w:val="00224531"/>
    <w:rsid w:val="00226EA8"/>
    <w:rsid w:val="00227074"/>
    <w:rsid w:val="00227C39"/>
    <w:rsid w:val="00230537"/>
    <w:rsid w:val="0023093B"/>
    <w:rsid w:val="00231ABE"/>
    <w:rsid w:val="002349C3"/>
    <w:rsid w:val="00235BC6"/>
    <w:rsid w:val="00236183"/>
    <w:rsid w:val="00236274"/>
    <w:rsid w:val="00236DB6"/>
    <w:rsid w:val="00236F39"/>
    <w:rsid w:val="00241BC1"/>
    <w:rsid w:val="002444C0"/>
    <w:rsid w:val="00244653"/>
    <w:rsid w:val="00246562"/>
    <w:rsid w:val="002469F7"/>
    <w:rsid w:val="00250A39"/>
    <w:rsid w:val="00250B90"/>
    <w:rsid w:val="002512EF"/>
    <w:rsid w:val="00251C5D"/>
    <w:rsid w:val="00252490"/>
    <w:rsid w:val="00252AD3"/>
    <w:rsid w:val="00255149"/>
    <w:rsid w:val="00256C7D"/>
    <w:rsid w:val="0025780E"/>
    <w:rsid w:val="002635D0"/>
    <w:rsid w:val="00264CAF"/>
    <w:rsid w:val="00267633"/>
    <w:rsid w:val="00270062"/>
    <w:rsid w:val="002700D5"/>
    <w:rsid w:val="002716A3"/>
    <w:rsid w:val="0027200D"/>
    <w:rsid w:val="00272253"/>
    <w:rsid w:val="00273174"/>
    <w:rsid w:val="00273354"/>
    <w:rsid w:val="002740F1"/>
    <w:rsid w:val="0027435C"/>
    <w:rsid w:val="002755B8"/>
    <w:rsid w:val="00276666"/>
    <w:rsid w:val="00276720"/>
    <w:rsid w:val="00277955"/>
    <w:rsid w:val="002805E6"/>
    <w:rsid w:val="00281621"/>
    <w:rsid w:val="00283C90"/>
    <w:rsid w:val="00283D15"/>
    <w:rsid w:val="00284BAE"/>
    <w:rsid w:val="00287301"/>
    <w:rsid w:val="002918EB"/>
    <w:rsid w:val="0029328B"/>
    <w:rsid w:val="00294022"/>
    <w:rsid w:val="00294A19"/>
    <w:rsid w:val="00294F25"/>
    <w:rsid w:val="00294FF5"/>
    <w:rsid w:val="0029579F"/>
    <w:rsid w:val="00296166"/>
    <w:rsid w:val="002964B9"/>
    <w:rsid w:val="0029677D"/>
    <w:rsid w:val="002A081F"/>
    <w:rsid w:val="002A2E3A"/>
    <w:rsid w:val="002A3864"/>
    <w:rsid w:val="002A38C2"/>
    <w:rsid w:val="002A43D7"/>
    <w:rsid w:val="002B0FFD"/>
    <w:rsid w:val="002B1288"/>
    <w:rsid w:val="002B14A3"/>
    <w:rsid w:val="002B3431"/>
    <w:rsid w:val="002B3F2D"/>
    <w:rsid w:val="002B46F0"/>
    <w:rsid w:val="002B4DE3"/>
    <w:rsid w:val="002B701F"/>
    <w:rsid w:val="002B7BFE"/>
    <w:rsid w:val="002C06F0"/>
    <w:rsid w:val="002C1AEA"/>
    <w:rsid w:val="002C1F6E"/>
    <w:rsid w:val="002C2ACB"/>
    <w:rsid w:val="002C31A5"/>
    <w:rsid w:val="002C3CCF"/>
    <w:rsid w:val="002C46F3"/>
    <w:rsid w:val="002C581F"/>
    <w:rsid w:val="002C7184"/>
    <w:rsid w:val="002C7CCE"/>
    <w:rsid w:val="002D07E1"/>
    <w:rsid w:val="002D0E48"/>
    <w:rsid w:val="002D13A4"/>
    <w:rsid w:val="002D1F9D"/>
    <w:rsid w:val="002D3354"/>
    <w:rsid w:val="002D3AB2"/>
    <w:rsid w:val="002D5FA3"/>
    <w:rsid w:val="002D6F8E"/>
    <w:rsid w:val="002E1BB6"/>
    <w:rsid w:val="002E231D"/>
    <w:rsid w:val="002E2749"/>
    <w:rsid w:val="002E27DE"/>
    <w:rsid w:val="002E35A8"/>
    <w:rsid w:val="002E62B4"/>
    <w:rsid w:val="002E79DE"/>
    <w:rsid w:val="002E7C5E"/>
    <w:rsid w:val="002E7D20"/>
    <w:rsid w:val="002F2124"/>
    <w:rsid w:val="002F4BEE"/>
    <w:rsid w:val="002F629A"/>
    <w:rsid w:val="002F7F1C"/>
    <w:rsid w:val="003028C7"/>
    <w:rsid w:val="003057F0"/>
    <w:rsid w:val="00306018"/>
    <w:rsid w:val="00310432"/>
    <w:rsid w:val="00310C64"/>
    <w:rsid w:val="00310F7B"/>
    <w:rsid w:val="00311502"/>
    <w:rsid w:val="003116C2"/>
    <w:rsid w:val="003124A4"/>
    <w:rsid w:val="003124AA"/>
    <w:rsid w:val="00313363"/>
    <w:rsid w:val="00314E50"/>
    <w:rsid w:val="0031523A"/>
    <w:rsid w:val="00316D96"/>
    <w:rsid w:val="003175ED"/>
    <w:rsid w:val="00320685"/>
    <w:rsid w:val="0032233D"/>
    <w:rsid w:val="00322F85"/>
    <w:rsid w:val="00333496"/>
    <w:rsid w:val="00334106"/>
    <w:rsid w:val="00334842"/>
    <w:rsid w:val="0033664F"/>
    <w:rsid w:val="003366BC"/>
    <w:rsid w:val="00340077"/>
    <w:rsid w:val="00341780"/>
    <w:rsid w:val="003422CC"/>
    <w:rsid w:val="00344B9C"/>
    <w:rsid w:val="003506E7"/>
    <w:rsid w:val="00352469"/>
    <w:rsid w:val="00352AA3"/>
    <w:rsid w:val="00352F49"/>
    <w:rsid w:val="00353E48"/>
    <w:rsid w:val="00354362"/>
    <w:rsid w:val="003549C6"/>
    <w:rsid w:val="00357728"/>
    <w:rsid w:val="0036070D"/>
    <w:rsid w:val="00360B84"/>
    <w:rsid w:val="00360E28"/>
    <w:rsid w:val="00362C36"/>
    <w:rsid w:val="00362F8F"/>
    <w:rsid w:val="003630E1"/>
    <w:rsid w:val="0036391C"/>
    <w:rsid w:val="00365153"/>
    <w:rsid w:val="00367134"/>
    <w:rsid w:val="003677C9"/>
    <w:rsid w:val="003706D7"/>
    <w:rsid w:val="00371FC4"/>
    <w:rsid w:val="00375F07"/>
    <w:rsid w:val="00377534"/>
    <w:rsid w:val="00377B1B"/>
    <w:rsid w:val="003800B3"/>
    <w:rsid w:val="0038590D"/>
    <w:rsid w:val="00385963"/>
    <w:rsid w:val="00386738"/>
    <w:rsid w:val="00386781"/>
    <w:rsid w:val="003877DE"/>
    <w:rsid w:val="00387A4B"/>
    <w:rsid w:val="003900E1"/>
    <w:rsid w:val="00390DAC"/>
    <w:rsid w:val="00390E4B"/>
    <w:rsid w:val="003927A5"/>
    <w:rsid w:val="00394038"/>
    <w:rsid w:val="0039485C"/>
    <w:rsid w:val="0039528A"/>
    <w:rsid w:val="00395E88"/>
    <w:rsid w:val="0039769C"/>
    <w:rsid w:val="003A04AF"/>
    <w:rsid w:val="003A1482"/>
    <w:rsid w:val="003A2FD0"/>
    <w:rsid w:val="003A4E3E"/>
    <w:rsid w:val="003A5EB8"/>
    <w:rsid w:val="003A79FE"/>
    <w:rsid w:val="003B0049"/>
    <w:rsid w:val="003B0346"/>
    <w:rsid w:val="003B0722"/>
    <w:rsid w:val="003B11AF"/>
    <w:rsid w:val="003B198F"/>
    <w:rsid w:val="003B2187"/>
    <w:rsid w:val="003B528E"/>
    <w:rsid w:val="003B54E7"/>
    <w:rsid w:val="003B571B"/>
    <w:rsid w:val="003C011B"/>
    <w:rsid w:val="003C17EA"/>
    <w:rsid w:val="003C250E"/>
    <w:rsid w:val="003C3790"/>
    <w:rsid w:val="003C55E3"/>
    <w:rsid w:val="003D2F18"/>
    <w:rsid w:val="003D3277"/>
    <w:rsid w:val="003D38E0"/>
    <w:rsid w:val="003D674D"/>
    <w:rsid w:val="003D6A8B"/>
    <w:rsid w:val="003D6EB1"/>
    <w:rsid w:val="003E0099"/>
    <w:rsid w:val="003E12CA"/>
    <w:rsid w:val="003E47EE"/>
    <w:rsid w:val="003E4ABA"/>
    <w:rsid w:val="003F1C9D"/>
    <w:rsid w:val="003F3FAD"/>
    <w:rsid w:val="003F4186"/>
    <w:rsid w:val="003F47C2"/>
    <w:rsid w:val="003F5A96"/>
    <w:rsid w:val="003F78B9"/>
    <w:rsid w:val="00400D4B"/>
    <w:rsid w:val="004018E6"/>
    <w:rsid w:val="00401951"/>
    <w:rsid w:val="00402D46"/>
    <w:rsid w:val="00405D86"/>
    <w:rsid w:val="004102D3"/>
    <w:rsid w:val="0041485C"/>
    <w:rsid w:val="00414D6C"/>
    <w:rsid w:val="00416FF8"/>
    <w:rsid w:val="00417AFB"/>
    <w:rsid w:val="00417F75"/>
    <w:rsid w:val="004211F9"/>
    <w:rsid w:val="00423BFD"/>
    <w:rsid w:val="00424693"/>
    <w:rsid w:val="00425783"/>
    <w:rsid w:val="00425D21"/>
    <w:rsid w:val="00427E64"/>
    <w:rsid w:val="004302D8"/>
    <w:rsid w:val="00430BD4"/>
    <w:rsid w:val="0043191F"/>
    <w:rsid w:val="0043245A"/>
    <w:rsid w:val="00433B72"/>
    <w:rsid w:val="00433C1F"/>
    <w:rsid w:val="004351CD"/>
    <w:rsid w:val="00437338"/>
    <w:rsid w:val="00440603"/>
    <w:rsid w:val="00441400"/>
    <w:rsid w:val="00441FD6"/>
    <w:rsid w:val="004455D4"/>
    <w:rsid w:val="00445B1B"/>
    <w:rsid w:val="004468FD"/>
    <w:rsid w:val="004477C8"/>
    <w:rsid w:val="0045123E"/>
    <w:rsid w:val="00451769"/>
    <w:rsid w:val="00452394"/>
    <w:rsid w:val="0045493B"/>
    <w:rsid w:val="00455248"/>
    <w:rsid w:val="00455628"/>
    <w:rsid w:val="00455C7B"/>
    <w:rsid w:val="00456624"/>
    <w:rsid w:val="00456732"/>
    <w:rsid w:val="0045692F"/>
    <w:rsid w:val="004609D6"/>
    <w:rsid w:val="00460A56"/>
    <w:rsid w:val="00462B8F"/>
    <w:rsid w:val="00463019"/>
    <w:rsid w:val="00463DA8"/>
    <w:rsid w:val="004648F0"/>
    <w:rsid w:val="00464C5F"/>
    <w:rsid w:val="00466272"/>
    <w:rsid w:val="0046708C"/>
    <w:rsid w:val="004674F4"/>
    <w:rsid w:val="00467F64"/>
    <w:rsid w:val="00473AF7"/>
    <w:rsid w:val="0048093E"/>
    <w:rsid w:val="004818A7"/>
    <w:rsid w:val="00481A97"/>
    <w:rsid w:val="0048493A"/>
    <w:rsid w:val="00484D67"/>
    <w:rsid w:val="0048591D"/>
    <w:rsid w:val="004913DA"/>
    <w:rsid w:val="00492FF8"/>
    <w:rsid w:val="00494752"/>
    <w:rsid w:val="0049499A"/>
    <w:rsid w:val="004955B9"/>
    <w:rsid w:val="004955D7"/>
    <w:rsid w:val="004A02FC"/>
    <w:rsid w:val="004A03C2"/>
    <w:rsid w:val="004A1CFF"/>
    <w:rsid w:val="004A20F8"/>
    <w:rsid w:val="004A3E9F"/>
    <w:rsid w:val="004A6612"/>
    <w:rsid w:val="004A67AC"/>
    <w:rsid w:val="004A7857"/>
    <w:rsid w:val="004B014B"/>
    <w:rsid w:val="004B671A"/>
    <w:rsid w:val="004B7A3C"/>
    <w:rsid w:val="004B7CA8"/>
    <w:rsid w:val="004C079E"/>
    <w:rsid w:val="004C6956"/>
    <w:rsid w:val="004C6981"/>
    <w:rsid w:val="004D4ABD"/>
    <w:rsid w:val="004D4AF1"/>
    <w:rsid w:val="004D6EDB"/>
    <w:rsid w:val="004E0509"/>
    <w:rsid w:val="004E0A2C"/>
    <w:rsid w:val="004E1BE0"/>
    <w:rsid w:val="004E1DD3"/>
    <w:rsid w:val="004E291D"/>
    <w:rsid w:val="004E3274"/>
    <w:rsid w:val="004E4578"/>
    <w:rsid w:val="004E4B23"/>
    <w:rsid w:val="004E5A8C"/>
    <w:rsid w:val="004E63E3"/>
    <w:rsid w:val="004E6C36"/>
    <w:rsid w:val="004E6EF5"/>
    <w:rsid w:val="004F0907"/>
    <w:rsid w:val="004F2D4B"/>
    <w:rsid w:val="004F2F47"/>
    <w:rsid w:val="004F344F"/>
    <w:rsid w:val="004F5135"/>
    <w:rsid w:val="004F5A5F"/>
    <w:rsid w:val="004F5FA0"/>
    <w:rsid w:val="004F6FAA"/>
    <w:rsid w:val="0050012F"/>
    <w:rsid w:val="0050373A"/>
    <w:rsid w:val="005058FD"/>
    <w:rsid w:val="00506ACA"/>
    <w:rsid w:val="00511662"/>
    <w:rsid w:val="0051176C"/>
    <w:rsid w:val="00511BB3"/>
    <w:rsid w:val="0051203B"/>
    <w:rsid w:val="005129A9"/>
    <w:rsid w:val="00513102"/>
    <w:rsid w:val="00514758"/>
    <w:rsid w:val="00514FF4"/>
    <w:rsid w:val="00515EB5"/>
    <w:rsid w:val="005228D9"/>
    <w:rsid w:val="0052524B"/>
    <w:rsid w:val="0052525D"/>
    <w:rsid w:val="0052577C"/>
    <w:rsid w:val="00525C3B"/>
    <w:rsid w:val="00526C17"/>
    <w:rsid w:val="00527189"/>
    <w:rsid w:val="005301FC"/>
    <w:rsid w:val="00532C2F"/>
    <w:rsid w:val="0053350F"/>
    <w:rsid w:val="005354D7"/>
    <w:rsid w:val="00537EBF"/>
    <w:rsid w:val="00542DF5"/>
    <w:rsid w:val="005439E0"/>
    <w:rsid w:val="00544533"/>
    <w:rsid w:val="00546294"/>
    <w:rsid w:val="00550568"/>
    <w:rsid w:val="00550E9A"/>
    <w:rsid w:val="005514B8"/>
    <w:rsid w:val="00552F3B"/>
    <w:rsid w:val="00554E85"/>
    <w:rsid w:val="0056039A"/>
    <w:rsid w:val="00560441"/>
    <w:rsid w:val="00561D5F"/>
    <w:rsid w:val="00562155"/>
    <w:rsid w:val="00562E93"/>
    <w:rsid w:val="00563FB5"/>
    <w:rsid w:val="00564BF3"/>
    <w:rsid w:val="00564F6C"/>
    <w:rsid w:val="00565CF6"/>
    <w:rsid w:val="0056614A"/>
    <w:rsid w:val="00567B65"/>
    <w:rsid w:val="00571A81"/>
    <w:rsid w:val="00572F0E"/>
    <w:rsid w:val="00573097"/>
    <w:rsid w:val="005734EE"/>
    <w:rsid w:val="00573D7E"/>
    <w:rsid w:val="0057535C"/>
    <w:rsid w:val="005753CC"/>
    <w:rsid w:val="00576FB7"/>
    <w:rsid w:val="00580EBD"/>
    <w:rsid w:val="005812A0"/>
    <w:rsid w:val="00581645"/>
    <w:rsid w:val="00581BDB"/>
    <w:rsid w:val="00582312"/>
    <w:rsid w:val="005824A5"/>
    <w:rsid w:val="00582C74"/>
    <w:rsid w:val="00583477"/>
    <w:rsid w:val="005851E0"/>
    <w:rsid w:val="005855B4"/>
    <w:rsid w:val="0058597A"/>
    <w:rsid w:val="00585F77"/>
    <w:rsid w:val="00587B56"/>
    <w:rsid w:val="005900EF"/>
    <w:rsid w:val="00590FB4"/>
    <w:rsid w:val="005910EA"/>
    <w:rsid w:val="00591DF2"/>
    <w:rsid w:val="005926DE"/>
    <w:rsid w:val="00592F27"/>
    <w:rsid w:val="005933B0"/>
    <w:rsid w:val="005956A6"/>
    <w:rsid w:val="00596D06"/>
    <w:rsid w:val="00596E7C"/>
    <w:rsid w:val="005A0B33"/>
    <w:rsid w:val="005A14E0"/>
    <w:rsid w:val="005A1C8D"/>
    <w:rsid w:val="005A3A45"/>
    <w:rsid w:val="005A5C10"/>
    <w:rsid w:val="005A5F4C"/>
    <w:rsid w:val="005A6165"/>
    <w:rsid w:val="005B17F3"/>
    <w:rsid w:val="005B2401"/>
    <w:rsid w:val="005B4BFF"/>
    <w:rsid w:val="005B6719"/>
    <w:rsid w:val="005C0073"/>
    <w:rsid w:val="005C1A95"/>
    <w:rsid w:val="005C1BC0"/>
    <w:rsid w:val="005C205C"/>
    <w:rsid w:val="005C2918"/>
    <w:rsid w:val="005C38DE"/>
    <w:rsid w:val="005C423D"/>
    <w:rsid w:val="005C489B"/>
    <w:rsid w:val="005C61CD"/>
    <w:rsid w:val="005C69B9"/>
    <w:rsid w:val="005C6B48"/>
    <w:rsid w:val="005C7936"/>
    <w:rsid w:val="005D027C"/>
    <w:rsid w:val="005D033C"/>
    <w:rsid w:val="005D4D57"/>
    <w:rsid w:val="005D5057"/>
    <w:rsid w:val="005D6440"/>
    <w:rsid w:val="005D7248"/>
    <w:rsid w:val="005D7A80"/>
    <w:rsid w:val="005E078A"/>
    <w:rsid w:val="005E0F00"/>
    <w:rsid w:val="005E1322"/>
    <w:rsid w:val="005E3827"/>
    <w:rsid w:val="005E3B59"/>
    <w:rsid w:val="005E4A7B"/>
    <w:rsid w:val="005E4BBB"/>
    <w:rsid w:val="005E544F"/>
    <w:rsid w:val="005E5EBA"/>
    <w:rsid w:val="005E78CF"/>
    <w:rsid w:val="005F0DAA"/>
    <w:rsid w:val="005F141F"/>
    <w:rsid w:val="005F2F6E"/>
    <w:rsid w:val="005F360F"/>
    <w:rsid w:val="005F3B7C"/>
    <w:rsid w:val="006000F0"/>
    <w:rsid w:val="00601253"/>
    <w:rsid w:val="00602787"/>
    <w:rsid w:val="00602C34"/>
    <w:rsid w:val="00605714"/>
    <w:rsid w:val="006065D9"/>
    <w:rsid w:val="00606947"/>
    <w:rsid w:val="0061135B"/>
    <w:rsid w:val="00612BE9"/>
    <w:rsid w:val="00613AFC"/>
    <w:rsid w:val="00613B54"/>
    <w:rsid w:val="0061458E"/>
    <w:rsid w:val="006147AC"/>
    <w:rsid w:val="00614CB7"/>
    <w:rsid w:val="0061629D"/>
    <w:rsid w:val="00620089"/>
    <w:rsid w:val="00621C9A"/>
    <w:rsid w:val="00621D79"/>
    <w:rsid w:val="00623A36"/>
    <w:rsid w:val="00623EEF"/>
    <w:rsid w:val="0062502E"/>
    <w:rsid w:val="00625891"/>
    <w:rsid w:val="00625F80"/>
    <w:rsid w:val="006260FB"/>
    <w:rsid w:val="006272DB"/>
    <w:rsid w:val="006309AF"/>
    <w:rsid w:val="00631B3F"/>
    <w:rsid w:val="00631DD0"/>
    <w:rsid w:val="0063431F"/>
    <w:rsid w:val="00634354"/>
    <w:rsid w:val="00634B7E"/>
    <w:rsid w:val="00634DEC"/>
    <w:rsid w:val="00634F68"/>
    <w:rsid w:val="00636D98"/>
    <w:rsid w:val="00637118"/>
    <w:rsid w:val="0064057A"/>
    <w:rsid w:val="00641C89"/>
    <w:rsid w:val="006420E4"/>
    <w:rsid w:val="006443BB"/>
    <w:rsid w:val="00644A42"/>
    <w:rsid w:val="00644D96"/>
    <w:rsid w:val="00650E7A"/>
    <w:rsid w:val="006515B2"/>
    <w:rsid w:val="00651EE1"/>
    <w:rsid w:val="00653E18"/>
    <w:rsid w:val="0065437A"/>
    <w:rsid w:val="006559D9"/>
    <w:rsid w:val="00655BCB"/>
    <w:rsid w:val="00656D25"/>
    <w:rsid w:val="00656E6D"/>
    <w:rsid w:val="00657241"/>
    <w:rsid w:val="00660826"/>
    <w:rsid w:val="006608BC"/>
    <w:rsid w:val="00661209"/>
    <w:rsid w:val="006616CF"/>
    <w:rsid w:val="006617BF"/>
    <w:rsid w:val="00662B15"/>
    <w:rsid w:val="006639E3"/>
    <w:rsid w:val="00665CA0"/>
    <w:rsid w:val="0066672B"/>
    <w:rsid w:val="006702DF"/>
    <w:rsid w:val="00671303"/>
    <w:rsid w:val="00672555"/>
    <w:rsid w:val="00672DBC"/>
    <w:rsid w:val="0067549C"/>
    <w:rsid w:val="006762F5"/>
    <w:rsid w:val="0067690F"/>
    <w:rsid w:val="006773BF"/>
    <w:rsid w:val="00680125"/>
    <w:rsid w:val="00680C2E"/>
    <w:rsid w:val="00680C5C"/>
    <w:rsid w:val="00681C9D"/>
    <w:rsid w:val="00682E35"/>
    <w:rsid w:val="006842CA"/>
    <w:rsid w:val="00684A1C"/>
    <w:rsid w:val="006852B7"/>
    <w:rsid w:val="00687ED4"/>
    <w:rsid w:val="0069019D"/>
    <w:rsid w:val="006920A2"/>
    <w:rsid w:val="0069457E"/>
    <w:rsid w:val="00694B98"/>
    <w:rsid w:val="00694E95"/>
    <w:rsid w:val="006960FB"/>
    <w:rsid w:val="00696E6D"/>
    <w:rsid w:val="006A1294"/>
    <w:rsid w:val="006A45F1"/>
    <w:rsid w:val="006A5B2D"/>
    <w:rsid w:val="006A62FF"/>
    <w:rsid w:val="006A7419"/>
    <w:rsid w:val="006A7925"/>
    <w:rsid w:val="006A7AC7"/>
    <w:rsid w:val="006B03F6"/>
    <w:rsid w:val="006B21FA"/>
    <w:rsid w:val="006B29D1"/>
    <w:rsid w:val="006B3E23"/>
    <w:rsid w:val="006B434F"/>
    <w:rsid w:val="006B45F8"/>
    <w:rsid w:val="006B4E24"/>
    <w:rsid w:val="006B6509"/>
    <w:rsid w:val="006B670B"/>
    <w:rsid w:val="006C0E7F"/>
    <w:rsid w:val="006C15A5"/>
    <w:rsid w:val="006C1A45"/>
    <w:rsid w:val="006C1AEE"/>
    <w:rsid w:val="006C1BFB"/>
    <w:rsid w:val="006C2C19"/>
    <w:rsid w:val="006C3663"/>
    <w:rsid w:val="006C417A"/>
    <w:rsid w:val="006C4434"/>
    <w:rsid w:val="006C4564"/>
    <w:rsid w:val="006C7A66"/>
    <w:rsid w:val="006D1BFA"/>
    <w:rsid w:val="006D24F9"/>
    <w:rsid w:val="006D3831"/>
    <w:rsid w:val="006D4059"/>
    <w:rsid w:val="006D45BA"/>
    <w:rsid w:val="006D46FD"/>
    <w:rsid w:val="006D4F91"/>
    <w:rsid w:val="006D5400"/>
    <w:rsid w:val="006D5E17"/>
    <w:rsid w:val="006D613C"/>
    <w:rsid w:val="006D65B9"/>
    <w:rsid w:val="006D680F"/>
    <w:rsid w:val="006D6A3C"/>
    <w:rsid w:val="006E734B"/>
    <w:rsid w:val="006E7490"/>
    <w:rsid w:val="006F28B3"/>
    <w:rsid w:val="006F61B4"/>
    <w:rsid w:val="006F6907"/>
    <w:rsid w:val="006F6E7B"/>
    <w:rsid w:val="006F73F0"/>
    <w:rsid w:val="00700061"/>
    <w:rsid w:val="00700441"/>
    <w:rsid w:val="007014C2"/>
    <w:rsid w:val="00701581"/>
    <w:rsid w:val="00703205"/>
    <w:rsid w:val="0070417D"/>
    <w:rsid w:val="007043BC"/>
    <w:rsid w:val="00704981"/>
    <w:rsid w:val="00711B34"/>
    <w:rsid w:val="00712D9F"/>
    <w:rsid w:val="007135D4"/>
    <w:rsid w:val="0071799A"/>
    <w:rsid w:val="0072139F"/>
    <w:rsid w:val="007222B6"/>
    <w:rsid w:val="00722503"/>
    <w:rsid w:val="00722C53"/>
    <w:rsid w:val="00723D42"/>
    <w:rsid w:val="007259E9"/>
    <w:rsid w:val="007270AE"/>
    <w:rsid w:val="00727A04"/>
    <w:rsid w:val="00731FF6"/>
    <w:rsid w:val="007324C2"/>
    <w:rsid w:val="00732A02"/>
    <w:rsid w:val="00732B0C"/>
    <w:rsid w:val="00732F17"/>
    <w:rsid w:val="00733717"/>
    <w:rsid w:val="007337FA"/>
    <w:rsid w:val="00733C84"/>
    <w:rsid w:val="00737242"/>
    <w:rsid w:val="007402E9"/>
    <w:rsid w:val="0074145A"/>
    <w:rsid w:val="00741CAA"/>
    <w:rsid w:val="00741F99"/>
    <w:rsid w:val="007421F7"/>
    <w:rsid w:val="007428EE"/>
    <w:rsid w:val="00743521"/>
    <w:rsid w:val="00745A79"/>
    <w:rsid w:val="0074755C"/>
    <w:rsid w:val="00747C7B"/>
    <w:rsid w:val="007509B3"/>
    <w:rsid w:val="00750DDB"/>
    <w:rsid w:val="00751451"/>
    <w:rsid w:val="00752A3A"/>
    <w:rsid w:val="00752B0B"/>
    <w:rsid w:val="0075463B"/>
    <w:rsid w:val="00755468"/>
    <w:rsid w:val="00757105"/>
    <w:rsid w:val="00761037"/>
    <w:rsid w:val="0076105F"/>
    <w:rsid w:val="007639AA"/>
    <w:rsid w:val="0076525C"/>
    <w:rsid w:val="00765AFF"/>
    <w:rsid w:val="00765E0C"/>
    <w:rsid w:val="00767F59"/>
    <w:rsid w:val="0077120C"/>
    <w:rsid w:val="00773B49"/>
    <w:rsid w:val="007777D7"/>
    <w:rsid w:val="00777D63"/>
    <w:rsid w:val="00777EEE"/>
    <w:rsid w:val="00780FB2"/>
    <w:rsid w:val="007811E5"/>
    <w:rsid w:val="007819CE"/>
    <w:rsid w:val="00782FEF"/>
    <w:rsid w:val="00786765"/>
    <w:rsid w:val="00790155"/>
    <w:rsid w:val="00790B11"/>
    <w:rsid w:val="00792424"/>
    <w:rsid w:val="00792984"/>
    <w:rsid w:val="00792D71"/>
    <w:rsid w:val="007932FA"/>
    <w:rsid w:val="007942AE"/>
    <w:rsid w:val="0079436B"/>
    <w:rsid w:val="007949F9"/>
    <w:rsid w:val="0079636E"/>
    <w:rsid w:val="0079689D"/>
    <w:rsid w:val="00796C52"/>
    <w:rsid w:val="007A052D"/>
    <w:rsid w:val="007A17BC"/>
    <w:rsid w:val="007A337B"/>
    <w:rsid w:val="007A522F"/>
    <w:rsid w:val="007A52AE"/>
    <w:rsid w:val="007A52DC"/>
    <w:rsid w:val="007A6ED5"/>
    <w:rsid w:val="007A7C3F"/>
    <w:rsid w:val="007B052A"/>
    <w:rsid w:val="007B0783"/>
    <w:rsid w:val="007B28DD"/>
    <w:rsid w:val="007B2DA7"/>
    <w:rsid w:val="007B33A8"/>
    <w:rsid w:val="007B3634"/>
    <w:rsid w:val="007B4AB6"/>
    <w:rsid w:val="007B617A"/>
    <w:rsid w:val="007B7B05"/>
    <w:rsid w:val="007C254A"/>
    <w:rsid w:val="007C2AA3"/>
    <w:rsid w:val="007C6841"/>
    <w:rsid w:val="007D09F8"/>
    <w:rsid w:val="007D54B6"/>
    <w:rsid w:val="007D793E"/>
    <w:rsid w:val="007E07B5"/>
    <w:rsid w:val="007E285D"/>
    <w:rsid w:val="007E51AC"/>
    <w:rsid w:val="007E584C"/>
    <w:rsid w:val="007E5A92"/>
    <w:rsid w:val="007E7972"/>
    <w:rsid w:val="007F0BA6"/>
    <w:rsid w:val="007F0D1A"/>
    <w:rsid w:val="007F0D8C"/>
    <w:rsid w:val="007F0F5B"/>
    <w:rsid w:val="007F1210"/>
    <w:rsid w:val="007F12C1"/>
    <w:rsid w:val="007F1B4C"/>
    <w:rsid w:val="007F1D40"/>
    <w:rsid w:val="007F2EC8"/>
    <w:rsid w:val="007F3507"/>
    <w:rsid w:val="007F3C5E"/>
    <w:rsid w:val="007F40B1"/>
    <w:rsid w:val="007F6F45"/>
    <w:rsid w:val="007F7174"/>
    <w:rsid w:val="00800CBE"/>
    <w:rsid w:val="0080283D"/>
    <w:rsid w:val="00802917"/>
    <w:rsid w:val="00802AC4"/>
    <w:rsid w:val="00802F93"/>
    <w:rsid w:val="0080322B"/>
    <w:rsid w:val="00803803"/>
    <w:rsid w:val="00803AB3"/>
    <w:rsid w:val="0080493B"/>
    <w:rsid w:val="00805642"/>
    <w:rsid w:val="00810160"/>
    <w:rsid w:val="00812700"/>
    <w:rsid w:val="00812C18"/>
    <w:rsid w:val="00814BC5"/>
    <w:rsid w:val="00814CE6"/>
    <w:rsid w:val="00815885"/>
    <w:rsid w:val="00821CC3"/>
    <w:rsid w:val="0082230C"/>
    <w:rsid w:val="008224EF"/>
    <w:rsid w:val="008248C9"/>
    <w:rsid w:val="00824AFC"/>
    <w:rsid w:val="00825C46"/>
    <w:rsid w:val="008261DA"/>
    <w:rsid w:val="008351F8"/>
    <w:rsid w:val="00837F1E"/>
    <w:rsid w:val="008418D1"/>
    <w:rsid w:val="008457D5"/>
    <w:rsid w:val="00845AE7"/>
    <w:rsid w:val="00847002"/>
    <w:rsid w:val="00850C62"/>
    <w:rsid w:val="00850DB3"/>
    <w:rsid w:val="00853590"/>
    <w:rsid w:val="00854180"/>
    <w:rsid w:val="00854E4F"/>
    <w:rsid w:val="00855F5D"/>
    <w:rsid w:val="0085605B"/>
    <w:rsid w:val="008560CA"/>
    <w:rsid w:val="008607EE"/>
    <w:rsid w:val="008633B2"/>
    <w:rsid w:val="00863470"/>
    <w:rsid w:val="00863B7C"/>
    <w:rsid w:val="00863E23"/>
    <w:rsid w:val="00865A18"/>
    <w:rsid w:val="0086644E"/>
    <w:rsid w:val="00866B68"/>
    <w:rsid w:val="00866EE3"/>
    <w:rsid w:val="00872319"/>
    <w:rsid w:val="00873A42"/>
    <w:rsid w:val="00873DE0"/>
    <w:rsid w:val="00875761"/>
    <w:rsid w:val="00875AFF"/>
    <w:rsid w:val="0087687F"/>
    <w:rsid w:val="00883772"/>
    <w:rsid w:val="00883A17"/>
    <w:rsid w:val="00883A1A"/>
    <w:rsid w:val="00883BCB"/>
    <w:rsid w:val="008848EC"/>
    <w:rsid w:val="008849B0"/>
    <w:rsid w:val="008917D2"/>
    <w:rsid w:val="0089299C"/>
    <w:rsid w:val="00892D76"/>
    <w:rsid w:val="00895930"/>
    <w:rsid w:val="00897D12"/>
    <w:rsid w:val="008A0F31"/>
    <w:rsid w:val="008A1533"/>
    <w:rsid w:val="008A23D9"/>
    <w:rsid w:val="008A23FC"/>
    <w:rsid w:val="008A51D8"/>
    <w:rsid w:val="008A5281"/>
    <w:rsid w:val="008A7392"/>
    <w:rsid w:val="008A7414"/>
    <w:rsid w:val="008B1CED"/>
    <w:rsid w:val="008B29FC"/>
    <w:rsid w:val="008B4EFC"/>
    <w:rsid w:val="008B7D28"/>
    <w:rsid w:val="008C0266"/>
    <w:rsid w:val="008C0476"/>
    <w:rsid w:val="008C0CF8"/>
    <w:rsid w:val="008C2027"/>
    <w:rsid w:val="008C29B9"/>
    <w:rsid w:val="008C6CA0"/>
    <w:rsid w:val="008C79B7"/>
    <w:rsid w:val="008D1AC6"/>
    <w:rsid w:val="008D1B20"/>
    <w:rsid w:val="008D2F48"/>
    <w:rsid w:val="008D505F"/>
    <w:rsid w:val="008D51B4"/>
    <w:rsid w:val="008D7214"/>
    <w:rsid w:val="008D7F39"/>
    <w:rsid w:val="008E1074"/>
    <w:rsid w:val="008E14BA"/>
    <w:rsid w:val="008E180D"/>
    <w:rsid w:val="008E1F41"/>
    <w:rsid w:val="008E2673"/>
    <w:rsid w:val="008E57E6"/>
    <w:rsid w:val="008E6081"/>
    <w:rsid w:val="008E6355"/>
    <w:rsid w:val="008E787E"/>
    <w:rsid w:val="008F03CF"/>
    <w:rsid w:val="008F0637"/>
    <w:rsid w:val="008F1FDB"/>
    <w:rsid w:val="008F38F7"/>
    <w:rsid w:val="008F3B0C"/>
    <w:rsid w:val="008F3E42"/>
    <w:rsid w:val="008F42FA"/>
    <w:rsid w:val="008F4EA2"/>
    <w:rsid w:val="008F503D"/>
    <w:rsid w:val="0090117B"/>
    <w:rsid w:val="00901784"/>
    <w:rsid w:val="00902CC6"/>
    <w:rsid w:val="00902D26"/>
    <w:rsid w:val="0090491D"/>
    <w:rsid w:val="009059CD"/>
    <w:rsid w:val="009062C2"/>
    <w:rsid w:val="009067CD"/>
    <w:rsid w:val="00906932"/>
    <w:rsid w:val="00906DAC"/>
    <w:rsid w:val="00907286"/>
    <w:rsid w:val="009111E7"/>
    <w:rsid w:val="00913B47"/>
    <w:rsid w:val="00913C24"/>
    <w:rsid w:val="00916769"/>
    <w:rsid w:val="00917A5B"/>
    <w:rsid w:val="009212B9"/>
    <w:rsid w:val="00921614"/>
    <w:rsid w:val="00922A34"/>
    <w:rsid w:val="00925DDF"/>
    <w:rsid w:val="00926D5A"/>
    <w:rsid w:val="00930759"/>
    <w:rsid w:val="009315B8"/>
    <w:rsid w:val="00933399"/>
    <w:rsid w:val="00933856"/>
    <w:rsid w:val="00937FBB"/>
    <w:rsid w:val="00940F07"/>
    <w:rsid w:val="0094150C"/>
    <w:rsid w:val="00944985"/>
    <w:rsid w:val="00946EE6"/>
    <w:rsid w:val="0094723F"/>
    <w:rsid w:val="00947ECB"/>
    <w:rsid w:val="009557A5"/>
    <w:rsid w:val="009559A1"/>
    <w:rsid w:val="0095645E"/>
    <w:rsid w:val="0095704E"/>
    <w:rsid w:val="0096223E"/>
    <w:rsid w:val="0096445F"/>
    <w:rsid w:val="009646FA"/>
    <w:rsid w:val="00966D5F"/>
    <w:rsid w:val="00967E4A"/>
    <w:rsid w:val="0097042D"/>
    <w:rsid w:val="00971B3A"/>
    <w:rsid w:val="009722A9"/>
    <w:rsid w:val="00973BF4"/>
    <w:rsid w:val="00975337"/>
    <w:rsid w:val="009803B2"/>
    <w:rsid w:val="00980BE1"/>
    <w:rsid w:val="009825B6"/>
    <w:rsid w:val="009833B8"/>
    <w:rsid w:val="00985E46"/>
    <w:rsid w:val="009876A9"/>
    <w:rsid w:val="009910E9"/>
    <w:rsid w:val="00993363"/>
    <w:rsid w:val="00994088"/>
    <w:rsid w:val="0099420F"/>
    <w:rsid w:val="00995209"/>
    <w:rsid w:val="00995CD5"/>
    <w:rsid w:val="00996583"/>
    <w:rsid w:val="009A0950"/>
    <w:rsid w:val="009A185D"/>
    <w:rsid w:val="009A32D3"/>
    <w:rsid w:val="009A4D24"/>
    <w:rsid w:val="009A4FDB"/>
    <w:rsid w:val="009A5F17"/>
    <w:rsid w:val="009A697F"/>
    <w:rsid w:val="009B01ED"/>
    <w:rsid w:val="009B077B"/>
    <w:rsid w:val="009B12B2"/>
    <w:rsid w:val="009B238B"/>
    <w:rsid w:val="009B28AC"/>
    <w:rsid w:val="009B3339"/>
    <w:rsid w:val="009B4ED4"/>
    <w:rsid w:val="009B612D"/>
    <w:rsid w:val="009B62BB"/>
    <w:rsid w:val="009B62FE"/>
    <w:rsid w:val="009C1FAF"/>
    <w:rsid w:val="009C2470"/>
    <w:rsid w:val="009C5EC7"/>
    <w:rsid w:val="009C709C"/>
    <w:rsid w:val="009C7398"/>
    <w:rsid w:val="009D0235"/>
    <w:rsid w:val="009D238C"/>
    <w:rsid w:val="009D529B"/>
    <w:rsid w:val="009E0C96"/>
    <w:rsid w:val="009E15EC"/>
    <w:rsid w:val="009E249B"/>
    <w:rsid w:val="009E5254"/>
    <w:rsid w:val="009F035E"/>
    <w:rsid w:val="009F0D0B"/>
    <w:rsid w:val="009F3037"/>
    <w:rsid w:val="009F41D5"/>
    <w:rsid w:val="009F4823"/>
    <w:rsid w:val="009F617D"/>
    <w:rsid w:val="009F62B7"/>
    <w:rsid w:val="009F6873"/>
    <w:rsid w:val="009F6E68"/>
    <w:rsid w:val="009F7DB9"/>
    <w:rsid w:val="00A02CEF"/>
    <w:rsid w:val="00A04ACA"/>
    <w:rsid w:val="00A04DAA"/>
    <w:rsid w:val="00A06B2F"/>
    <w:rsid w:val="00A06F78"/>
    <w:rsid w:val="00A10DBA"/>
    <w:rsid w:val="00A10DDF"/>
    <w:rsid w:val="00A11977"/>
    <w:rsid w:val="00A13AEC"/>
    <w:rsid w:val="00A14114"/>
    <w:rsid w:val="00A163D6"/>
    <w:rsid w:val="00A177FF"/>
    <w:rsid w:val="00A20D0B"/>
    <w:rsid w:val="00A222B6"/>
    <w:rsid w:val="00A237D2"/>
    <w:rsid w:val="00A24062"/>
    <w:rsid w:val="00A24DEC"/>
    <w:rsid w:val="00A268CE"/>
    <w:rsid w:val="00A309D6"/>
    <w:rsid w:val="00A30C30"/>
    <w:rsid w:val="00A31E53"/>
    <w:rsid w:val="00A339C5"/>
    <w:rsid w:val="00A36D2C"/>
    <w:rsid w:val="00A371FE"/>
    <w:rsid w:val="00A37C4A"/>
    <w:rsid w:val="00A43C91"/>
    <w:rsid w:val="00A43DD9"/>
    <w:rsid w:val="00A44587"/>
    <w:rsid w:val="00A47DFB"/>
    <w:rsid w:val="00A5451B"/>
    <w:rsid w:val="00A55993"/>
    <w:rsid w:val="00A55F89"/>
    <w:rsid w:val="00A5668B"/>
    <w:rsid w:val="00A566FB"/>
    <w:rsid w:val="00A61892"/>
    <w:rsid w:val="00A61FA1"/>
    <w:rsid w:val="00A629D3"/>
    <w:rsid w:val="00A63A0C"/>
    <w:rsid w:val="00A652A3"/>
    <w:rsid w:val="00A65A3A"/>
    <w:rsid w:val="00A6670D"/>
    <w:rsid w:val="00A66D5C"/>
    <w:rsid w:val="00A67ECE"/>
    <w:rsid w:val="00A7039C"/>
    <w:rsid w:val="00A70D59"/>
    <w:rsid w:val="00A71C07"/>
    <w:rsid w:val="00A726C9"/>
    <w:rsid w:val="00A75D6F"/>
    <w:rsid w:val="00A77953"/>
    <w:rsid w:val="00A77B11"/>
    <w:rsid w:val="00A77E90"/>
    <w:rsid w:val="00A77F42"/>
    <w:rsid w:val="00A84A88"/>
    <w:rsid w:val="00A84C12"/>
    <w:rsid w:val="00A90D86"/>
    <w:rsid w:val="00A90DA8"/>
    <w:rsid w:val="00A92905"/>
    <w:rsid w:val="00A9298C"/>
    <w:rsid w:val="00A94AE9"/>
    <w:rsid w:val="00AA04E0"/>
    <w:rsid w:val="00AA1045"/>
    <w:rsid w:val="00AA2D60"/>
    <w:rsid w:val="00AA4811"/>
    <w:rsid w:val="00AB2225"/>
    <w:rsid w:val="00AB23AF"/>
    <w:rsid w:val="00AB2F59"/>
    <w:rsid w:val="00AB4538"/>
    <w:rsid w:val="00AB5FC8"/>
    <w:rsid w:val="00AB6844"/>
    <w:rsid w:val="00AB7F4F"/>
    <w:rsid w:val="00AC173D"/>
    <w:rsid w:val="00AC18DC"/>
    <w:rsid w:val="00AC48AB"/>
    <w:rsid w:val="00AC505A"/>
    <w:rsid w:val="00AC5A78"/>
    <w:rsid w:val="00AC6683"/>
    <w:rsid w:val="00AC67BC"/>
    <w:rsid w:val="00AC77AC"/>
    <w:rsid w:val="00AC7DE0"/>
    <w:rsid w:val="00AD04D3"/>
    <w:rsid w:val="00AD08DD"/>
    <w:rsid w:val="00AD0938"/>
    <w:rsid w:val="00AD6678"/>
    <w:rsid w:val="00AE089F"/>
    <w:rsid w:val="00AE0AF5"/>
    <w:rsid w:val="00AE270B"/>
    <w:rsid w:val="00AE2AA3"/>
    <w:rsid w:val="00AE36E7"/>
    <w:rsid w:val="00AE397D"/>
    <w:rsid w:val="00AE3D3F"/>
    <w:rsid w:val="00AE4241"/>
    <w:rsid w:val="00AE795B"/>
    <w:rsid w:val="00AF066D"/>
    <w:rsid w:val="00AF0756"/>
    <w:rsid w:val="00AF1ECE"/>
    <w:rsid w:val="00AF2BDC"/>
    <w:rsid w:val="00AF3E25"/>
    <w:rsid w:val="00AF42B4"/>
    <w:rsid w:val="00AF47C1"/>
    <w:rsid w:val="00AF47D5"/>
    <w:rsid w:val="00AF4978"/>
    <w:rsid w:val="00AF5728"/>
    <w:rsid w:val="00AF70BB"/>
    <w:rsid w:val="00AF7474"/>
    <w:rsid w:val="00AF7811"/>
    <w:rsid w:val="00B00770"/>
    <w:rsid w:val="00B0168C"/>
    <w:rsid w:val="00B0230E"/>
    <w:rsid w:val="00B04AF2"/>
    <w:rsid w:val="00B070CC"/>
    <w:rsid w:val="00B0767B"/>
    <w:rsid w:val="00B10D1E"/>
    <w:rsid w:val="00B10F3E"/>
    <w:rsid w:val="00B126E7"/>
    <w:rsid w:val="00B12DA9"/>
    <w:rsid w:val="00B137FB"/>
    <w:rsid w:val="00B1663F"/>
    <w:rsid w:val="00B16EF6"/>
    <w:rsid w:val="00B1726A"/>
    <w:rsid w:val="00B21B1B"/>
    <w:rsid w:val="00B21C37"/>
    <w:rsid w:val="00B267AF"/>
    <w:rsid w:val="00B27AE8"/>
    <w:rsid w:val="00B30344"/>
    <w:rsid w:val="00B306EE"/>
    <w:rsid w:val="00B32183"/>
    <w:rsid w:val="00B32520"/>
    <w:rsid w:val="00B3658E"/>
    <w:rsid w:val="00B37EC9"/>
    <w:rsid w:val="00B4061E"/>
    <w:rsid w:val="00B40B5B"/>
    <w:rsid w:val="00B434D7"/>
    <w:rsid w:val="00B43ED5"/>
    <w:rsid w:val="00B441B0"/>
    <w:rsid w:val="00B442C7"/>
    <w:rsid w:val="00B4504B"/>
    <w:rsid w:val="00B50D14"/>
    <w:rsid w:val="00B52356"/>
    <w:rsid w:val="00B54493"/>
    <w:rsid w:val="00B564A6"/>
    <w:rsid w:val="00B5659A"/>
    <w:rsid w:val="00B67838"/>
    <w:rsid w:val="00B67964"/>
    <w:rsid w:val="00B67C5C"/>
    <w:rsid w:val="00B67D08"/>
    <w:rsid w:val="00B701CB"/>
    <w:rsid w:val="00B706E4"/>
    <w:rsid w:val="00B70A1D"/>
    <w:rsid w:val="00B70F55"/>
    <w:rsid w:val="00B73133"/>
    <w:rsid w:val="00B73B32"/>
    <w:rsid w:val="00B7475E"/>
    <w:rsid w:val="00B75A03"/>
    <w:rsid w:val="00B76447"/>
    <w:rsid w:val="00B76E97"/>
    <w:rsid w:val="00B8026A"/>
    <w:rsid w:val="00B80B99"/>
    <w:rsid w:val="00B84EC2"/>
    <w:rsid w:val="00B87927"/>
    <w:rsid w:val="00B90857"/>
    <w:rsid w:val="00B92E75"/>
    <w:rsid w:val="00B9400A"/>
    <w:rsid w:val="00B97CF4"/>
    <w:rsid w:val="00BA0D4E"/>
    <w:rsid w:val="00BA297D"/>
    <w:rsid w:val="00BA2EF5"/>
    <w:rsid w:val="00BA4E21"/>
    <w:rsid w:val="00BA78B8"/>
    <w:rsid w:val="00BA7B08"/>
    <w:rsid w:val="00BB0107"/>
    <w:rsid w:val="00BB0D05"/>
    <w:rsid w:val="00BB18FF"/>
    <w:rsid w:val="00BB1A08"/>
    <w:rsid w:val="00BB4502"/>
    <w:rsid w:val="00BB493F"/>
    <w:rsid w:val="00BB6567"/>
    <w:rsid w:val="00BB6E0A"/>
    <w:rsid w:val="00BC0718"/>
    <w:rsid w:val="00BC1CB7"/>
    <w:rsid w:val="00BC25A2"/>
    <w:rsid w:val="00BC2DEB"/>
    <w:rsid w:val="00BC4A72"/>
    <w:rsid w:val="00BC5C28"/>
    <w:rsid w:val="00BD2D6A"/>
    <w:rsid w:val="00BD64A9"/>
    <w:rsid w:val="00BE0C3E"/>
    <w:rsid w:val="00BE2C92"/>
    <w:rsid w:val="00BE46D5"/>
    <w:rsid w:val="00BE638B"/>
    <w:rsid w:val="00BE78EA"/>
    <w:rsid w:val="00BF0CE8"/>
    <w:rsid w:val="00BF12D1"/>
    <w:rsid w:val="00BF12DE"/>
    <w:rsid w:val="00BF1F45"/>
    <w:rsid w:val="00BF269C"/>
    <w:rsid w:val="00BF3244"/>
    <w:rsid w:val="00BF38F2"/>
    <w:rsid w:val="00BF4126"/>
    <w:rsid w:val="00BF42F6"/>
    <w:rsid w:val="00BF5669"/>
    <w:rsid w:val="00BF5E3B"/>
    <w:rsid w:val="00BF633D"/>
    <w:rsid w:val="00BF7474"/>
    <w:rsid w:val="00C00FC3"/>
    <w:rsid w:val="00C01595"/>
    <w:rsid w:val="00C03ACE"/>
    <w:rsid w:val="00C04CF4"/>
    <w:rsid w:val="00C10D87"/>
    <w:rsid w:val="00C124BF"/>
    <w:rsid w:val="00C13C6B"/>
    <w:rsid w:val="00C172F1"/>
    <w:rsid w:val="00C2099A"/>
    <w:rsid w:val="00C2198E"/>
    <w:rsid w:val="00C22557"/>
    <w:rsid w:val="00C22770"/>
    <w:rsid w:val="00C23FF5"/>
    <w:rsid w:val="00C254C8"/>
    <w:rsid w:val="00C25D7D"/>
    <w:rsid w:val="00C26877"/>
    <w:rsid w:val="00C279AC"/>
    <w:rsid w:val="00C30D8D"/>
    <w:rsid w:val="00C3237D"/>
    <w:rsid w:val="00C3419F"/>
    <w:rsid w:val="00C345BA"/>
    <w:rsid w:val="00C35F94"/>
    <w:rsid w:val="00C37278"/>
    <w:rsid w:val="00C37470"/>
    <w:rsid w:val="00C40076"/>
    <w:rsid w:val="00C46102"/>
    <w:rsid w:val="00C46857"/>
    <w:rsid w:val="00C477DD"/>
    <w:rsid w:val="00C4783D"/>
    <w:rsid w:val="00C47FFC"/>
    <w:rsid w:val="00C52FC5"/>
    <w:rsid w:val="00C53300"/>
    <w:rsid w:val="00C53E8D"/>
    <w:rsid w:val="00C60399"/>
    <w:rsid w:val="00C6052C"/>
    <w:rsid w:val="00C622CD"/>
    <w:rsid w:val="00C6274F"/>
    <w:rsid w:val="00C62ECA"/>
    <w:rsid w:val="00C62FF1"/>
    <w:rsid w:val="00C63E04"/>
    <w:rsid w:val="00C6482B"/>
    <w:rsid w:val="00C64AC1"/>
    <w:rsid w:val="00C6611D"/>
    <w:rsid w:val="00C66694"/>
    <w:rsid w:val="00C6680F"/>
    <w:rsid w:val="00C67331"/>
    <w:rsid w:val="00C679CD"/>
    <w:rsid w:val="00C67CD6"/>
    <w:rsid w:val="00C7181A"/>
    <w:rsid w:val="00C72F99"/>
    <w:rsid w:val="00C73BFF"/>
    <w:rsid w:val="00C7522E"/>
    <w:rsid w:val="00C77098"/>
    <w:rsid w:val="00C778D3"/>
    <w:rsid w:val="00C77E19"/>
    <w:rsid w:val="00C81358"/>
    <w:rsid w:val="00C82B62"/>
    <w:rsid w:val="00C876A3"/>
    <w:rsid w:val="00C8796C"/>
    <w:rsid w:val="00C90AFD"/>
    <w:rsid w:val="00C95491"/>
    <w:rsid w:val="00C95C42"/>
    <w:rsid w:val="00CA09D9"/>
    <w:rsid w:val="00CA3B01"/>
    <w:rsid w:val="00CA6326"/>
    <w:rsid w:val="00CA6451"/>
    <w:rsid w:val="00CA6E9A"/>
    <w:rsid w:val="00CA7A92"/>
    <w:rsid w:val="00CB1C5A"/>
    <w:rsid w:val="00CB1EF2"/>
    <w:rsid w:val="00CB214E"/>
    <w:rsid w:val="00CB2974"/>
    <w:rsid w:val="00CB299F"/>
    <w:rsid w:val="00CB3E80"/>
    <w:rsid w:val="00CB4BD5"/>
    <w:rsid w:val="00CB73C5"/>
    <w:rsid w:val="00CC0CB1"/>
    <w:rsid w:val="00CC1550"/>
    <w:rsid w:val="00CC511A"/>
    <w:rsid w:val="00CC5E22"/>
    <w:rsid w:val="00CD188E"/>
    <w:rsid w:val="00CD2607"/>
    <w:rsid w:val="00CD3087"/>
    <w:rsid w:val="00CD3440"/>
    <w:rsid w:val="00CD39A8"/>
    <w:rsid w:val="00CD4365"/>
    <w:rsid w:val="00CD46E7"/>
    <w:rsid w:val="00CD5C40"/>
    <w:rsid w:val="00CD5C89"/>
    <w:rsid w:val="00CD5CCC"/>
    <w:rsid w:val="00CD5EA7"/>
    <w:rsid w:val="00CD653C"/>
    <w:rsid w:val="00CE1F73"/>
    <w:rsid w:val="00CE39E8"/>
    <w:rsid w:val="00CE417B"/>
    <w:rsid w:val="00CE5479"/>
    <w:rsid w:val="00CF038A"/>
    <w:rsid w:val="00CF054C"/>
    <w:rsid w:val="00CF06C2"/>
    <w:rsid w:val="00CF0BC9"/>
    <w:rsid w:val="00CF5DA1"/>
    <w:rsid w:val="00CF5F3F"/>
    <w:rsid w:val="00CF6C32"/>
    <w:rsid w:val="00CF7847"/>
    <w:rsid w:val="00CF7AFB"/>
    <w:rsid w:val="00D0049E"/>
    <w:rsid w:val="00D00C0C"/>
    <w:rsid w:val="00D016BF"/>
    <w:rsid w:val="00D01DFC"/>
    <w:rsid w:val="00D02430"/>
    <w:rsid w:val="00D04E67"/>
    <w:rsid w:val="00D07BE5"/>
    <w:rsid w:val="00D10B01"/>
    <w:rsid w:val="00D11DF3"/>
    <w:rsid w:val="00D12F96"/>
    <w:rsid w:val="00D1563B"/>
    <w:rsid w:val="00D210CB"/>
    <w:rsid w:val="00D2684F"/>
    <w:rsid w:val="00D279DA"/>
    <w:rsid w:val="00D32308"/>
    <w:rsid w:val="00D351D9"/>
    <w:rsid w:val="00D361AE"/>
    <w:rsid w:val="00D417B1"/>
    <w:rsid w:val="00D42ED3"/>
    <w:rsid w:val="00D434C8"/>
    <w:rsid w:val="00D4485B"/>
    <w:rsid w:val="00D455F8"/>
    <w:rsid w:val="00D46ADA"/>
    <w:rsid w:val="00D520CB"/>
    <w:rsid w:val="00D52F46"/>
    <w:rsid w:val="00D53C8A"/>
    <w:rsid w:val="00D5469B"/>
    <w:rsid w:val="00D54998"/>
    <w:rsid w:val="00D54ECC"/>
    <w:rsid w:val="00D553C3"/>
    <w:rsid w:val="00D55C75"/>
    <w:rsid w:val="00D5663B"/>
    <w:rsid w:val="00D602E4"/>
    <w:rsid w:val="00D6102C"/>
    <w:rsid w:val="00D6256C"/>
    <w:rsid w:val="00D62886"/>
    <w:rsid w:val="00D62A1C"/>
    <w:rsid w:val="00D642C9"/>
    <w:rsid w:val="00D642CB"/>
    <w:rsid w:val="00D65365"/>
    <w:rsid w:val="00D6578E"/>
    <w:rsid w:val="00D65E55"/>
    <w:rsid w:val="00D6638A"/>
    <w:rsid w:val="00D6770E"/>
    <w:rsid w:val="00D704CD"/>
    <w:rsid w:val="00D71346"/>
    <w:rsid w:val="00D71515"/>
    <w:rsid w:val="00D719AF"/>
    <w:rsid w:val="00D72C8B"/>
    <w:rsid w:val="00D72F75"/>
    <w:rsid w:val="00D7300B"/>
    <w:rsid w:val="00D732B4"/>
    <w:rsid w:val="00D74B95"/>
    <w:rsid w:val="00D75C19"/>
    <w:rsid w:val="00D773F9"/>
    <w:rsid w:val="00D77E16"/>
    <w:rsid w:val="00D802D2"/>
    <w:rsid w:val="00D80306"/>
    <w:rsid w:val="00D80A34"/>
    <w:rsid w:val="00D81C13"/>
    <w:rsid w:val="00D844BC"/>
    <w:rsid w:val="00D84528"/>
    <w:rsid w:val="00D85FA9"/>
    <w:rsid w:val="00D8665C"/>
    <w:rsid w:val="00D87052"/>
    <w:rsid w:val="00D872F8"/>
    <w:rsid w:val="00D920EF"/>
    <w:rsid w:val="00D9307D"/>
    <w:rsid w:val="00D9312A"/>
    <w:rsid w:val="00D94E1A"/>
    <w:rsid w:val="00D95F57"/>
    <w:rsid w:val="00DA08BF"/>
    <w:rsid w:val="00DA0A73"/>
    <w:rsid w:val="00DA2EB4"/>
    <w:rsid w:val="00DA3FBF"/>
    <w:rsid w:val="00DA6BC5"/>
    <w:rsid w:val="00DA6E25"/>
    <w:rsid w:val="00DA7278"/>
    <w:rsid w:val="00DB03D8"/>
    <w:rsid w:val="00DB0B5E"/>
    <w:rsid w:val="00DB1A4B"/>
    <w:rsid w:val="00DB32D4"/>
    <w:rsid w:val="00DB556D"/>
    <w:rsid w:val="00DB6571"/>
    <w:rsid w:val="00DB6CF2"/>
    <w:rsid w:val="00DB7BE1"/>
    <w:rsid w:val="00DC02AB"/>
    <w:rsid w:val="00DC13ED"/>
    <w:rsid w:val="00DC228D"/>
    <w:rsid w:val="00DC2643"/>
    <w:rsid w:val="00DC3C39"/>
    <w:rsid w:val="00DC4BF5"/>
    <w:rsid w:val="00DC65B0"/>
    <w:rsid w:val="00DC784D"/>
    <w:rsid w:val="00DC7B4E"/>
    <w:rsid w:val="00DD10EE"/>
    <w:rsid w:val="00DD1D17"/>
    <w:rsid w:val="00DD24C0"/>
    <w:rsid w:val="00DD3EA5"/>
    <w:rsid w:val="00DD417E"/>
    <w:rsid w:val="00DD4CA4"/>
    <w:rsid w:val="00DD6761"/>
    <w:rsid w:val="00DD6D6E"/>
    <w:rsid w:val="00DE05DA"/>
    <w:rsid w:val="00DE0D47"/>
    <w:rsid w:val="00DE0E99"/>
    <w:rsid w:val="00DE1A86"/>
    <w:rsid w:val="00DE484A"/>
    <w:rsid w:val="00DE576A"/>
    <w:rsid w:val="00DE6773"/>
    <w:rsid w:val="00DE7E8E"/>
    <w:rsid w:val="00DF1A19"/>
    <w:rsid w:val="00DF1ACA"/>
    <w:rsid w:val="00DF2728"/>
    <w:rsid w:val="00DF2BA7"/>
    <w:rsid w:val="00DF306A"/>
    <w:rsid w:val="00DF54DA"/>
    <w:rsid w:val="00DF62AD"/>
    <w:rsid w:val="00E00F46"/>
    <w:rsid w:val="00E00F50"/>
    <w:rsid w:val="00E05382"/>
    <w:rsid w:val="00E05738"/>
    <w:rsid w:val="00E05E52"/>
    <w:rsid w:val="00E0786C"/>
    <w:rsid w:val="00E07D37"/>
    <w:rsid w:val="00E10C56"/>
    <w:rsid w:val="00E10DC1"/>
    <w:rsid w:val="00E129D9"/>
    <w:rsid w:val="00E13EE6"/>
    <w:rsid w:val="00E14330"/>
    <w:rsid w:val="00E14A32"/>
    <w:rsid w:val="00E150AF"/>
    <w:rsid w:val="00E15A09"/>
    <w:rsid w:val="00E20A80"/>
    <w:rsid w:val="00E22C93"/>
    <w:rsid w:val="00E254B2"/>
    <w:rsid w:val="00E25C91"/>
    <w:rsid w:val="00E2673D"/>
    <w:rsid w:val="00E26783"/>
    <w:rsid w:val="00E26B1C"/>
    <w:rsid w:val="00E277E6"/>
    <w:rsid w:val="00E27C86"/>
    <w:rsid w:val="00E309FC"/>
    <w:rsid w:val="00E30C83"/>
    <w:rsid w:val="00E31548"/>
    <w:rsid w:val="00E32030"/>
    <w:rsid w:val="00E32F50"/>
    <w:rsid w:val="00E3543C"/>
    <w:rsid w:val="00E360AF"/>
    <w:rsid w:val="00E36AD1"/>
    <w:rsid w:val="00E371BD"/>
    <w:rsid w:val="00E37436"/>
    <w:rsid w:val="00E40DC0"/>
    <w:rsid w:val="00E40F06"/>
    <w:rsid w:val="00E41C2E"/>
    <w:rsid w:val="00E41F28"/>
    <w:rsid w:val="00E4241B"/>
    <w:rsid w:val="00E434A2"/>
    <w:rsid w:val="00E436C1"/>
    <w:rsid w:val="00E43889"/>
    <w:rsid w:val="00E43BCD"/>
    <w:rsid w:val="00E50C08"/>
    <w:rsid w:val="00E51F90"/>
    <w:rsid w:val="00E54899"/>
    <w:rsid w:val="00E54FDD"/>
    <w:rsid w:val="00E557BB"/>
    <w:rsid w:val="00E5634A"/>
    <w:rsid w:val="00E56D58"/>
    <w:rsid w:val="00E57200"/>
    <w:rsid w:val="00E61005"/>
    <w:rsid w:val="00E65F10"/>
    <w:rsid w:val="00E707DA"/>
    <w:rsid w:val="00E72C27"/>
    <w:rsid w:val="00E72F2D"/>
    <w:rsid w:val="00E73965"/>
    <w:rsid w:val="00E740B3"/>
    <w:rsid w:val="00E7495A"/>
    <w:rsid w:val="00E75E64"/>
    <w:rsid w:val="00E75FF5"/>
    <w:rsid w:val="00E821BA"/>
    <w:rsid w:val="00E8308A"/>
    <w:rsid w:val="00E851CD"/>
    <w:rsid w:val="00E853AD"/>
    <w:rsid w:val="00E85583"/>
    <w:rsid w:val="00E94EE3"/>
    <w:rsid w:val="00E96389"/>
    <w:rsid w:val="00E966ED"/>
    <w:rsid w:val="00E96B1C"/>
    <w:rsid w:val="00EA0F45"/>
    <w:rsid w:val="00EA2133"/>
    <w:rsid w:val="00EA3ABE"/>
    <w:rsid w:val="00EA6354"/>
    <w:rsid w:val="00EA6926"/>
    <w:rsid w:val="00EB1EBA"/>
    <w:rsid w:val="00EB2AF3"/>
    <w:rsid w:val="00EB5640"/>
    <w:rsid w:val="00EB7198"/>
    <w:rsid w:val="00EC1B95"/>
    <w:rsid w:val="00EC2388"/>
    <w:rsid w:val="00EC5DC7"/>
    <w:rsid w:val="00EC75BA"/>
    <w:rsid w:val="00ED0B52"/>
    <w:rsid w:val="00ED1A3E"/>
    <w:rsid w:val="00ED2DC6"/>
    <w:rsid w:val="00ED37F2"/>
    <w:rsid w:val="00ED4283"/>
    <w:rsid w:val="00ED5633"/>
    <w:rsid w:val="00ED5B94"/>
    <w:rsid w:val="00ED6531"/>
    <w:rsid w:val="00ED71BF"/>
    <w:rsid w:val="00EE3CD5"/>
    <w:rsid w:val="00EE5088"/>
    <w:rsid w:val="00EF0B1C"/>
    <w:rsid w:val="00EF1C4C"/>
    <w:rsid w:val="00EF31DE"/>
    <w:rsid w:val="00EF4173"/>
    <w:rsid w:val="00EF590A"/>
    <w:rsid w:val="00EF6A70"/>
    <w:rsid w:val="00EF7550"/>
    <w:rsid w:val="00EF7A46"/>
    <w:rsid w:val="00F00597"/>
    <w:rsid w:val="00F01119"/>
    <w:rsid w:val="00F01966"/>
    <w:rsid w:val="00F0370F"/>
    <w:rsid w:val="00F04C59"/>
    <w:rsid w:val="00F104B5"/>
    <w:rsid w:val="00F11274"/>
    <w:rsid w:val="00F12D77"/>
    <w:rsid w:val="00F14C69"/>
    <w:rsid w:val="00F15D74"/>
    <w:rsid w:val="00F17DBA"/>
    <w:rsid w:val="00F201B4"/>
    <w:rsid w:val="00F201F8"/>
    <w:rsid w:val="00F23A2F"/>
    <w:rsid w:val="00F262CB"/>
    <w:rsid w:val="00F27BF6"/>
    <w:rsid w:val="00F30F77"/>
    <w:rsid w:val="00F31465"/>
    <w:rsid w:val="00F31596"/>
    <w:rsid w:val="00F3270B"/>
    <w:rsid w:val="00F36DB7"/>
    <w:rsid w:val="00F37238"/>
    <w:rsid w:val="00F402DF"/>
    <w:rsid w:val="00F40703"/>
    <w:rsid w:val="00F407BE"/>
    <w:rsid w:val="00F40F63"/>
    <w:rsid w:val="00F43F7E"/>
    <w:rsid w:val="00F4643A"/>
    <w:rsid w:val="00F46466"/>
    <w:rsid w:val="00F46711"/>
    <w:rsid w:val="00F46AF5"/>
    <w:rsid w:val="00F479AA"/>
    <w:rsid w:val="00F47BD4"/>
    <w:rsid w:val="00F51614"/>
    <w:rsid w:val="00F51E14"/>
    <w:rsid w:val="00F5283C"/>
    <w:rsid w:val="00F52F1D"/>
    <w:rsid w:val="00F560F1"/>
    <w:rsid w:val="00F5746D"/>
    <w:rsid w:val="00F57572"/>
    <w:rsid w:val="00F6000A"/>
    <w:rsid w:val="00F60622"/>
    <w:rsid w:val="00F60AC1"/>
    <w:rsid w:val="00F641E1"/>
    <w:rsid w:val="00F66673"/>
    <w:rsid w:val="00F67865"/>
    <w:rsid w:val="00F71796"/>
    <w:rsid w:val="00F71A10"/>
    <w:rsid w:val="00F72BE7"/>
    <w:rsid w:val="00F7392E"/>
    <w:rsid w:val="00F75642"/>
    <w:rsid w:val="00F77CDE"/>
    <w:rsid w:val="00F83873"/>
    <w:rsid w:val="00F85560"/>
    <w:rsid w:val="00F85EF6"/>
    <w:rsid w:val="00F86213"/>
    <w:rsid w:val="00F9047E"/>
    <w:rsid w:val="00F915DA"/>
    <w:rsid w:val="00F92A18"/>
    <w:rsid w:val="00F93261"/>
    <w:rsid w:val="00F93F81"/>
    <w:rsid w:val="00F942AB"/>
    <w:rsid w:val="00F945EB"/>
    <w:rsid w:val="00F94C4A"/>
    <w:rsid w:val="00F9543B"/>
    <w:rsid w:val="00F96E12"/>
    <w:rsid w:val="00F97113"/>
    <w:rsid w:val="00F97ED5"/>
    <w:rsid w:val="00FA129A"/>
    <w:rsid w:val="00FA3B55"/>
    <w:rsid w:val="00FA3E4A"/>
    <w:rsid w:val="00FA54E8"/>
    <w:rsid w:val="00FA59EE"/>
    <w:rsid w:val="00FA5BEE"/>
    <w:rsid w:val="00FB2396"/>
    <w:rsid w:val="00FB25E2"/>
    <w:rsid w:val="00FB264A"/>
    <w:rsid w:val="00FB3B55"/>
    <w:rsid w:val="00FB4809"/>
    <w:rsid w:val="00FB75AF"/>
    <w:rsid w:val="00FB7D84"/>
    <w:rsid w:val="00FC0A8B"/>
    <w:rsid w:val="00FC0BEE"/>
    <w:rsid w:val="00FC1E50"/>
    <w:rsid w:val="00FC4E35"/>
    <w:rsid w:val="00FC5EA3"/>
    <w:rsid w:val="00FC6817"/>
    <w:rsid w:val="00FD0970"/>
    <w:rsid w:val="00FD10DE"/>
    <w:rsid w:val="00FD1E75"/>
    <w:rsid w:val="00FD62A4"/>
    <w:rsid w:val="00FE0B1B"/>
    <w:rsid w:val="00FE14B0"/>
    <w:rsid w:val="00FE14E6"/>
    <w:rsid w:val="00FF0170"/>
    <w:rsid w:val="00FF0709"/>
    <w:rsid w:val="00FF575F"/>
    <w:rsid w:val="00FF6520"/>
    <w:rsid w:val="00FF6AF2"/>
    <w:rsid w:val="00FF7128"/>
    <w:rsid w:val="00FF7463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3D3C-0AEF-44DF-8ADA-CA2EC307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11</cp:revision>
  <cp:lastPrinted>2013-02-14T12:43:00Z</cp:lastPrinted>
  <dcterms:created xsi:type="dcterms:W3CDTF">2013-01-16T15:37:00Z</dcterms:created>
  <dcterms:modified xsi:type="dcterms:W3CDTF">2013-02-14T12:43:00Z</dcterms:modified>
</cp:coreProperties>
</file>