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A9" w:rsidRDefault="00C1403D">
      <w:pPr>
        <w:pStyle w:val="Heading1"/>
        <w:keepNext w:val="0"/>
        <w:tabs>
          <w:tab w:val="clear" w:pos="-720"/>
          <w:tab w:val="center" w:pos="4680"/>
        </w:tabs>
        <w:spacing w:line="240" w:lineRule="auto"/>
      </w:pPr>
      <w:r>
        <w:t xml:space="preserve"> </w:t>
      </w:r>
      <w:r w:rsidR="002A55EF">
        <w:t xml:space="preserve"> </w:t>
      </w:r>
    </w:p>
    <w:p w:rsidR="006F5428" w:rsidRDefault="006F5428">
      <w:pPr>
        <w:pStyle w:val="Heading1"/>
        <w:keepNext w:val="0"/>
        <w:tabs>
          <w:tab w:val="clear" w:pos="-720"/>
          <w:tab w:val="center" w:pos="4680"/>
        </w:tabs>
        <w:spacing w:line="240" w:lineRule="auto"/>
      </w:pPr>
      <w:r>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sidR="007F7B55">
        <w:rPr>
          <w:rFonts w:ascii="Times New Roman" w:hAnsi="Times New Roman"/>
          <w:sz w:val="26"/>
        </w:rPr>
        <w:t xml:space="preserve">ublic Meeting held </w:t>
      </w:r>
      <w:r w:rsidR="00005C6C">
        <w:rPr>
          <w:rFonts w:ascii="Times New Roman" w:hAnsi="Times New Roman"/>
          <w:sz w:val="26"/>
        </w:rPr>
        <w:t>February 1</w:t>
      </w:r>
      <w:r w:rsidR="007C6CF1">
        <w:rPr>
          <w:rFonts w:ascii="Times New Roman" w:hAnsi="Times New Roman"/>
          <w:sz w:val="26"/>
        </w:rPr>
        <w:t>4</w:t>
      </w:r>
      <w:r w:rsidR="00DF0D51">
        <w:rPr>
          <w:rFonts w:ascii="Times New Roman" w:hAnsi="Times New Roman"/>
          <w:sz w:val="26"/>
        </w:rPr>
        <w:t xml:space="preserve">, </w:t>
      </w:r>
      <w:r w:rsidR="00A9170B">
        <w:rPr>
          <w:rFonts w:ascii="Times New Roman" w:hAnsi="Times New Roman"/>
          <w:sz w:val="26"/>
        </w:rPr>
        <w:t>201</w:t>
      </w:r>
      <w:r w:rsidR="008B6460">
        <w:rPr>
          <w:rFonts w:ascii="Times New Roman" w:hAnsi="Times New Roman"/>
          <w:sz w:val="26"/>
        </w:rPr>
        <w:t>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A56C0E">
      <w:pPr>
        <w:tabs>
          <w:tab w:val="left" w:pos="-720"/>
        </w:tabs>
        <w:suppressAutoHyphens/>
        <w:rPr>
          <w:rFonts w:ascii="Times New Roman" w:hAnsi="Times New Roman"/>
          <w:sz w:val="26"/>
        </w:rPr>
      </w:pPr>
      <w:r>
        <w:rPr>
          <w:rFonts w:ascii="Times New Roman" w:hAnsi="Times New Roman"/>
          <w:sz w:val="26"/>
        </w:rPr>
        <w:tab/>
        <w:t>Pamela A. Witmer</w:t>
      </w:r>
    </w:p>
    <w:p w:rsidR="00A56C0E" w:rsidRDefault="00A56C0E">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5F5547">
      <w:pPr>
        <w:tabs>
          <w:tab w:val="left" w:pos="-720"/>
        </w:tabs>
        <w:suppressAutoHyphens/>
        <w:rPr>
          <w:rFonts w:ascii="Times New Roman" w:hAnsi="Times New Roman"/>
          <w:sz w:val="26"/>
        </w:rPr>
      </w:pPr>
      <w:r>
        <w:rPr>
          <w:rFonts w:ascii="Times New Roman" w:hAnsi="Times New Roman"/>
          <w:sz w:val="26"/>
        </w:rPr>
        <w:t>Pennsylvania Public Utility Commission</w:t>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sidR="00543C2A">
        <w:rPr>
          <w:rFonts w:ascii="Times New Roman" w:hAnsi="Times New Roman"/>
          <w:sz w:val="26"/>
        </w:rPr>
        <w:t>C</w:t>
      </w:r>
      <w:r>
        <w:rPr>
          <w:rFonts w:ascii="Times New Roman" w:hAnsi="Times New Roman"/>
          <w:sz w:val="26"/>
        </w:rPr>
        <w:t>-</w:t>
      </w:r>
      <w:r w:rsidR="00A26E92">
        <w:rPr>
          <w:rFonts w:ascii="Times New Roman" w:hAnsi="Times New Roman"/>
          <w:sz w:val="26"/>
        </w:rPr>
        <w:t>2011-2219826</w:t>
      </w:r>
    </w:p>
    <w:p w:rsidR="00BB293A" w:rsidRDefault="000C518E">
      <w:pPr>
        <w:tabs>
          <w:tab w:val="left" w:pos="-720"/>
        </w:tabs>
        <w:suppressAutoHyphens/>
        <w:rPr>
          <w:rFonts w:ascii="Times New Roman" w:hAnsi="Times New Roman"/>
          <w:sz w:val="26"/>
        </w:rPr>
      </w:pPr>
      <w:r>
        <w:rPr>
          <w:rFonts w:ascii="Times New Roman" w:hAnsi="Times New Roman"/>
          <w:sz w:val="26"/>
        </w:rPr>
        <w:t>Bureau of Investigation and</w:t>
      </w:r>
      <w:r w:rsidR="00543C2A">
        <w:rPr>
          <w:rFonts w:ascii="Times New Roman" w:hAnsi="Times New Roman"/>
          <w:sz w:val="26"/>
        </w:rPr>
        <w:t xml:space="preserve"> Enforcement</w:t>
      </w:r>
      <w:r w:rsidR="00543C2A">
        <w:rPr>
          <w:rFonts w:ascii="Times New Roman" w:hAnsi="Times New Roman"/>
          <w:sz w:val="26"/>
        </w:rPr>
        <w:tab/>
      </w:r>
      <w:r w:rsidR="00543C2A">
        <w:rPr>
          <w:rFonts w:ascii="Times New Roman" w:hAnsi="Times New Roman"/>
          <w:sz w:val="26"/>
        </w:rPr>
        <w:tab/>
      </w:r>
      <w:r w:rsidR="00543C2A">
        <w:rPr>
          <w:rFonts w:ascii="Times New Roman" w:hAnsi="Times New Roman"/>
          <w:sz w:val="26"/>
        </w:rPr>
        <w:tab/>
      </w:r>
      <w:r w:rsidR="00543C2A">
        <w:rPr>
          <w:rFonts w:ascii="Times New Roman" w:hAnsi="Times New Roman"/>
          <w:sz w:val="26"/>
        </w:rPr>
        <w:tab/>
      </w:r>
      <w:r w:rsidR="00543C2A">
        <w:rPr>
          <w:rFonts w:ascii="Times New Roman" w:hAnsi="Times New Roman"/>
          <w:sz w:val="26"/>
        </w:rPr>
        <w:tab/>
        <w:t>A-00110190</w:t>
      </w:r>
    </w:p>
    <w:p w:rsidR="00C06C61" w:rsidRDefault="00C06C61">
      <w:pPr>
        <w:tabs>
          <w:tab w:val="left" w:pos="-720"/>
        </w:tabs>
        <w:suppressAutoHyphens/>
        <w:rPr>
          <w:rFonts w:ascii="Times New Roman" w:hAnsi="Times New Roman"/>
          <w:sz w:val="26"/>
        </w:rPr>
      </w:pPr>
    </w:p>
    <w:p w:rsidR="006D292B" w:rsidRDefault="00543C2A">
      <w:pPr>
        <w:tabs>
          <w:tab w:val="left" w:pos="-720"/>
        </w:tabs>
        <w:suppressAutoHyphens/>
        <w:rPr>
          <w:rFonts w:ascii="Times New Roman" w:hAnsi="Times New Roman"/>
          <w:sz w:val="26"/>
        </w:rPr>
      </w:pPr>
      <w:r>
        <w:rPr>
          <w:rFonts w:ascii="Times New Roman" w:hAnsi="Times New Roman"/>
          <w:sz w:val="26"/>
        </w:rPr>
        <w:tab/>
        <w:t>v.</w:t>
      </w:r>
    </w:p>
    <w:p w:rsidR="00543C2A" w:rsidRDefault="00543C2A">
      <w:pPr>
        <w:tabs>
          <w:tab w:val="left" w:pos="-720"/>
        </w:tabs>
        <w:suppressAutoHyphens/>
        <w:rPr>
          <w:rFonts w:ascii="Times New Roman" w:hAnsi="Times New Roman"/>
          <w:sz w:val="26"/>
        </w:rPr>
      </w:pPr>
    </w:p>
    <w:p w:rsidR="00543C2A" w:rsidRDefault="00543C2A">
      <w:pPr>
        <w:tabs>
          <w:tab w:val="left" w:pos="-720"/>
        </w:tabs>
        <w:suppressAutoHyphens/>
        <w:rPr>
          <w:rFonts w:ascii="Times New Roman" w:hAnsi="Times New Roman"/>
          <w:sz w:val="26"/>
        </w:rPr>
      </w:pPr>
      <w:r>
        <w:rPr>
          <w:rFonts w:ascii="Times New Roman" w:hAnsi="Times New Roman"/>
          <w:sz w:val="26"/>
        </w:rPr>
        <w:t>Limousine Services Transportation, Inc.</w:t>
      </w:r>
    </w:p>
    <w:p w:rsidR="00893025" w:rsidRDefault="00893025">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9F6783" w:rsidRDefault="004F5987" w:rsidP="0041077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442938">
        <w:rPr>
          <w:rFonts w:ascii="Times New Roman" w:hAnsi="Times New Roman"/>
          <w:sz w:val="26"/>
        </w:rPr>
        <w:t xml:space="preserve">Pennsylvania </w:t>
      </w:r>
      <w:r w:rsidR="00E07216">
        <w:rPr>
          <w:rFonts w:ascii="Times New Roman" w:hAnsi="Times New Roman"/>
          <w:sz w:val="26"/>
        </w:rPr>
        <w:t>Public Utility Commission (</w:t>
      </w:r>
      <w:r w:rsidR="006F5428">
        <w:rPr>
          <w:rFonts w:ascii="Times New Roman" w:hAnsi="Times New Roman"/>
          <w:sz w:val="26"/>
        </w:rPr>
        <w:t>Commission</w:t>
      </w:r>
      <w:r w:rsidR="00E07216">
        <w:rPr>
          <w:rFonts w:ascii="Times New Roman" w:hAnsi="Times New Roman"/>
          <w:sz w:val="26"/>
        </w:rPr>
        <w:t>)</w:t>
      </w:r>
      <w:r w:rsidR="006F5428">
        <w:rPr>
          <w:rFonts w:ascii="Times New Roman" w:hAnsi="Times New Roman"/>
          <w:sz w:val="26"/>
        </w:rPr>
        <w:t xml:space="preserve">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0C518E">
        <w:rPr>
          <w:rFonts w:ascii="Times New Roman" w:hAnsi="Times New Roman"/>
          <w:sz w:val="26"/>
        </w:rPr>
        <w:t xml:space="preserve">the </w:t>
      </w:r>
      <w:r w:rsidR="000240FB">
        <w:rPr>
          <w:rFonts w:ascii="Times New Roman" w:hAnsi="Times New Roman"/>
          <w:sz w:val="26"/>
        </w:rPr>
        <w:t>C</w:t>
      </w:r>
      <w:r w:rsidR="000C518E">
        <w:rPr>
          <w:rFonts w:ascii="Times New Roman" w:hAnsi="Times New Roman"/>
          <w:sz w:val="26"/>
        </w:rPr>
        <w:t>ommission’s Bureau of Investigation and Enforcement</w:t>
      </w:r>
      <w:r w:rsidR="000240FB">
        <w:rPr>
          <w:rFonts w:ascii="Times New Roman" w:hAnsi="Times New Roman"/>
          <w:sz w:val="26"/>
        </w:rPr>
        <w:t xml:space="preserve"> </w:t>
      </w:r>
      <w:r w:rsidR="00E5229D">
        <w:rPr>
          <w:rFonts w:ascii="Times New Roman" w:hAnsi="Times New Roman"/>
          <w:sz w:val="26"/>
        </w:rPr>
        <w:t>(</w:t>
      </w:r>
      <w:r w:rsidR="000C518E">
        <w:rPr>
          <w:rFonts w:ascii="Times New Roman" w:hAnsi="Times New Roman"/>
          <w:sz w:val="26"/>
        </w:rPr>
        <w:t>I&amp;E</w:t>
      </w:r>
      <w:r w:rsidR="000240FB">
        <w:rPr>
          <w:rFonts w:ascii="Times New Roman" w:hAnsi="Times New Roman"/>
          <w:sz w:val="26"/>
        </w:rPr>
        <w:t>)</w:t>
      </w:r>
      <w:r w:rsidR="008667DF">
        <w:rPr>
          <w:rFonts w:ascii="Times New Roman" w:hAnsi="Times New Roman"/>
          <w:sz w:val="26"/>
        </w:rPr>
        <w:t xml:space="preserve"> </w:t>
      </w:r>
      <w:r w:rsidR="00E5229D">
        <w:rPr>
          <w:rFonts w:ascii="Times New Roman" w:hAnsi="Times New Roman"/>
          <w:sz w:val="26"/>
        </w:rPr>
        <w:t>on</w:t>
      </w:r>
      <w:r w:rsidR="004D326D">
        <w:rPr>
          <w:rFonts w:ascii="Times New Roman" w:hAnsi="Times New Roman"/>
          <w:sz w:val="26"/>
        </w:rPr>
        <w:t xml:space="preserve"> </w:t>
      </w:r>
      <w:r w:rsidR="000C518E">
        <w:rPr>
          <w:rFonts w:ascii="Times New Roman" w:hAnsi="Times New Roman"/>
          <w:sz w:val="26"/>
        </w:rPr>
        <w:t>October 2</w:t>
      </w:r>
      <w:r w:rsidR="004D326D">
        <w:rPr>
          <w:rFonts w:ascii="Times New Roman" w:hAnsi="Times New Roman"/>
          <w:sz w:val="26"/>
        </w:rPr>
        <w:t>, 2012</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0C518E">
        <w:rPr>
          <w:rFonts w:ascii="Times New Roman" w:hAnsi="Times New Roman"/>
          <w:sz w:val="26"/>
        </w:rPr>
        <w:t>Angela T. Jones</w:t>
      </w:r>
      <w:r w:rsidR="00D5042B">
        <w:rPr>
          <w:rFonts w:ascii="Times New Roman" w:hAnsi="Times New Roman"/>
          <w:sz w:val="26"/>
        </w:rPr>
        <w:t xml:space="preserve"> issued herein on </w:t>
      </w:r>
      <w:r w:rsidR="000C518E">
        <w:rPr>
          <w:rFonts w:ascii="Times New Roman" w:hAnsi="Times New Roman"/>
          <w:sz w:val="26"/>
        </w:rPr>
        <w:t>September 12</w:t>
      </w:r>
      <w:r w:rsidR="007D337F">
        <w:rPr>
          <w:rFonts w:ascii="Times New Roman" w:hAnsi="Times New Roman"/>
          <w:sz w:val="26"/>
        </w:rPr>
        <w:t xml:space="preserve">, </w:t>
      </w:r>
      <w:r w:rsidR="004D326D">
        <w:rPr>
          <w:rFonts w:ascii="Times New Roman" w:hAnsi="Times New Roman"/>
          <w:sz w:val="26"/>
        </w:rPr>
        <w:t>2012</w:t>
      </w:r>
      <w:r w:rsidR="00BC0C68">
        <w:rPr>
          <w:rFonts w:ascii="Times New Roman" w:hAnsi="Times New Roman"/>
          <w:sz w:val="26"/>
        </w:rPr>
        <w:t>.</w:t>
      </w:r>
      <w:r w:rsidR="00F25E8B">
        <w:rPr>
          <w:rFonts w:ascii="Times New Roman" w:hAnsi="Times New Roman"/>
          <w:sz w:val="26"/>
        </w:rPr>
        <w:t xml:space="preserve">  </w:t>
      </w:r>
      <w:r w:rsidR="006A7EE7">
        <w:rPr>
          <w:rFonts w:ascii="Times New Roman" w:hAnsi="Times New Roman"/>
          <w:sz w:val="26"/>
        </w:rPr>
        <w:t>Also bef</w:t>
      </w:r>
      <w:r w:rsidR="0034718F">
        <w:rPr>
          <w:rFonts w:ascii="Times New Roman" w:hAnsi="Times New Roman"/>
          <w:sz w:val="26"/>
        </w:rPr>
        <w:t>ore the Commission are the Replies to</w:t>
      </w:r>
      <w:r w:rsidR="006A7EE7">
        <w:rPr>
          <w:rFonts w:ascii="Times New Roman" w:hAnsi="Times New Roman"/>
          <w:sz w:val="26"/>
        </w:rPr>
        <w:t xml:space="preserve"> Exceptions filed on </w:t>
      </w:r>
      <w:r w:rsidR="000C518E">
        <w:rPr>
          <w:rFonts w:ascii="Times New Roman" w:hAnsi="Times New Roman"/>
          <w:sz w:val="26"/>
        </w:rPr>
        <w:t>October 9</w:t>
      </w:r>
      <w:r w:rsidR="004D326D">
        <w:rPr>
          <w:rFonts w:ascii="Times New Roman" w:hAnsi="Times New Roman"/>
          <w:sz w:val="26"/>
        </w:rPr>
        <w:t>, 2012</w:t>
      </w:r>
      <w:r w:rsidR="00D5042B">
        <w:rPr>
          <w:rFonts w:ascii="Times New Roman" w:hAnsi="Times New Roman"/>
          <w:sz w:val="26"/>
        </w:rPr>
        <w:t xml:space="preserve">, </w:t>
      </w:r>
      <w:r w:rsidR="006A7EE7">
        <w:rPr>
          <w:rFonts w:ascii="Times New Roman" w:hAnsi="Times New Roman"/>
          <w:sz w:val="26"/>
        </w:rPr>
        <w:t>by</w:t>
      </w:r>
      <w:r w:rsidR="000C518E">
        <w:rPr>
          <w:rFonts w:ascii="Times New Roman" w:hAnsi="Times New Roman"/>
          <w:sz w:val="26"/>
        </w:rPr>
        <w:t xml:space="preserve"> Limousine Services Transportation, Inc. (Limousine Services</w:t>
      </w:r>
      <w:r w:rsidR="00791679">
        <w:rPr>
          <w:rFonts w:ascii="Times New Roman" w:hAnsi="Times New Roman"/>
          <w:sz w:val="26"/>
        </w:rPr>
        <w:t xml:space="preserve"> or Respondent</w:t>
      </w:r>
      <w:r w:rsidR="000C518E">
        <w:rPr>
          <w:rFonts w:ascii="Times New Roman" w:hAnsi="Times New Roman"/>
          <w:sz w:val="26"/>
        </w:rPr>
        <w:t>)</w:t>
      </w:r>
      <w:r w:rsidR="00FB6E24">
        <w:rPr>
          <w:rFonts w:ascii="Times New Roman" w:hAnsi="Times New Roman"/>
          <w:sz w:val="26"/>
        </w:rPr>
        <w:t>.</w:t>
      </w:r>
      <w:r w:rsidR="00EA2A62">
        <w:rPr>
          <w:rFonts w:ascii="Times New Roman" w:hAnsi="Times New Roman"/>
          <w:sz w:val="26"/>
        </w:rPr>
        <w:t xml:space="preserve">  </w:t>
      </w:r>
    </w:p>
    <w:p w:rsidR="003D7A4A" w:rsidRDefault="003D7A4A" w:rsidP="00410770">
      <w:pPr>
        <w:tabs>
          <w:tab w:val="left" w:pos="-720"/>
        </w:tabs>
        <w:suppressAutoHyphens/>
        <w:spacing w:line="360" w:lineRule="auto"/>
        <w:rPr>
          <w:rFonts w:ascii="Times New Roman" w:hAnsi="Times New Roman"/>
          <w:sz w:val="26"/>
        </w:rPr>
      </w:pPr>
    </w:p>
    <w:p w:rsidR="003D7A4A" w:rsidRDefault="003D7A4A" w:rsidP="00410770">
      <w:pPr>
        <w:tabs>
          <w:tab w:val="left" w:pos="-720"/>
        </w:tabs>
        <w:suppressAutoHyphens/>
        <w:spacing w:line="360" w:lineRule="auto"/>
        <w:rPr>
          <w:rFonts w:ascii="Times New Roman" w:hAnsi="Times New Roman"/>
          <w:sz w:val="26"/>
        </w:rPr>
      </w:pPr>
    </w:p>
    <w:p w:rsidR="00410770" w:rsidRDefault="009F6783" w:rsidP="00410770">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EA2A62">
        <w:rPr>
          <w:rFonts w:ascii="Times New Roman" w:hAnsi="Times New Roman"/>
          <w:sz w:val="26"/>
        </w:rPr>
        <w:t>For the reasons set forth</w:t>
      </w:r>
      <w:r w:rsidR="00E85583">
        <w:rPr>
          <w:rFonts w:ascii="Times New Roman" w:hAnsi="Times New Roman"/>
          <w:sz w:val="26"/>
        </w:rPr>
        <w:t xml:space="preserve"> herein</w:t>
      </w:r>
      <w:r w:rsidR="00EA2A62">
        <w:rPr>
          <w:rFonts w:ascii="Times New Roman" w:hAnsi="Times New Roman"/>
          <w:sz w:val="26"/>
        </w:rPr>
        <w:t xml:space="preserve">, </w:t>
      </w:r>
      <w:r w:rsidR="00D04F23">
        <w:rPr>
          <w:rFonts w:ascii="Times New Roman" w:hAnsi="Times New Roman"/>
          <w:sz w:val="26"/>
        </w:rPr>
        <w:t>we will</w:t>
      </w:r>
      <w:r w:rsidR="00FE7A5A">
        <w:rPr>
          <w:rFonts w:ascii="Times New Roman" w:hAnsi="Times New Roman"/>
          <w:sz w:val="26"/>
        </w:rPr>
        <w:t xml:space="preserve">:  (1) </w:t>
      </w:r>
      <w:r w:rsidR="00D04F23">
        <w:rPr>
          <w:rFonts w:ascii="Times New Roman" w:hAnsi="Times New Roman"/>
          <w:sz w:val="26"/>
        </w:rPr>
        <w:t xml:space="preserve">grant </w:t>
      </w:r>
      <w:r w:rsidR="003D7A4A">
        <w:rPr>
          <w:rFonts w:ascii="Times New Roman" w:hAnsi="Times New Roman"/>
          <w:sz w:val="26"/>
        </w:rPr>
        <w:t>I&amp;E’s Exceptions</w:t>
      </w:r>
      <w:r w:rsidR="00BA4576">
        <w:rPr>
          <w:rFonts w:ascii="Times New Roman" w:hAnsi="Times New Roman"/>
          <w:sz w:val="26"/>
        </w:rPr>
        <w:t xml:space="preserve"> in part</w:t>
      </w:r>
      <w:r w:rsidR="00FE7A5A">
        <w:rPr>
          <w:rFonts w:ascii="Times New Roman" w:hAnsi="Times New Roman"/>
          <w:sz w:val="26"/>
        </w:rPr>
        <w:t>,</w:t>
      </w:r>
      <w:r w:rsidR="00BA4576">
        <w:rPr>
          <w:rFonts w:ascii="Times New Roman" w:hAnsi="Times New Roman"/>
          <w:sz w:val="26"/>
        </w:rPr>
        <w:t xml:space="preserve"> and deny them</w:t>
      </w:r>
      <w:r w:rsidR="00FE7A5A">
        <w:rPr>
          <w:rFonts w:ascii="Times New Roman" w:hAnsi="Times New Roman"/>
          <w:sz w:val="26"/>
        </w:rPr>
        <w:t>,</w:t>
      </w:r>
      <w:r w:rsidR="00BA4576">
        <w:rPr>
          <w:rFonts w:ascii="Times New Roman" w:hAnsi="Times New Roman"/>
          <w:sz w:val="26"/>
        </w:rPr>
        <w:t xml:space="preserve"> in part</w:t>
      </w:r>
      <w:r w:rsidR="00FE7A5A">
        <w:rPr>
          <w:rFonts w:ascii="Times New Roman" w:hAnsi="Times New Roman"/>
          <w:sz w:val="26"/>
        </w:rPr>
        <w:t>; (2)</w:t>
      </w:r>
      <w:r w:rsidR="007835B8">
        <w:rPr>
          <w:rFonts w:ascii="Times New Roman" w:hAnsi="Times New Roman"/>
          <w:sz w:val="26"/>
        </w:rPr>
        <w:t xml:space="preserve"> reverse the Initial Dec</w:t>
      </w:r>
      <w:r w:rsidR="00FE7A5A">
        <w:rPr>
          <w:rFonts w:ascii="Times New Roman" w:hAnsi="Times New Roman"/>
          <w:sz w:val="26"/>
        </w:rPr>
        <w:t xml:space="preserve">ision and sustain the Complaint; and (3) decline to </w:t>
      </w:r>
      <w:r w:rsidR="007835B8">
        <w:rPr>
          <w:rFonts w:ascii="Times New Roman" w:hAnsi="Times New Roman"/>
          <w:sz w:val="26"/>
        </w:rPr>
        <w:t>impose a civil penalty on the Respondent</w:t>
      </w:r>
      <w:r w:rsidR="00D04F23">
        <w:rPr>
          <w:rFonts w:ascii="Times New Roman" w:hAnsi="Times New Roman"/>
          <w:sz w:val="26"/>
        </w:rPr>
        <w:t xml:space="preserve">.   </w:t>
      </w:r>
    </w:p>
    <w:p w:rsidR="00410770" w:rsidRDefault="00410770" w:rsidP="00410770">
      <w:pPr>
        <w:tabs>
          <w:tab w:val="left" w:pos="-720"/>
        </w:tabs>
        <w:suppressAutoHyphens/>
        <w:spacing w:line="360" w:lineRule="auto"/>
        <w:rPr>
          <w:rFonts w:ascii="Times New Roman" w:hAnsi="Times New Roman"/>
          <w:sz w:val="26"/>
        </w:rPr>
      </w:pPr>
    </w:p>
    <w:p w:rsidR="0025740E" w:rsidRDefault="006F5428" w:rsidP="00410770">
      <w:pPr>
        <w:tabs>
          <w:tab w:val="left" w:pos="-720"/>
        </w:tabs>
        <w:suppressAutoHyphens/>
        <w:spacing w:line="360" w:lineRule="auto"/>
        <w:jc w:val="center"/>
        <w:rPr>
          <w:rFonts w:ascii="Times New Roman" w:hAnsi="Times New Roman"/>
          <w:sz w:val="26"/>
        </w:rPr>
      </w:pPr>
      <w:r w:rsidRPr="00B112C3">
        <w:rPr>
          <w:rFonts w:ascii="Times New Roman" w:hAnsi="Times New Roman"/>
          <w:b/>
          <w:sz w:val="26"/>
        </w:rPr>
        <w:t xml:space="preserve">History of </w:t>
      </w:r>
      <w:r w:rsidR="00256775">
        <w:rPr>
          <w:rFonts w:ascii="Times New Roman" w:hAnsi="Times New Roman"/>
          <w:b/>
          <w:sz w:val="26"/>
        </w:rPr>
        <w:t xml:space="preserve">the </w:t>
      </w:r>
      <w:r w:rsidRPr="00B112C3">
        <w:rPr>
          <w:rFonts w:ascii="Times New Roman" w:hAnsi="Times New Roman"/>
          <w:b/>
          <w:sz w:val="26"/>
        </w:rPr>
        <w:t>Proceeding</w:t>
      </w:r>
      <w:r w:rsidR="00697389" w:rsidRPr="00B27A74">
        <w:rPr>
          <w:rStyle w:val="FootnoteReference"/>
          <w:rFonts w:ascii="Times New Roman" w:hAnsi="Times New Roman"/>
          <w:b/>
          <w:sz w:val="26"/>
          <w:szCs w:val="26"/>
        </w:rPr>
        <w:footnoteReference w:id="1"/>
      </w:r>
    </w:p>
    <w:p w:rsidR="00EF2F56" w:rsidRDefault="00EF2F56" w:rsidP="00463EB7">
      <w:pPr>
        <w:spacing w:line="360" w:lineRule="auto"/>
        <w:rPr>
          <w:rFonts w:ascii="Times New Roman" w:hAnsi="Times New Roman"/>
          <w:sz w:val="26"/>
        </w:rPr>
      </w:pPr>
    </w:p>
    <w:p w:rsidR="003108B6" w:rsidRDefault="000E19F1" w:rsidP="00791679">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Respondent</w:t>
      </w:r>
      <w:r w:rsidR="003108B6">
        <w:rPr>
          <w:rFonts w:ascii="Times New Roman" w:hAnsi="Times New Roman"/>
          <w:sz w:val="26"/>
          <w:szCs w:val="26"/>
        </w:rPr>
        <w:t xml:space="preserve"> was issued a Certificate of Public Convenience (Certificate) for limousine authority on August 9, 1992, at Docket No. A-00110190.</w:t>
      </w:r>
    </w:p>
    <w:p w:rsidR="003108B6" w:rsidRDefault="003108B6" w:rsidP="00791679">
      <w:pPr>
        <w:tabs>
          <w:tab w:val="left" w:pos="-720"/>
        </w:tabs>
        <w:suppressAutoHyphens/>
        <w:spacing w:line="360" w:lineRule="auto"/>
        <w:ind w:firstLine="1440"/>
        <w:rPr>
          <w:rFonts w:ascii="Times New Roman" w:hAnsi="Times New Roman"/>
          <w:sz w:val="26"/>
          <w:szCs w:val="26"/>
        </w:rPr>
      </w:pPr>
    </w:p>
    <w:p w:rsidR="00DB63F0" w:rsidRPr="00DB63F0" w:rsidRDefault="00DB63F0" w:rsidP="00791679">
      <w:pPr>
        <w:tabs>
          <w:tab w:val="left" w:pos="-720"/>
        </w:tabs>
        <w:suppressAutoHyphens/>
        <w:spacing w:line="360" w:lineRule="auto"/>
        <w:ind w:firstLine="1440"/>
        <w:rPr>
          <w:rFonts w:ascii="Times New Roman" w:hAnsi="Times New Roman"/>
          <w:sz w:val="26"/>
          <w:szCs w:val="26"/>
        </w:rPr>
      </w:pPr>
      <w:r w:rsidRPr="00DB63F0">
        <w:rPr>
          <w:rFonts w:ascii="Times New Roman" w:hAnsi="Times New Roman"/>
          <w:sz w:val="26"/>
          <w:szCs w:val="26"/>
        </w:rPr>
        <w:t xml:space="preserve">On January 13, 2011, </w:t>
      </w:r>
      <w:r>
        <w:rPr>
          <w:rFonts w:ascii="Times New Roman" w:hAnsi="Times New Roman"/>
          <w:sz w:val="26"/>
          <w:szCs w:val="26"/>
        </w:rPr>
        <w:t>the</w:t>
      </w:r>
      <w:r w:rsidRPr="00DB63F0">
        <w:rPr>
          <w:rFonts w:ascii="Times New Roman" w:hAnsi="Times New Roman"/>
          <w:sz w:val="26"/>
          <w:szCs w:val="26"/>
        </w:rPr>
        <w:t xml:space="preserve"> Commi</w:t>
      </w:r>
      <w:r>
        <w:rPr>
          <w:rFonts w:ascii="Times New Roman" w:hAnsi="Times New Roman"/>
          <w:sz w:val="26"/>
          <w:szCs w:val="26"/>
        </w:rPr>
        <w:t xml:space="preserve">ssion’s </w:t>
      </w:r>
      <w:r w:rsidRPr="00DB63F0">
        <w:rPr>
          <w:rFonts w:ascii="Times New Roman" w:hAnsi="Times New Roman"/>
          <w:sz w:val="26"/>
          <w:szCs w:val="26"/>
        </w:rPr>
        <w:t>Bureau of Transportation and Safety</w:t>
      </w:r>
      <w:r>
        <w:rPr>
          <w:rFonts w:ascii="Times New Roman" w:hAnsi="Times New Roman"/>
          <w:sz w:val="26"/>
          <w:szCs w:val="26"/>
        </w:rPr>
        <w:t xml:space="preserve"> (T&amp;S</w:t>
      </w:r>
      <w:r w:rsidRPr="00DB63F0">
        <w:rPr>
          <w:rFonts w:ascii="Times New Roman" w:hAnsi="Times New Roman"/>
          <w:sz w:val="26"/>
          <w:szCs w:val="26"/>
        </w:rPr>
        <w:t>),</w:t>
      </w:r>
      <w:r w:rsidRPr="00B27A74">
        <w:rPr>
          <w:rStyle w:val="FootnoteReference"/>
          <w:rFonts w:ascii="Times New Roman" w:hAnsi="Times New Roman"/>
          <w:sz w:val="26"/>
          <w:szCs w:val="26"/>
        </w:rPr>
        <w:footnoteReference w:id="2"/>
      </w:r>
      <w:r>
        <w:rPr>
          <w:rFonts w:ascii="Times New Roman" w:hAnsi="Times New Roman"/>
          <w:sz w:val="26"/>
          <w:szCs w:val="26"/>
        </w:rPr>
        <w:t xml:space="preserve"> filed a C</w:t>
      </w:r>
      <w:r w:rsidRPr="00DB63F0">
        <w:rPr>
          <w:rFonts w:ascii="Times New Roman" w:hAnsi="Times New Roman"/>
          <w:sz w:val="26"/>
          <w:szCs w:val="26"/>
        </w:rPr>
        <w:t xml:space="preserve">omplaint against Limousine Services for failure to </w:t>
      </w:r>
      <w:r w:rsidR="007D1EEB">
        <w:rPr>
          <w:rFonts w:ascii="Times New Roman" w:hAnsi="Times New Roman"/>
          <w:sz w:val="26"/>
          <w:szCs w:val="26"/>
        </w:rPr>
        <w:t>maintain</w:t>
      </w:r>
      <w:r w:rsidRPr="00DB63F0">
        <w:rPr>
          <w:rFonts w:ascii="Times New Roman" w:hAnsi="Times New Roman"/>
          <w:sz w:val="26"/>
          <w:szCs w:val="26"/>
        </w:rPr>
        <w:t xml:space="preserve"> evidence of bodily injury and property damage liabilit</w:t>
      </w:r>
      <w:r w:rsidR="00697389">
        <w:rPr>
          <w:rFonts w:ascii="Times New Roman" w:hAnsi="Times New Roman"/>
          <w:sz w:val="26"/>
          <w:szCs w:val="26"/>
        </w:rPr>
        <w:t xml:space="preserve">y insurance </w:t>
      </w:r>
      <w:r w:rsidR="007D1EEB">
        <w:rPr>
          <w:rFonts w:ascii="Times New Roman" w:hAnsi="Times New Roman"/>
          <w:sz w:val="26"/>
          <w:szCs w:val="26"/>
        </w:rPr>
        <w:t xml:space="preserve">on file </w:t>
      </w:r>
      <w:r w:rsidR="00697389">
        <w:rPr>
          <w:rFonts w:ascii="Times New Roman" w:hAnsi="Times New Roman"/>
          <w:sz w:val="26"/>
          <w:szCs w:val="26"/>
        </w:rPr>
        <w:t xml:space="preserve">with the Commission, in violation of the </w:t>
      </w:r>
      <w:r w:rsidR="00EE39B9">
        <w:rPr>
          <w:rFonts w:ascii="Times New Roman" w:hAnsi="Times New Roman"/>
          <w:sz w:val="26"/>
          <w:szCs w:val="26"/>
        </w:rPr>
        <w:t>Code</w:t>
      </w:r>
      <w:r w:rsidR="00697389">
        <w:rPr>
          <w:rFonts w:ascii="Times New Roman" w:hAnsi="Times New Roman"/>
          <w:sz w:val="26"/>
          <w:szCs w:val="26"/>
        </w:rPr>
        <w:t xml:space="preserve"> and the Commission’s Regulations.  </w:t>
      </w:r>
      <w:r w:rsidR="007D1EEB">
        <w:rPr>
          <w:rFonts w:ascii="Times New Roman" w:hAnsi="Times New Roman"/>
          <w:sz w:val="26"/>
          <w:szCs w:val="26"/>
        </w:rPr>
        <w:t>The Complaint stated that the Respondent’s authority to operate was suspe</w:t>
      </w:r>
      <w:r w:rsidR="00B27A74">
        <w:rPr>
          <w:rFonts w:ascii="Times New Roman" w:hAnsi="Times New Roman"/>
          <w:sz w:val="26"/>
          <w:szCs w:val="26"/>
        </w:rPr>
        <w:t>nded effective January 1, 2011.</w:t>
      </w:r>
      <w:r w:rsidR="007D1EEB">
        <w:rPr>
          <w:rFonts w:ascii="Times New Roman" w:hAnsi="Times New Roman"/>
          <w:sz w:val="26"/>
          <w:szCs w:val="26"/>
        </w:rPr>
        <w:t xml:space="preserve">  </w:t>
      </w:r>
      <w:bookmarkStart w:id="0" w:name="CompName2"/>
      <w:bookmarkStart w:id="1" w:name="BMtradingAsName2"/>
      <w:bookmarkStart w:id="2" w:name="SusDate"/>
      <w:bookmarkEnd w:id="0"/>
      <w:bookmarkEnd w:id="1"/>
      <w:bookmarkEnd w:id="2"/>
      <w:r w:rsidR="00791679">
        <w:rPr>
          <w:rFonts w:ascii="Times New Roman" w:hAnsi="Times New Roman"/>
          <w:sz w:val="26"/>
          <w:szCs w:val="26"/>
        </w:rPr>
        <w:t xml:space="preserve">In </w:t>
      </w:r>
      <w:r w:rsidR="007D1EEB">
        <w:rPr>
          <w:rFonts w:ascii="Times New Roman" w:hAnsi="Times New Roman"/>
          <w:sz w:val="26"/>
          <w:szCs w:val="26"/>
        </w:rPr>
        <w:t xml:space="preserve">addition, </w:t>
      </w:r>
      <w:r w:rsidR="00791679">
        <w:rPr>
          <w:rFonts w:ascii="Times New Roman" w:hAnsi="Times New Roman"/>
          <w:sz w:val="26"/>
          <w:szCs w:val="26"/>
        </w:rPr>
        <w:t>the Complaint</w:t>
      </w:r>
      <w:r w:rsidR="007D1EEB">
        <w:rPr>
          <w:rFonts w:ascii="Times New Roman" w:hAnsi="Times New Roman"/>
          <w:sz w:val="26"/>
          <w:szCs w:val="26"/>
        </w:rPr>
        <w:t xml:space="preserve"> </w:t>
      </w:r>
      <w:r w:rsidR="00BF7B35">
        <w:rPr>
          <w:rFonts w:ascii="Times New Roman" w:hAnsi="Times New Roman"/>
          <w:sz w:val="26"/>
          <w:szCs w:val="26"/>
        </w:rPr>
        <w:t xml:space="preserve">stated that, unless </w:t>
      </w:r>
      <w:r w:rsidRPr="00DB63F0">
        <w:rPr>
          <w:rFonts w:ascii="Times New Roman" w:hAnsi="Times New Roman"/>
          <w:sz w:val="26"/>
          <w:szCs w:val="26"/>
        </w:rPr>
        <w:t>the Respondent cause</w:t>
      </w:r>
      <w:r w:rsidR="00BF7B35">
        <w:rPr>
          <w:rFonts w:ascii="Times New Roman" w:hAnsi="Times New Roman"/>
          <w:sz w:val="26"/>
          <w:szCs w:val="26"/>
        </w:rPr>
        <w:t>d</w:t>
      </w:r>
      <w:r w:rsidRPr="00DB63F0">
        <w:rPr>
          <w:rFonts w:ascii="Times New Roman" w:hAnsi="Times New Roman"/>
          <w:sz w:val="26"/>
          <w:szCs w:val="26"/>
        </w:rPr>
        <w:t xml:space="preserve"> its insurer to file evidence of insurance</w:t>
      </w:r>
      <w:r w:rsidR="00791679">
        <w:rPr>
          <w:rFonts w:ascii="Times New Roman" w:hAnsi="Times New Roman"/>
          <w:sz w:val="26"/>
          <w:szCs w:val="26"/>
        </w:rPr>
        <w:t>,</w:t>
      </w:r>
      <w:r w:rsidRPr="00DB63F0">
        <w:rPr>
          <w:rFonts w:ascii="Times New Roman" w:hAnsi="Times New Roman"/>
          <w:sz w:val="26"/>
          <w:szCs w:val="26"/>
        </w:rPr>
        <w:t xml:space="preserve"> </w:t>
      </w:r>
      <w:r w:rsidR="00BF7B35">
        <w:rPr>
          <w:rFonts w:ascii="Times New Roman" w:hAnsi="Times New Roman"/>
          <w:sz w:val="26"/>
          <w:szCs w:val="26"/>
        </w:rPr>
        <w:t xml:space="preserve">and paid </w:t>
      </w:r>
      <w:r w:rsidRPr="00DB63F0">
        <w:rPr>
          <w:rFonts w:ascii="Times New Roman" w:hAnsi="Times New Roman"/>
          <w:sz w:val="26"/>
          <w:szCs w:val="26"/>
        </w:rPr>
        <w:t>the prop</w:t>
      </w:r>
      <w:r w:rsidR="00791679">
        <w:rPr>
          <w:rFonts w:ascii="Times New Roman" w:hAnsi="Times New Roman"/>
          <w:sz w:val="26"/>
          <w:szCs w:val="26"/>
        </w:rPr>
        <w:t>osed civil penalty of $500</w:t>
      </w:r>
      <w:r w:rsidR="00BF7B35">
        <w:rPr>
          <w:rFonts w:ascii="Times New Roman" w:hAnsi="Times New Roman"/>
          <w:sz w:val="26"/>
          <w:szCs w:val="26"/>
        </w:rPr>
        <w:t>, within twenty days of the date of service of the Complaint, T&amp;S would request that the Commission issue an Order</w:t>
      </w:r>
      <w:r w:rsidR="00791679">
        <w:rPr>
          <w:rFonts w:ascii="Times New Roman" w:hAnsi="Times New Roman"/>
          <w:sz w:val="26"/>
          <w:szCs w:val="26"/>
        </w:rPr>
        <w:t xml:space="preserve"> cancell</w:t>
      </w:r>
      <w:r w:rsidR="00BF7B35">
        <w:rPr>
          <w:rFonts w:ascii="Times New Roman" w:hAnsi="Times New Roman"/>
          <w:sz w:val="26"/>
          <w:szCs w:val="26"/>
        </w:rPr>
        <w:t>ing the Respondent’s</w:t>
      </w:r>
      <w:r w:rsidR="00791679">
        <w:rPr>
          <w:rFonts w:ascii="Times New Roman" w:hAnsi="Times New Roman"/>
          <w:sz w:val="26"/>
          <w:szCs w:val="26"/>
        </w:rPr>
        <w:t xml:space="preserve"> Certificate </w:t>
      </w:r>
      <w:r w:rsidR="00BC20A6">
        <w:rPr>
          <w:rFonts w:ascii="Times New Roman" w:hAnsi="Times New Roman"/>
          <w:sz w:val="26"/>
          <w:szCs w:val="26"/>
        </w:rPr>
        <w:t>of Public Convenience (Certificate)</w:t>
      </w:r>
      <w:r w:rsidRPr="00DB63F0">
        <w:rPr>
          <w:rFonts w:ascii="Times New Roman" w:hAnsi="Times New Roman"/>
          <w:sz w:val="26"/>
          <w:szCs w:val="26"/>
        </w:rPr>
        <w:t xml:space="preserve">.    </w:t>
      </w:r>
    </w:p>
    <w:p w:rsidR="00DB63F0" w:rsidRDefault="00DB63F0" w:rsidP="00DB63F0">
      <w:pPr>
        <w:tabs>
          <w:tab w:val="left" w:pos="-720"/>
        </w:tabs>
        <w:suppressAutoHyphens/>
        <w:spacing w:line="360" w:lineRule="auto"/>
        <w:rPr>
          <w:rFonts w:ascii="Times New Roman" w:hAnsi="Times New Roman"/>
          <w:sz w:val="26"/>
          <w:szCs w:val="26"/>
        </w:rPr>
      </w:pPr>
    </w:p>
    <w:p w:rsidR="00DB63F0" w:rsidRPr="00DB63F0" w:rsidRDefault="00DB63F0" w:rsidP="00FB4442">
      <w:pPr>
        <w:tabs>
          <w:tab w:val="left" w:pos="-720"/>
        </w:tabs>
        <w:suppressAutoHyphens/>
        <w:spacing w:line="360" w:lineRule="auto"/>
        <w:ind w:firstLine="1440"/>
        <w:rPr>
          <w:rFonts w:ascii="Times New Roman" w:hAnsi="Times New Roman"/>
          <w:sz w:val="26"/>
          <w:szCs w:val="26"/>
        </w:rPr>
      </w:pPr>
      <w:r w:rsidRPr="00DB63F0">
        <w:rPr>
          <w:rFonts w:ascii="Times New Roman" w:hAnsi="Times New Roman"/>
          <w:sz w:val="26"/>
          <w:szCs w:val="26"/>
        </w:rPr>
        <w:t>By Secretarial Letter dated April 12, 2011</w:t>
      </w:r>
      <w:r w:rsidR="00012C77">
        <w:rPr>
          <w:rFonts w:ascii="Times New Roman" w:hAnsi="Times New Roman"/>
          <w:sz w:val="26"/>
          <w:szCs w:val="26"/>
        </w:rPr>
        <w:t xml:space="preserve"> (</w:t>
      </w:r>
      <w:r w:rsidR="00012C77" w:rsidRPr="00012C77">
        <w:rPr>
          <w:rFonts w:ascii="Times New Roman" w:hAnsi="Times New Roman"/>
          <w:i/>
          <w:sz w:val="26"/>
          <w:szCs w:val="26"/>
        </w:rPr>
        <w:t>April 2011 Secretarial Letter</w:t>
      </w:r>
      <w:r w:rsidR="00012C77">
        <w:rPr>
          <w:rFonts w:ascii="Times New Roman" w:hAnsi="Times New Roman"/>
          <w:sz w:val="26"/>
          <w:szCs w:val="26"/>
        </w:rPr>
        <w:t>)</w:t>
      </w:r>
      <w:r w:rsidR="00697389">
        <w:rPr>
          <w:rFonts w:ascii="Times New Roman" w:hAnsi="Times New Roman"/>
          <w:sz w:val="26"/>
          <w:szCs w:val="26"/>
        </w:rPr>
        <w:t xml:space="preserve">, </w:t>
      </w:r>
      <w:r w:rsidR="00012C77">
        <w:rPr>
          <w:rFonts w:ascii="Times New Roman" w:hAnsi="Times New Roman"/>
          <w:sz w:val="26"/>
          <w:szCs w:val="26"/>
        </w:rPr>
        <w:t xml:space="preserve">the Commission </w:t>
      </w:r>
      <w:r w:rsidR="006C06A7">
        <w:rPr>
          <w:rFonts w:ascii="Times New Roman" w:hAnsi="Times New Roman"/>
          <w:sz w:val="26"/>
          <w:szCs w:val="26"/>
        </w:rPr>
        <w:t>stated that the Respondent had failed to timely answer the Complaint or to pay the civil penalty.  Additionally, noted the Commission,</w:t>
      </w:r>
      <w:r w:rsidRPr="00DB63F0">
        <w:rPr>
          <w:rFonts w:ascii="Times New Roman" w:hAnsi="Times New Roman"/>
          <w:sz w:val="26"/>
          <w:szCs w:val="26"/>
        </w:rPr>
        <w:t xml:space="preserve"> the time to file</w:t>
      </w:r>
      <w:r w:rsidR="006C06A7">
        <w:rPr>
          <w:rFonts w:ascii="Times New Roman" w:hAnsi="Times New Roman"/>
          <w:sz w:val="26"/>
          <w:szCs w:val="26"/>
        </w:rPr>
        <w:t xml:space="preserve"> evidence of insurance with the Commission </w:t>
      </w:r>
      <w:r w:rsidR="00FB4442">
        <w:rPr>
          <w:rFonts w:ascii="Times New Roman" w:hAnsi="Times New Roman"/>
          <w:sz w:val="26"/>
          <w:szCs w:val="26"/>
        </w:rPr>
        <w:t xml:space="preserve">had elapsed.  </w:t>
      </w:r>
      <w:r w:rsidR="00BD7186">
        <w:rPr>
          <w:rFonts w:ascii="Times New Roman" w:hAnsi="Times New Roman"/>
          <w:sz w:val="26"/>
          <w:szCs w:val="26"/>
        </w:rPr>
        <w:t>T</w:t>
      </w:r>
      <w:r w:rsidRPr="00DB63F0">
        <w:rPr>
          <w:rFonts w:ascii="Times New Roman" w:hAnsi="Times New Roman"/>
          <w:sz w:val="26"/>
          <w:szCs w:val="26"/>
        </w:rPr>
        <w:t>he Commission deem</w:t>
      </w:r>
      <w:r w:rsidR="00012C77">
        <w:rPr>
          <w:rFonts w:ascii="Times New Roman" w:hAnsi="Times New Roman"/>
          <w:sz w:val="26"/>
          <w:szCs w:val="26"/>
        </w:rPr>
        <w:t xml:space="preserve">ed that the </w:t>
      </w:r>
      <w:r w:rsidR="00012C77">
        <w:rPr>
          <w:rFonts w:ascii="Times New Roman" w:hAnsi="Times New Roman"/>
          <w:sz w:val="26"/>
          <w:szCs w:val="26"/>
        </w:rPr>
        <w:lastRenderedPageBreak/>
        <w:t>allegations of the C</w:t>
      </w:r>
      <w:r w:rsidRPr="00DB63F0">
        <w:rPr>
          <w:rFonts w:ascii="Times New Roman" w:hAnsi="Times New Roman"/>
          <w:sz w:val="26"/>
          <w:szCs w:val="26"/>
        </w:rPr>
        <w:t>omplaint were admitted</w:t>
      </w:r>
      <w:r w:rsidR="00FB4442">
        <w:rPr>
          <w:rFonts w:ascii="Times New Roman" w:hAnsi="Times New Roman"/>
          <w:sz w:val="26"/>
          <w:szCs w:val="26"/>
        </w:rPr>
        <w:t xml:space="preserve"> and </w:t>
      </w:r>
      <w:r w:rsidR="005F2131">
        <w:rPr>
          <w:rFonts w:ascii="Times New Roman" w:hAnsi="Times New Roman"/>
          <w:sz w:val="26"/>
          <w:szCs w:val="26"/>
        </w:rPr>
        <w:t xml:space="preserve">the Complaint was sustained.  The Commission </w:t>
      </w:r>
      <w:r w:rsidR="00FB4442">
        <w:rPr>
          <w:rFonts w:ascii="Times New Roman" w:hAnsi="Times New Roman"/>
          <w:sz w:val="26"/>
          <w:szCs w:val="26"/>
        </w:rPr>
        <w:t xml:space="preserve">directed that </w:t>
      </w:r>
      <w:r w:rsidR="000A6C4F">
        <w:rPr>
          <w:rFonts w:ascii="Times New Roman" w:hAnsi="Times New Roman"/>
          <w:sz w:val="26"/>
          <w:szCs w:val="26"/>
        </w:rPr>
        <w:t>the proposed civil penalty</w:t>
      </w:r>
      <w:r w:rsidRPr="00DB63F0">
        <w:rPr>
          <w:rFonts w:ascii="Times New Roman" w:hAnsi="Times New Roman"/>
          <w:sz w:val="26"/>
          <w:szCs w:val="26"/>
        </w:rPr>
        <w:t xml:space="preserve"> of $</w:t>
      </w:r>
      <w:r w:rsidR="000A6C4F">
        <w:rPr>
          <w:rFonts w:ascii="Times New Roman" w:hAnsi="Times New Roman"/>
          <w:sz w:val="26"/>
          <w:szCs w:val="26"/>
        </w:rPr>
        <w:t xml:space="preserve">500 </w:t>
      </w:r>
      <w:r w:rsidR="00FB4442">
        <w:rPr>
          <w:rFonts w:ascii="Times New Roman" w:hAnsi="Times New Roman"/>
          <w:sz w:val="26"/>
          <w:szCs w:val="26"/>
        </w:rPr>
        <w:t>be imposed on the Respondent and that its Certificate be</w:t>
      </w:r>
      <w:r w:rsidR="000A6C4F">
        <w:rPr>
          <w:rFonts w:ascii="Times New Roman" w:hAnsi="Times New Roman"/>
          <w:sz w:val="26"/>
          <w:szCs w:val="26"/>
        </w:rPr>
        <w:t xml:space="preserve"> </w:t>
      </w:r>
      <w:r w:rsidR="00FB4442">
        <w:rPr>
          <w:rFonts w:ascii="Times New Roman" w:hAnsi="Times New Roman"/>
          <w:sz w:val="26"/>
          <w:szCs w:val="26"/>
        </w:rPr>
        <w:t>cancelled</w:t>
      </w:r>
      <w:r w:rsidRPr="00DB63F0">
        <w:rPr>
          <w:rFonts w:ascii="Times New Roman" w:hAnsi="Times New Roman"/>
          <w:sz w:val="26"/>
          <w:szCs w:val="26"/>
        </w:rPr>
        <w:t xml:space="preserve">.  </w:t>
      </w:r>
    </w:p>
    <w:p w:rsidR="00DB63F0" w:rsidRPr="00DB63F0" w:rsidRDefault="00DB63F0" w:rsidP="00DB63F0">
      <w:pPr>
        <w:tabs>
          <w:tab w:val="left" w:pos="-720"/>
        </w:tabs>
        <w:suppressAutoHyphens/>
        <w:spacing w:line="360" w:lineRule="auto"/>
        <w:ind w:firstLine="1440"/>
        <w:rPr>
          <w:rFonts w:ascii="Times New Roman" w:hAnsi="Times New Roman"/>
          <w:sz w:val="26"/>
          <w:szCs w:val="26"/>
        </w:rPr>
      </w:pPr>
    </w:p>
    <w:p w:rsidR="00022B35" w:rsidRDefault="00022B35" w:rsidP="00DB63F0">
      <w:pPr>
        <w:spacing w:line="360" w:lineRule="auto"/>
        <w:ind w:firstLine="1440"/>
        <w:rPr>
          <w:rFonts w:ascii="Times New Roman" w:hAnsi="Times New Roman"/>
          <w:sz w:val="26"/>
          <w:szCs w:val="26"/>
        </w:rPr>
      </w:pPr>
      <w:r>
        <w:rPr>
          <w:rFonts w:ascii="Times New Roman" w:hAnsi="Times New Roman"/>
          <w:sz w:val="26"/>
          <w:szCs w:val="26"/>
        </w:rPr>
        <w:t>By L</w:t>
      </w:r>
      <w:r w:rsidR="00DB63F0" w:rsidRPr="00DB63F0">
        <w:rPr>
          <w:rFonts w:ascii="Times New Roman" w:hAnsi="Times New Roman"/>
          <w:sz w:val="26"/>
          <w:szCs w:val="26"/>
        </w:rPr>
        <w:t xml:space="preserve">etter sent on March 8, 2012, </w:t>
      </w:r>
      <w:r>
        <w:rPr>
          <w:rFonts w:ascii="Times New Roman" w:hAnsi="Times New Roman"/>
          <w:sz w:val="26"/>
          <w:szCs w:val="26"/>
        </w:rPr>
        <w:t>Limousine Services averred that it was</w:t>
      </w:r>
      <w:r w:rsidR="00DB63F0" w:rsidRPr="00DB63F0">
        <w:rPr>
          <w:rFonts w:ascii="Times New Roman" w:hAnsi="Times New Roman"/>
          <w:sz w:val="26"/>
          <w:szCs w:val="26"/>
        </w:rPr>
        <w:t xml:space="preserve"> insured by </w:t>
      </w:r>
      <w:r>
        <w:rPr>
          <w:rFonts w:ascii="Times New Roman" w:hAnsi="Times New Roman"/>
          <w:sz w:val="26"/>
          <w:szCs w:val="26"/>
        </w:rPr>
        <w:t>Knightbrook Insurance Company (KIC</w:t>
      </w:r>
      <w:r w:rsidR="00DB63F0" w:rsidRPr="00DB63F0">
        <w:rPr>
          <w:rFonts w:ascii="Times New Roman" w:hAnsi="Times New Roman"/>
          <w:sz w:val="26"/>
          <w:szCs w:val="26"/>
        </w:rPr>
        <w:t>) for the period of January 1, 2011, through December 31, 2</w:t>
      </w:r>
      <w:r>
        <w:rPr>
          <w:rFonts w:ascii="Times New Roman" w:hAnsi="Times New Roman"/>
          <w:sz w:val="26"/>
          <w:szCs w:val="26"/>
        </w:rPr>
        <w:t>011</w:t>
      </w:r>
      <w:r w:rsidR="008C792C">
        <w:rPr>
          <w:rFonts w:ascii="Times New Roman" w:hAnsi="Times New Roman"/>
          <w:sz w:val="26"/>
          <w:szCs w:val="26"/>
        </w:rPr>
        <w:t>.  The Letter further stated that Limousine Services had</w:t>
      </w:r>
      <w:r w:rsidR="00DB63F0" w:rsidRPr="00DB63F0">
        <w:rPr>
          <w:rFonts w:ascii="Times New Roman" w:hAnsi="Times New Roman"/>
          <w:sz w:val="26"/>
          <w:szCs w:val="26"/>
        </w:rPr>
        <w:t xml:space="preserve"> received notice f</w:t>
      </w:r>
      <w:r w:rsidR="008C792C">
        <w:rPr>
          <w:rFonts w:ascii="Times New Roman" w:hAnsi="Times New Roman"/>
          <w:sz w:val="26"/>
          <w:szCs w:val="26"/>
        </w:rPr>
        <w:t xml:space="preserve">rom the </w:t>
      </w:r>
      <w:r w:rsidR="00DB63F0" w:rsidRPr="00DB63F0">
        <w:rPr>
          <w:rFonts w:ascii="Times New Roman" w:hAnsi="Times New Roman"/>
          <w:sz w:val="26"/>
          <w:szCs w:val="26"/>
        </w:rPr>
        <w:t>C</w:t>
      </w:r>
      <w:r w:rsidR="008C792C">
        <w:rPr>
          <w:rFonts w:ascii="Times New Roman" w:hAnsi="Times New Roman"/>
          <w:sz w:val="26"/>
          <w:szCs w:val="26"/>
        </w:rPr>
        <w:t>ommission</w:t>
      </w:r>
      <w:r w:rsidR="00DB63F0" w:rsidRPr="00DB63F0">
        <w:rPr>
          <w:rFonts w:ascii="Times New Roman" w:hAnsi="Times New Roman"/>
          <w:sz w:val="26"/>
          <w:szCs w:val="26"/>
        </w:rPr>
        <w:t xml:space="preserve"> dated December 29, 2010</w:t>
      </w:r>
      <w:r w:rsidR="008C792C">
        <w:rPr>
          <w:rFonts w:ascii="Times New Roman" w:hAnsi="Times New Roman"/>
          <w:sz w:val="26"/>
          <w:szCs w:val="26"/>
        </w:rPr>
        <w:t>,</w:t>
      </w:r>
      <w:r w:rsidR="00DB63F0" w:rsidRPr="00DB63F0">
        <w:rPr>
          <w:rFonts w:ascii="Times New Roman" w:hAnsi="Times New Roman"/>
          <w:sz w:val="26"/>
          <w:szCs w:val="26"/>
        </w:rPr>
        <w:t xml:space="preserve"> and again </w:t>
      </w:r>
      <w:r w:rsidR="008C792C">
        <w:rPr>
          <w:rFonts w:ascii="Times New Roman" w:hAnsi="Times New Roman"/>
          <w:sz w:val="26"/>
          <w:szCs w:val="26"/>
        </w:rPr>
        <w:t xml:space="preserve">on </w:t>
      </w:r>
      <w:r w:rsidR="00B27A74">
        <w:rPr>
          <w:rFonts w:ascii="Times New Roman" w:hAnsi="Times New Roman"/>
          <w:sz w:val="26"/>
          <w:szCs w:val="26"/>
        </w:rPr>
        <w:t>January </w:t>
      </w:r>
      <w:r w:rsidR="00DB63F0" w:rsidRPr="00DB63F0">
        <w:rPr>
          <w:rFonts w:ascii="Times New Roman" w:hAnsi="Times New Roman"/>
          <w:sz w:val="26"/>
          <w:szCs w:val="26"/>
        </w:rPr>
        <w:t>13, 2011, that there was no evidence of its insurance</w:t>
      </w:r>
      <w:r w:rsidR="008C792C">
        <w:rPr>
          <w:rFonts w:ascii="Times New Roman" w:hAnsi="Times New Roman"/>
          <w:sz w:val="26"/>
          <w:szCs w:val="26"/>
        </w:rPr>
        <w:t xml:space="preserve"> on file</w:t>
      </w:r>
      <w:r w:rsidR="00DB63F0" w:rsidRPr="00DB63F0">
        <w:rPr>
          <w:rFonts w:ascii="Times New Roman" w:hAnsi="Times New Roman"/>
          <w:sz w:val="26"/>
          <w:szCs w:val="26"/>
        </w:rPr>
        <w:t xml:space="preserve">.  </w:t>
      </w:r>
      <w:r w:rsidR="008C792C">
        <w:rPr>
          <w:rFonts w:ascii="Times New Roman" w:hAnsi="Times New Roman"/>
          <w:sz w:val="26"/>
          <w:szCs w:val="26"/>
        </w:rPr>
        <w:t xml:space="preserve">Limousine Services </w:t>
      </w:r>
      <w:r w:rsidR="00DB63F0" w:rsidRPr="00DB63F0">
        <w:rPr>
          <w:rFonts w:ascii="Times New Roman" w:hAnsi="Times New Roman"/>
          <w:sz w:val="26"/>
          <w:szCs w:val="26"/>
        </w:rPr>
        <w:t xml:space="preserve">checked with its insurance agent on both occasions and was assured that the notice was erroneously issued and </w:t>
      </w:r>
      <w:r w:rsidR="008C792C">
        <w:rPr>
          <w:rFonts w:ascii="Times New Roman" w:hAnsi="Times New Roman"/>
          <w:sz w:val="26"/>
          <w:szCs w:val="26"/>
        </w:rPr>
        <w:t xml:space="preserve">that </w:t>
      </w:r>
      <w:r w:rsidR="00DB63F0" w:rsidRPr="00DB63F0">
        <w:rPr>
          <w:rFonts w:ascii="Times New Roman" w:hAnsi="Times New Roman"/>
          <w:sz w:val="26"/>
          <w:szCs w:val="26"/>
        </w:rPr>
        <w:t>evidence of insurance was filed with t</w:t>
      </w:r>
      <w:r w:rsidR="00BE3713">
        <w:rPr>
          <w:rFonts w:ascii="Times New Roman" w:hAnsi="Times New Roman"/>
          <w:sz w:val="26"/>
          <w:szCs w:val="26"/>
        </w:rPr>
        <w:t>he Commission.  KIC supplied Limousine Services</w:t>
      </w:r>
      <w:r w:rsidR="00DB63F0" w:rsidRPr="00DB63F0">
        <w:rPr>
          <w:rFonts w:ascii="Times New Roman" w:hAnsi="Times New Roman"/>
          <w:sz w:val="26"/>
          <w:szCs w:val="26"/>
        </w:rPr>
        <w:t xml:space="preserve"> with a copy of its National Online Registry with the </w:t>
      </w:r>
      <w:r w:rsidR="00BE3713">
        <w:rPr>
          <w:rFonts w:ascii="Times New Roman" w:hAnsi="Times New Roman"/>
          <w:sz w:val="26"/>
          <w:szCs w:val="26"/>
        </w:rPr>
        <w:t>Commission,</w:t>
      </w:r>
      <w:r w:rsidR="00DB63F0" w:rsidRPr="00DB63F0">
        <w:rPr>
          <w:rFonts w:ascii="Times New Roman" w:hAnsi="Times New Roman"/>
          <w:sz w:val="26"/>
          <w:szCs w:val="26"/>
        </w:rPr>
        <w:t xml:space="preserve"> as proof that the insurer complied with the notice of the Commission.  </w:t>
      </w:r>
    </w:p>
    <w:p w:rsidR="00022B35" w:rsidRDefault="00022B35" w:rsidP="00DB63F0">
      <w:pPr>
        <w:spacing w:line="360" w:lineRule="auto"/>
        <w:ind w:firstLine="1440"/>
        <w:rPr>
          <w:rFonts w:ascii="Times New Roman" w:hAnsi="Times New Roman"/>
          <w:sz w:val="26"/>
          <w:szCs w:val="26"/>
        </w:rPr>
      </w:pPr>
    </w:p>
    <w:p w:rsidR="00DB63F0" w:rsidRPr="00DB63F0" w:rsidRDefault="00BE3713" w:rsidP="00DB63F0">
      <w:pPr>
        <w:spacing w:line="360" w:lineRule="auto"/>
        <w:ind w:firstLine="1440"/>
        <w:rPr>
          <w:rFonts w:ascii="Times New Roman" w:hAnsi="Times New Roman"/>
          <w:sz w:val="26"/>
          <w:szCs w:val="26"/>
        </w:rPr>
      </w:pPr>
      <w:r>
        <w:rPr>
          <w:rFonts w:ascii="Times New Roman" w:hAnsi="Times New Roman"/>
          <w:sz w:val="26"/>
          <w:szCs w:val="26"/>
        </w:rPr>
        <w:t>In the Letter, Limousine Services</w:t>
      </w:r>
      <w:r w:rsidR="00DB63F0" w:rsidRPr="00DB63F0">
        <w:rPr>
          <w:rFonts w:ascii="Times New Roman" w:hAnsi="Times New Roman"/>
          <w:sz w:val="26"/>
          <w:szCs w:val="26"/>
        </w:rPr>
        <w:t xml:space="preserve"> </w:t>
      </w:r>
      <w:r w:rsidR="00BC00BF">
        <w:rPr>
          <w:rFonts w:ascii="Times New Roman" w:hAnsi="Times New Roman"/>
          <w:sz w:val="26"/>
          <w:szCs w:val="26"/>
        </w:rPr>
        <w:t xml:space="preserve">also </w:t>
      </w:r>
      <w:r w:rsidR="00DB63F0" w:rsidRPr="00DB63F0">
        <w:rPr>
          <w:rFonts w:ascii="Times New Roman" w:hAnsi="Times New Roman"/>
          <w:sz w:val="26"/>
          <w:szCs w:val="26"/>
        </w:rPr>
        <w:t xml:space="preserve">claimed </w:t>
      </w:r>
      <w:r>
        <w:rPr>
          <w:rFonts w:ascii="Times New Roman" w:hAnsi="Times New Roman"/>
          <w:sz w:val="26"/>
          <w:szCs w:val="26"/>
        </w:rPr>
        <w:t xml:space="preserve">that </w:t>
      </w:r>
      <w:r w:rsidR="00DB63F0" w:rsidRPr="00DB63F0">
        <w:rPr>
          <w:rFonts w:ascii="Times New Roman" w:hAnsi="Times New Roman"/>
          <w:sz w:val="26"/>
          <w:szCs w:val="26"/>
        </w:rPr>
        <w:t xml:space="preserve">it did not receive notice of the civil penalty and </w:t>
      </w:r>
      <w:r>
        <w:rPr>
          <w:rFonts w:ascii="Times New Roman" w:hAnsi="Times New Roman"/>
          <w:sz w:val="26"/>
          <w:szCs w:val="26"/>
        </w:rPr>
        <w:t>the revocation of its C</w:t>
      </w:r>
      <w:r w:rsidR="00DB63F0" w:rsidRPr="00DB63F0">
        <w:rPr>
          <w:rFonts w:ascii="Times New Roman" w:hAnsi="Times New Roman"/>
          <w:sz w:val="26"/>
          <w:szCs w:val="26"/>
        </w:rPr>
        <w:t>ertificate until about Febru</w:t>
      </w:r>
      <w:r>
        <w:rPr>
          <w:rFonts w:ascii="Times New Roman" w:hAnsi="Times New Roman"/>
          <w:sz w:val="26"/>
          <w:szCs w:val="26"/>
        </w:rPr>
        <w:t xml:space="preserve">ary 29, 2012, when its </w:t>
      </w:r>
      <w:r w:rsidR="00DB63F0" w:rsidRPr="00DB63F0">
        <w:rPr>
          <w:rFonts w:ascii="Times New Roman" w:hAnsi="Times New Roman"/>
          <w:sz w:val="26"/>
          <w:szCs w:val="26"/>
        </w:rPr>
        <w:t>Pennsylvan</w:t>
      </w:r>
      <w:r>
        <w:rPr>
          <w:rFonts w:ascii="Times New Roman" w:hAnsi="Times New Roman"/>
          <w:sz w:val="26"/>
          <w:szCs w:val="26"/>
        </w:rPr>
        <w:t>ia Department of Transportation (PennDOT)</w:t>
      </w:r>
      <w:r w:rsidR="00DB63F0" w:rsidRPr="00DB63F0">
        <w:rPr>
          <w:rFonts w:ascii="Times New Roman" w:hAnsi="Times New Roman"/>
          <w:sz w:val="26"/>
          <w:szCs w:val="26"/>
        </w:rPr>
        <w:t xml:space="preserve"> registr</w:t>
      </w:r>
      <w:r>
        <w:rPr>
          <w:rFonts w:ascii="Times New Roman" w:hAnsi="Times New Roman"/>
          <w:sz w:val="26"/>
          <w:szCs w:val="26"/>
        </w:rPr>
        <w:t>ation renewal was rejected.  Limousine Services</w:t>
      </w:r>
      <w:r w:rsidR="00DB63F0" w:rsidRPr="00DB63F0">
        <w:rPr>
          <w:rFonts w:ascii="Times New Roman" w:hAnsi="Times New Roman"/>
          <w:sz w:val="26"/>
          <w:szCs w:val="26"/>
        </w:rPr>
        <w:t xml:space="preserve"> requested an opportuni</w:t>
      </w:r>
      <w:r>
        <w:rPr>
          <w:rFonts w:ascii="Times New Roman" w:hAnsi="Times New Roman"/>
          <w:sz w:val="26"/>
          <w:szCs w:val="26"/>
        </w:rPr>
        <w:t xml:space="preserve">ty to prove, </w:t>
      </w:r>
      <w:r w:rsidRPr="00BE3713">
        <w:rPr>
          <w:rFonts w:ascii="Times New Roman" w:hAnsi="Times New Roman"/>
          <w:i/>
          <w:sz w:val="26"/>
          <w:szCs w:val="26"/>
        </w:rPr>
        <w:t>inter alia</w:t>
      </w:r>
      <w:r>
        <w:rPr>
          <w:rFonts w:ascii="Times New Roman" w:hAnsi="Times New Roman"/>
          <w:sz w:val="26"/>
          <w:szCs w:val="26"/>
        </w:rPr>
        <w:t>, that its C</w:t>
      </w:r>
      <w:r w:rsidR="00DB63F0" w:rsidRPr="00DB63F0">
        <w:rPr>
          <w:rFonts w:ascii="Times New Roman" w:hAnsi="Times New Roman"/>
          <w:sz w:val="26"/>
          <w:szCs w:val="26"/>
        </w:rPr>
        <w:t>e</w:t>
      </w:r>
      <w:r>
        <w:rPr>
          <w:rFonts w:ascii="Times New Roman" w:hAnsi="Times New Roman"/>
          <w:sz w:val="26"/>
          <w:szCs w:val="26"/>
        </w:rPr>
        <w:t xml:space="preserve">rtificate </w:t>
      </w:r>
      <w:r w:rsidR="00DB63F0" w:rsidRPr="00DB63F0">
        <w:rPr>
          <w:rFonts w:ascii="Times New Roman" w:hAnsi="Times New Roman"/>
          <w:sz w:val="26"/>
          <w:szCs w:val="26"/>
        </w:rPr>
        <w:t>should be r</w:t>
      </w:r>
      <w:r>
        <w:rPr>
          <w:rFonts w:ascii="Times New Roman" w:hAnsi="Times New Roman"/>
          <w:sz w:val="26"/>
          <w:szCs w:val="26"/>
        </w:rPr>
        <w:t>estored and that no civil penalty should be imposed on it</w:t>
      </w:r>
      <w:r w:rsidR="00DB63F0" w:rsidRPr="00DB63F0">
        <w:rPr>
          <w:rFonts w:ascii="Times New Roman" w:hAnsi="Times New Roman"/>
          <w:sz w:val="26"/>
          <w:szCs w:val="26"/>
        </w:rPr>
        <w:t xml:space="preserve">.  </w:t>
      </w:r>
    </w:p>
    <w:p w:rsidR="00DB63F0" w:rsidRPr="00DB63F0" w:rsidRDefault="00DB63F0" w:rsidP="00DB63F0">
      <w:pPr>
        <w:spacing w:line="360" w:lineRule="auto"/>
        <w:ind w:firstLine="1440"/>
        <w:rPr>
          <w:rFonts w:ascii="Times New Roman" w:hAnsi="Times New Roman"/>
          <w:sz w:val="26"/>
          <w:szCs w:val="26"/>
        </w:rPr>
      </w:pPr>
    </w:p>
    <w:p w:rsidR="00DB63F0" w:rsidRPr="00DB63F0" w:rsidRDefault="00BC00BF" w:rsidP="00DB63F0">
      <w:pPr>
        <w:spacing w:line="360" w:lineRule="auto"/>
        <w:ind w:firstLine="1440"/>
        <w:rPr>
          <w:rFonts w:ascii="Times New Roman" w:hAnsi="Times New Roman"/>
          <w:sz w:val="26"/>
          <w:szCs w:val="26"/>
        </w:rPr>
      </w:pPr>
      <w:r>
        <w:rPr>
          <w:rFonts w:ascii="Times New Roman" w:hAnsi="Times New Roman"/>
          <w:sz w:val="26"/>
          <w:szCs w:val="26"/>
        </w:rPr>
        <w:t>By L</w:t>
      </w:r>
      <w:r w:rsidR="00DB63F0" w:rsidRPr="00DB63F0">
        <w:rPr>
          <w:rFonts w:ascii="Times New Roman" w:hAnsi="Times New Roman"/>
          <w:sz w:val="26"/>
          <w:szCs w:val="26"/>
        </w:rPr>
        <w:t xml:space="preserve">etter filed April 13, 2012, </w:t>
      </w:r>
      <w:r>
        <w:rPr>
          <w:rFonts w:ascii="Times New Roman" w:hAnsi="Times New Roman"/>
          <w:sz w:val="26"/>
          <w:szCs w:val="26"/>
        </w:rPr>
        <w:t>Limousine Services again emphasized that it had not been</w:t>
      </w:r>
      <w:r w:rsidR="00DB63F0" w:rsidRPr="00DB63F0">
        <w:rPr>
          <w:rFonts w:ascii="Times New Roman" w:hAnsi="Times New Roman"/>
          <w:sz w:val="26"/>
          <w:szCs w:val="26"/>
        </w:rPr>
        <w:t xml:space="preserve"> served with notic</w:t>
      </w:r>
      <w:r>
        <w:rPr>
          <w:rFonts w:ascii="Times New Roman" w:hAnsi="Times New Roman"/>
          <w:sz w:val="26"/>
          <w:szCs w:val="26"/>
        </w:rPr>
        <w:t xml:space="preserve">e of any adjudication by the Commission per the </w:t>
      </w:r>
      <w:r w:rsidRPr="00BC00BF">
        <w:rPr>
          <w:rFonts w:ascii="Times New Roman" w:hAnsi="Times New Roman"/>
          <w:i/>
          <w:sz w:val="26"/>
          <w:szCs w:val="26"/>
        </w:rPr>
        <w:t>April 2011 Secretarial Letter</w:t>
      </w:r>
      <w:r>
        <w:rPr>
          <w:rFonts w:ascii="Times New Roman" w:hAnsi="Times New Roman"/>
          <w:sz w:val="26"/>
          <w:szCs w:val="26"/>
        </w:rPr>
        <w:t>.</w:t>
      </w:r>
      <w:r w:rsidR="00AE2FCF">
        <w:rPr>
          <w:rFonts w:ascii="Times New Roman" w:hAnsi="Times New Roman"/>
          <w:sz w:val="26"/>
          <w:szCs w:val="26"/>
        </w:rPr>
        <w:t xml:space="preserve">  It also</w:t>
      </w:r>
      <w:r w:rsidR="00DB63F0" w:rsidRPr="00DB63F0">
        <w:rPr>
          <w:rFonts w:ascii="Times New Roman" w:hAnsi="Times New Roman"/>
          <w:sz w:val="26"/>
          <w:szCs w:val="26"/>
        </w:rPr>
        <w:t xml:space="preserve"> reque</w:t>
      </w:r>
      <w:r w:rsidR="00AE2FCF">
        <w:rPr>
          <w:rFonts w:ascii="Times New Roman" w:hAnsi="Times New Roman"/>
          <w:sz w:val="26"/>
          <w:szCs w:val="26"/>
        </w:rPr>
        <w:t>sted a hearing on these matters</w:t>
      </w:r>
      <w:r w:rsidR="00DB63F0" w:rsidRPr="00DB63F0">
        <w:rPr>
          <w:rFonts w:ascii="Times New Roman" w:hAnsi="Times New Roman"/>
          <w:sz w:val="26"/>
          <w:szCs w:val="26"/>
        </w:rPr>
        <w:t xml:space="preserve">.  </w:t>
      </w:r>
    </w:p>
    <w:p w:rsidR="00DB63F0" w:rsidRPr="00DB63F0" w:rsidRDefault="00DB63F0" w:rsidP="00DB63F0">
      <w:pPr>
        <w:spacing w:line="360" w:lineRule="auto"/>
        <w:ind w:firstLine="1440"/>
        <w:rPr>
          <w:rFonts w:ascii="Times New Roman" w:hAnsi="Times New Roman"/>
          <w:sz w:val="26"/>
          <w:szCs w:val="26"/>
        </w:rPr>
      </w:pPr>
    </w:p>
    <w:p w:rsidR="00DB63F0" w:rsidRPr="00DB63F0" w:rsidRDefault="00DB63F0" w:rsidP="00DB63F0">
      <w:pPr>
        <w:spacing w:line="360" w:lineRule="auto"/>
        <w:ind w:firstLine="1440"/>
        <w:rPr>
          <w:rFonts w:ascii="Times New Roman" w:hAnsi="Times New Roman"/>
          <w:sz w:val="26"/>
          <w:szCs w:val="26"/>
        </w:rPr>
      </w:pPr>
      <w:r w:rsidRPr="00DB63F0">
        <w:rPr>
          <w:rFonts w:ascii="Times New Roman" w:hAnsi="Times New Roman"/>
          <w:sz w:val="26"/>
          <w:szCs w:val="26"/>
        </w:rPr>
        <w:t>By Opinion and Order entered May 24, 2012 (</w:t>
      </w:r>
      <w:r w:rsidR="003F5620">
        <w:rPr>
          <w:rFonts w:ascii="Times New Roman" w:hAnsi="Times New Roman"/>
          <w:i/>
          <w:sz w:val="26"/>
          <w:szCs w:val="26"/>
        </w:rPr>
        <w:t xml:space="preserve">May </w:t>
      </w:r>
      <w:r w:rsidRPr="00DB63F0">
        <w:rPr>
          <w:rFonts w:ascii="Times New Roman" w:hAnsi="Times New Roman"/>
          <w:i/>
          <w:sz w:val="26"/>
          <w:szCs w:val="26"/>
        </w:rPr>
        <w:t>2012 Order</w:t>
      </w:r>
      <w:r w:rsidRPr="00DB63F0">
        <w:rPr>
          <w:rFonts w:ascii="Times New Roman" w:hAnsi="Times New Roman"/>
          <w:sz w:val="26"/>
          <w:szCs w:val="26"/>
        </w:rPr>
        <w:t>)</w:t>
      </w:r>
      <w:r w:rsidR="00FE7A5A">
        <w:rPr>
          <w:rFonts w:ascii="Times New Roman" w:hAnsi="Times New Roman"/>
          <w:sz w:val="26"/>
          <w:szCs w:val="26"/>
        </w:rPr>
        <w:t>,</w:t>
      </w:r>
      <w:r w:rsidRPr="00DB63F0">
        <w:rPr>
          <w:rFonts w:ascii="Times New Roman" w:hAnsi="Times New Roman"/>
          <w:sz w:val="26"/>
          <w:szCs w:val="26"/>
        </w:rPr>
        <w:t xml:space="preserve"> the Commis</w:t>
      </w:r>
      <w:r w:rsidR="003F5620">
        <w:rPr>
          <w:rFonts w:ascii="Times New Roman" w:hAnsi="Times New Roman"/>
          <w:sz w:val="26"/>
          <w:szCs w:val="26"/>
        </w:rPr>
        <w:t xml:space="preserve">sion treated the March 8, 2012 Letter </w:t>
      </w:r>
      <w:r w:rsidR="000E19F1">
        <w:rPr>
          <w:rFonts w:ascii="Times New Roman" w:hAnsi="Times New Roman"/>
          <w:sz w:val="26"/>
          <w:szCs w:val="26"/>
        </w:rPr>
        <w:t xml:space="preserve">and the April 13, 2012 Letter </w:t>
      </w:r>
      <w:r w:rsidR="003F5620">
        <w:rPr>
          <w:rFonts w:ascii="Times New Roman" w:hAnsi="Times New Roman"/>
          <w:sz w:val="26"/>
          <w:szCs w:val="26"/>
        </w:rPr>
        <w:t>as Petition</w:t>
      </w:r>
      <w:r w:rsidR="000E19F1">
        <w:rPr>
          <w:rFonts w:ascii="Times New Roman" w:hAnsi="Times New Roman"/>
          <w:sz w:val="26"/>
          <w:szCs w:val="26"/>
        </w:rPr>
        <w:t>s</w:t>
      </w:r>
      <w:r w:rsidR="003F5620">
        <w:rPr>
          <w:rFonts w:ascii="Times New Roman" w:hAnsi="Times New Roman"/>
          <w:sz w:val="26"/>
          <w:szCs w:val="26"/>
        </w:rPr>
        <w:t xml:space="preserve"> to Modify or R</w:t>
      </w:r>
      <w:r w:rsidRPr="00DB63F0">
        <w:rPr>
          <w:rFonts w:ascii="Times New Roman" w:hAnsi="Times New Roman"/>
          <w:sz w:val="26"/>
          <w:szCs w:val="26"/>
        </w:rPr>
        <w:t>escind a Final Commission Order</w:t>
      </w:r>
      <w:r w:rsidR="003F5620">
        <w:rPr>
          <w:rFonts w:ascii="Times New Roman" w:hAnsi="Times New Roman"/>
          <w:sz w:val="26"/>
          <w:szCs w:val="26"/>
        </w:rPr>
        <w:t xml:space="preserve">.  In the </w:t>
      </w:r>
      <w:r w:rsidR="003F5620" w:rsidRPr="003F5620">
        <w:rPr>
          <w:rFonts w:ascii="Times New Roman" w:hAnsi="Times New Roman"/>
          <w:i/>
          <w:sz w:val="26"/>
          <w:szCs w:val="26"/>
        </w:rPr>
        <w:t>May 2012 Order</w:t>
      </w:r>
      <w:r w:rsidR="003F5620">
        <w:rPr>
          <w:rFonts w:ascii="Times New Roman" w:hAnsi="Times New Roman"/>
          <w:sz w:val="26"/>
          <w:szCs w:val="26"/>
        </w:rPr>
        <w:t>, t</w:t>
      </w:r>
      <w:r w:rsidR="00E4075D">
        <w:rPr>
          <w:rFonts w:ascii="Times New Roman" w:hAnsi="Times New Roman"/>
          <w:sz w:val="26"/>
          <w:szCs w:val="26"/>
        </w:rPr>
        <w:t>he Commission concluded that the P</w:t>
      </w:r>
      <w:r w:rsidRPr="00DB63F0">
        <w:rPr>
          <w:rFonts w:ascii="Times New Roman" w:hAnsi="Times New Roman"/>
          <w:sz w:val="26"/>
          <w:szCs w:val="26"/>
        </w:rPr>
        <w:t>etition should be granted because it presented informat</w:t>
      </w:r>
      <w:r w:rsidR="00E4075D">
        <w:rPr>
          <w:rFonts w:ascii="Times New Roman" w:hAnsi="Times New Roman"/>
          <w:sz w:val="26"/>
          <w:szCs w:val="26"/>
        </w:rPr>
        <w:t>ion not previously considered.  Accordingly, t</w:t>
      </w:r>
      <w:r w:rsidRPr="00DB63F0">
        <w:rPr>
          <w:rFonts w:ascii="Times New Roman" w:hAnsi="Times New Roman"/>
          <w:sz w:val="26"/>
          <w:szCs w:val="26"/>
        </w:rPr>
        <w:t xml:space="preserve">he Commission vacated the </w:t>
      </w:r>
      <w:r w:rsidRPr="00E4075D">
        <w:rPr>
          <w:rFonts w:ascii="Times New Roman" w:hAnsi="Times New Roman"/>
          <w:i/>
          <w:sz w:val="26"/>
          <w:szCs w:val="26"/>
        </w:rPr>
        <w:t xml:space="preserve">April </w:t>
      </w:r>
      <w:r w:rsidRPr="00E4075D">
        <w:rPr>
          <w:rFonts w:ascii="Times New Roman" w:hAnsi="Times New Roman"/>
          <w:i/>
          <w:sz w:val="26"/>
          <w:szCs w:val="26"/>
        </w:rPr>
        <w:lastRenderedPageBreak/>
        <w:t>2011 Secretarial Letter</w:t>
      </w:r>
      <w:r w:rsidR="00E4075D">
        <w:rPr>
          <w:rFonts w:ascii="Times New Roman" w:hAnsi="Times New Roman"/>
          <w:sz w:val="26"/>
          <w:szCs w:val="26"/>
        </w:rPr>
        <w:t xml:space="preserve"> </w:t>
      </w:r>
      <w:r w:rsidRPr="00DB63F0">
        <w:rPr>
          <w:rFonts w:ascii="Times New Roman" w:hAnsi="Times New Roman"/>
          <w:sz w:val="26"/>
          <w:szCs w:val="26"/>
        </w:rPr>
        <w:t xml:space="preserve">and </w:t>
      </w:r>
      <w:r w:rsidR="00E4075D">
        <w:rPr>
          <w:rFonts w:ascii="Times New Roman" w:hAnsi="Times New Roman"/>
          <w:sz w:val="26"/>
          <w:szCs w:val="26"/>
        </w:rPr>
        <w:t>remanded the proceeding</w:t>
      </w:r>
      <w:r w:rsidRPr="00DB63F0">
        <w:rPr>
          <w:rFonts w:ascii="Times New Roman" w:hAnsi="Times New Roman"/>
          <w:sz w:val="26"/>
          <w:szCs w:val="26"/>
        </w:rPr>
        <w:t xml:space="preserve"> to the Office of Administrative Law Judge</w:t>
      </w:r>
      <w:r w:rsidR="00E4075D">
        <w:rPr>
          <w:rFonts w:ascii="Times New Roman" w:hAnsi="Times New Roman"/>
          <w:sz w:val="26"/>
          <w:szCs w:val="26"/>
        </w:rPr>
        <w:t xml:space="preserve"> (OALJ) for further action as deemed necessary</w:t>
      </w:r>
      <w:r w:rsidRPr="00DB63F0">
        <w:rPr>
          <w:rFonts w:ascii="Times New Roman" w:hAnsi="Times New Roman"/>
          <w:sz w:val="26"/>
          <w:szCs w:val="26"/>
        </w:rPr>
        <w:t xml:space="preserve">.    </w:t>
      </w:r>
    </w:p>
    <w:p w:rsidR="00DB63F0" w:rsidRPr="00DB63F0" w:rsidRDefault="00DB63F0" w:rsidP="00DB63F0">
      <w:pPr>
        <w:spacing w:line="360" w:lineRule="auto"/>
        <w:ind w:firstLine="1440"/>
        <w:rPr>
          <w:rFonts w:ascii="Times New Roman" w:hAnsi="Times New Roman"/>
          <w:sz w:val="26"/>
          <w:szCs w:val="26"/>
        </w:rPr>
      </w:pPr>
    </w:p>
    <w:p w:rsidR="00DB63F0" w:rsidRPr="00DB63F0" w:rsidRDefault="00697389" w:rsidP="006B4B3F">
      <w:pPr>
        <w:spacing w:line="360" w:lineRule="auto"/>
        <w:ind w:firstLine="1440"/>
        <w:rPr>
          <w:rFonts w:ascii="Times New Roman" w:hAnsi="Times New Roman"/>
          <w:sz w:val="26"/>
          <w:szCs w:val="26"/>
        </w:rPr>
      </w:pPr>
      <w:r>
        <w:rPr>
          <w:rFonts w:ascii="Times New Roman" w:hAnsi="Times New Roman"/>
          <w:sz w:val="26"/>
          <w:szCs w:val="26"/>
        </w:rPr>
        <w:t>This matter was assigned to ALJ</w:t>
      </w:r>
      <w:r w:rsidR="00615E73">
        <w:rPr>
          <w:rFonts w:ascii="Times New Roman" w:hAnsi="Times New Roman"/>
          <w:sz w:val="26"/>
          <w:szCs w:val="26"/>
        </w:rPr>
        <w:t xml:space="preserve"> Jones and the</w:t>
      </w:r>
      <w:r>
        <w:rPr>
          <w:rFonts w:ascii="Times New Roman" w:hAnsi="Times New Roman"/>
          <w:sz w:val="26"/>
          <w:szCs w:val="26"/>
        </w:rPr>
        <w:t xml:space="preserve"> hearing was scheduled for July 17, 2012.</w:t>
      </w:r>
      <w:r w:rsidR="006B4B3F">
        <w:rPr>
          <w:rFonts w:ascii="Times New Roman" w:hAnsi="Times New Roman"/>
          <w:sz w:val="26"/>
          <w:szCs w:val="26"/>
        </w:rPr>
        <w:t xml:space="preserve">  </w:t>
      </w:r>
      <w:r w:rsidR="00DB63F0" w:rsidRPr="00DB63F0">
        <w:rPr>
          <w:rFonts w:ascii="Times New Roman" w:hAnsi="Times New Roman"/>
          <w:sz w:val="26"/>
          <w:szCs w:val="26"/>
        </w:rPr>
        <w:t>The evidentiary hearing conven</w:t>
      </w:r>
      <w:r>
        <w:rPr>
          <w:rFonts w:ascii="Times New Roman" w:hAnsi="Times New Roman"/>
          <w:sz w:val="26"/>
          <w:szCs w:val="26"/>
        </w:rPr>
        <w:t>ed as scheduled</w:t>
      </w:r>
      <w:r w:rsidR="00DB63F0" w:rsidRPr="00DB63F0">
        <w:rPr>
          <w:rFonts w:ascii="Times New Roman" w:hAnsi="Times New Roman"/>
          <w:sz w:val="26"/>
          <w:szCs w:val="26"/>
        </w:rPr>
        <w:t xml:space="preserve">.  </w:t>
      </w:r>
      <w:r>
        <w:rPr>
          <w:rFonts w:ascii="Times New Roman" w:hAnsi="Times New Roman"/>
          <w:sz w:val="26"/>
          <w:szCs w:val="26"/>
        </w:rPr>
        <w:t>Both Limousine Services and I&amp;E were</w:t>
      </w:r>
      <w:r w:rsidR="00DB63F0" w:rsidRPr="00DB63F0">
        <w:rPr>
          <w:rFonts w:ascii="Times New Roman" w:hAnsi="Times New Roman"/>
          <w:sz w:val="26"/>
          <w:szCs w:val="26"/>
        </w:rPr>
        <w:t xml:space="preserve"> present </w:t>
      </w:r>
      <w:r>
        <w:rPr>
          <w:rFonts w:ascii="Times New Roman" w:hAnsi="Times New Roman"/>
          <w:sz w:val="26"/>
          <w:szCs w:val="26"/>
        </w:rPr>
        <w:t xml:space="preserve">and </w:t>
      </w:r>
      <w:r w:rsidR="00DB63F0" w:rsidRPr="00DB63F0">
        <w:rPr>
          <w:rFonts w:ascii="Times New Roman" w:hAnsi="Times New Roman"/>
          <w:sz w:val="26"/>
          <w:szCs w:val="26"/>
        </w:rPr>
        <w:t xml:space="preserve">represented by </w:t>
      </w:r>
      <w:r>
        <w:rPr>
          <w:rFonts w:ascii="Times New Roman" w:hAnsi="Times New Roman"/>
          <w:sz w:val="26"/>
          <w:szCs w:val="26"/>
        </w:rPr>
        <w:t xml:space="preserve">counsel.  </w:t>
      </w:r>
      <w:r w:rsidR="00DB63F0" w:rsidRPr="00DB63F0">
        <w:rPr>
          <w:rFonts w:ascii="Times New Roman" w:hAnsi="Times New Roman"/>
          <w:sz w:val="26"/>
          <w:szCs w:val="26"/>
        </w:rPr>
        <w:t xml:space="preserve">I&amp;E </w:t>
      </w:r>
      <w:r>
        <w:rPr>
          <w:rFonts w:ascii="Times New Roman" w:hAnsi="Times New Roman"/>
          <w:sz w:val="26"/>
          <w:szCs w:val="26"/>
        </w:rPr>
        <w:t xml:space="preserve">presented </w:t>
      </w:r>
      <w:r w:rsidR="00DB63F0" w:rsidRPr="00DB63F0">
        <w:rPr>
          <w:rFonts w:ascii="Times New Roman" w:hAnsi="Times New Roman"/>
          <w:sz w:val="26"/>
          <w:szCs w:val="26"/>
        </w:rPr>
        <w:t>one witness, Mr.</w:t>
      </w:r>
      <w:r w:rsidR="00B27A74">
        <w:rPr>
          <w:rFonts w:ascii="Times New Roman" w:hAnsi="Times New Roman"/>
          <w:sz w:val="26"/>
          <w:szCs w:val="26"/>
        </w:rPr>
        <w:t> </w:t>
      </w:r>
      <w:r w:rsidR="00DB63F0" w:rsidRPr="00DB63F0">
        <w:rPr>
          <w:rFonts w:ascii="Times New Roman" w:hAnsi="Times New Roman"/>
          <w:sz w:val="26"/>
          <w:szCs w:val="26"/>
        </w:rPr>
        <w:t>Robert J. Bingaman, Supervisor of Motor Carrier Compliance in the Commission’s Bureau of Technical Utility Services</w:t>
      </w:r>
      <w:r>
        <w:rPr>
          <w:rFonts w:ascii="Times New Roman" w:hAnsi="Times New Roman"/>
          <w:sz w:val="26"/>
          <w:szCs w:val="26"/>
        </w:rPr>
        <w:t xml:space="preserve"> (TUS)</w:t>
      </w:r>
      <w:r w:rsidR="00DB63F0" w:rsidRPr="00DB63F0">
        <w:rPr>
          <w:rFonts w:ascii="Times New Roman" w:hAnsi="Times New Roman"/>
          <w:sz w:val="26"/>
          <w:szCs w:val="26"/>
        </w:rPr>
        <w:t xml:space="preserve">.  </w:t>
      </w:r>
      <w:r>
        <w:rPr>
          <w:rFonts w:ascii="Times New Roman" w:hAnsi="Times New Roman"/>
          <w:sz w:val="26"/>
          <w:szCs w:val="26"/>
        </w:rPr>
        <w:t>Limousine Services presented on</w:t>
      </w:r>
      <w:r w:rsidR="00DB63F0" w:rsidRPr="00DB63F0">
        <w:rPr>
          <w:rFonts w:ascii="Times New Roman" w:hAnsi="Times New Roman"/>
          <w:sz w:val="26"/>
          <w:szCs w:val="26"/>
        </w:rPr>
        <w:t>e witness, Ms. She</w:t>
      </w:r>
      <w:r>
        <w:rPr>
          <w:rFonts w:ascii="Times New Roman" w:hAnsi="Times New Roman"/>
          <w:sz w:val="26"/>
          <w:szCs w:val="26"/>
        </w:rPr>
        <w:t>ri Landes, Vice-President of Limousine Services</w:t>
      </w:r>
      <w:r w:rsidR="00DB63F0" w:rsidRPr="00DB63F0">
        <w:rPr>
          <w:rFonts w:ascii="Times New Roman" w:hAnsi="Times New Roman"/>
          <w:sz w:val="26"/>
          <w:szCs w:val="26"/>
        </w:rPr>
        <w:t xml:space="preserve">.  </w:t>
      </w:r>
    </w:p>
    <w:p w:rsidR="00DB63F0" w:rsidRPr="00DB63F0" w:rsidRDefault="00DB63F0" w:rsidP="00DB63F0">
      <w:pPr>
        <w:spacing w:line="360" w:lineRule="auto"/>
        <w:ind w:firstLine="1440"/>
        <w:rPr>
          <w:rFonts w:ascii="Times New Roman" w:hAnsi="Times New Roman"/>
          <w:sz w:val="26"/>
          <w:szCs w:val="26"/>
        </w:rPr>
      </w:pPr>
    </w:p>
    <w:p w:rsidR="00DB63F0" w:rsidRPr="00DB63F0" w:rsidRDefault="00697389" w:rsidP="006B4B3F">
      <w:pPr>
        <w:spacing w:line="360" w:lineRule="auto"/>
        <w:ind w:firstLine="1440"/>
        <w:rPr>
          <w:rFonts w:ascii="Times New Roman" w:hAnsi="Times New Roman"/>
          <w:sz w:val="26"/>
          <w:szCs w:val="26"/>
        </w:rPr>
      </w:pPr>
      <w:r>
        <w:rPr>
          <w:rFonts w:ascii="Times New Roman" w:hAnsi="Times New Roman"/>
          <w:sz w:val="26"/>
          <w:szCs w:val="26"/>
        </w:rPr>
        <w:t>I&amp;E presented two E</w:t>
      </w:r>
      <w:r w:rsidR="00DB63F0" w:rsidRPr="00DB63F0">
        <w:rPr>
          <w:rFonts w:ascii="Times New Roman" w:hAnsi="Times New Roman"/>
          <w:sz w:val="26"/>
          <w:szCs w:val="26"/>
        </w:rPr>
        <w:t>xhibits</w:t>
      </w:r>
      <w:r w:rsidR="00FB4442">
        <w:rPr>
          <w:rFonts w:ascii="Times New Roman" w:hAnsi="Times New Roman"/>
          <w:sz w:val="26"/>
          <w:szCs w:val="26"/>
        </w:rPr>
        <w:t>, both of which were admitted into the record.  Limousine Services presented five Exhibits.</w:t>
      </w:r>
      <w:r w:rsidR="00164AAB">
        <w:rPr>
          <w:rFonts w:ascii="Times New Roman" w:hAnsi="Times New Roman"/>
          <w:sz w:val="26"/>
          <w:szCs w:val="26"/>
        </w:rPr>
        <w:t xml:space="preserve">  The P</w:t>
      </w:r>
      <w:r w:rsidR="00DB63F0" w:rsidRPr="00DB63F0">
        <w:rPr>
          <w:rFonts w:ascii="Times New Roman" w:hAnsi="Times New Roman"/>
          <w:sz w:val="26"/>
          <w:szCs w:val="26"/>
        </w:rPr>
        <w:t xml:space="preserve">arties agreed by stipulation that the Respondent had a valid insurance policy during the period in question concerning this Complaint.  Tr. </w:t>
      </w:r>
      <w:r w:rsidR="00164AAB">
        <w:rPr>
          <w:rFonts w:ascii="Times New Roman" w:hAnsi="Times New Roman"/>
          <w:sz w:val="26"/>
          <w:szCs w:val="26"/>
        </w:rPr>
        <w:t xml:space="preserve">at </w:t>
      </w:r>
      <w:r w:rsidR="006B4B3F">
        <w:rPr>
          <w:rFonts w:ascii="Times New Roman" w:hAnsi="Times New Roman"/>
          <w:sz w:val="26"/>
          <w:szCs w:val="26"/>
        </w:rPr>
        <w:t xml:space="preserve">6.  </w:t>
      </w:r>
      <w:r w:rsidR="002F2BA8">
        <w:rPr>
          <w:rFonts w:ascii="Times New Roman" w:hAnsi="Times New Roman"/>
          <w:sz w:val="26"/>
          <w:szCs w:val="26"/>
        </w:rPr>
        <w:t>The record consists of sixty-eight</w:t>
      </w:r>
      <w:r w:rsidR="00DB63F0" w:rsidRPr="00DB63F0">
        <w:rPr>
          <w:rFonts w:ascii="Times New Roman" w:hAnsi="Times New Roman"/>
          <w:sz w:val="26"/>
          <w:szCs w:val="26"/>
        </w:rPr>
        <w:t xml:space="preserve"> pages of </w:t>
      </w:r>
      <w:r w:rsidR="002F2BA8">
        <w:rPr>
          <w:rFonts w:ascii="Times New Roman" w:hAnsi="Times New Roman"/>
          <w:sz w:val="26"/>
          <w:szCs w:val="26"/>
        </w:rPr>
        <w:t>testimony and seven E</w:t>
      </w:r>
      <w:r w:rsidR="00DB63F0" w:rsidRPr="00DB63F0">
        <w:rPr>
          <w:rFonts w:ascii="Times New Roman" w:hAnsi="Times New Roman"/>
          <w:sz w:val="26"/>
          <w:szCs w:val="26"/>
        </w:rPr>
        <w:t>xh</w:t>
      </w:r>
      <w:r w:rsidR="002F2BA8">
        <w:rPr>
          <w:rFonts w:ascii="Times New Roman" w:hAnsi="Times New Roman"/>
          <w:sz w:val="26"/>
          <w:szCs w:val="26"/>
        </w:rPr>
        <w:t>ibits as well as the formal Complaint at the pertinent</w:t>
      </w:r>
      <w:r w:rsidR="00DB63F0" w:rsidRPr="00DB63F0">
        <w:rPr>
          <w:rFonts w:ascii="Times New Roman" w:hAnsi="Times New Roman"/>
          <w:sz w:val="26"/>
          <w:szCs w:val="26"/>
        </w:rPr>
        <w:t xml:space="preserve"> dockets</w:t>
      </w:r>
      <w:r w:rsidR="002F2BA8">
        <w:rPr>
          <w:rFonts w:ascii="Times New Roman" w:hAnsi="Times New Roman"/>
          <w:sz w:val="26"/>
          <w:szCs w:val="26"/>
        </w:rPr>
        <w:t>,</w:t>
      </w:r>
      <w:r w:rsidR="00DB63F0" w:rsidRPr="00DB63F0">
        <w:rPr>
          <w:rFonts w:ascii="Times New Roman" w:hAnsi="Times New Roman"/>
          <w:sz w:val="26"/>
          <w:szCs w:val="26"/>
        </w:rPr>
        <w:t xml:space="preserve"> issued on Jan</w:t>
      </w:r>
      <w:r w:rsidR="002F2BA8">
        <w:rPr>
          <w:rFonts w:ascii="Times New Roman" w:hAnsi="Times New Roman"/>
          <w:sz w:val="26"/>
          <w:szCs w:val="26"/>
        </w:rPr>
        <w:t xml:space="preserve">uary 13, 2011, and the </w:t>
      </w:r>
      <w:r w:rsidR="002F2BA8" w:rsidRPr="002F2BA8">
        <w:rPr>
          <w:rFonts w:ascii="Times New Roman" w:hAnsi="Times New Roman"/>
          <w:i/>
          <w:sz w:val="26"/>
          <w:szCs w:val="26"/>
        </w:rPr>
        <w:t xml:space="preserve">May </w:t>
      </w:r>
      <w:r w:rsidR="00DB63F0" w:rsidRPr="002F2BA8">
        <w:rPr>
          <w:rFonts w:ascii="Times New Roman" w:hAnsi="Times New Roman"/>
          <w:i/>
          <w:sz w:val="26"/>
          <w:szCs w:val="26"/>
        </w:rPr>
        <w:t>2012</w:t>
      </w:r>
      <w:r w:rsidR="002F2BA8" w:rsidRPr="002F2BA8">
        <w:rPr>
          <w:rFonts w:ascii="Times New Roman" w:hAnsi="Times New Roman"/>
          <w:i/>
          <w:sz w:val="26"/>
          <w:szCs w:val="26"/>
        </w:rPr>
        <w:t xml:space="preserve"> Order</w:t>
      </w:r>
      <w:r w:rsidR="00DB63F0" w:rsidRPr="00DB63F0">
        <w:rPr>
          <w:rFonts w:ascii="Times New Roman" w:hAnsi="Times New Roman"/>
          <w:sz w:val="26"/>
          <w:szCs w:val="26"/>
        </w:rPr>
        <w:t>.</w:t>
      </w:r>
    </w:p>
    <w:p w:rsidR="00C06EF4" w:rsidRDefault="00E64AD2" w:rsidP="00C06EF4">
      <w:pPr>
        <w:spacing w:line="360" w:lineRule="auto"/>
        <w:ind w:firstLine="720"/>
        <w:rPr>
          <w:rFonts w:ascii="Times New Roman" w:hAnsi="Times New Roman"/>
          <w:sz w:val="26"/>
          <w:szCs w:val="26"/>
        </w:rPr>
      </w:pPr>
      <w:r>
        <w:rPr>
          <w:rFonts w:ascii="Times New Roman" w:hAnsi="Times New Roman"/>
          <w:sz w:val="26"/>
          <w:szCs w:val="26"/>
        </w:rPr>
        <w:t xml:space="preserve">      </w:t>
      </w:r>
    </w:p>
    <w:p w:rsidR="008D5DFF" w:rsidRDefault="00DE53F0" w:rsidP="00446C69">
      <w:pPr>
        <w:spacing w:line="360" w:lineRule="auto"/>
        <w:ind w:firstLine="720"/>
        <w:rPr>
          <w:rFonts w:ascii="Times New Roman" w:hAnsi="Times New Roman"/>
          <w:sz w:val="26"/>
          <w:szCs w:val="26"/>
        </w:rPr>
      </w:pPr>
      <w:r>
        <w:rPr>
          <w:rFonts w:ascii="Times New Roman" w:hAnsi="Times New Roman"/>
          <w:sz w:val="26"/>
          <w:szCs w:val="26"/>
        </w:rPr>
        <w:t xml:space="preserve"> </w:t>
      </w:r>
      <w:r w:rsidR="00446C69">
        <w:rPr>
          <w:rFonts w:ascii="Times New Roman" w:hAnsi="Times New Roman"/>
          <w:sz w:val="26"/>
          <w:szCs w:val="26"/>
        </w:rPr>
        <w:tab/>
      </w:r>
      <w:r w:rsidR="007D0F28">
        <w:rPr>
          <w:rFonts w:ascii="Times New Roman" w:hAnsi="Times New Roman"/>
          <w:sz w:val="26"/>
          <w:szCs w:val="26"/>
        </w:rPr>
        <w:t>In her</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sidR="006B4B3F">
        <w:rPr>
          <w:rFonts w:ascii="Times New Roman" w:hAnsi="Times New Roman"/>
          <w:sz w:val="26"/>
          <w:szCs w:val="26"/>
        </w:rPr>
        <w:t>September 12</w:t>
      </w:r>
      <w:r w:rsidR="00D4757E">
        <w:rPr>
          <w:rFonts w:ascii="Times New Roman" w:hAnsi="Times New Roman"/>
          <w:sz w:val="26"/>
          <w:szCs w:val="26"/>
        </w:rPr>
        <w:t xml:space="preserve">, </w:t>
      </w:r>
      <w:r w:rsidR="001B5045">
        <w:rPr>
          <w:rFonts w:ascii="Times New Roman" w:hAnsi="Times New Roman"/>
          <w:sz w:val="26"/>
          <w:szCs w:val="26"/>
        </w:rPr>
        <w:t>2012</w:t>
      </w:r>
      <w:r w:rsidR="008D5DFF">
        <w:rPr>
          <w:rFonts w:ascii="Times New Roman" w:hAnsi="Times New Roman"/>
          <w:sz w:val="26"/>
          <w:szCs w:val="26"/>
        </w:rPr>
        <w:t xml:space="preserve">, ALJ </w:t>
      </w:r>
      <w:r w:rsidR="006B4B3F">
        <w:rPr>
          <w:rFonts w:ascii="Times New Roman" w:hAnsi="Times New Roman"/>
          <w:sz w:val="26"/>
          <w:szCs w:val="26"/>
        </w:rPr>
        <w:t>Jones</w:t>
      </w:r>
      <w:r w:rsidR="00C06EF4">
        <w:rPr>
          <w:rFonts w:ascii="Times New Roman" w:hAnsi="Times New Roman"/>
          <w:sz w:val="26"/>
          <w:szCs w:val="26"/>
        </w:rPr>
        <w:t xml:space="preserve"> </w:t>
      </w:r>
      <w:r w:rsidR="00E56BF2">
        <w:rPr>
          <w:rFonts w:ascii="Times New Roman" w:hAnsi="Times New Roman"/>
          <w:sz w:val="26"/>
          <w:szCs w:val="26"/>
        </w:rPr>
        <w:t>recommended</w:t>
      </w:r>
      <w:r w:rsidR="006B4B3F">
        <w:rPr>
          <w:rFonts w:ascii="Times New Roman" w:hAnsi="Times New Roman"/>
          <w:sz w:val="26"/>
          <w:szCs w:val="26"/>
        </w:rPr>
        <w:t xml:space="preserve">, </w:t>
      </w:r>
      <w:r w:rsidR="006B4B3F" w:rsidRPr="006B4B3F">
        <w:rPr>
          <w:rFonts w:ascii="Times New Roman" w:hAnsi="Times New Roman"/>
          <w:i/>
          <w:sz w:val="26"/>
          <w:szCs w:val="26"/>
        </w:rPr>
        <w:t>inter alia</w:t>
      </w:r>
      <w:r w:rsidR="006B4B3F">
        <w:rPr>
          <w:rFonts w:ascii="Times New Roman" w:hAnsi="Times New Roman"/>
          <w:sz w:val="26"/>
          <w:szCs w:val="26"/>
        </w:rPr>
        <w:t>,</w:t>
      </w:r>
      <w:r w:rsidR="00E56BF2">
        <w:rPr>
          <w:rFonts w:ascii="Times New Roman" w:hAnsi="Times New Roman"/>
          <w:sz w:val="26"/>
          <w:szCs w:val="26"/>
        </w:rPr>
        <w:t xml:space="preserve"> that the </w:t>
      </w:r>
      <w:r w:rsidR="006B4B3F">
        <w:rPr>
          <w:rFonts w:ascii="Times New Roman" w:hAnsi="Times New Roman"/>
          <w:sz w:val="26"/>
          <w:szCs w:val="26"/>
        </w:rPr>
        <w:t xml:space="preserve">Complaint </w:t>
      </w:r>
      <w:r w:rsidR="009C5508">
        <w:rPr>
          <w:rFonts w:ascii="Times New Roman" w:hAnsi="Times New Roman"/>
          <w:sz w:val="26"/>
          <w:szCs w:val="26"/>
        </w:rPr>
        <w:t>be dismissed and that</w:t>
      </w:r>
      <w:r w:rsidR="006B4B3F">
        <w:rPr>
          <w:rFonts w:ascii="Times New Roman" w:hAnsi="Times New Roman"/>
          <w:sz w:val="26"/>
          <w:szCs w:val="26"/>
        </w:rPr>
        <w:t xml:space="preserve"> Limousine Services</w:t>
      </w:r>
      <w:r w:rsidR="009C5508">
        <w:rPr>
          <w:rFonts w:ascii="Times New Roman" w:hAnsi="Times New Roman"/>
          <w:sz w:val="26"/>
          <w:szCs w:val="26"/>
        </w:rPr>
        <w:t>’ Certificate be reinstated</w:t>
      </w:r>
      <w:r w:rsidR="00EF5938">
        <w:rPr>
          <w:rFonts w:ascii="Times New Roman" w:hAnsi="Times New Roman"/>
          <w:sz w:val="26"/>
          <w:szCs w:val="26"/>
        </w:rPr>
        <w:t>,</w:t>
      </w:r>
      <w:r w:rsidR="009C5508">
        <w:rPr>
          <w:rFonts w:ascii="Times New Roman" w:hAnsi="Times New Roman"/>
          <w:sz w:val="26"/>
          <w:szCs w:val="26"/>
        </w:rPr>
        <w:t xml:space="preserve"> subject to the condition that it</w:t>
      </w:r>
      <w:r w:rsidR="00EF5938">
        <w:rPr>
          <w:rFonts w:ascii="Times New Roman" w:hAnsi="Times New Roman"/>
          <w:sz w:val="26"/>
          <w:szCs w:val="26"/>
        </w:rPr>
        <w:t xml:space="preserve"> files proof of current and valid evidence of insurance with the Commission within thirty d</w:t>
      </w:r>
      <w:r w:rsidR="0000359A">
        <w:rPr>
          <w:rFonts w:ascii="Times New Roman" w:hAnsi="Times New Roman"/>
          <w:sz w:val="26"/>
          <w:szCs w:val="26"/>
        </w:rPr>
        <w:t>ays of the date of entry of the</w:t>
      </w:r>
      <w:r w:rsidR="00EF5938">
        <w:rPr>
          <w:rFonts w:ascii="Times New Roman" w:hAnsi="Times New Roman"/>
          <w:sz w:val="26"/>
          <w:szCs w:val="26"/>
        </w:rPr>
        <w:t xml:space="preserve"> Opinion and Order</w:t>
      </w:r>
      <w:r w:rsidR="006B4B3F">
        <w:rPr>
          <w:rFonts w:ascii="Times New Roman" w:hAnsi="Times New Roman"/>
          <w:sz w:val="26"/>
          <w:szCs w:val="26"/>
        </w:rPr>
        <w:t xml:space="preserve">.  I.D. at 21-22.  </w:t>
      </w:r>
      <w:r w:rsidR="008D5DFF">
        <w:rPr>
          <w:rFonts w:ascii="Times New Roman" w:hAnsi="Times New Roman"/>
          <w:sz w:val="26"/>
          <w:szCs w:val="26"/>
        </w:rPr>
        <w:t xml:space="preserve">Exceptions </w:t>
      </w:r>
      <w:r w:rsidR="00217235">
        <w:rPr>
          <w:rFonts w:ascii="Times New Roman" w:hAnsi="Times New Roman"/>
          <w:sz w:val="26"/>
          <w:szCs w:val="26"/>
        </w:rPr>
        <w:t>and Replies to</w:t>
      </w:r>
      <w:r w:rsidR="00AE5D64">
        <w:rPr>
          <w:rFonts w:ascii="Times New Roman" w:hAnsi="Times New Roman"/>
          <w:sz w:val="26"/>
          <w:szCs w:val="26"/>
        </w:rPr>
        <w:t xml:space="preserve">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r w:rsidR="00CA12B7">
        <w:rPr>
          <w:rStyle w:val="FootnoteReference"/>
          <w:rFonts w:ascii="Times New Roman" w:hAnsi="Times New Roman"/>
          <w:sz w:val="26"/>
          <w:szCs w:val="26"/>
        </w:rPr>
        <w:footnoteReference w:id="3"/>
      </w:r>
    </w:p>
    <w:p w:rsidR="000C518E" w:rsidRDefault="000C518E" w:rsidP="00D119A9">
      <w:pPr>
        <w:spacing w:line="360" w:lineRule="auto"/>
        <w:rPr>
          <w:rFonts w:ascii="Times New Roman" w:hAnsi="Times New Roman"/>
          <w:b/>
          <w:sz w:val="26"/>
        </w:rPr>
      </w:pPr>
    </w:p>
    <w:p w:rsidR="00053A54" w:rsidRDefault="00053A54">
      <w:pPr>
        <w:rPr>
          <w:rFonts w:ascii="Times New Roman" w:hAnsi="Times New Roman"/>
          <w:b/>
          <w:sz w:val="26"/>
        </w:rPr>
      </w:pPr>
      <w:r>
        <w:rPr>
          <w:rFonts w:ascii="Times New Roman" w:hAnsi="Times New Roman"/>
          <w:b/>
          <w:sz w:val="26"/>
        </w:rPr>
        <w:br w:type="page"/>
      </w:r>
    </w:p>
    <w:p w:rsidR="002C3034" w:rsidRPr="0034252B" w:rsidRDefault="002C3034" w:rsidP="006D156F">
      <w:pPr>
        <w:spacing w:line="360" w:lineRule="auto"/>
        <w:jc w:val="center"/>
        <w:rPr>
          <w:rFonts w:ascii="Times New Roman" w:hAnsi="Times New Roman"/>
          <w:sz w:val="26"/>
        </w:rPr>
      </w:pPr>
      <w:r w:rsidRPr="0034252B">
        <w:rPr>
          <w:rFonts w:ascii="Times New Roman" w:hAnsi="Times New Roman"/>
          <w:b/>
          <w:sz w:val="26"/>
        </w:rPr>
        <w:lastRenderedPageBreak/>
        <w:t>Discussion</w:t>
      </w:r>
    </w:p>
    <w:p w:rsidR="002C3034" w:rsidRDefault="002C3034" w:rsidP="00781132">
      <w:pPr>
        <w:tabs>
          <w:tab w:val="left" w:pos="-720"/>
        </w:tabs>
        <w:suppressAutoHyphens/>
        <w:spacing w:line="360" w:lineRule="auto"/>
        <w:rPr>
          <w:rFonts w:ascii="Times New Roman" w:hAnsi="Times New Roman"/>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w:t>
      </w:r>
      <w:r w:rsidR="002842EC">
        <w:rPr>
          <w:rFonts w:ascii="Times New Roman" w:hAnsi="Times New Roman"/>
          <w:sz w:val="26"/>
        </w:rPr>
        <w:t xml:space="preserve">1217, 1222 (Pa. Cmwlth. 1984).  </w:t>
      </w:r>
      <w:r>
        <w:rPr>
          <w:rFonts w:ascii="Times New Roman" w:hAnsi="Times New Roman"/>
          <w:sz w:val="26"/>
        </w:rPr>
        <w:t xml:space="preserve">Any exception or argument that is not specifically addressed herein shall be deemed to have been duly considered and denied without further discussion.  </w:t>
      </w:r>
    </w:p>
    <w:p w:rsidR="000A2CCC" w:rsidRDefault="000A2CCC" w:rsidP="009C07B7">
      <w:pPr>
        <w:spacing w:line="360" w:lineRule="auto"/>
        <w:ind w:firstLine="1440"/>
        <w:rPr>
          <w:rFonts w:ascii="Times New Roman" w:hAnsi="Times New Roman"/>
          <w:sz w:val="26"/>
        </w:rPr>
      </w:pPr>
    </w:p>
    <w:p w:rsidR="006F5428" w:rsidRDefault="00E02937" w:rsidP="009C07B7">
      <w:pPr>
        <w:spacing w:line="360" w:lineRule="auto"/>
        <w:ind w:firstLine="1440"/>
        <w:rPr>
          <w:rFonts w:ascii="Times New Roman" w:hAnsi="Times New Roman"/>
          <w:sz w:val="26"/>
        </w:rPr>
      </w:pPr>
      <w:r>
        <w:rPr>
          <w:rFonts w:ascii="Times New Roman" w:hAnsi="Times New Roman"/>
          <w:sz w:val="26"/>
        </w:rPr>
        <w:t>In her</w:t>
      </w:r>
      <w:r w:rsidR="009F424E">
        <w:rPr>
          <w:rFonts w:ascii="Times New Roman" w:hAnsi="Times New Roman"/>
          <w:sz w:val="26"/>
        </w:rPr>
        <w:t xml:space="preserve"> </w:t>
      </w:r>
      <w:r w:rsidR="009800CC">
        <w:rPr>
          <w:rFonts w:ascii="Times New Roman" w:hAnsi="Times New Roman"/>
          <w:sz w:val="26"/>
        </w:rPr>
        <w:t>Initial</w:t>
      </w:r>
      <w:r w:rsidR="00C85332">
        <w:rPr>
          <w:rFonts w:ascii="Times New Roman" w:hAnsi="Times New Roman"/>
          <w:sz w:val="26"/>
        </w:rPr>
        <w:t xml:space="preserve"> Decision, ALJ Jones </w:t>
      </w:r>
      <w:r w:rsidR="00F8143A">
        <w:rPr>
          <w:rFonts w:ascii="Times New Roman" w:hAnsi="Times New Roman"/>
          <w:sz w:val="26"/>
        </w:rPr>
        <w:t xml:space="preserve">reached </w:t>
      </w:r>
      <w:r w:rsidR="00C85332">
        <w:rPr>
          <w:rFonts w:ascii="Times New Roman" w:hAnsi="Times New Roman"/>
          <w:sz w:val="26"/>
        </w:rPr>
        <w:t>fifty-two</w:t>
      </w:r>
      <w:r w:rsidR="00922737">
        <w:rPr>
          <w:rFonts w:ascii="Times New Roman" w:hAnsi="Times New Roman"/>
          <w:sz w:val="26"/>
        </w:rPr>
        <w:t xml:space="preserve"> </w:t>
      </w:r>
      <w:r w:rsidR="00351270">
        <w:rPr>
          <w:rFonts w:ascii="Times New Roman" w:hAnsi="Times New Roman"/>
          <w:sz w:val="26"/>
        </w:rPr>
        <w:t>Findings of Fact</w:t>
      </w:r>
      <w:r w:rsidR="00C85332">
        <w:rPr>
          <w:rFonts w:ascii="Times New Roman" w:hAnsi="Times New Roman"/>
          <w:sz w:val="26"/>
        </w:rPr>
        <w:t>, I.D. at 5-13</w:t>
      </w:r>
      <w:r w:rsidR="004E0EA9">
        <w:rPr>
          <w:rFonts w:ascii="Times New Roman" w:hAnsi="Times New Roman"/>
          <w:sz w:val="26"/>
        </w:rPr>
        <w:t>,</w:t>
      </w:r>
      <w:r w:rsidR="00D14F6D">
        <w:rPr>
          <w:rFonts w:ascii="Times New Roman" w:hAnsi="Times New Roman"/>
          <w:sz w:val="26"/>
        </w:rPr>
        <w:t xml:space="preserve"> and </w:t>
      </w:r>
      <w:r w:rsidR="00C85332">
        <w:rPr>
          <w:rFonts w:ascii="Times New Roman" w:hAnsi="Times New Roman"/>
          <w:sz w:val="26"/>
        </w:rPr>
        <w:t>three</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7248E9">
        <w:rPr>
          <w:rFonts w:ascii="Times New Roman" w:hAnsi="Times New Roman"/>
          <w:i/>
          <w:sz w:val="26"/>
        </w:rPr>
        <w:t>i</w:t>
      </w:r>
      <w:r w:rsidR="00A10FC6" w:rsidRPr="00A10FC6">
        <w:rPr>
          <w:rFonts w:ascii="Times New Roman" w:hAnsi="Times New Roman"/>
          <w:i/>
          <w:sz w:val="26"/>
        </w:rPr>
        <w:t>d.</w:t>
      </w:r>
      <w:r w:rsidR="00A10FC6">
        <w:rPr>
          <w:rFonts w:ascii="Times New Roman" w:hAnsi="Times New Roman"/>
          <w:sz w:val="26"/>
        </w:rPr>
        <w:t xml:space="preserve"> at </w:t>
      </w:r>
      <w:r w:rsidR="00C85332">
        <w:rPr>
          <w:rFonts w:ascii="Times New Roman" w:hAnsi="Times New Roman"/>
          <w:sz w:val="26"/>
        </w:rPr>
        <w:t>21</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rsidP="009C07B7">
      <w:pPr>
        <w:tabs>
          <w:tab w:val="left" w:pos="-720"/>
        </w:tabs>
        <w:suppressAutoHyphens/>
        <w:spacing w:line="360" w:lineRule="auto"/>
        <w:ind w:firstLine="1440"/>
        <w:rPr>
          <w:rFonts w:ascii="Times New Roman" w:hAnsi="Times New Roman"/>
          <w:sz w:val="26"/>
        </w:rPr>
      </w:pPr>
    </w:p>
    <w:p w:rsidR="00FA3B5C" w:rsidRPr="00686E8A" w:rsidRDefault="00686E8A" w:rsidP="00106C30">
      <w:pPr>
        <w:spacing w:line="360" w:lineRule="auto"/>
        <w:rPr>
          <w:rFonts w:ascii="Times New Roman" w:hAnsi="Times New Roman"/>
          <w:b/>
          <w:sz w:val="26"/>
          <w:szCs w:val="26"/>
        </w:rPr>
      </w:pPr>
      <w:r w:rsidRPr="00686E8A">
        <w:rPr>
          <w:rFonts w:ascii="Times New Roman" w:hAnsi="Times New Roman"/>
          <w:b/>
          <w:sz w:val="26"/>
          <w:szCs w:val="26"/>
        </w:rPr>
        <w:t>Legal Standard</w:t>
      </w:r>
    </w:p>
    <w:p w:rsidR="00A277ED" w:rsidRPr="00686E8A" w:rsidRDefault="00A277ED" w:rsidP="0021222F">
      <w:pPr>
        <w:spacing w:line="360" w:lineRule="auto"/>
        <w:rPr>
          <w:rFonts w:ascii="Times New Roman" w:hAnsi="Times New Roman"/>
          <w:sz w:val="26"/>
          <w:szCs w:val="26"/>
        </w:rPr>
      </w:pPr>
    </w:p>
    <w:p w:rsidR="00377612" w:rsidRDefault="008A6BD4" w:rsidP="00E21469">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The ALJ </w:t>
      </w:r>
      <w:r w:rsidR="00377612">
        <w:rPr>
          <w:rFonts w:ascii="Times New Roman" w:hAnsi="Times New Roman"/>
          <w:sz w:val="26"/>
          <w:szCs w:val="26"/>
        </w:rPr>
        <w:t xml:space="preserve">stated that </w:t>
      </w:r>
      <w:r>
        <w:rPr>
          <w:rFonts w:ascii="Times New Roman" w:hAnsi="Times New Roman"/>
          <w:sz w:val="26"/>
          <w:szCs w:val="26"/>
        </w:rPr>
        <w:t xml:space="preserve">the burden of proof </w:t>
      </w:r>
      <w:r w:rsidR="00377612">
        <w:rPr>
          <w:rFonts w:ascii="Times New Roman" w:hAnsi="Times New Roman"/>
          <w:sz w:val="26"/>
          <w:szCs w:val="26"/>
        </w:rPr>
        <w:t xml:space="preserve">is </w:t>
      </w:r>
      <w:r>
        <w:rPr>
          <w:rFonts w:ascii="Times New Roman" w:hAnsi="Times New Roman"/>
          <w:sz w:val="26"/>
          <w:szCs w:val="26"/>
        </w:rPr>
        <w:t>on the Respondent</w:t>
      </w:r>
      <w:r w:rsidR="00377612">
        <w:rPr>
          <w:rFonts w:ascii="Times New Roman" w:hAnsi="Times New Roman"/>
          <w:sz w:val="26"/>
          <w:szCs w:val="26"/>
        </w:rPr>
        <w:t>, pursuant to Section 315(b) of the Code,</w:t>
      </w:r>
      <w:r>
        <w:rPr>
          <w:rFonts w:ascii="Times New Roman" w:hAnsi="Times New Roman"/>
          <w:sz w:val="26"/>
          <w:szCs w:val="26"/>
        </w:rPr>
        <w:t xml:space="preserve"> to show that it complied with a Commission determination or Order.  I.D. at 13.  The ALJ cited the </w:t>
      </w:r>
      <w:r w:rsidRPr="00E4075D">
        <w:rPr>
          <w:rFonts w:ascii="Times New Roman" w:hAnsi="Times New Roman"/>
          <w:i/>
          <w:sz w:val="26"/>
          <w:szCs w:val="26"/>
        </w:rPr>
        <w:t>April 2011 Secretarial Letter</w:t>
      </w:r>
      <w:r>
        <w:rPr>
          <w:rFonts w:ascii="Times New Roman" w:hAnsi="Times New Roman"/>
          <w:sz w:val="26"/>
          <w:szCs w:val="26"/>
        </w:rPr>
        <w:t xml:space="preserve"> and stated “the instant proceeding involves a Commission determination that Respondent has failed to maintain evidence of insurance on file with the PUC.”  I.D. at 13.  </w:t>
      </w:r>
      <w:r w:rsidR="00377612">
        <w:rPr>
          <w:rFonts w:ascii="Times New Roman" w:hAnsi="Times New Roman"/>
          <w:sz w:val="26"/>
          <w:szCs w:val="26"/>
        </w:rPr>
        <w:t xml:space="preserve">We find this was error because </w:t>
      </w:r>
      <w:r w:rsidR="00E21469">
        <w:rPr>
          <w:rFonts w:ascii="Times New Roman" w:hAnsi="Times New Roman"/>
          <w:sz w:val="26"/>
          <w:szCs w:val="26"/>
        </w:rPr>
        <w:t>the Commission</w:t>
      </w:r>
      <w:r>
        <w:rPr>
          <w:rFonts w:ascii="Times New Roman" w:hAnsi="Times New Roman"/>
          <w:sz w:val="26"/>
          <w:szCs w:val="26"/>
        </w:rPr>
        <w:t>’s</w:t>
      </w:r>
      <w:r w:rsidR="00E21469">
        <w:rPr>
          <w:rFonts w:ascii="Times New Roman" w:hAnsi="Times New Roman"/>
          <w:sz w:val="26"/>
          <w:szCs w:val="26"/>
        </w:rPr>
        <w:t xml:space="preserve"> </w:t>
      </w:r>
      <w:r w:rsidR="00E21469">
        <w:rPr>
          <w:rFonts w:ascii="Times New Roman" w:hAnsi="Times New Roman"/>
          <w:i/>
          <w:sz w:val="26"/>
          <w:szCs w:val="26"/>
        </w:rPr>
        <w:t>May 2012 Order</w:t>
      </w:r>
      <w:r>
        <w:rPr>
          <w:rFonts w:ascii="Times New Roman" w:hAnsi="Times New Roman"/>
          <w:i/>
          <w:sz w:val="26"/>
          <w:szCs w:val="26"/>
        </w:rPr>
        <w:t xml:space="preserve"> </w:t>
      </w:r>
      <w:r w:rsidR="00E21469">
        <w:rPr>
          <w:rFonts w:ascii="Times New Roman" w:hAnsi="Times New Roman"/>
          <w:sz w:val="26"/>
          <w:szCs w:val="26"/>
        </w:rPr>
        <w:t>vacate</w:t>
      </w:r>
      <w:r>
        <w:rPr>
          <w:rFonts w:ascii="Times New Roman" w:hAnsi="Times New Roman"/>
          <w:sz w:val="26"/>
          <w:szCs w:val="26"/>
        </w:rPr>
        <w:t>d</w:t>
      </w:r>
      <w:r w:rsidR="00E21469">
        <w:rPr>
          <w:rFonts w:ascii="Times New Roman" w:hAnsi="Times New Roman"/>
          <w:sz w:val="26"/>
          <w:szCs w:val="26"/>
        </w:rPr>
        <w:t xml:space="preserve"> the </w:t>
      </w:r>
      <w:r w:rsidR="00E21469">
        <w:rPr>
          <w:rFonts w:ascii="Times New Roman" w:hAnsi="Times New Roman"/>
          <w:i/>
          <w:sz w:val="26"/>
          <w:szCs w:val="26"/>
        </w:rPr>
        <w:t>April 2011 Secretarial Letter</w:t>
      </w:r>
      <w:r w:rsidR="00E21469">
        <w:rPr>
          <w:rFonts w:ascii="Times New Roman" w:hAnsi="Times New Roman"/>
          <w:sz w:val="26"/>
          <w:szCs w:val="26"/>
        </w:rPr>
        <w:t>.</w:t>
      </w:r>
      <w:r w:rsidR="006805CE">
        <w:rPr>
          <w:rFonts w:ascii="Times New Roman" w:hAnsi="Times New Roman"/>
          <w:sz w:val="26"/>
          <w:szCs w:val="26"/>
        </w:rPr>
        <w:t xml:space="preserve">  </w:t>
      </w:r>
    </w:p>
    <w:p w:rsidR="00A64309" w:rsidRDefault="00A64309" w:rsidP="00E21469">
      <w:pPr>
        <w:autoSpaceDE w:val="0"/>
        <w:autoSpaceDN w:val="0"/>
        <w:adjustRightInd w:val="0"/>
        <w:spacing w:line="360" w:lineRule="auto"/>
        <w:ind w:firstLine="1440"/>
        <w:rPr>
          <w:rFonts w:ascii="Times New Roman" w:hAnsi="Times New Roman"/>
          <w:sz w:val="26"/>
          <w:szCs w:val="26"/>
        </w:rPr>
      </w:pPr>
    </w:p>
    <w:p w:rsidR="00A64309" w:rsidRPr="00686E8A" w:rsidRDefault="00377612" w:rsidP="00A64309">
      <w:pPr>
        <w:autoSpaceDE w:val="0"/>
        <w:autoSpaceDN w:val="0"/>
        <w:adjustRightInd w:val="0"/>
        <w:spacing w:line="360" w:lineRule="auto"/>
        <w:ind w:firstLine="1440"/>
        <w:rPr>
          <w:rFonts w:ascii="Times New Roman" w:hAnsi="Times New Roman"/>
          <w:sz w:val="26"/>
          <w:szCs w:val="26"/>
        </w:rPr>
      </w:pPr>
      <w:r w:rsidRPr="004F4F18">
        <w:rPr>
          <w:rFonts w:ascii="Times New Roman" w:hAnsi="Times New Roman"/>
          <w:sz w:val="26"/>
          <w:szCs w:val="26"/>
        </w:rPr>
        <w:t>Section 332(a) of the Code, 66 Pa. C.S. § 332(a), provides that the party seeking affirmative relief from the Commission has the burden of proof.</w:t>
      </w:r>
      <w:r>
        <w:rPr>
          <w:rFonts w:ascii="Times New Roman" w:hAnsi="Times New Roman"/>
          <w:sz w:val="26"/>
          <w:szCs w:val="26"/>
        </w:rPr>
        <w:t xml:space="preserve">  In this proceeding, I&amp;E is the party seeking relief from the Commission and</w:t>
      </w:r>
      <w:r w:rsidR="00FE7A5A">
        <w:rPr>
          <w:rFonts w:ascii="Times New Roman" w:hAnsi="Times New Roman"/>
          <w:sz w:val="26"/>
          <w:szCs w:val="26"/>
        </w:rPr>
        <w:t>,</w:t>
      </w:r>
      <w:r>
        <w:rPr>
          <w:rFonts w:ascii="Times New Roman" w:hAnsi="Times New Roman"/>
          <w:sz w:val="26"/>
          <w:szCs w:val="26"/>
        </w:rPr>
        <w:t xml:space="preserve"> therefore</w:t>
      </w:r>
      <w:r w:rsidR="00FE7A5A">
        <w:rPr>
          <w:rFonts w:ascii="Times New Roman" w:hAnsi="Times New Roman"/>
          <w:sz w:val="26"/>
          <w:szCs w:val="26"/>
        </w:rPr>
        <w:t>,</w:t>
      </w:r>
      <w:r>
        <w:rPr>
          <w:rFonts w:ascii="Times New Roman" w:hAnsi="Times New Roman"/>
          <w:sz w:val="26"/>
          <w:szCs w:val="26"/>
        </w:rPr>
        <w:t xml:space="preserve"> it has the burden of proof.  </w:t>
      </w:r>
      <w:r w:rsidRPr="004F4F18">
        <w:rPr>
          <w:rFonts w:ascii="Times New Roman" w:hAnsi="Times New Roman"/>
          <w:i/>
          <w:sz w:val="26"/>
          <w:szCs w:val="26"/>
        </w:rPr>
        <w:t>Se-Ling Hosier</w:t>
      </w:r>
      <w:r>
        <w:rPr>
          <w:rFonts w:ascii="Times New Roman" w:hAnsi="Times New Roman"/>
          <w:i/>
          <w:sz w:val="26"/>
          <w:szCs w:val="26"/>
        </w:rPr>
        <w:t xml:space="preserve">y, Inc. </w:t>
      </w:r>
      <w:r w:rsidRPr="004F4F18">
        <w:rPr>
          <w:rFonts w:ascii="Times New Roman" w:hAnsi="Times New Roman"/>
          <w:i/>
          <w:sz w:val="26"/>
          <w:szCs w:val="26"/>
        </w:rPr>
        <w:t xml:space="preserve"> v. Margulies</w:t>
      </w:r>
      <w:r w:rsidRPr="004F4F18">
        <w:rPr>
          <w:rFonts w:ascii="Times New Roman" w:hAnsi="Times New Roman"/>
          <w:sz w:val="26"/>
          <w:szCs w:val="26"/>
        </w:rPr>
        <w:t>,</w:t>
      </w:r>
      <w:r>
        <w:rPr>
          <w:rFonts w:ascii="Times New Roman" w:hAnsi="Times New Roman"/>
          <w:sz w:val="26"/>
          <w:szCs w:val="26"/>
        </w:rPr>
        <w:t xml:space="preserve"> 364 Pa. 45, 70 A.2d 854 (1950).</w:t>
      </w:r>
      <w:r w:rsidR="00A64309">
        <w:rPr>
          <w:rFonts w:ascii="Times New Roman" w:hAnsi="Times New Roman"/>
          <w:sz w:val="26"/>
          <w:szCs w:val="26"/>
        </w:rPr>
        <w:t xml:space="preserve">  In </w:t>
      </w:r>
      <w:r w:rsidR="00A64309" w:rsidRPr="00591C60">
        <w:rPr>
          <w:rFonts w:ascii="Times New Roman" w:hAnsi="Times New Roman"/>
          <w:i/>
          <w:sz w:val="26"/>
          <w:szCs w:val="26"/>
        </w:rPr>
        <w:t>Se-Ling Hosiery</w:t>
      </w:r>
      <w:r w:rsidR="00A64309">
        <w:rPr>
          <w:rFonts w:ascii="Times New Roman" w:hAnsi="Times New Roman"/>
          <w:sz w:val="26"/>
          <w:szCs w:val="26"/>
        </w:rPr>
        <w:t xml:space="preserve">, </w:t>
      </w:r>
      <w:r w:rsidR="00A64309" w:rsidRPr="004F4F18">
        <w:rPr>
          <w:rFonts w:ascii="Times New Roman" w:hAnsi="Times New Roman"/>
          <w:sz w:val="26"/>
          <w:szCs w:val="26"/>
        </w:rPr>
        <w:t>the Pennsylvania Supreme Court held that the term “burden of proof” means a duty to establish a fact by a p</w:t>
      </w:r>
      <w:r w:rsidR="00B27A74">
        <w:rPr>
          <w:rFonts w:ascii="Times New Roman" w:hAnsi="Times New Roman"/>
          <w:sz w:val="26"/>
          <w:szCs w:val="26"/>
        </w:rPr>
        <w:t xml:space="preserve">reponderance of the evidence.  </w:t>
      </w:r>
      <w:r w:rsidR="00A64309" w:rsidRPr="004F4F18">
        <w:rPr>
          <w:rFonts w:ascii="Times New Roman" w:hAnsi="Times New Roman"/>
          <w:sz w:val="26"/>
          <w:szCs w:val="26"/>
        </w:rPr>
        <w:t xml:space="preserve">The term “preponderance of the evidence” means that one party has presented evidence which is </w:t>
      </w:r>
      <w:r w:rsidR="00A64309" w:rsidRPr="004F4F18">
        <w:rPr>
          <w:rFonts w:ascii="Times New Roman" w:hAnsi="Times New Roman"/>
          <w:sz w:val="26"/>
          <w:szCs w:val="26"/>
        </w:rPr>
        <w:lastRenderedPageBreak/>
        <w:t xml:space="preserve">more convincing, by even the slightest degree, than the </w:t>
      </w:r>
      <w:r w:rsidR="00A64309">
        <w:rPr>
          <w:rFonts w:ascii="Times New Roman" w:hAnsi="Times New Roman"/>
          <w:sz w:val="26"/>
          <w:szCs w:val="26"/>
        </w:rPr>
        <w:t xml:space="preserve">evidence presented by the </w:t>
      </w:r>
      <w:r w:rsidR="00A64309" w:rsidRPr="004F4F18">
        <w:rPr>
          <w:rFonts w:ascii="Times New Roman" w:hAnsi="Times New Roman"/>
          <w:sz w:val="26"/>
          <w:szCs w:val="26"/>
        </w:rPr>
        <w:t>opposing party.</w:t>
      </w:r>
      <w:r w:rsidR="00A64309">
        <w:rPr>
          <w:rFonts w:ascii="Times New Roman" w:hAnsi="Times New Roman"/>
          <w:sz w:val="26"/>
          <w:szCs w:val="26"/>
        </w:rPr>
        <w:t xml:space="preserve">  Additionally, t</w:t>
      </w:r>
      <w:r w:rsidR="00A64309" w:rsidRPr="004F4F18">
        <w:rPr>
          <w:rFonts w:ascii="Times New Roman" w:hAnsi="Times New Roman"/>
          <w:sz w:val="26"/>
          <w:szCs w:val="26"/>
        </w:rPr>
        <w:t>he Commission must ensure that the decision is supported by subst</w:t>
      </w:r>
      <w:r w:rsidR="00A64309">
        <w:rPr>
          <w:rFonts w:ascii="Times New Roman" w:hAnsi="Times New Roman"/>
          <w:sz w:val="26"/>
          <w:szCs w:val="26"/>
        </w:rPr>
        <w:t xml:space="preserve">antial evidence in the record.  </w:t>
      </w:r>
      <w:r w:rsidR="00A64309" w:rsidRPr="004F4F18">
        <w:rPr>
          <w:rFonts w:ascii="Times New Roman" w:hAnsi="Times New Roman"/>
          <w:sz w:val="26"/>
          <w:szCs w:val="26"/>
        </w:rPr>
        <w:t>The Pennsylvania appellate courts have defined substantial evidence to mean such relevant evidence that a reasonable mind may accept as adequate to support a conclusion</w:t>
      </w:r>
      <w:r w:rsidR="00A64309">
        <w:rPr>
          <w:rFonts w:ascii="Times New Roman" w:hAnsi="Times New Roman"/>
          <w:sz w:val="26"/>
          <w:szCs w:val="26"/>
        </w:rPr>
        <w:t>;</w:t>
      </w:r>
      <w:r w:rsidR="00A64309" w:rsidRPr="004F4F18">
        <w:rPr>
          <w:rFonts w:ascii="Times New Roman" w:hAnsi="Times New Roman"/>
          <w:sz w:val="26"/>
          <w:szCs w:val="26"/>
        </w:rPr>
        <w:t xml:space="preserve"> more is required than a mere trace of evidence or a suspicion of the existence of a fact sought to be established.  </w:t>
      </w:r>
      <w:r w:rsidR="00A64309">
        <w:rPr>
          <w:rFonts w:ascii="Times New Roman" w:hAnsi="Times New Roman"/>
          <w:i/>
          <w:sz w:val="26"/>
          <w:szCs w:val="26"/>
        </w:rPr>
        <w:t>Norfolk &amp; Western Railway</w:t>
      </w:r>
      <w:r w:rsidR="00A64309" w:rsidRPr="004F4F18">
        <w:rPr>
          <w:rFonts w:ascii="Times New Roman" w:hAnsi="Times New Roman"/>
          <w:i/>
          <w:sz w:val="26"/>
          <w:szCs w:val="26"/>
        </w:rPr>
        <w:t xml:space="preserve"> </w:t>
      </w:r>
      <w:r w:rsidR="00A64309">
        <w:rPr>
          <w:rFonts w:ascii="Times New Roman" w:hAnsi="Times New Roman"/>
          <w:i/>
          <w:sz w:val="26"/>
          <w:szCs w:val="26"/>
        </w:rPr>
        <w:t xml:space="preserve">Co. </w:t>
      </w:r>
      <w:r w:rsidR="00A64309" w:rsidRPr="004F4F18">
        <w:rPr>
          <w:rFonts w:ascii="Times New Roman" w:hAnsi="Times New Roman"/>
          <w:i/>
          <w:sz w:val="26"/>
          <w:szCs w:val="26"/>
        </w:rPr>
        <w:t>v. Pa. PUC,</w:t>
      </w:r>
      <w:r w:rsidR="00A64309" w:rsidRPr="004F4F18">
        <w:rPr>
          <w:rFonts w:ascii="Times New Roman" w:hAnsi="Times New Roman"/>
          <w:sz w:val="26"/>
          <w:szCs w:val="26"/>
        </w:rPr>
        <w:t xml:space="preserve"> 489 Pa. 109, 413 A.2d 1037 (1980); </w:t>
      </w:r>
      <w:r w:rsidR="00A64309" w:rsidRPr="004F4F18">
        <w:rPr>
          <w:rFonts w:ascii="Times New Roman" w:hAnsi="Times New Roman"/>
          <w:i/>
          <w:sz w:val="26"/>
          <w:szCs w:val="26"/>
        </w:rPr>
        <w:t>Murphy v. Pa. Dept. of Public Welfare, White Haven Center</w:t>
      </w:r>
      <w:r w:rsidR="00A64309" w:rsidRPr="004F4F18">
        <w:rPr>
          <w:rFonts w:ascii="Times New Roman" w:hAnsi="Times New Roman"/>
          <w:sz w:val="26"/>
          <w:szCs w:val="26"/>
        </w:rPr>
        <w:t>, 480 A.2d 382 (Pa. Cmwlth. 1984).</w:t>
      </w:r>
    </w:p>
    <w:p w:rsidR="00A64309" w:rsidRPr="00FF6144" w:rsidRDefault="00A64309" w:rsidP="00A64309">
      <w:pPr>
        <w:spacing w:line="360" w:lineRule="auto"/>
        <w:rPr>
          <w:rFonts w:ascii="Times New Roman" w:hAnsi="Times New Roman"/>
          <w:sz w:val="26"/>
          <w:szCs w:val="26"/>
        </w:rPr>
      </w:pPr>
    </w:p>
    <w:p w:rsidR="00A64309" w:rsidRPr="00FF6144" w:rsidRDefault="00A64309" w:rsidP="00A64309">
      <w:pPr>
        <w:spacing w:line="360" w:lineRule="auto"/>
        <w:ind w:firstLine="1440"/>
        <w:rPr>
          <w:rFonts w:ascii="Times New Roman" w:hAnsi="Times New Roman"/>
          <w:i/>
          <w:sz w:val="26"/>
          <w:szCs w:val="26"/>
        </w:rPr>
      </w:pPr>
      <w:r w:rsidRPr="00FF6144">
        <w:rPr>
          <w:rFonts w:ascii="Times New Roman" w:hAnsi="Times New Roman"/>
          <w:sz w:val="26"/>
          <w:szCs w:val="26"/>
        </w:rPr>
        <w:t>Upon the presentation by a complainant of evidence sufficient to initially satisfy the burden of proof, the burden of going forward with the evidence to rebut the evidence of the c</w:t>
      </w:r>
      <w:r w:rsidR="00642B21">
        <w:rPr>
          <w:rFonts w:ascii="Times New Roman" w:hAnsi="Times New Roman"/>
          <w:sz w:val="26"/>
          <w:szCs w:val="26"/>
        </w:rPr>
        <w:t xml:space="preserve">omplainant </w:t>
      </w:r>
      <w:r w:rsidRPr="00FF6144">
        <w:rPr>
          <w:rFonts w:ascii="Times New Roman" w:hAnsi="Times New Roman"/>
          <w:sz w:val="26"/>
          <w:szCs w:val="26"/>
        </w:rPr>
        <w:t xml:space="preserve">shifts to the respondent. If the evidence presented by the respondent is of co-equal value or “weight,” the burden of proof has not been satisfied. The complainant now has to provide some additional evidence to rebut that of the respondent. </w:t>
      </w:r>
      <w:r w:rsidRPr="00FF6144">
        <w:rPr>
          <w:rFonts w:ascii="Times New Roman" w:hAnsi="Times New Roman"/>
          <w:iCs/>
          <w:sz w:val="26"/>
          <w:szCs w:val="26"/>
        </w:rPr>
        <w:t xml:space="preserve"> </w:t>
      </w:r>
      <w:hyperlink r:id="rId9" w:history="1">
        <w:r w:rsidRPr="00106C30">
          <w:rPr>
            <w:rStyle w:val="Hyperlink"/>
            <w:rFonts w:ascii="Times New Roman" w:hAnsi="Times New Roman"/>
            <w:i/>
            <w:iCs/>
            <w:color w:val="auto"/>
            <w:sz w:val="26"/>
            <w:szCs w:val="26"/>
            <w:u w:val="none"/>
          </w:rPr>
          <w:t>Burleson v. Pa. PUC,</w:t>
        </w:r>
        <w:r w:rsidRPr="00106C30">
          <w:rPr>
            <w:rStyle w:val="Hyperlink"/>
            <w:rFonts w:ascii="Times New Roman" w:hAnsi="Times New Roman"/>
            <w:iCs/>
            <w:color w:val="auto"/>
            <w:sz w:val="26"/>
            <w:szCs w:val="26"/>
            <w:u w:val="none"/>
          </w:rPr>
          <w:t xml:space="preserve"> 443 A.2d 1373 (Pa. Cmwlth. 1982), </w:t>
        </w:r>
        <w:r w:rsidRPr="00106C30">
          <w:rPr>
            <w:rStyle w:val="Hyperlink"/>
            <w:rFonts w:ascii="Times New Roman" w:hAnsi="Times New Roman"/>
            <w:i/>
            <w:iCs/>
            <w:color w:val="auto"/>
            <w:sz w:val="26"/>
            <w:szCs w:val="26"/>
            <w:u w:val="none"/>
          </w:rPr>
          <w:t>aff’d,</w:t>
        </w:r>
        <w:r w:rsidRPr="00106C30">
          <w:rPr>
            <w:rStyle w:val="Hyperlink"/>
            <w:rFonts w:ascii="Times New Roman" w:hAnsi="Times New Roman"/>
            <w:iCs/>
            <w:color w:val="auto"/>
            <w:sz w:val="26"/>
            <w:szCs w:val="26"/>
            <w:u w:val="none"/>
          </w:rPr>
          <w:t xml:space="preserve"> 501 Pa. 433, 461 A.2d 1234 (1983).</w:t>
        </w:r>
      </w:hyperlink>
    </w:p>
    <w:p w:rsidR="00A64309" w:rsidRPr="00FF6144" w:rsidRDefault="00A64309" w:rsidP="00A64309">
      <w:pPr>
        <w:spacing w:line="360" w:lineRule="auto"/>
        <w:ind w:firstLine="1440"/>
        <w:rPr>
          <w:rFonts w:ascii="Times New Roman" w:hAnsi="Times New Roman"/>
          <w:sz w:val="26"/>
          <w:szCs w:val="26"/>
        </w:rPr>
      </w:pPr>
    </w:p>
    <w:p w:rsidR="00A64309" w:rsidRPr="00106C30" w:rsidRDefault="00A64309" w:rsidP="00A64309">
      <w:pPr>
        <w:spacing w:line="360" w:lineRule="auto"/>
        <w:ind w:firstLine="1440"/>
        <w:rPr>
          <w:rFonts w:ascii="Times New Roman" w:hAnsi="Times New Roman"/>
          <w:i/>
          <w:sz w:val="26"/>
          <w:szCs w:val="26"/>
        </w:rPr>
      </w:pPr>
      <w:r w:rsidRPr="00106C30">
        <w:rPr>
          <w:rFonts w:ascii="Times New Roman" w:hAnsi="Times New Roman"/>
          <w:sz w:val="26"/>
          <w:szCs w:val="26"/>
        </w:rPr>
        <w:t xml:space="preserve">While the burden of going forward with the evidence may </w:t>
      </w:r>
      <w:r w:rsidRPr="00106C30">
        <w:rPr>
          <w:rStyle w:val="term1"/>
          <w:rFonts w:ascii="Times New Roman" w:hAnsi="Times New Roman"/>
          <w:b w:val="0"/>
          <w:sz w:val="26"/>
          <w:szCs w:val="26"/>
        </w:rPr>
        <w:t>shift</w:t>
      </w:r>
      <w:r w:rsidRPr="00106C30">
        <w:rPr>
          <w:rFonts w:ascii="Times New Roman" w:hAnsi="Times New Roman"/>
          <w:sz w:val="26"/>
          <w:szCs w:val="26"/>
        </w:rPr>
        <w:t xml:space="preserve"> back and forth during a proceeding, the </w:t>
      </w:r>
      <w:r w:rsidRPr="00106C30">
        <w:rPr>
          <w:rStyle w:val="term1"/>
          <w:rFonts w:ascii="Times New Roman" w:hAnsi="Times New Roman"/>
          <w:b w:val="0"/>
          <w:sz w:val="26"/>
          <w:szCs w:val="26"/>
        </w:rPr>
        <w:t>burden of proof</w:t>
      </w:r>
      <w:r w:rsidRPr="00106C30">
        <w:rPr>
          <w:rFonts w:ascii="Times New Roman" w:hAnsi="Times New Roman"/>
          <w:sz w:val="26"/>
          <w:szCs w:val="26"/>
        </w:rPr>
        <w:t xml:space="preserve"> never </w:t>
      </w:r>
      <w:r w:rsidRPr="00106C30">
        <w:rPr>
          <w:rStyle w:val="term1"/>
          <w:rFonts w:ascii="Times New Roman" w:hAnsi="Times New Roman"/>
          <w:b w:val="0"/>
          <w:sz w:val="26"/>
          <w:szCs w:val="26"/>
        </w:rPr>
        <w:t>shifts. The burden of proof</w:t>
      </w:r>
      <w:r w:rsidRPr="00106C30">
        <w:rPr>
          <w:rFonts w:ascii="Times New Roman" w:hAnsi="Times New Roman"/>
          <w:sz w:val="26"/>
          <w:szCs w:val="26"/>
        </w:rPr>
        <w:t xml:space="preserve"> always remains on the party seeking affirmative relief from the Commission.  </w:t>
      </w:r>
      <w:r w:rsidRPr="00106C30">
        <w:rPr>
          <w:rFonts w:ascii="Times New Roman" w:hAnsi="Times New Roman"/>
          <w:i/>
          <w:sz w:val="26"/>
          <w:szCs w:val="26"/>
        </w:rPr>
        <w:t xml:space="preserve">Milkie v. Pa. PUC, </w:t>
      </w:r>
      <w:r w:rsidRPr="00106C30">
        <w:rPr>
          <w:rFonts w:ascii="Times New Roman" w:hAnsi="Times New Roman"/>
          <w:sz w:val="26"/>
          <w:szCs w:val="26"/>
        </w:rPr>
        <w:t>768 A.2d 1217 (Pa. Cmwlth. 2001).</w:t>
      </w:r>
    </w:p>
    <w:p w:rsidR="00A64309" w:rsidRDefault="00A64309" w:rsidP="003A489B">
      <w:pPr>
        <w:tabs>
          <w:tab w:val="left" w:pos="-720"/>
        </w:tabs>
        <w:suppressAutoHyphens/>
        <w:spacing w:line="360" w:lineRule="auto"/>
        <w:rPr>
          <w:rFonts w:ascii="Times New Roman" w:hAnsi="Times New Roman"/>
          <w:sz w:val="26"/>
        </w:rPr>
      </w:pPr>
    </w:p>
    <w:p w:rsidR="005418FA" w:rsidRPr="00D119A9" w:rsidRDefault="005418FA" w:rsidP="005418FA">
      <w:pPr>
        <w:spacing w:line="360" w:lineRule="auto"/>
        <w:rPr>
          <w:rFonts w:ascii="Times New Roman" w:hAnsi="Times New Roman"/>
          <w:b/>
          <w:sz w:val="26"/>
          <w:szCs w:val="26"/>
        </w:rPr>
      </w:pPr>
      <w:r>
        <w:rPr>
          <w:rFonts w:ascii="Times New Roman" w:hAnsi="Times New Roman"/>
          <w:b/>
          <w:sz w:val="26"/>
          <w:szCs w:val="26"/>
        </w:rPr>
        <w:t>ALJ’s Initial Decision</w:t>
      </w:r>
    </w:p>
    <w:p w:rsidR="005418FA" w:rsidRDefault="005418FA" w:rsidP="005418FA">
      <w:pPr>
        <w:spacing w:line="360" w:lineRule="auto"/>
        <w:rPr>
          <w:rFonts w:ascii="Times New Roman" w:hAnsi="Times New Roman"/>
          <w:sz w:val="26"/>
        </w:rPr>
      </w:pPr>
      <w:r>
        <w:rPr>
          <w:rFonts w:ascii="Times New Roman" w:hAnsi="Times New Roman"/>
          <w:sz w:val="26"/>
          <w:szCs w:val="26"/>
        </w:rPr>
        <w:t xml:space="preserve">    </w:t>
      </w:r>
    </w:p>
    <w:p w:rsidR="005418FA" w:rsidRDefault="005418FA" w:rsidP="005418FA">
      <w:pPr>
        <w:spacing w:line="360" w:lineRule="auto"/>
        <w:rPr>
          <w:rFonts w:ascii="Times New Roman" w:hAnsi="Times New Roman"/>
          <w:sz w:val="26"/>
          <w:szCs w:val="26"/>
        </w:rPr>
      </w:pPr>
      <w:r w:rsidRPr="0021222F">
        <w:rPr>
          <w:rFonts w:ascii="Times New Roman" w:hAnsi="Times New Roman"/>
          <w:sz w:val="26"/>
          <w:szCs w:val="26"/>
        </w:rPr>
        <w:tab/>
      </w:r>
      <w:r w:rsidRPr="0021222F">
        <w:rPr>
          <w:rFonts w:ascii="Times New Roman" w:hAnsi="Times New Roman"/>
          <w:sz w:val="26"/>
          <w:szCs w:val="26"/>
        </w:rPr>
        <w:tab/>
      </w:r>
      <w:r>
        <w:rPr>
          <w:rFonts w:ascii="Times New Roman" w:hAnsi="Times New Roman"/>
          <w:sz w:val="26"/>
          <w:szCs w:val="26"/>
        </w:rPr>
        <w:t>I</w:t>
      </w:r>
      <w:r w:rsidR="000D5F99">
        <w:rPr>
          <w:rFonts w:ascii="Times New Roman" w:hAnsi="Times New Roman"/>
          <w:sz w:val="26"/>
          <w:szCs w:val="26"/>
        </w:rPr>
        <w:t>&amp;E</w:t>
      </w:r>
      <w:r>
        <w:rPr>
          <w:rFonts w:ascii="Times New Roman" w:hAnsi="Times New Roman"/>
          <w:sz w:val="26"/>
          <w:szCs w:val="26"/>
        </w:rPr>
        <w:t xml:space="preserve"> alleged that </w:t>
      </w:r>
      <w:r w:rsidRPr="0021222F">
        <w:rPr>
          <w:rFonts w:ascii="Times New Roman" w:hAnsi="Times New Roman"/>
          <w:sz w:val="26"/>
          <w:szCs w:val="26"/>
        </w:rPr>
        <w:t>L</w:t>
      </w:r>
      <w:r>
        <w:rPr>
          <w:rFonts w:ascii="Times New Roman" w:hAnsi="Times New Roman"/>
          <w:sz w:val="26"/>
          <w:szCs w:val="26"/>
        </w:rPr>
        <w:t>imousine Services</w:t>
      </w:r>
      <w:r w:rsidRPr="0021222F">
        <w:rPr>
          <w:rFonts w:ascii="Times New Roman" w:hAnsi="Times New Roman"/>
          <w:sz w:val="26"/>
          <w:szCs w:val="26"/>
        </w:rPr>
        <w:t xml:space="preserve"> violated 66 Pa.</w:t>
      </w:r>
      <w:r>
        <w:rPr>
          <w:rFonts w:ascii="Times New Roman" w:hAnsi="Times New Roman"/>
          <w:sz w:val="26"/>
          <w:szCs w:val="26"/>
        </w:rPr>
        <w:t xml:space="preserve"> </w:t>
      </w:r>
      <w:r w:rsidRPr="0021222F">
        <w:rPr>
          <w:rFonts w:ascii="Times New Roman" w:hAnsi="Times New Roman"/>
          <w:sz w:val="26"/>
          <w:szCs w:val="26"/>
        </w:rPr>
        <w:t>C.S. § 512, 52 Pa.</w:t>
      </w:r>
      <w:r>
        <w:rPr>
          <w:rFonts w:ascii="Times New Roman" w:hAnsi="Times New Roman"/>
          <w:sz w:val="26"/>
          <w:szCs w:val="26"/>
        </w:rPr>
        <w:t xml:space="preserve"> </w:t>
      </w:r>
      <w:r w:rsidRPr="0021222F">
        <w:rPr>
          <w:rFonts w:ascii="Times New Roman" w:hAnsi="Times New Roman"/>
          <w:sz w:val="26"/>
          <w:szCs w:val="26"/>
        </w:rPr>
        <w:t>Code § 32.2(c) and 52 Pa.</w:t>
      </w:r>
      <w:r>
        <w:rPr>
          <w:rFonts w:ascii="Times New Roman" w:hAnsi="Times New Roman"/>
          <w:sz w:val="26"/>
          <w:szCs w:val="26"/>
        </w:rPr>
        <w:t xml:space="preserve"> Code § </w:t>
      </w:r>
      <w:r w:rsidRPr="0021222F">
        <w:rPr>
          <w:rFonts w:ascii="Times New Roman" w:hAnsi="Times New Roman"/>
          <w:sz w:val="26"/>
          <w:szCs w:val="26"/>
        </w:rPr>
        <w:t>32.11(a)</w:t>
      </w:r>
      <w:r w:rsidR="000D5F99">
        <w:rPr>
          <w:rFonts w:ascii="Times New Roman" w:hAnsi="Times New Roman"/>
          <w:sz w:val="26"/>
          <w:szCs w:val="26"/>
        </w:rPr>
        <w:t>,</w:t>
      </w:r>
      <w:r w:rsidRPr="0021222F">
        <w:rPr>
          <w:rFonts w:ascii="Times New Roman" w:hAnsi="Times New Roman"/>
          <w:sz w:val="26"/>
          <w:szCs w:val="26"/>
        </w:rPr>
        <w:t xml:space="preserve"> as of January 13, 2011, and </w:t>
      </w:r>
      <w:r>
        <w:rPr>
          <w:rFonts w:ascii="Times New Roman" w:hAnsi="Times New Roman"/>
          <w:sz w:val="26"/>
          <w:szCs w:val="26"/>
        </w:rPr>
        <w:t xml:space="preserve">also that Limousine Services </w:t>
      </w:r>
      <w:r w:rsidRPr="0021222F">
        <w:rPr>
          <w:rFonts w:ascii="Times New Roman" w:hAnsi="Times New Roman"/>
          <w:sz w:val="26"/>
          <w:szCs w:val="26"/>
        </w:rPr>
        <w:t>failed to cause its insurer to file evidence of insurance with the Commission</w:t>
      </w:r>
      <w:r>
        <w:rPr>
          <w:rFonts w:ascii="Times New Roman" w:hAnsi="Times New Roman"/>
          <w:sz w:val="26"/>
          <w:szCs w:val="26"/>
        </w:rPr>
        <w:t>, within twenty</w:t>
      </w:r>
      <w:r w:rsidRPr="0021222F">
        <w:rPr>
          <w:rFonts w:ascii="Times New Roman" w:hAnsi="Times New Roman"/>
          <w:sz w:val="26"/>
          <w:szCs w:val="26"/>
        </w:rPr>
        <w:t xml:space="preserve"> days subsequent to January 13, 2011.  </w:t>
      </w:r>
      <w:r w:rsidR="000D5F99">
        <w:rPr>
          <w:rFonts w:ascii="Times New Roman" w:hAnsi="Times New Roman"/>
          <w:spacing w:val="-3"/>
          <w:sz w:val="26"/>
          <w:szCs w:val="26"/>
        </w:rPr>
        <w:t>I.D. at 14.</w:t>
      </w:r>
      <w:r w:rsidR="00520D54">
        <w:rPr>
          <w:rFonts w:ascii="Times New Roman" w:hAnsi="Times New Roman"/>
          <w:spacing w:val="-3"/>
          <w:sz w:val="26"/>
          <w:szCs w:val="26"/>
        </w:rPr>
        <w:t xml:space="preserve">  Consequently, t</w:t>
      </w:r>
      <w:r w:rsidR="00520D54" w:rsidRPr="0021222F">
        <w:rPr>
          <w:rFonts w:ascii="Times New Roman" w:hAnsi="Times New Roman"/>
          <w:spacing w:val="-3"/>
          <w:sz w:val="26"/>
          <w:szCs w:val="26"/>
        </w:rPr>
        <w:t xml:space="preserve">he </w:t>
      </w:r>
      <w:r w:rsidR="00520D54">
        <w:rPr>
          <w:rFonts w:ascii="Times New Roman" w:hAnsi="Times New Roman"/>
          <w:spacing w:val="-3"/>
          <w:sz w:val="26"/>
          <w:szCs w:val="26"/>
        </w:rPr>
        <w:t xml:space="preserve">ALJ stated that the </w:t>
      </w:r>
      <w:r w:rsidR="00520D54" w:rsidRPr="0021222F">
        <w:rPr>
          <w:rFonts w:ascii="Times New Roman" w:hAnsi="Times New Roman"/>
          <w:spacing w:val="-3"/>
          <w:sz w:val="26"/>
          <w:szCs w:val="26"/>
        </w:rPr>
        <w:t>issue in this case</w:t>
      </w:r>
      <w:r w:rsidR="00520D54">
        <w:rPr>
          <w:rFonts w:ascii="Times New Roman" w:hAnsi="Times New Roman"/>
          <w:spacing w:val="-3"/>
          <w:sz w:val="26"/>
          <w:szCs w:val="26"/>
        </w:rPr>
        <w:t xml:space="preserve"> is whether Limousine Services </w:t>
      </w:r>
      <w:r w:rsidR="00520D54" w:rsidRPr="0021222F">
        <w:rPr>
          <w:rFonts w:ascii="Times New Roman" w:hAnsi="Times New Roman"/>
          <w:spacing w:val="-3"/>
          <w:sz w:val="26"/>
          <w:szCs w:val="26"/>
        </w:rPr>
        <w:lastRenderedPageBreak/>
        <w:t xml:space="preserve">timely filed </w:t>
      </w:r>
      <w:r w:rsidR="00520D54">
        <w:rPr>
          <w:rFonts w:ascii="Times New Roman" w:hAnsi="Times New Roman"/>
          <w:spacing w:val="-3"/>
          <w:sz w:val="26"/>
          <w:szCs w:val="26"/>
        </w:rPr>
        <w:t xml:space="preserve">a valid Form E </w:t>
      </w:r>
      <w:r w:rsidR="00520D54" w:rsidRPr="0021222F">
        <w:rPr>
          <w:rFonts w:ascii="Times New Roman" w:hAnsi="Times New Roman"/>
          <w:spacing w:val="-3"/>
          <w:sz w:val="26"/>
          <w:szCs w:val="26"/>
        </w:rPr>
        <w:t>with the Commission</w:t>
      </w:r>
      <w:r w:rsidR="00520D54">
        <w:rPr>
          <w:rFonts w:ascii="Times New Roman" w:hAnsi="Times New Roman"/>
          <w:spacing w:val="-3"/>
          <w:sz w:val="26"/>
          <w:szCs w:val="26"/>
        </w:rPr>
        <w:t>, as required by the Commission’s R</w:t>
      </w:r>
      <w:r w:rsidR="00520D54" w:rsidRPr="0021222F">
        <w:rPr>
          <w:rFonts w:ascii="Times New Roman" w:hAnsi="Times New Roman"/>
          <w:spacing w:val="-3"/>
          <w:sz w:val="26"/>
          <w:szCs w:val="26"/>
        </w:rPr>
        <w:t>egulation</w:t>
      </w:r>
      <w:r w:rsidR="00520D54">
        <w:rPr>
          <w:rFonts w:ascii="Times New Roman" w:hAnsi="Times New Roman"/>
          <w:spacing w:val="-3"/>
          <w:sz w:val="26"/>
          <w:szCs w:val="26"/>
        </w:rPr>
        <w:t>s</w:t>
      </w:r>
      <w:r w:rsidR="00520D54" w:rsidRPr="0021222F">
        <w:rPr>
          <w:rFonts w:ascii="Times New Roman" w:hAnsi="Times New Roman"/>
          <w:spacing w:val="-3"/>
          <w:sz w:val="26"/>
          <w:szCs w:val="26"/>
        </w:rPr>
        <w:t xml:space="preserve">, </w:t>
      </w:r>
      <w:r w:rsidR="00520D54">
        <w:rPr>
          <w:rFonts w:ascii="Times New Roman" w:hAnsi="Times New Roman"/>
          <w:spacing w:val="-3"/>
          <w:sz w:val="26"/>
          <w:szCs w:val="26"/>
        </w:rPr>
        <w:t xml:space="preserve">in order </w:t>
      </w:r>
      <w:r w:rsidR="00520D54" w:rsidRPr="0021222F">
        <w:rPr>
          <w:rFonts w:ascii="Times New Roman" w:hAnsi="Times New Roman"/>
          <w:spacing w:val="-3"/>
          <w:sz w:val="26"/>
          <w:szCs w:val="26"/>
        </w:rPr>
        <w:t xml:space="preserve">to notify the Commission of valid insurance. </w:t>
      </w:r>
      <w:r w:rsidR="00520D54">
        <w:rPr>
          <w:rFonts w:ascii="Times New Roman" w:hAnsi="Times New Roman"/>
          <w:spacing w:val="-3"/>
          <w:sz w:val="26"/>
          <w:szCs w:val="26"/>
        </w:rPr>
        <w:t xml:space="preserve"> </w:t>
      </w:r>
      <w:r w:rsidR="00520D54" w:rsidRPr="0036212C">
        <w:rPr>
          <w:rFonts w:ascii="Times New Roman" w:hAnsi="Times New Roman"/>
          <w:i/>
          <w:spacing w:val="-3"/>
          <w:sz w:val="26"/>
          <w:szCs w:val="26"/>
        </w:rPr>
        <w:t>Id</w:t>
      </w:r>
      <w:r w:rsidR="00520D54">
        <w:rPr>
          <w:rFonts w:ascii="Times New Roman" w:hAnsi="Times New Roman"/>
          <w:spacing w:val="-3"/>
          <w:sz w:val="26"/>
          <w:szCs w:val="26"/>
        </w:rPr>
        <w:t xml:space="preserve">. at 14.  </w:t>
      </w:r>
    </w:p>
    <w:p w:rsidR="005418FA" w:rsidRDefault="005418FA" w:rsidP="005418FA">
      <w:pPr>
        <w:spacing w:line="360" w:lineRule="auto"/>
        <w:rPr>
          <w:rFonts w:ascii="Times New Roman" w:hAnsi="Times New Roman"/>
          <w:sz w:val="26"/>
          <w:szCs w:val="26"/>
        </w:rPr>
      </w:pPr>
    </w:p>
    <w:p w:rsidR="005418FA" w:rsidRPr="004A48B8" w:rsidRDefault="005418FA" w:rsidP="005418FA">
      <w:pPr>
        <w:spacing w:line="360" w:lineRule="auto"/>
        <w:ind w:firstLine="1440"/>
        <w:rPr>
          <w:rFonts w:ascii="Times New Roman" w:hAnsi="Times New Roman"/>
          <w:spacing w:val="-3"/>
          <w:sz w:val="26"/>
          <w:szCs w:val="26"/>
        </w:rPr>
      </w:pPr>
      <w:r w:rsidRPr="004A48B8">
        <w:rPr>
          <w:rFonts w:ascii="Times New Roman" w:hAnsi="Times New Roman"/>
          <w:spacing w:val="-3"/>
          <w:sz w:val="26"/>
          <w:szCs w:val="26"/>
        </w:rPr>
        <w:t>T</w:t>
      </w:r>
      <w:r>
        <w:rPr>
          <w:rFonts w:ascii="Times New Roman" w:hAnsi="Times New Roman"/>
          <w:spacing w:val="-3"/>
          <w:sz w:val="26"/>
          <w:szCs w:val="26"/>
        </w:rPr>
        <w:t>he ALJ</w:t>
      </w:r>
      <w:r w:rsidR="00621081">
        <w:rPr>
          <w:rFonts w:ascii="Times New Roman" w:hAnsi="Times New Roman"/>
          <w:spacing w:val="-3"/>
          <w:sz w:val="26"/>
          <w:szCs w:val="26"/>
        </w:rPr>
        <w:t xml:space="preserve"> reviewed the filings on behalf of the Respondent from January 2010 through June 2012.  I.D. at 17-18.  She </w:t>
      </w:r>
      <w:r>
        <w:rPr>
          <w:rFonts w:ascii="Times New Roman" w:hAnsi="Times New Roman"/>
          <w:spacing w:val="-3"/>
          <w:sz w:val="26"/>
          <w:szCs w:val="26"/>
        </w:rPr>
        <w:t xml:space="preserve">noted that, </w:t>
      </w:r>
      <w:r w:rsidR="00621081">
        <w:rPr>
          <w:rFonts w:ascii="Times New Roman" w:hAnsi="Times New Roman"/>
          <w:spacing w:val="-3"/>
          <w:sz w:val="26"/>
          <w:szCs w:val="26"/>
        </w:rPr>
        <w:t xml:space="preserve">during </w:t>
      </w:r>
      <w:r w:rsidRPr="004A48B8">
        <w:rPr>
          <w:rFonts w:ascii="Times New Roman" w:hAnsi="Times New Roman"/>
          <w:spacing w:val="-3"/>
          <w:sz w:val="26"/>
          <w:szCs w:val="26"/>
        </w:rPr>
        <w:t>2010, KIC submitted eight form</w:t>
      </w:r>
      <w:r>
        <w:rPr>
          <w:rFonts w:ascii="Times New Roman" w:hAnsi="Times New Roman"/>
          <w:spacing w:val="-3"/>
          <w:sz w:val="26"/>
          <w:szCs w:val="26"/>
        </w:rPr>
        <w:t xml:space="preserve">s on behalf of </w:t>
      </w:r>
      <w:r w:rsidR="00B27A74">
        <w:rPr>
          <w:rFonts w:ascii="Times New Roman" w:hAnsi="Times New Roman"/>
          <w:spacing w:val="-3"/>
          <w:sz w:val="26"/>
          <w:szCs w:val="26"/>
        </w:rPr>
        <w:t>Limousine Services</w:t>
      </w:r>
      <w:r>
        <w:rPr>
          <w:rFonts w:ascii="Times New Roman" w:hAnsi="Times New Roman"/>
          <w:spacing w:val="-3"/>
          <w:sz w:val="26"/>
          <w:szCs w:val="26"/>
        </w:rPr>
        <w:t>.  I.D. at 19; PUC Exh.</w:t>
      </w:r>
      <w:r w:rsidRPr="004A48B8">
        <w:rPr>
          <w:rFonts w:ascii="Times New Roman" w:hAnsi="Times New Roman"/>
          <w:spacing w:val="-3"/>
          <w:sz w:val="26"/>
          <w:szCs w:val="26"/>
        </w:rPr>
        <w:t xml:space="preserve"> 2.  </w:t>
      </w:r>
      <w:r>
        <w:rPr>
          <w:rFonts w:ascii="Times New Roman" w:hAnsi="Times New Roman"/>
          <w:spacing w:val="-3"/>
          <w:sz w:val="26"/>
          <w:szCs w:val="26"/>
        </w:rPr>
        <w:t>The ALJ further observed that, o</w:t>
      </w:r>
      <w:r w:rsidRPr="004A48B8">
        <w:rPr>
          <w:rFonts w:ascii="Times New Roman" w:hAnsi="Times New Roman"/>
          <w:spacing w:val="-3"/>
          <w:sz w:val="26"/>
          <w:szCs w:val="26"/>
        </w:rPr>
        <w:t>f the</w:t>
      </w:r>
      <w:r w:rsidR="00520D54">
        <w:rPr>
          <w:rFonts w:ascii="Times New Roman" w:hAnsi="Times New Roman"/>
          <w:spacing w:val="-3"/>
          <w:sz w:val="26"/>
          <w:szCs w:val="26"/>
        </w:rPr>
        <w:t>se</w:t>
      </w:r>
      <w:r w:rsidRPr="004A48B8">
        <w:rPr>
          <w:rFonts w:ascii="Times New Roman" w:hAnsi="Times New Roman"/>
          <w:spacing w:val="-3"/>
          <w:sz w:val="26"/>
          <w:szCs w:val="26"/>
        </w:rPr>
        <w:t xml:space="preserve"> eight forms, four were accepted by the Commission</w:t>
      </w:r>
      <w:r w:rsidR="00A1356A">
        <w:rPr>
          <w:rFonts w:ascii="Times New Roman" w:hAnsi="Times New Roman"/>
          <w:spacing w:val="-3"/>
          <w:sz w:val="26"/>
          <w:szCs w:val="26"/>
        </w:rPr>
        <w:t xml:space="preserve"> and four were rejected</w:t>
      </w:r>
      <w:r w:rsidRPr="004A48B8">
        <w:rPr>
          <w:rFonts w:ascii="Times New Roman" w:hAnsi="Times New Roman"/>
          <w:spacing w:val="-3"/>
          <w:sz w:val="26"/>
          <w:szCs w:val="26"/>
        </w:rPr>
        <w:t>.  Of the four forms accepted by the Commission, three had the State ID or PUC authority number in the place designated for the USDOT.</w:t>
      </w:r>
      <w:r>
        <w:rPr>
          <w:rFonts w:ascii="Times New Roman" w:hAnsi="Times New Roman"/>
          <w:spacing w:val="-3"/>
          <w:sz w:val="26"/>
          <w:szCs w:val="26"/>
        </w:rPr>
        <w:t xml:space="preserve">  I.D. at 19.  </w:t>
      </w:r>
      <w:r w:rsidRPr="004A48B8">
        <w:rPr>
          <w:rFonts w:ascii="Times New Roman" w:hAnsi="Times New Roman"/>
          <w:spacing w:val="-3"/>
          <w:sz w:val="26"/>
          <w:szCs w:val="26"/>
        </w:rPr>
        <w:t>The Commission</w:t>
      </w:r>
      <w:r w:rsidR="005E6BBF">
        <w:rPr>
          <w:rFonts w:ascii="Times New Roman" w:hAnsi="Times New Roman"/>
          <w:spacing w:val="-3"/>
          <w:sz w:val="26"/>
          <w:szCs w:val="26"/>
        </w:rPr>
        <w:t>, however,</w:t>
      </w:r>
      <w:r w:rsidRPr="004A48B8">
        <w:rPr>
          <w:rFonts w:ascii="Times New Roman" w:hAnsi="Times New Roman"/>
          <w:spacing w:val="-3"/>
          <w:sz w:val="26"/>
          <w:szCs w:val="26"/>
        </w:rPr>
        <w:t xml:space="preserve"> rejected </w:t>
      </w:r>
      <w:r w:rsidR="005E6BBF">
        <w:rPr>
          <w:rFonts w:ascii="Times New Roman" w:hAnsi="Times New Roman"/>
          <w:spacing w:val="-3"/>
          <w:sz w:val="26"/>
          <w:szCs w:val="26"/>
        </w:rPr>
        <w:t xml:space="preserve">two </w:t>
      </w:r>
      <w:r w:rsidRPr="004A48B8">
        <w:rPr>
          <w:rFonts w:ascii="Times New Roman" w:hAnsi="Times New Roman"/>
          <w:spacing w:val="-3"/>
          <w:sz w:val="26"/>
          <w:szCs w:val="26"/>
        </w:rPr>
        <w:t>KIC</w:t>
      </w:r>
      <w:r w:rsidR="003774E1">
        <w:rPr>
          <w:rFonts w:ascii="Times New Roman" w:hAnsi="Times New Roman"/>
          <w:spacing w:val="-3"/>
          <w:sz w:val="26"/>
          <w:szCs w:val="26"/>
        </w:rPr>
        <w:t>-</w:t>
      </w:r>
      <w:r w:rsidRPr="004A48B8">
        <w:rPr>
          <w:rFonts w:ascii="Times New Roman" w:hAnsi="Times New Roman"/>
          <w:spacing w:val="-3"/>
          <w:sz w:val="26"/>
          <w:szCs w:val="26"/>
        </w:rPr>
        <w:t>submitted forms sole</w:t>
      </w:r>
      <w:r w:rsidR="005E6BBF">
        <w:rPr>
          <w:rFonts w:ascii="Times New Roman" w:hAnsi="Times New Roman"/>
          <w:spacing w:val="-3"/>
          <w:sz w:val="26"/>
          <w:szCs w:val="26"/>
        </w:rPr>
        <w:t xml:space="preserve">ly because </w:t>
      </w:r>
      <w:r w:rsidRPr="004A48B8">
        <w:rPr>
          <w:rFonts w:ascii="Times New Roman" w:hAnsi="Times New Roman"/>
          <w:spacing w:val="-3"/>
          <w:sz w:val="26"/>
          <w:szCs w:val="26"/>
        </w:rPr>
        <w:t xml:space="preserve">the </w:t>
      </w:r>
      <w:r w:rsidR="005E6BBF">
        <w:rPr>
          <w:rFonts w:ascii="Times New Roman" w:hAnsi="Times New Roman"/>
          <w:spacing w:val="-3"/>
          <w:sz w:val="26"/>
          <w:szCs w:val="26"/>
        </w:rPr>
        <w:t xml:space="preserve">PUC </w:t>
      </w:r>
      <w:r w:rsidRPr="004A48B8">
        <w:rPr>
          <w:rFonts w:ascii="Times New Roman" w:hAnsi="Times New Roman"/>
          <w:spacing w:val="-3"/>
          <w:sz w:val="26"/>
          <w:szCs w:val="26"/>
        </w:rPr>
        <w:t>authority number was in the field designated as the USDOT</w:t>
      </w:r>
      <w:r>
        <w:rPr>
          <w:rFonts w:ascii="Times New Roman" w:hAnsi="Times New Roman"/>
          <w:spacing w:val="-3"/>
          <w:sz w:val="26"/>
          <w:szCs w:val="26"/>
        </w:rPr>
        <w:t>,</w:t>
      </w:r>
      <w:r w:rsidRPr="004A48B8">
        <w:rPr>
          <w:rFonts w:ascii="Times New Roman" w:hAnsi="Times New Roman"/>
          <w:spacing w:val="-3"/>
          <w:sz w:val="26"/>
          <w:szCs w:val="26"/>
        </w:rPr>
        <w:t xml:space="preserve"> and not in the field designated as the State ID on the forms.  </w:t>
      </w:r>
      <w:r>
        <w:rPr>
          <w:rFonts w:ascii="Times New Roman" w:hAnsi="Times New Roman"/>
          <w:spacing w:val="-3"/>
          <w:sz w:val="26"/>
          <w:szCs w:val="26"/>
        </w:rPr>
        <w:t>PUC Exh.</w:t>
      </w:r>
      <w:r w:rsidRPr="004A48B8">
        <w:rPr>
          <w:rFonts w:ascii="Times New Roman" w:hAnsi="Times New Roman"/>
          <w:spacing w:val="-3"/>
          <w:sz w:val="26"/>
          <w:szCs w:val="26"/>
        </w:rPr>
        <w:t xml:space="preserve"> 2</w:t>
      </w:r>
      <w:r w:rsidR="00520D54">
        <w:rPr>
          <w:rFonts w:ascii="Times New Roman" w:hAnsi="Times New Roman"/>
          <w:spacing w:val="-3"/>
          <w:sz w:val="26"/>
          <w:szCs w:val="26"/>
        </w:rPr>
        <w:t xml:space="preserve"> (</w:t>
      </w:r>
      <w:r w:rsidRPr="004A48B8">
        <w:rPr>
          <w:rFonts w:ascii="Times New Roman" w:hAnsi="Times New Roman"/>
          <w:spacing w:val="-3"/>
          <w:sz w:val="26"/>
          <w:szCs w:val="26"/>
        </w:rPr>
        <w:t>submissi</w:t>
      </w:r>
      <w:r>
        <w:rPr>
          <w:rFonts w:ascii="Times New Roman" w:hAnsi="Times New Roman"/>
          <w:spacing w:val="-3"/>
          <w:sz w:val="26"/>
          <w:szCs w:val="26"/>
        </w:rPr>
        <w:t>on dates, 2/02/11 and 3/04/11</w:t>
      </w:r>
      <w:r w:rsidR="00520D54">
        <w:rPr>
          <w:rFonts w:ascii="Times New Roman" w:hAnsi="Times New Roman"/>
          <w:spacing w:val="-3"/>
          <w:sz w:val="26"/>
          <w:szCs w:val="26"/>
        </w:rPr>
        <w:t>)</w:t>
      </w:r>
      <w:r>
        <w:rPr>
          <w:rFonts w:ascii="Times New Roman" w:hAnsi="Times New Roman"/>
          <w:spacing w:val="-3"/>
          <w:sz w:val="26"/>
          <w:szCs w:val="26"/>
        </w:rPr>
        <w:t xml:space="preserve">.  </w:t>
      </w:r>
      <w:r w:rsidRPr="004A48B8">
        <w:rPr>
          <w:rFonts w:ascii="Times New Roman" w:hAnsi="Times New Roman"/>
          <w:spacing w:val="-3"/>
          <w:sz w:val="26"/>
          <w:szCs w:val="26"/>
        </w:rPr>
        <w:t>These forms were submitted prior to the</w:t>
      </w:r>
      <w:r>
        <w:rPr>
          <w:rFonts w:ascii="Times New Roman" w:hAnsi="Times New Roman"/>
          <w:spacing w:val="-3"/>
          <w:sz w:val="26"/>
          <w:szCs w:val="26"/>
        </w:rPr>
        <w:t xml:space="preserve"> </w:t>
      </w:r>
      <w:r w:rsidRPr="003A13D3">
        <w:rPr>
          <w:rFonts w:ascii="Times New Roman" w:hAnsi="Times New Roman"/>
          <w:i/>
          <w:spacing w:val="-3"/>
          <w:sz w:val="26"/>
          <w:szCs w:val="26"/>
        </w:rPr>
        <w:t>April 2011 Secretarial Letter</w:t>
      </w:r>
      <w:r>
        <w:rPr>
          <w:rFonts w:ascii="Times New Roman" w:hAnsi="Times New Roman"/>
          <w:spacing w:val="-3"/>
          <w:sz w:val="26"/>
          <w:szCs w:val="26"/>
        </w:rPr>
        <w:t>, which</w:t>
      </w:r>
      <w:r w:rsidRPr="004A48B8">
        <w:rPr>
          <w:rFonts w:ascii="Times New Roman" w:hAnsi="Times New Roman"/>
          <w:spacing w:val="-3"/>
          <w:sz w:val="26"/>
          <w:szCs w:val="26"/>
        </w:rPr>
        <w:t xml:space="preserve"> </w:t>
      </w:r>
      <w:r>
        <w:rPr>
          <w:rFonts w:ascii="Times New Roman" w:hAnsi="Times New Roman"/>
          <w:spacing w:val="-3"/>
          <w:sz w:val="26"/>
          <w:szCs w:val="26"/>
        </w:rPr>
        <w:t xml:space="preserve">cancelled Limousine Services’ </w:t>
      </w:r>
      <w:r w:rsidRPr="004A48B8">
        <w:rPr>
          <w:rFonts w:ascii="Times New Roman" w:hAnsi="Times New Roman"/>
          <w:spacing w:val="-3"/>
          <w:sz w:val="26"/>
          <w:szCs w:val="26"/>
        </w:rPr>
        <w:t>authority</w:t>
      </w:r>
      <w:r>
        <w:rPr>
          <w:rFonts w:ascii="Times New Roman" w:hAnsi="Times New Roman"/>
          <w:spacing w:val="-3"/>
          <w:sz w:val="26"/>
          <w:szCs w:val="26"/>
        </w:rPr>
        <w:t>.  I.D. at 19.  The cancellation</w:t>
      </w:r>
      <w:r w:rsidRPr="004A48B8">
        <w:rPr>
          <w:rFonts w:ascii="Times New Roman" w:hAnsi="Times New Roman"/>
          <w:spacing w:val="-3"/>
          <w:sz w:val="26"/>
          <w:szCs w:val="26"/>
        </w:rPr>
        <w:t xml:space="preserve"> of the authority of</w:t>
      </w:r>
      <w:r w:rsidR="00B27A74">
        <w:rPr>
          <w:rFonts w:ascii="Times New Roman" w:hAnsi="Times New Roman"/>
          <w:spacing w:val="-3"/>
          <w:sz w:val="26"/>
          <w:szCs w:val="26"/>
        </w:rPr>
        <w:t xml:space="preserve"> Limousine Services</w:t>
      </w:r>
      <w:r w:rsidRPr="004A48B8">
        <w:rPr>
          <w:rFonts w:ascii="Times New Roman" w:hAnsi="Times New Roman"/>
          <w:spacing w:val="-3"/>
          <w:sz w:val="26"/>
          <w:szCs w:val="26"/>
        </w:rPr>
        <w:t xml:space="preserve"> was based on the carrier’s failure to </w:t>
      </w:r>
      <w:r w:rsidR="005E6BBF">
        <w:rPr>
          <w:rFonts w:ascii="Times New Roman" w:hAnsi="Times New Roman"/>
          <w:spacing w:val="-3"/>
          <w:sz w:val="26"/>
          <w:szCs w:val="26"/>
        </w:rPr>
        <w:t xml:space="preserve">maintain </w:t>
      </w:r>
      <w:r w:rsidRPr="004A48B8">
        <w:rPr>
          <w:rFonts w:ascii="Times New Roman" w:hAnsi="Times New Roman"/>
          <w:spacing w:val="-3"/>
          <w:sz w:val="26"/>
          <w:szCs w:val="26"/>
        </w:rPr>
        <w:t xml:space="preserve">proof of insurance </w:t>
      </w:r>
      <w:r w:rsidR="005E6BBF">
        <w:rPr>
          <w:rFonts w:ascii="Times New Roman" w:hAnsi="Times New Roman"/>
          <w:spacing w:val="-3"/>
          <w:sz w:val="26"/>
          <w:szCs w:val="26"/>
        </w:rPr>
        <w:t xml:space="preserve">on </w:t>
      </w:r>
      <w:r w:rsidRPr="004A48B8">
        <w:rPr>
          <w:rFonts w:ascii="Times New Roman" w:hAnsi="Times New Roman"/>
          <w:spacing w:val="-3"/>
          <w:sz w:val="26"/>
          <w:szCs w:val="26"/>
        </w:rPr>
        <w:t>file with the Commission.</w:t>
      </w:r>
    </w:p>
    <w:p w:rsidR="005418FA" w:rsidRPr="004A48B8" w:rsidRDefault="005418FA" w:rsidP="005418FA">
      <w:pPr>
        <w:spacing w:line="360" w:lineRule="auto"/>
        <w:ind w:firstLine="1440"/>
        <w:rPr>
          <w:rFonts w:ascii="Times New Roman" w:hAnsi="Times New Roman"/>
          <w:spacing w:val="-3"/>
          <w:sz w:val="26"/>
          <w:szCs w:val="26"/>
        </w:rPr>
      </w:pPr>
    </w:p>
    <w:p w:rsidR="005418FA" w:rsidRPr="004A48B8" w:rsidRDefault="005418FA" w:rsidP="005418FA">
      <w:pPr>
        <w:spacing w:line="360" w:lineRule="auto"/>
        <w:ind w:firstLine="1440"/>
        <w:rPr>
          <w:rFonts w:ascii="Times New Roman" w:hAnsi="Times New Roman"/>
          <w:spacing w:val="-3"/>
          <w:sz w:val="26"/>
          <w:szCs w:val="26"/>
        </w:rPr>
      </w:pPr>
      <w:r w:rsidRPr="00FA3B5C">
        <w:rPr>
          <w:rFonts w:ascii="Times New Roman" w:hAnsi="Times New Roman"/>
          <w:spacing w:val="-3"/>
          <w:sz w:val="26"/>
          <w:szCs w:val="26"/>
        </w:rPr>
        <w:t>The ALJ observed that</w:t>
      </w:r>
      <w:r>
        <w:rPr>
          <w:rFonts w:ascii="Times New Roman" w:hAnsi="Times New Roman"/>
          <w:i/>
          <w:spacing w:val="-3"/>
          <w:sz w:val="26"/>
          <w:szCs w:val="26"/>
        </w:rPr>
        <w:t xml:space="preserve"> </w:t>
      </w:r>
      <w:r w:rsidRPr="004A48B8">
        <w:rPr>
          <w:rFonts w:ascii="Times New Roman" w:hAnsi="Times New Roman"/>
          <w:spacing w:val="-3"/>
          <w:sz w:val="26"/>
          <w:szCs w:val="26"/>
        </w:rPr>
        <w:t>52 Pa.</w:t>
      </w:r>
      <w:r>
        <w:rPr>
          <w:rFonts w:ascii="Times New Roman" w:hAnsi="Times New Roman"/>
          <w:spacing w:val="-3"/>
          <w:sz w:val="26"/>
          <w:szCs w:val="26"/>
        </w:rPr>
        <w:t xml:space="preserve"> Code § </w:t>
      </w:r>
      <w:r w:rsidRPr="004A48B8">
        <w:rPr>
          <w:rFonts w:ascii="Times New Roman" w:hAnsi="Times New Roman"/>
          <w:spacing w:val="-3"/>
          <w:sz w:val="26"/>
          <w:szCs w:val="26"/>
        </w:rPr>
        <w:t>32.2(g) states, in relevant part</w:t>
      </w:r>
      <w:r>
        <w:rPr>
          <w:rFonts w:ascii="Times New Roman" w:hAnsi="Times New Roman"/>
          <w:spacing w:val="-3"/>
          <w:sz w:val="26"/>
          <w:szCs w:val="26"/>
        </w:rPr>
        <w:t>, as follows: “[t]</w:t>
      </w:r>
      <w:r w:rsidRPr="004A48B8">
        <w:rPr>
          <w:rFonts w:ascii="Times New Roman" w:hAnsi="Times New Roman"/>
          <w:sz w:val="26"/>
          <w:szCs w:val="26"/>
        </w:rPr>
        <w:t xml:space="preserve">he Commission may refuse to accept or may revoke its acceptance of a surety bond, certificate of insurance or other securities or agreements if, </w:t>
      </w:r>
      <w:r w:rsidRPr="00FA3B5C">
        <w:rPr>
          <w:rFonts w:ascii="Times New Roman" w:hAnsi="Times New Roman"/>
          <w:sz w:val="26"/>
          <w:szCs w:val="26"/>
        </w:rPr>
        <w:t xml:space="preserve">in its judgment, </w:t>
      </w:r>
      <w:r w:rsidRPr="004A48B8">
        <w:rPr>
          <w:rFonts w:ascii="Times New Roman" w:hAnsi="Times New Roman"/>
          <w:sz w:val="26"/>
          <w:szCs w:val="26"/>
        </w:rPr>
        <w:t>the security does not comply with this chapter or fails to provide satisfactory or adequate protection for the pub</w:t>
      </w:r>
      <w:r>
        <w:rPr>
          <w:rFonts w:ascii="Times New Roman" w:hAnsi="Times New Roman"/>
          <w:sz w:val="26"/>
          <w:szCs w:val="26"/>
        </w:rPr>
        <w:t xml:space="preserve">lic.”  </w:t>
      </w:r>
      <w:r w:rsidRPr="00FA3B5C">
        <w:rPr>
          <w:rFonts w:ascii="Times New Roman" w:hAnsi="Times New Roman"/>
          <w:i/>
          <w:sz w:val="26"/>
          <w:szCs w:val="26"/>
        </w:rPr>
        <w:t>Id.</w:t>
      </w:r>
      <w:r>
        <w:rPr>
          <w:rFonts w:ascii="Times New Roman" w:hAnsi="Times New Roman"/>
          <w:sz w:val="26"/>
          <w:szCs w:val="26"/>
        </w:rPr>
        <w:t xml:space="preserve">  However, the ALJ also observed that the judgment of I&amp;E </w:t>
      </w:r>
      <w:r w:rsidRPr="004A48B8">
        <w:rPr>
          <w:rFonts w:ascii="Times New Roman" w:hAnsi="Times New Roman"/>
          <w:sz w:val="26"/>
          <w:szCs w:val="26"/>
        </w:rPr>
        <w:t>m</w:t>
      </w:r>
      <w:r>
        <w:rPr>
          <w:rFonts w:ascii="Times New Roman" w:hAnsi="Times New Roman"/>
          <w:sz w:val="26"/>
          <w:szCs w:val="26"/>
        </w:rPr>
        <w:t xml:space="preserve">ust necessarily be consistent.  </w:t>
      </w:r>
      <w:r w:rsidRPr="004A48B8">
        <w:rPr>
          <w:rFonts w:ascii="Times New Roman" w:hAnsi="Times New Roman"/>
          <w:sz w:val="26"/>
          <w:szCs w:val="26"/>
        </w:rPr>
        <w:t xml:space="preserve">Otherwise, </w:t>
      </w:r>
      <w:r>
        <w:rPr>
          <w:rFonts w:ascii="Times New Roman" w:hAnsi="Times New Roman"/>
          <w:sz w:val="26"/>
          <w:szCs w:val="26"/>
        </w:rPr>
        <w:t xml:space="preserve">she continued, </w:t>
      </w:r>
      <w:r w:rsidRPr="004A48B8">
        <w:rPr>
          <w:rFonts w:ascii="Times New Roman" w:hAnsi="Times New Roman"/>
          <w:sz w:val="26"/>
          <w:szCs w:val="26"/>
        </w:rPr>
        <w:t>some carriers may fortuitously operate being held to a lower standard</w:t>
      </w:r>
      <w:r>
        <w:rPr>
          <w:rFonts w:ascii="Times New Roman" w:hAnsi="Times New Roman"/>
          <w:sz w:val="26"/>
          <w:szCs w:val="26"/>
        </w:rPr>
        <w:t>,</w:t>
      </w:r>
      <w:r w:rsidRPr="004A48B8">
        <w:rPr>
          <w:rFonts w:ascii="Times New Roman" w:hAnsi="Times New Roman"/>
          <w:sz w:val="26"/>
          <w:szCs w:val="26"/>
        </w:rPr>
        <w:t xml:space="preserve"> while other carriers are prohibited to operate simply because they are held to a higher standard.  Such a scenario, of inconsistency of standards, does not afford adequate protection for the publ</w:t>
      </w:r>
      <w:r>
        <w:rPr>
          <w:rFonts w:ascii="Times New Roman" w:hAnsi="Times New Roman"/>
          <w:sz w:val="26"/>
          <w:szCs w:val="26"/>
        </w:rPr>
        <w:t>ic</w:t>
      </w:r>
      <w:r w:rsidRPr="004A48B8">
        <w:rPr>
          <w:rFonts w:ascii="Times New Roman" w:hAnsi="Times New Roman"/>
          <w:sz w:val="26"/>
          <w:szCs w:val="26"/>
        </w:rPr>
        <w:t>.</w:t>
      </w:r>
      <w:r>
        <w:rPr>
          <w:rFonts w:ascii="Times New Roman" w:hAnsi="Times New Roman"/>
          <w:sz w:val="26"/>
          <w:szCs w:val="26"/>
        </w:rPr>
        <w:t xml:space="preserve">  </w:t>
      </w:r>
      <w:r w:rsidRPr="00FA3B5C">
        <w:rPr>
          <w:rFonts w:ascii="Times New Roman" w:hAnsi="Times New Roman"/>
          <w:i/>
          <w:sz w:val="26"/>
          <w:szCs w:val="26"/>
        </w:rPr>
        <w:t>Id.</w:t>
      </w:r>
      <w:r w:rsidRPr="004A48B8">
        <w:rPr>
          <w:rFonts w:ascii="Times New Roman" w:hAnsi="Times New Roman"/>
          <w:sz w:val="26"/>
          <w:szCs w:val="26"/>
        </w:rPr>
        <w:t xml:space="preserve">  </w:t>
      </w:r>
    </w:p>
    <w:p w:rsidR="005418FA" w:rsidRDefault="005418FA" w:rsidP="005418FA">
      <w:pPr>
        <w:pStyle w:val="Heading4"/>
        <w:ind w:left="1440" w:right="1440"/>
        <w:rPr>
          <w:b w:val="0"/>
          <w:spacing w:val="-3"/>
          <w:szCs w:val="26"/>
        </w:rPr>
      </w:pPr>
    </w:p>
    <w:p w:rsidR="005418FA" w:rsidRDefault="005418FA" w:rsidP="00B27A74">
      <w:pPr>
        <w:spacing w:line="360" w:lineRule="auto"/>
        <w:ind w:firstLine="1440"/>
        <w:rPr>
          <w:rFonts w:ascii="Times New Roman" w:hAnsi="Times New Roman"/>
          <w:spacing w:val="-3"/>
          <w:sz w:val="26"/>
          <w:szCs w:val="26"/>
        </w:rPr>
      </w:pPr>
      <w:r>
        <w:rPr>
          <w:rFonts w:ascii="Times New Roman" w:hAnsi="Times New Roman"/>
          <w:spacing w:val="-3"/>
          <w:sz w:val="26"/>
          <w:szCs w:val="26"/>
        </w:rPr>
        <w:t>Based on her analysis, the ALJ concluded that, in this proceeding, it was</w:t>
      </w:r>
      <w:r w:rsidRPr="004A48B8">
        <w:rPr>
          <w:rFonts w:ascii="Times New Roman" w:hAnsi="Times New Roman"/>
          <w:spacing w:val="-3"/>
          <w:sz w:val="26"/>
          <w:szCs w:val="26"/>
        </w:rPr>
        <w:t xml:space="preserve"> inconsistent on the part of I&amp;E to accept forms when the State ID is placed in the field </w:t>
      </w:r>
      <w:r w:rsidRPr="004A48B8">
        <w:rPr>
          <w:rFonts w:ascii="Times New Roman" w:hAnsi="Times New Roman"/>
          <w:spacing w:val="-3"/>
          <w:sz w:val="26"/>
          <w:szCs w:val="26"/>
        </w:rPr>
        <w:lastRenderedPageBreak/>
        <w:t>designated for the USDOT</w:t>
      </w:r>
      <w:r>
        <w:rPr>
          <w:rFonts w:ascii="Times New Roman" w:hAnsi="Times New Roman"/>
          <w:spacing w:val="-3"/>
          <w:sz w:val="26"/>
          <w:szCs w:val="26"/>
        </w:rPr>
        <w:t>,</w:t>
      </w:r>
      <w:r w:rsidRPr="004A48B8">
        <w:rPr>
          <w:rFonts w:ascii="Times New Roman" w:hAnsi="Times New Roman"/>
          <w:spacing w:val="-3"/>
          <w:sz w:val="26"/>
          <w:szCs w:val="26"/>
        </w:rPr>
        <w:t xml:space="preserve"> and to also reject forms </w:t>
      </w:r>
      <w:r>
        <w:rPr>
          <w:rFonts w:ascii="Times New Roman" w:hAnsi="Times New Roman"/>
          <w:spacing w:val="-3"/>
          <w:sz w:val="26"/>
          <w:szCs w:val="26"/>
        </w:rPr>
        <w:t xml:space="preserve">for the same reason.  </w:t>
      </w:r>
      <w:r w:rsidRPr="002B535F">
        <w:rPr>
          <w:rFonts w:ascii="Times New Roman" w:hAnsi="Times New Roman"/>
          <w:i/>
          <w:spacing w:val="-3"/>
          <w:sz w:val="26"/>
          <w:szCs w:val="26"/>
        </w:rPr>
        <w:t>Id.</w:t>
      </w:r>
      <w:r>
        <w:rPr>
          <w:rFonts w:ascii="Times New Roman" w:hAnsi="Times New Roman"/>
          <w:i/>
          <w:spacing w:val="-3"/>
          <w:sz w:val="26"/>
          <w:szCs w:val="26"/>
        </w:rPr>
        <w:t xml:space="preserve">  </w:t>
      </w:r>
      <w:r w:rsidRPr="002B535F">
        <w:rPr>
          <w:rFonts w:ascii="Times New Roman" w:hAnsi="Times New Roman"/>
          <w:spacing w:val="-3"/>
          <w:sz w:val="26"/>
          <w:szCs w:val="26"/>
        </w:rPr>
        <w:t xml:space="preserve">The ALJ also stated as follows:  </w:t>
      </w:r>
    </w:p>
    <w:p w:rsidR="005418FA" w:rsidRPr="002B535F" w:rsidRDefault="005418FA" w:rsidP="005418FA">
      <w:pPr>
        <w:spacing w:line="360" w:lineRule="auto"/>
        <w:rPr>
          <w:rFonts w:ascii="Times New Roman" w:hAnsi="Times New Roman"/>
          <w:spacing w:val="-3"/>
          <w:sz w:val="26"/>
          <w:szCs w:val="26"/>
        </w:rPr>
      </w:pPr>
    </w:p>
    <w:p w:rsidR="005418FA" w:rsidRPr="00B95F74" w:rsidRDefault="005418FA" w:rsidP="005418FA">
      <w:pPr>
        <w:pStyle w:val="Heading4"/>
        <w:spacing w:line="240" w:lineRule="auto"/>
        <w:ind w:left="1440" w:right="1440" w:firstLine="0"/>
        <w:rPr>
          <w:b w:val="0"/>
          <w:u w:val="none"/>
        </w:rPr>
      </w:pPr>
      <w:r w:rsidRPr="00B95F74">
        <w:rPr>
          <w:b w:val="0"/>
          <w:u w:val="none"/>
        </w:rPr>
        <w:t>B</w:t>
      </w:r>
      <w:r w:rsidRPr="00B95F74">
        <w:rPr>
          <w:b w:val="0"/>
          <w:spacing w:val="-3"/>
          <w:u w:val="none"/>
        </w:rPr>
        <w:t xml:space="preserve">ased on the totality of the record evidence, I find that I&amp;E in executing its judgment on the evidence provided by the insurer of </w:t>
      </w:r>
      <w:r>
        <w:rPr>
          <w:b w:val="0"/>
          <w:spacing w:val="-3"/>
          <w:u w:val="none"/>
        </w:rPr>
        <w:t>[Limousine Services]</w:t>
      </w:r>
      <w:r w:rsidRPr="00B95F74">
        <w:rPr>
          <w:b w:val="0"/>
          <w:spacing w:val="-3"/>
          <w:u w:val="none"/>
        </w:rPr>
        <w:t xml:space="preserve"> was inconsistent, which caused I&amp;E to declare that the evidence of insurance provided was not sufficient.</w:t>
      </w:r>
      <w:r>
        <w:rPr>
          <w:b w:val="0"/>
          <w:spacing w:val="-3"/>
          <w:u w:val="none"/>
        </w:rPr>
        <w:t xml:space="preserve">  </w:t>
      </w:r>
      <w:r w:rsidRPr="00B95F74">
        <w:rPr>
          <w:b w:val="0"/>
          <w:spacing w:val="-3"/>
          <w:u w:val="none"/>
        </w:rPr>
        <w:t xml:space="preserve">I cannot find that </w:t>
      </w:r>
      <w:r>
        <w:rPr>
          <w:b w:val="0"/>
          <w:spacing w:val="-3"/>
          <w:u w:val="none"/>
        </w:rPr>
        <w:t>[Limousine Services]</w:t>
      </w:r>
      <w:r w:rsidRPr="00B95F74">
        <w:rPr>
          <w:b w:val="0"/>
          <w:spacing w:val="-3"/>
          <w:u w:val="none"/>
        </w:rPr>
        <w:t xml:space="preserve"> violated the Commission regulations and statute in failing to maintain evidence of insurance on file with the Commission based on the inconsistent judgment of I&amp;E.</w:t>
      </w:r>
    </w:p>
    <w:p w:rsidR="005418FA" w:rsidRDefault="005418FA" w:rsidP="005418FA"/>
    <w:p w:rsidR="005418FA" w:rsidRPr="00B95F74" w:rsidRDefault="005418FA" w:rsidP="005418FA">
      <w:pPr>
        <w:rPr>
          <w:rFonts w:ascii="Times New Roman" w:hAnsi="Times New Roman"/>
          <w:sz w:val="26"/>
          <w:szCs w:val="26"/>
        </w:rPr>
      </w:pPr>
      <w:r w:rsidRPr="00B95F74">
        <w:rPr>
          <w:rFonts w:ascii="Times New Roman" w:hAnsi="Times New Roman"/>
          <w:i/>
          <w:sz w:val="26"/>
          <w:szCs w:val="26"/>
        </w:rPr>
        <w:t>Id.</w:t>
      </w:r>
      <w:r w:rsidRPr="00B95F74">
        <w:rPr>
          <w:rFonts w:ascii="Times New Roman" w:hAnsi="Times New Roman"/>
          <w:sz w:val="26"/>
          <w:szCs w:val="26"/>
        </w:rPr>
        <w:t xml:space="preserve"> at 20.</w:t>
      </w:r>
    </w:p>
    <w:p w:rsidR="005418FA" w:rsidRDefault="005418FA" w:rsidP="005418FA"/>
    <w:p w:rsidR="005418FA" w:rsidRPr="00686E8A" w:rsidRDefault="005418FA" w:rsidP="005418FA">
      <w:pPr>
        <w:spacing w:line="360" w:lineRule="auto"/>
        <w:ind w:firstLine="720"/>
        <w:rPr>
          <w:rFonts w:ascii="Times New Roman" w:hAnsi="Times New Roman"/>
          <w:sz w:val="26"/>
          <w:szCs w:val="26"/>
        </w:rPr>
      </w:pPr>
      <w:r>
        <w:rPr>
          <w:rFonts w:ascii="Times New Roman" w:hAnsi="Times New Roman"/>
          <w:sz w:val="26"/>
          <w:szCs w:val="26"/>
        </w:rPr>
        <w:t xml:space="preserve">          As noted above, the ALJ recommended that the Complaint be dismissed and that Limousine Services’ Certificate be reinstated, subject to the condition that it files proof of current and valid evidence of insurance with the Commission within thirty days of the date of entry of the Opinion and Order.  I.D. at 21</w:t>
      </w:r>
      <w:r>
        <w:rPr>
          <w:rFonts w:ascii="Times New Roman" w:hAnsi="Times New Roman"/>
          <w:sz w:val="26"/>
          <w:szCs w:val="26"/>
        </w:rPr>
        <w:noBreakHyphen/>
      </w:r>
      <w:r w:rsidRPr="00686E8A">
        <w:rPr>
          <w:rFonts w:ascii="Times New Roman" w:hAnsi="Times New Roman"/>
          <w:sz w:val="26"/>
          <w:szCs w:val="26"/>
        </w:rPr>
        <w:t xml:space="preserve">22. </w:t>
      </w:r>
    </w:p>
    <w:p w:rsidR="0087489E" w:rsidRDefault="00E026D8" w:rsidP="003A489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3A489B" w:rsidRDefault="003A489B" w:rsidP="003A489B">
      <w:pPr>
        <w:tabs>
          <w:tab w:val="left" w:pos="-720"/>
        </w:tabs>
        <w:suppressAutoHyphens/>
        <w:spacing w:line="360" w:lineRule="auto"/>
        <w:rPr>
          <w:rFonts w:ascii="Times New Roman" w:hAnsi="Times New Roman"/>
          <w:b/>
          <w:sz w:val="26"/>
        </w:rPr>
      </w:pPr>
      <w:r w:rsidRPr="006E484F">
        <w:rPr>
          <w:rFonts w:ascii="Times New Roman" w:hAnsi="Times New Roman"/>
          <w:b/>
          <w:sz w:val="26"/>
        </w:rPr>
        <w:t>Exceptions</w:t>
      </w:r>
      <w:r w:rsidR="00344AB5">
        <w:rPr>
          <w:rFonts w:ascii="Times New Roman" w:hAnsi="Times New Roman"/>
          <w:b/>
          <w:sz w:val="26"/>
        </w:rPr>
        <w:t xml:space="preserve"> and </w:t>
      </w:r>
      <w:r w:rsidR="00A463D9">
        <w:rPr>
          <w:rFonts w:ascii="Times New Roman" w:hAnsi="Times New Roman"/>
          <w:b/>
          <w:sz w:val="26"/>
        </w:rPr>
        <w:t>Replies</w:t>
      </w:r>
    </w:p>
    <w:p w:rsidR="006B6FAB" w:rsidRDefault="006B6FAB" w:rsidP="00106C30">
      <w:pPr>
        <w:tabs>
          <w:tab w:val="left" w:pos="-720"/>
        </w:tabs>
        <w:suppressAutoHyphens/>
        <w:spacing w:line="360" w:lineRule="auto"/>
        <w:ind w:firstLine="1440"/>
        <w:rPr>
          <w:rFonts w:ascii="Times New Roman" w:hAnsi="Times New Roman"/>
          <w:b/>
          <w:sz w:val="26"/>
        </w:rPr>
      </w:pPr>
    </w:p>
    <w:p w:rsidR="006B6FAB" w:rsidRDefault="007F0A22" w:rsidP="00106C30">
      <w:pPr>
        <w:tabs>
          <w:tab w:val="left" w:pos="-720"/>
        </w:tabs>
        <w:suppressAutoHyphens/>
        <w:spacing w:line="360" w:lineRule="auto"/>
        <w:ind w:firstLine="1440"/>
        <w:rPr>
          <w:rFonts w:ascii="Times New Roman" w:hAnsi="Times New Roman"/>
          <w:sz w:val="26"/>
        </w:rPr>
      </w:pPr>
      <w:r>
        <w:rPr>
          <w:rFonts w:ascii="Times New Roman" w:hAnsi="Times New Roman"/>
          <w:sz w:val="26"/>
          <w:szCs w:val="26"/>
        </w:rPr>
        <w:t xml:space="preserve">I&amp;E filed three Exceptions.  </w:t>
      </w:r>
      <w:r w:rsidR="006B6FAB">
        <w:rPr>
          <w:rFonts w:ascii="Times New Roman" w:hAnsi="Times New Roman"/>
          <w:sz w:val="26"/>
        </w:rPr>
        <w:t>I</w:t>
      </w:r>
      <w:r w:rsidR="006B6FAB" w:rsidRPr="009B79BE">
        <w:rPr>
          <w:rFonts w:ascii="Times New Roman" w:hAnsi="Times New Roman"/>
          <w:sz w:val="26"/>
        </w:rPr>
        <w:t>ts first Exception</w:t>
      </w:r>
      <w:r w:rsidR="00B27A74">
        <w:rPr>
          <w:rFonts w:ascii="Times New Roman" w:hAnsi="Times New Roman"/>
          <w:sz w:val="26"/>
        </w:rPr>
        <w:t xml:space="preserve"> contends that the ALJ made</w:t>
      </w:r>
      <w:r w:rsidR="00D85667">
        <w:rPr>
          <w:rFonts w:ascii="Times New Roman" w:hAnsi="Times New Roman"/>
          <w:sz w:val="26"/>
        </w:rPr>
        <w:t xml:space="preserve"> </w:t>
      </w:r>
      <w:r w:rsidR="006B6FAB">
        <w:rPr>
          <w:rFonts w:ascii="Times New Roman" w:hAnsi="Times New Roman"/>
          <w:sz w:val="26"/>
        </w:rPr>
        <w:t xml:space="preserve">a technical error in drafting the Initial Decision by attributing the actions and responsibilities of the Commission’s Bureau of Technical Utility Services (TUS) to I&amp;E.  I&amp;E points out that it does not exercise any judgment over processing or evaluating insurance forms.  Instead, it is TUS’ Supervisor of Motor Carrier Compliance who is responsible for performing the duties associated with insurance filings.  Exc. at 2; I.D. at 6.  That individual is also responsible for the supervision of other Commission employees who monitor and review transportation filings.  </w:t>
      </w:r>
      <w:r w:rsidR="006B6FAB" w:rsidRPr="00136460">
        <w:rPr>
          <w:rFonts w:ascii="Times New Roman" w:hAnsi="Times New Roman"/>
          <w:i/>
          <w:sz w:val="26"/>
        </w:rPr>
        <w:t>Id.</w:t>
      </w:r>
    </w:p>
    <w:p w:rsidR="006B6FAB" w:rsidRDefault="006B6FAB" w:rsidP="006B6FA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6B6FAB" w:rsidRDefault="006B6FAB" w:rsidP="006B6FAB">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response, Limousine Services avers that I&amp;E’s entire case was based on TUS’s rejection of certain insurance forms, which its insurer had filed with the Commission, and also on the testimony of TUS’s Supervisor with respect to that issue.  </w:t>
      </w:r>
      <w:r>
        <w:rPr>
          <w:rFonts w:ascii="Times New Roman" w:hAnsi="Times New Roman"/>
          <w:sz w:val="26"/>
        </w:rPr>
        <w:lastRenderedPageBreak/>
        <w:t xml:space="preserve">R. Exc. at 1.  Limousine Services states that relying on TUS-reviewed forms for the actions the Commission took against it seems to be an exercise in judgment by I&amp;E that those forms accurately reflected whether or not there was current insurance in effect for Limousine Services.  </w:t>
      </w:r>
      <w:r w:rsidRPr="00AE1FA7">
        <w:rPr>
          <w:rFonts w:ascii="Times New Roman" w:hAnsi="Times New Roman"/>
          <w:i/>
          <w:sz w:val="26"/>
        </w:rPr>
        <w:t>Id.</w:t>
      </w:r>
      <w:r>
        <w:rPr>
          <w:rFonts w:ascii="Times New Roman" w:hAnsi="Times New Roman"/>
          <w:sz w:val="26"/>
        </w:rPr>
        <w:t xml:space="preserve">      </w:t>
      </w:r>
    </w:p>
    <w:p w:rsidR="006B6FAB" w:rsidRDefault="006B6FAB" w:rsidP="006B6FAB">
      <w:pPr>
        <w:tabs>
          <w:tab w:val="left" w:pos="-720"/>
        </w:tabs>
        <w:suppressAutoHyphens/>
        <w:spacing w:line="360" w:lineRule="auto"/>
        <w:rPr>
          <w:rFonts w:ascii="Times New Roman" w:hAnsi="Times New Roman"/>
          <w:sz w:val="26"/>
        </w:rPr>
      </w:pPr>
    </w:p>
    <w:p w:rsidR="00427DED" w:rsidRDefault="00A463D9" w:rsidP="00427DED">
      <w:pPr>
        <w:tabs>
          <w:tab w:val="left" w:pos="-720"/>
        </w:tabs>
        <w:suppressAutoHyphens/>
        <w:spacing w:line="360" w:lineRule="auto"/>
        <w:ind w:firstLine="1440"/>
        <w:rPr>
          <w:rFonts w:ascii="Times New Roman" w:hAnsi="Times New Roman"/>
          <w:sz w:val="26"/>
        </w:rPr>
      </w:pPr>
      <w:r>
        <w:rPr>
          <w:rFonts w:ascii="Times New Roman" w:hAnsi="Times New Roman"/>
          <w:sz w:val="26"/>
        </w:rPr>
        <w:t>In its second Exception</w:t>
      </w:r>
      <w:r w:rsidR="00427DED">
        <w:rPr>
          <w:rFonts w:ascii="Times New Roman" w:hAnsi="Times New Roman"/>
          <w:sz w:val="26"/>
        </w:rPr>
        <w:t xml:space="preserve">, I&amp;E argues that the ALJ erred in finding that the Respondent did not violate the Commission’s Regulations by failing to maintain evidence of insurance on file with the Commission.  I&amp;E avers that the Commission did not act inconsistently in evaluating the forms submitted to it on behalf of the Respondent.  Even if it did, I&amp;E argues, the fact that the Commission did not reject each and every improperly filed form does not grant Limousine Services the ability to continue to file incorrect forms, and also does not relieve it of the responsibility to have a valid Form E on file with the Commission.  I&amp;E notes that the last form accepted by the Commission was a Form K cancelling Respondent’s insurance.  Since a valid Form E was not filed timely, I&amp;E concludes that the Respondent violated the Commission’s Regulations by failing to maintain evidence of insurance on file with the Commission.  Exc. at 2-3. </w:t>
      </w:r>
    </w:p>
    <w:p w:rsidR="00427DED" w:rsidRDefault="00427DED" w:rsidP="00427DED">
      <w:pPr>
        <w:tabs>
          <w:tab w:val="left" w:pos="-720"/>
        </w:tabs>
        <w:suppressAutoHyphens/>
        <w:spacing w:line="360" w:lineRule="auto"/>
        <w:rPr>
          <w:rFonts w:ascii="Times New Roman" w:hAnsi="Times New Roman"/>
          <w:sz w:val="26"/>
        </w:rPr>
      </w:pPr>
    </w:p>
    <w:p w:rsidR="00A463D9" w:rsidRDefault="00427DED" w:rsidP="00106C30">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In response, Limousine Services quotes from I&amp;E’s Exceptions to the effect that: “[t]he fact that TUS gave Respondent a break on its first, second and third improperly filed forms does not require it to accept every subsequently improperly filed form.”  Exc. at 3.  Limousine Services contends that this argument is an admission of inconsistency on I&amp;E’s part.  R. Exc. at 2.  </w:t>
      </w:r>
    </w:p>
    <w:p w:rsidR="00A463D9" w:rsidRDefault="00A463D9" w:rsidP="00106C30">
      <w:pPr>
        <w:tabs>
          <w:tab w:val="left" w:pos="-720"/>
        </w:tabs>
        <w:suppressAutoHyphens/>
        <w:spacing w:line="360" w:lineRule="auto"/>
        <w:ind w:firstLine="1440"/>
        <w:rPr>
          <w:rFonts w:ascii="Times New Roman" w:hAnsi="Times New Roman"/>
          <w:sz w:val="26"/>
        </w:rPr>
      </w:pPr>
    </w:p>
    <w:p w:rsidR="00F45484" w:rsidRDefault="00F45484" w:rsidP="00D85667">
      <w:pPr>
        <w:tabs>
          <w:tab w:val="left" w:pos="-720"/>
        </w:tabs>
        <w:suppressAutoHyphens/>
        <w:spacing w:line="360" w:lineRule="auto"/>
        <w:ind w:firstLine="1440"/>
        <w:rPr>
          <w:rFonts w:ascii="Times New Roman" w:hAnsi="Times New Roman"/>
          <w:sz w:val="26"/>
        </w:rPr>
      </w:pPr>
      <w:r>
        <w:rPr>
          <w:rFonts w:ascii="Times New Roman" w:hAnsi="Times New Roman"/>
          <w:sz w:val="26"/>
        </w:rPr>
        <w:t>In its third Exception, I&amp;E objects to Finding of Fact No. 14, which states:</w:t>
      </w:r>
    </w:p>
    <w:p w:rsidR="00D85667" w:rsidRDefault="00D85667" w:rsidP="00D85667">
      <w:pPr>
        <w:tabs>
          <w:tab w:val="left" w:pos="-720"/>
        </w:tabs>
        <w:suppressAutoHyphens/>
        <w:spacing w:line="360" w:lineRule="auto"/>
        <w:ind w:firstLine="1440"/>
        <w:rPr>
          <w:rFonts w:ascii="Times New Roman" w:hAnsi="Times New Roman"/>
          <w:sz w:val="26"/>
        </w:rPr>
      </w:pPr>
    </w:p>
    <w:p w:rsidR="00F45484" w:rsidRDefault="00F45484" w:rsidP="00106C30">
      <w:pPr>
        <w:tabs>
          <w:tab w:val="left" w:pos="-720"/>
        </w:tabs>
        <w:suppressAutoHyphens/>
        <w:ind w:left="1440" w:right="1440"/>
        <w:rPr>
          <w:rFonts w:ascii="Times New Roman" w:hAnsi="Times New Roman"/>
          <w:sz w:val="26"/>
        </w:rPr>
      </w:pPr>
      <w:r>
        <w:rPr>
          <w:rFonts w:ascii="Times New Roman" w:hAnsi="Times New Roman"/>
          <w:sz w:val="26"/>
        </w:rPr>
        <w:t>14.</w:t>
      </w:r>
      <w:r>
        <w:rPr>
          <w:rFonts w:ascii="Times New Roman" w:hAnsi="Times New Roman"/>
          <w:sz w:val="26"/>
        </w:rPr>
        <w:tab/>
        <w:t>The Form Ks and Es are filed by the insurer; not the insured.  The forms cannot be filed by the insured.  The insurer receives the communication from the Commission regarding the forms.  The insured does not receive this communication from the Commission.  Tr. 27-28.</w:t>
      </w:r>
    </w:p>
    <w:p w:rsidR="00F45484" w:rsidRDefault="00F45484" w:rsidP="00106C30">
      <w:pPr>
        <w:tabs>
          <w:tab w:val="left" w:pos="-720"/>
        </w:tabs>
        <w:suppressAutoHyphens/>
        <w:spacing w:line="360" w:lineRule="auto"/>
        <w:ind w:firstLine="1440"/>
        <w:rPr>
          <w:rFonts w:ascii="Times New Roman" w:hAnsi="Times New Roman"/>
          <w:sz w:val="26"/>
        </w:rPr>
      </w:pPr>
    </w:p>
    <w:p w:rsidR="00CC715C" w:rsidRDefault="00A30427" w:rsidP="00106C30">
      <w:pPr>
        <w:tabs>
          <w:tab w:val="left" w:pos="-720"/>
        </w:tabs>
        <w:suppressAutoHyphens/>
        <w:spacing w:line="360" w:lineRule="auto"/>
        <w:rPr>
          <w:rFonts w:ascii="Times New Roman" w:hAnsi="Times New Roman"/>
          <w:sz w:val="26"/>
        </w:rPr>
      </w:pPr>
      <w:r>
        <w:rPr>
          <w:rFonts w:ascii="Times New Roman" w:hAnsi="Times New Roman"/>
          <w:sz w:val="26"/>
        </w:rPr>
        <w:t xml:space="preserve">I.D. 7-8.  </w:t>
      </w:r>
      <w:r w:rsidR="0076633F">
        <w:rPr>
          <w:rFonts w:ascii="Times New Roman" w:hAnsi="Times New Roman"/>
          <w:sz w:val="26"/>
        </w:rPr>
        <w:t xml:space="preserve">I&amp;E contends that the ultimate responsibility for ensuring that valid insurance is on file with the Commission lies with the carrier.  </w:t>
      </w:r>
      <w:r w:rsidR="00DE558C">
        <w:rPr>
          <w:rFonts w:ascii="Times New Roman" w:hAnsi="Times New Roman"/>
          <w:sz w:val="26"/>
        </w:rPr>
        <w:t xml:space="preserve">Exc. at </w:t>
      </w:r>
      <w:r w:rsidR="00D85667">
        <w:rPr>
          <w:rFonts w:ascii="Times New Roman" w:hAnsi="Times New Roman"/>
          <w:sz w:val="26"/>
        </w:rPr>
        <w:t>4 (citing 66 Pa. C.S. § 512, 52 </w:t>
      </w:r>
      <w:r w:rsidR="00DE558C">
        <w:rPr>
          <w:rFonts w:ascii="Times New Roman" w:hAnsi="Times New Roman"/>
          <w:sz w:val="26"/>
        </w:rPr>
        <w:t xml:space="preserve">Pa. Code § 32.2(c), 52 Pa. Code § 32.11(a)). </w:t>
      </w:r>
    </w:p>
    <w:p w:rsidR="00CC715C" w:rsidRDefault="00CC715C" w:rsidP="00106C30">
      <w:pPr>
        <w:tabs>
          <w:tab w:val="left" w:pos="-720"/>
        </w:tabs>
        <w:suppressAutoHyphens/>
        <w:spacing w:line="360" w:lineRule="auto"/>
        <w:rPr>
          <w:rFonts w:ascii="Times New Roman" w:hAnsi="Times New Roman"/>
          <w:sz w:val="26"/>
        </w:rPr>
      </w:pPr>
    </w:p>
    <w:p w:rsidR="00F45484" w:rsidRDefault="00CC715C" w:rsidP="00106C30">
      <w:pPr>
        <w:tabs>
          <w:tab w:val="left" w:pos="-720"/>
        </w:tabs>
        <w:suppressAutoHyphens/>
        <w:spacing w:line="360" w:lineRule="auto"/>
        <w:ind w:firstLine="1440"/>
        <w:rPr>
          <w:rFonts w:ascii="Times New Roman" w:hAnsi="Times New Roman"/>
          <w:sz w:val="26"/>
        </w:rPr>
      </w:pPr>
      <w:r>
        <w:rPr>
          <w:rFonts w:ascii="Times New Roman" w:hAnsi="Times New Roman"/>
          <w:sz w:val="26"/>
        </w:rPr>
        <w:t>In response, Limousine Services states that Finding of Fact No. 14 speaks for itself, but it does</w:t>
      </w:r>
      <w:r w:rsidR="00DE558C">
        <w:rPr>
          <w:rFonts w:ascii="Times New Roman" w:hAnsi="Times New Roman"/>
          <w:sz w:val="26"/>
        </w:rPr>
        <w:t xml:space="preserve"> </w:t>
      </w:r>
      <w:r>
        <w:rPr>
          <w:rFonts w:ascii="Times New Roman" w:hAnsi="Times New Roman"/>
          <w:sz w:val="26"/>
        </w:rPr>
        <w:t>not state or imply that Limousine Services should be absolved of the responsibility of ensuring that proof of insurance is on file with the Commission.  R. Exc. at 2.</w:t>
      </w:r>
    </w:p>
    <w:p w:rsidR="00A463D9" w:rsidRDefault="00A463D9" w:rsidP="00106C30">
      <w:pPr>
        <w:tabs>
          <w:tab w:val="left" w:pos="-720"/>
        </w:tabs>
        <w:suppressAutoHyphens/>
        <w:spacing w:line="360" w:lineRule="auto"/>
        <w:ind w:firstLine="1440"/>
        <w:rPr>
          <w:rFonts w:ascii="Times New Roman" w:hAnsi="Times New Roman"/>
          <w:sz w:val="26"/>
        </w:rPr>
      </w:pPr>
    </w:p>
    <w:p w:rsidR="00A463D9" w:rsidRPr="00106C30" w:rsidRDefault="00A463D9" w:rsidP="00106C30">
      <w:pPr>
        <w:tabs>
          <w:tab w:val="left" w:pos="-720"/>
        </w:tabs>
        <w:suppressAutoHyphens/>
        <w:spacing w:line="360" w:lineRule="auto"/>
        <w:rPr>
          <w:rFonts w:ascii="Times New Roman" w:hAnsi="Times New Roman"/>
          <w:b/>
          <w:sz w:val="26"/>
        </w:rPr>
      </w:pPr>
      <w:r w:rsidRPr="00106C30">
        <w:rPr>
          <w:rFonts w:ascii="Times New Roman" w:hAnsi="Times New Roman"/>
          <w:b/>
          <w:sz w:val="26"/>
        </w:rPr>
        <w:t>Disposition</w:t>
      </w:r>
    </w:p>
    <w:p w:rsidR="00A463D9" w:rsidRDefault="00A463D9" w:rsidP="006B6FAB">
      <w:pPr>
        <w:tabs>
          <w:tab w:val="left" w:pos="-720"/>
        </w:tabs>
        <w:suppressAutoHyphens/>
        <w:spacing w:line="360" w:lineRule="auto"/>
        <w:rPr>
          <w:rFonts w:ascii="Times New Roman" w:hAnsi="Times New Roman"/>
          <w:sz w:val="26"/>
        </w:rPr>
      </w:pPr>
    </w:p>
    <w:p w:rsidR="00CA4370" w:rsidRDefault="00A463D9" w:rsidP="00CA4370">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issue in this case is whether Limousine </w:t>
      </w:r>
      <w:r w:rsidR="00427DED">
        <w:rPr>
          <w:rFonts w:ascii="Times New Roman" w:hAnsi="Times New Roman"/>
          <w:sz w:val="26"/>
        </w:rPr>
        <w:t>Service</w:t>
      </w:r>
      <w:r w:rsidR="00FE69CE">
        <w:rPr>
          <w:rFonts w:ascii="Times New Roman" w:hAnsi="Times New Roman"/>
          <w:sz w:val="26"/>
        </w:rPr>
        <w:t xml:space="preserve"> </w:t>
      </w:r>
      <w:r w:rsidR="00427DED" w:rsidRPr="0021222F">
        <w:rPr>
          <w:rFonts w:ascii="Times New Roman" w:hAnsi="Times New Roman"/>
          <w:sz w:val="26"/>
          <w:szCs w:val="26"/>
        </w:rPr>
        <w:t>violated 66 Pa.</w:t>
      </w:r>
      <w:r w:rsidR="00427DED">
        <w:rPr>
          <w:rFonts w:ascii="Times New Roman" w:hAnsi="Times New Roman"/>
          <w:sz w:val="26"/>
          <w:szCs w:val="26"/>
        </w:rPr>
        <w:t xml:space="preserve"> </w:t>
      </w:r>
      <w:r w:rsidR="00427DED" w:rsidRPr="0021222F">
        <w:rPr>
          <w:rFonts w:ascii="Times New Roman" w:hAnsi="Times New Roman"/>
          <w:sz w:val="26"/>
          <w:szCs w:val="26"/>
        </w:rPr>
        <w:t xml:space="preserve">C.S. </w:t>
      </w:r>
      <w:r w:rsidR="00427DED">
        <w:rPr>
          <w:rFonts w:ascii="Times New Roman" w:hAnsi="Times New Roman"/>
          <w:sz w:val="26"/>
          <w:szCs w:val="26"/>
        </w:rPr>
        <w:br/>
      </w:r>
      <w:r w:rsidR="00427DED" w:rsidRPr="0021222F">
        <w:rPr>
          <w:rFonts w:ascii="Times New Roman" w:hAnsi="Times New Roman"/>
          <w:sz w:val="26"/>
          <w:szCs w:val="26"/>
        </w:rPr>
        <w:t>§ 512, 52 Pa.</w:t>
      </w:r>
      <w:r w:rsidR="00427DED">
        <w:rPr>
          <w:rFonts w:ascii="Times New Roman" w:hAnsi="Times New Roman"/>
          <w:sz w:val="26"/>
          <w:szCs w:val="26"/>
        </w:rPr>
        <w:t xml:space="preserve"> </w:t>
      </w:r>
      <w:r w:rsidR="00427DED" w:rsidRPr="0021222F">
        <w:rPr>
          <w:rFonts w:ascii="Times New Roman" w:hAnsi="Times New Roman"/>
          <w:sz w:val="26"/>
          <w:szCs w:val="26"/>
        </w:rPr>
        <w:t>Code § 32.2(c) and 52 Pa.</w:t>
      </w:r>
      <w:r w:rsidR="00427DED">
        <w:rPr>
          <w:rFonts w:ascii="Times New Roman" w:hAnsi="Times New Roman"/>
          <w:sz w:val="26"/>
          <w:szCs w:val="26"/>
        </w:rPr>
        <w:t xml:space="preserve"> Code § </w:t>
      </w:r>
      <w:r w:rsidR="00427DED" w:rsidRPr="0021222F">
        <w:rPr>
          <w:rFonts w:ascii="Times New Roman" w:hAnsi="Times New Roman"/>
          <w:sz w:val="26"/>
          <w:szCs w:val="26"/>
        </w:rPr>
        <w:t>32.11(a)</w:t>
      </w:r>
      <w:r w:rsidR="00427DED">
        <w:rPr>
          <w:rFonts w:ascii="Times New Roman" w:hAnsi="Times New Roman"/>
          <w:sz w:val="26"/>
          <w:szCs w:val="26"/>
        </w:rPr>
        <w:t>, in January, 201</w:t>
      </w:r>
      <w:r w:rsidR="00B91066">
        <w:rPr>
          <w:rFonts w:ascii="Times New Roman" w:hAnsi="Times New Roman"/>
          <w:sz w:val="26"/>
          <w:szCs w:val="26"/>
        </w:rPr>
        <w:t>1</w:t>
      </w:r>
      <w:r w:rsidR="00427DED">
        <w:rPr>
          <w:rFonts w:ascii="Times New Roman" w:hAnsi="Times New Roman"/>
          <w:sz w:val="26"/>
          <w:szCs w:val="26"/>
        </w:rPr>
        <w:t>, by failing to maintain evidence of insurance on file with the Commission.</w:t>
      </w:r>
      <w:r w:rsidR="00FE69CE">
        <w:rPr>
          <w:rStyle w:val="FootnoteReference"/>
          <w:rFonts w:ascii="Times New Roman" w:hAnsi="Times New Roman"/>
          <w:sz w:val="26"/>
        </w:rPr>
        <w:footnoteReference w:id="4"/>
      </w:r>
      <w:r w:rsidR="00FE69CE">
        <w:rPr>
          <w:rFonts w:ascii="Times New Roman" w:hAnsi="Times New Roman"/>
          <w:sz w:val="26"/>
        </w:rPr>
        <w:t xml:space="preserve"> </w:t>
      </w:r>
      <w:r w:rsidR="00CA4370">
        <w:rPr>
          <w:rFonts w:ascii="Times New Roman" w:hAnsi="Times New Roman"/>
          <w:sz w:val="26"/>
          <w:szCs w:val="26"/>
        </w:rPr>
        <w:t xml:space="preserve"> We find that I&amp;E established a </w:t>
      </w:r>
      <w:r w:rsidR="00CA4370">
        <w:rPr>
          <w:rFonts w:ascii="Times New Roman" w:hAnsi="Times New Roman"/>
          <w:i/>
          <w:sz w:val="26"/>
          <w:szCs w:val="26"/>
        </w:rPr>
        <w:t>prima facie</w:t>
      </w:r>
      <w:r w:rsidR="00CA4370">
        <w:rPr>
          <w:rFonts w:ascii="Times New Roman" w:hAnsi="Times New Roman"/>
          <w:sz w:val="26"/>
          <w:szCs w:val="26"/>
        </w:rPr>
        <w:t xml:space="preserve"> case.  T</w:t>
      </w:r>
      <w:r w:rsidR="00CA4370">
        <w:rPr>
          <w:rFonts w:ascii="Times New Roman" w:hAnsi="Times New Roman"/>
          <w:sz w:val="26"/>
        </w:rPr>
        <w:t xml:space="preserve">he last form accepted by the Commission was a Form K, submitted on November 29, 2010, notifying the Commission that the Respondent’s insurance would be cancelled for non-payment, effective January 1, 2011.  A Form E was filed on December 7, 2010, informing the Commission that the premium had been paid and the insurance would be reinstated, but Commission staff rejected this filing and told the insurer to resubmit it, because it was not completed properly.  Another Form E was filed on December 30, 2010, but again Commission staff rejected the filing and told the insurer to resubmit </w:t>
      </w:r>
      <w:r w:rsidR="00B91066">
        <w:rPr>
          <w:rFonts w:ascii="Times New Roman" w:hAnsi="Times New Roman"/>
          <w:sz w:val="26"/>
        </w:rPr>
        <w:t xml:space="preserve">it </w:t>
      </w:r>
      <w:r w:rsidR="00CA4370">
        <w:rPr>
          <w:rFonts w:ascii="Times New Roman" w:hAnsi="Times New Roman"/>
          <w:sz w:val="26"/>
        </w:rPr>
        <w:t xml:space="preserve">because </w:t>
      </w:r>
      <w:r w:rsidR="00D01051">
        <w:rPr>
          <w:rFonts w:ascii="Times New Roman" w:hAnsi="Times New Roman"/>
          <w:sz w:val="26"/>
        </w:rPr>
        <w:t xml:space="preserve">it was not completed properly. </w:t>
      </w:r>
      <w:r w:rsidR="00CA4370">
        <w:rPr>
          <w:rFonts w:ascii="Times New Roman" w:hAnsi="Times New Roman"/>
          <w:sz w:val="26"/>
        </w:rPr>
        <w:t xml:space="preserve"> I.D. at 18.      </w:t>
      </w:r>
    </w:p>
    <w:p w:rsidR="00CA4370" w:rsidRDefault="00CA4370" w:rsidP="00CA4370">
      <w:pPr>
        <w:tabs>
          <w:tab w:val="left" w:pos="-720"/>
        </w:tabs>
        <w:suppressAutoHyphens/>
        <w:spacing w:line="360" w:lineRule="auto"/>
        <w:ind w:firstLine="1440"/>
        <w:rPr>
          <w:rFonts w:ascii="Times New Roman" w:hAnsi="Times New Roman"/>
          <w:sz w:val="26"/>
        </w:rPr>
      </w:pPr>
    </w:p>
    <w:p w:rsidR="0066434A" w:rsidRDefault="007E5301" w:rsidP="00106C30">
      <w:pPr>
        <w:spacing w:line="360" w:lineRule="auto"/>
        <w:ind w:firstLine="1440"/>
        <w:rPr>
          <w:rFonts w:ascii="Times New Roman" w:hAnsi="Times New Roman"/>
          <w:sz w:val="26"/>
        </w:rPr>
      </w:pPr>
      <w:r>
        <w:rPr>
          <w:rFonts w:ascii="Times New Roman" w:hAnsi="Times New Roman"/>
          <w:sz w:val="26"/>
        </w:rPr>
        <w:t xml:space="preserve">To rebut </w:t>
      </w:r>
      <w:r w:rsidR="00874D0C">
        <w:rPr>
          <w:rFonts w:ascii="Times New Roman" w:hAnsi="Times New Roman"/>
          <w:sz w:val="26"/>
        </w:rPr>
        <w:t xml:space="preserve">I&amp;E’s </w:t>
      </w:r>
      <w:r w:rsidR="00874D0C">
        <w:rPr>
          <w:rFonts w:ascii="Times New Roman" w:hAnsi="Times New Roman"/>
          <w:i/>
          <w:sz w:val="26"/>
        </w:rPr>
        <w:t xml:space="preserve">prima facie </w:t>
      </w:r>
      <w:r>
        <w:rPr>
          <w:rFonts w:ascii="Times New Roman" w:hAnsi="Times New Roman"/>
          <w:sz w:val="26"/>
        </w:rPr>
        <w:t>c</w:t>
      </w:r>
      <w:r w:rsidR="00874D0C">
        <w:rPr>
          <w:rFonts w:ascii="Times New Roman" w:hAnsi="Times New Roman"/>
          <w:sz w:val="26"/>
        </w:rPr>
        <w:t>as</w:t>
      </w:r>
      <w:r>
        <w:rPr>
          <w:rFonts w:ascii="Times New Roman" w:hAnsi="Times New Roman"/>
          <w:sz w:val="26"/>
        </w:rPr>
        <w:t>e, the Respondent introduced evidence to demonstrat</w:t>
      </w:r>
      <w:r w:rsidR="00276D77">
        <w:rPr>
          <w:rFonts w:ascii="Times New Roman" w:hAnsi="Times New Roman"/>
          <w:sz w:val="26"/>
        </w:rPr>
        <w:t xml:space="preserve">e that the Commission staff </w:t>
      </w:r>
      <w:r>
        <w:rPr>
          <w:rFonts w:ascii="Times New Roman" w:hAnsi="Times New Roman"/>
          <w:sz w:val="26"/>
        </w:rPr>
        <w:t xml:space="preserve">acted inconsistently in accepting/rejecting </w:t>
      </w:r>
      <w:r w:rsidR="00E528D5">
        <w:rPr>
          <w:rFonts w:ascii="Times New Roman" w:hAnsi="Times New Roman"/>
          <w:sz w:val="26"/>
        </w:rPr>
        <w:t xml:space="preserve">forms </w:t>
      </w:r>
      <w:r w:rsidR="00E528D5">
        <w:rPr>
          <w:rFonts w:ascii="Times New Roman" w:hAnsi="Times New Roman"/>
          <w:sz w:val="26"/>
        </w:rPr>
        <w:lastRenderedPageBreak/>
        <w:t>that the insurer did not fill out properly.</w:t>
      </w:r>
      <w:r w:rsidR="00D23646">
        <w:rPr>
          <w:rFonts w:ascii="Times New Roman" w:hAnsi="Times New Roman"/>
          <w:sz w:val="26"/>
        </w:rPr>
        <w:t xml:space="preserve">  </w:t>
      </w:r>
      <w:r w:rsidR="00874D0C">
        <w:rPr>
          <w:rFonts w:ascii="Times New Roman" w:hAnsi="Times New Roman"/>
          <w:sz w:val="26"/>
        </w:rPr>
        <w:t>We agree with the ALJ that Commission staff should act in a consistent manner, but w</w:t>
      </w:r>
      <w:r w:rsidR="00D23646">
        <w:rPr>
          <w:rFonts w:ascii="Times New Roman" w:hAnsi="Times New Roman"/>
          <w:sz w:val="26"/>
        </w:rPr>
        <w:t xml:space="preserve">e </w:t>
      </w:r>
      <w:r w:rsidR="00D2456A">
        <w:rPr>
          <w:rFonts w:ascii="Times New Roman" w:hAnsi="Times New Roman"/>
          <w:sz w:val="26"/>
        </w:rPr>
        <w:t>disagree with the ALJ that a general pattern of inconsistency by TUS staff</w:t>
      </w:r>
      <w:r w:rsidR="00555717">
        <w:rPr>
          <w:rStyle w:val="FootnoteReference"/>
          <w:rFonts w:ascii="Times New Roman" w:hAnsi="Times New Roman"/>
          <w:sz w:val="26"/>
        </w:rPr>
        <w:footnoteReference w:id="5"/>
      </w:r>
      <w:r w:rsidR="00994E08">
        <w:rPr>
          <w:rFonts w:ascii="Times New Roman" w:hAnsi="Times New Roman"/>
          <w:sz w:val="26"/>
        </w:rPr>
        <w:t xml:space="preserve"> </w:t>
      </w:r>
      <w:r w:rsidR="00D2456A">
        <w:rPr>
          <w:rFonts w:ascii="Times New Roman" w:hAnsi="Times New Roman"/>
          <w:sz w:val="26"/>
        </w:rPr>
        <w:t>would rebut I&amp;E’s case.  In our view, the focus should be on the incidents that establish</w:t>
      </w:r>
      <w:r w:rsidR="00874D0C">
        <w:rPr>
          <w:rFonts w:ascii="Times New Roman" w:hAnsi="Times New Roman"/>
          <w:sz w:val="26"/>
        </w:rPr>
        <w:t>ed I&amp;E’s</w:t>
      </w:r>
      <w:r w:rsidR="00D2456A">
        <w:rPr>
          <w:rFonts w:ascii="Times New Roman" w:hAnsi="Times New Roman"/>
          <w:sz w:val="26"/>
        </w:rPr>
        <w:t xml:space="preserve"> </w:t>
      </w:r>
      <w:r w:rsidR="00D2456A" w:rsidRPr="00106C30">
        <w:rPr>
          <w:rFonts w:ascii="Times New Roman" w:hAnsi="Times New Roman"/>
          <w:i/>
          <w:sz w:val="26"/>
        </w:rPr>
        <w:t>prima facie</w:t>
      </w:r>
      <w:r w:rsidR="00D85667">
        <w:rPr>
          <w:rFonts w:ascii="Times New Roman" w:hAnsi="Times New Roman"/>
          <w:sz w:val="26"/>
        </w:rPr>
        <w:t xml:space="preserve"> case:  </w:t>
      </w:r>
      <w:r w:rsidR="00D2456A">
        <w:rPr>
          <w:rFonts w:ascii="Times New Roman" w:hAnsi="Times New Roman"/>
          <w:sz w:val="26"/>
        </w:rPr>
        <w:t xml:space="preserve">TUS’s acceptance of the Form K submitted on November 29, 2010, </w:t>
      </w:r>
      <w:r w:rsidR="00FE7A5A">
        <w:rPr>
          <w:rFonts w:ascii="Times New Roman" w:hAnsi="Times New Roman"/>
          <w:sz w:val="26"/>
        </w:rPr>
        <w:t>and its rejection of the Form E</w:t>
      </w:r>
      <w:r w:rsidR="00D2456A">
        <w:rPr>
          <w:rFonts w:ascii="Times New Roman" w:hAnsi="Times New Roman"/>
          <w:sz w:val="26"/>
        </w:rPr>
        <w:t xml:space="preserve">s filed </w:t>
      </w:r>
      <w:r w:rsidR="00D01051">
        <w:rPr>
          <w:rFonts w:ascii="Times New Roman" w:hAnsi="Times New Roman"/>
          <w:sz w:val="26"/>
        </w:rPr>
        <w:t>on December 7, 2010</w:t>
      </w:r>
      <w:r w:rsidR="00FE7A5A">
        <w:rPr>
          <w:rFonts w:ascii="Times New Roman" w:hAnsi="Times New Roman"/>
          <w:sz w:val="26"/>
        </w:rPr>
        <w:t>,</w:t>
      </w:r>
      <w:r w:rsidR="00D01051">
        <w:rPr>
          <w:rFonts w:ascii="Times New Roman" w:hAnsi="Times New Roman"/>
          <w:sz w:val="26"/>
        </w:rPr>
        <w:t xml:space="preserve"> and</w:t>
      </w:r>
      <w:r w:rsidR="00D2456A">
        <w:rPr>
          <w:rFonts w:ascii="Times New Roman" w:hAnsi="Times New Roman"/>
          <w:sz w:val="26"/>
        </w:rPr>
        <w:t xml:space="preserve"> December 30, 2010.</w:t>
      </w:r>
      <w:r w:rsidR="00994E08">
        <w:rPr>
          <w:rFonts w:ascii="Times New Roman" w:hAnsi="Times New Roman"/>
          <w:sz w:val="26"/>
        </w:rPr>
        <w:t xml:space="preserve">  In other words,</w:t>
      </w:r>
      <w:r w:rsidR="00C3568E">
        <w:rPr>
          <w:rFonts w:ascii="Times New Roman" w:hAnsi="Times New Roman"/>
          <w:sz w:val="26"/>
        </w:rPr>
        <w:t xml:space="preserve"> were TUS’s actions in accepting/rejecting these documents arbitrary, capricious, or otherwise erroneous? </w:t>
      </w:r>
      <w:r w:rsidR="00AF40C5">
        <w:rPr>
          <w:rFonts w:ascii="Times New Roman" w:hAnsi="Times New Roman"/>
          <w:sz w:val="26"/>
        </w:rPr>
        <w:t xml:space="preserve"> Based on our review of the evidence, we see no error in </w:t>
      </w:r>
      <w:r w:rsidR="00561594">
        <w:rPr>
          <w:rFonts w:ascii="Times New Roman" w:hAnsi="Times New Roman"/>
          <w:sz w:val="26"/>
        </w:rPr>
        <w:t>these</w:t>
      </w:r>
      <w:r w:rsidR="00AF40C5">
        <w:rPr>
          <w:rFonts w:ascii="Times New Roman" w:hAnsi="Times New Roman"/>
          <w:sz w:val="26"/>
        </w:rPr>
        <w:t xml:space="preserve"> actions. </w:t>
      </w:r>
      <w:r w:rsidR="00486D3F">
        <w:rPr>
          <w:rFonts w:ascii="Times New Roman" w:hAnsi="Times New Roman"/>
          <w:sz w:val="26"/>
        </w:rPr>
        <w:t xml:space="preserve"> </w:t>
      </w:r>
      <w:r w:rsidR="005E0E0F">
        <w:rPr>
          <w:rFonts w:ascii="Times New Roman" w:hAnsi="Times New Roman"/>
          <w:sz w:val="26"/>
        </w:rPr>
        <w:t xml:space="preserve">We encourage </w:t>
      </w:r>
      <w:r w:rsidR="00486D3F">
        <w:rPr>
          <w:rFonts w:ascii="Times New Roman" w:hAnsi="Times New Roman"/>
          <w:sz w:val="26"/>
        </w:rPr>
        <w:t xml:space="preserve">TUS </w:t>
      </w:r>
      <w:r w:rsidR="005E0E0F">
        <w:rPr>
          <w:rFonts w:ascii="Times New Roman" w:hAnsi="Times New Roman"/>
          <w:sz w:val="26"/>
        </w:rPr>
        <w:t>to work with carriers and insurers to obtain compliance with Commission Regulations, but that does not require TUS to overlook errors</w:t>
      </w:r>
      <w:r w:rsidR="0001541A">
        <w:rPr>
          <w:rFonts w:ascii="Times New Roman" w:hAnsi="Times New Roman"/>
          <w:sz w:val="26"/>
        </w:rPr>
        <w:t xml:space="preserve"> when they occur</w:t>
      </w:r>
      <w:r w:rsidR="005E0E0F">
        <w:rPr>
          <w:rFonts w:ascii="Times New Roman" w:hAnsi="Times New Roman"/>
          <w:sz w:val="26"/>
        </w:rPr>
        <w:t xml:space="preserve">.  </w:t>
      </w:r>
      <w:r w:rsidR="00486D3F">
        <w:rPr>
          <w:rFonts w:ascii="Times New Roman" w:hAnsi="Times New Roman"/>
          <w:sz w:val="26"/>
        </w:rPr>
        <w:t>We find that the</w:t>
      </w:r>
      <w:r w:rsidR="000450CE">
        <w:rPr>
          <w:rFonts w:ascii="Times New Roman" w:hAnsi="Times New Roman"/>
          <w:sz w:val="26"/>
        </w:rPr>
        <w:t xml:space="preserve"> Respondent did not rebut I&amp;E’s </w:t>
      </w:r>
      <w:r w:rsidR="000450CE" w:rsidRPr="00106C30">
        <w:rPr>
          <w:rFonts w:ascii="Times New Roman" w:hAnsi="Times New Roman"/>
          <w:i/>
          <w:sz w:val="26"/>
        </w:rPr>
        <w:t>prima facie</w:t>
      </w:r>
      <w:r w:rsidR="003D36B1">
        <w:rPr>
          <w:rFonts w:ascii="Times New Roman" w:hAnsi="Times New Roman"/>
          <w:sz w:val="26"/>
        </w:rPr>
        <w:t xml:space="preserve"> case.</w:t>
      </w:r>
      <w:r w:rsidR="000450CE">
        <w:rPr>
          <w:rFonts w:ascii="Times New Roman" w:hAnsi="Times New Roman"/>
          <w:sz w:val="26"/>
        </w:rPr>
        <w:t xml:space="preserve">  </w:t>
      </w:r>
    </w:p>
    <w:p w:rsidR="007E5301" w:rsidRDefault="007E5301" w:rsidP="00CA4370">
      <w:pPr>
        <w:spacing w:line="360" w:lineRule="auto"/>
        <w:ind w:firstLine="1440"/>
        <w:rPr>
          <w:rFonts w:ascii="Times New Roman" w:hAnsi="Times New Roman"/>
          <w:sz w:val="26"/>
        </w:rPr>
      </w:pPr>
    </w:p>
    <w:p w:rsidR="00311557" w:rsidRPr="00106C30" w:rsidRDefault="003D36B1" w:rsidP="00311557">
      <w:pPr>
        <w:spacing w:line="360" w:lineRule="auto"/>
        <w:ind w:firstLine="1440"/>
        <w:rPr>
          <w:rFonts w:ascii="Times New Roman" w:hAnsi="Times New Roman"/>
          <w:sz w:val="26"/>
          <w:szCs w:val="26"/>
          <w:u w:color="000000"/>
        </w:rPr>
      </w:pPr>
      <w:r>
        <w:rPr>
          <w:rFonts w:ascii="Times New Roman" w:hAnsi="Times New Roman"/>
          <w:sz w:val="26"/>
          <w:szCs w:val="26"/>
        </w:rPr>
        <w:t xml:space="preserve">Our finding of a violation </w:t>
      </w:r>
      <w:r w:rsidR="00DF25BC" w:rsidRPr="00311557">
        <w:rPr>
          <w:rFonts w:ascii="Times New Roman" w:hAnsi="Times New Roman"/>
          <w:sz w:val="26"/>
        </w:rPr>
        <w:t xml:space="preserve">does not end our analysis, however.  </w:t>
      </w:r>
      <w:r w:rsidR="00311557" w:rsidRPr="00106C30">
        <w:rPr>
          <w:rFonts w:ascii="Times New Roman" w:hAnsi="Times New Roman"/>
          <w:sz w:val="26"/>
          <w:szCs w:val="26"/>
        </w:rPr>
        <w:t>The Commission has promulgated a Policy Statement at 52 Pa. Code § 69.1201</w:t>
      </w:r>
      <w:r w:rsidR="00976DB3">
        <w:rPr>
          <w:rFonts w:ascii="Times New Roman" w:hAnsi="Times New Roman"/>
          <w:sz w:val="26"/>
          <w:szCs w:val="26"/>
        </w:rPr>
        <w:t xml:space="preserve"> (</w:t>
      </w:r>
      <w:r w:rsidR="00976DB3" w:rsidRPr="00106C30">
        <w:rPr>
          <w:rFonts w:ascii="Times New Roman" w:hAnsi="Times New Roman"/>
          <w:i/>
          <w:sz w:val="26"/>
          <w:szCs w:val="26"/>
        </w:rPr>
        <w:t>Policy Statement</w:t>
      </w:r>
      <w:r w:rsidR="00976DB3">
        <w:rPr>
          <w:rFonts w:ascii="Times New Roman" w:hAnsi="Times New Roman"/>
          <w:sz w:val="26"/>
          <w:szCs w:val="26"/>
        </w:rPr>
        <w:t>)</w:t>
      </w:r>
      <w:r w:rsidR="00311557" w:rsidRPr="00106C30">
        <w:rPr>
          <w:rFonts w:ascii="Times New Roman" w:hAnsi="Times New Roman"/>
          <w:sz w:val="26"/>
          <w:szCs w:val="26"/>
        </w:rPr>
        <w:t xml:space="preserve"> that sets forth ten factors that we may consider in evaluating whether a fine for violating a Commission order, regulation or statute is appropriate.  The </w:t>
      </w:r>
      <w:r w:rsidR="00311557" w:rsidRPr="00106C30">
        <w:rPr>
          <w:rFonts w:ascii="Times New Roman" w:hAnsi="Times New Roman"/>
          <w:i/>
          <w:sz w:val="26"/>
          <w:szCs w:val="26"/>
        </w:rPr>
        <w:t>Policy Statement</w:t>
      </w:r>
      <w:r w:rsidR="00311557" w:rsidRPr="00106C30">
        <w:rPr>
          <w:rFonts w:ascii="Times New Roman" w:hAnsi="Times New Roman"/>
          <w:sz w:val="26"/>
          <w:szCs w:val="26"/>
        </w:rPr>
        <w:t xml:space="preserve"> sets forth the guidelines we use when determining whether, and to what extent, a civil penalty is warranted.  In </w:t>
      </w:r>
      <w:r w:rsidR="00976DB3">
        <w:rPr>
          <w:rFonts w:ascii="Times New Roman" w:hAnsi="Times New Roman"/>
          <w:sz w:val="26"/>
          <w:szCs w:val="26"/>
        </w:rPr>
        <w:t xml:space="preserve">the unique circumstances presented in this case, </w:t>
      </w:r>
      <w:r w:rsidR="00311557" w:rsidRPr="00106C30">
        <w:rPr>
          <w:rFonts w:ascii="Times New Roman" w:hAnsi="Times New Roman"/>
          <w:sz w:val="26"/>
          <w:szCs w:val="26"/>
        </w:rPr>
        <w:t>these guidelines</w:t>
      </w:r>
      <w:r w:rsidR="002F3F89">
        <w:rPr>
          <w:rFonts w:ascii="Times New Roman" w:hAnsi="Times New Roman"/>
          <w:sz w:val="26"/>
          <w:szCs w:val="26"/>
        </w:rPr>
        <w:t xml:space="preserve"> indicate</w:t>
      </w:r>
      <w:r w:rsidR="00976DB3">
        <w:rPr>
          <w:rFonts w:ascii="Times New Roman" w:hAnsi="Times New Roman"/>
          <w:sz w:val="26"/>
          <w:szCs w:val="26"/>
        </w:rPr>
        <w:t xml:space="preserve"> that a </w:t>
      </w:r>
      <w:r w:rsidR="002F3F89">
        <w:rPr>
          <w:rFonts w:ascii="Times New Roman" w:hAnsi="Times New Roman"/>
          <w:sz w:val="26"/>
          <w:szCs w:val="26"/>
        </w:rPr>
        <w:t>penalty is not warranted</w:t>
      </w:r>
      <w:r w:rsidR="00311557" w:rsidRPr="00106C30">
        <w:rPr>
          <w:rFonts w:ascii="Times New Roman" w:hAnsi="Times New Roman"/>
          <w:sz w:val="26"/>
          <w:szCs w:val="26"/>
        </w:rPr>
        <w:t>.</w:t>
      </w:r>
    </w:p>
    <w:p w:rsidR="00311557" w:rsidRPr="00106C30" w:rsidRDefault="00311557" w:rsidP="00311557">
      <w:pPr>
        <w:spacing w:line="360" w:lineRule="auto"/>
        <w:ind w:firstLine="1440"/>
        <w:rPr>
          <w:rFonts w:ascii="Times New Roman" w:hAnsi="Times New Roman"/>
          <w:sz w:val="26"/>
          <w:szCs w:val="26"/>
          <w:u w:color="000000"/>
        </w:rPr>
      </w:pPr>
    </w:p>
    <w:p w:rsidR="00311557" w:rsidRPr="00106C30" w:rsidRDefault="00311557" w:rsidP="00311557">
      <w:pPr>
        <w:spacing w:line="360" w:lineRule="auto"/>
        <w:ind w:firstLine="1440"/>
        <w:rPr>
          <w:rFonts w:ascii="Times New Roman" w:hAnsi="Times New Roman"/>
          <w:sz w:val="26"/>
          <w:szCs w:val="26"/>
        </w:rPr>
      </w:pPr>
      <w:r w:rsidRPr="00106C30">
        <w:rPr>
          <w:rFonts w:ascii="Times New Roman" w:hAnsi="Times New Roman"/>
          <w:color w:val="000000"/>
          <w:sz w:val="26"/>
          <w:szCs w:val="26"/>
          <w:u w:color="000000"/>
        </w:rPr>
        <w:t xml:space="preserve">The first factor we may consider is </w:t>
      </w:r>
      <w:r w:rsidRPr="00106C30">
        <w:rPr>
          <w:rFonts w:ascii="Times New Roman" w:hAnsi="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106C30">
        <w:rPr>
          <w:rFonts w:ascii="Times New Roman" w:hAnsi="Times New Roman"/>
          <w:i/>
          <w:sz w:val="26"/>
          <w:szCs w:val="26"/>
        </w:rPr>
        <w:t>Id</w:t>
      </w:r>
      <w:r w:rsidR="002F3F89">
        <w:rPr>
          <w:rFonts w:ascii="Times New Roman" w:hAnsi="Times New Roman"/>
          <w:sz w:val="26"/>
          <w:szCs w:val="26"/>
        </w:rPr>
        <w:t xml:space="preserve">.  In this case, we find that the Respondent’s conduct was not egregious.  The Respondent was insured during the pertinent period, and </w:t>
      </w:r>
      <w:r w:rsidR="002F3F89">
        <w:rPr>
          <w:rFonts w:ascii="Times New Roman" w:hAnsi="Times New Roman"/>
          <w:sz w:val="26"/>
          <w:szCs w:val="26"/>
        </w:rPr>
        <w:lastRenderedPageBreak/>
        <w:t xml:space="preserve">its insurer </w:t>
      </w:r>
      <w:r w:rsidR="00561594">
        <w:rPr>
          <w:rFonts w:ascii="Times New Roman" w:hAnsi="Times New Roman"/>
          <w:sz w:val="26"/>
          <w:szCs w:val="26"/>
        </w:rPr>
        <w:t xml:space="preserve">timely </w:t>
      </w:r>
      <w:r w:rsidR="002F3F89">
        <w:rPr>
          <w:rFonts w:ascii="Times New Roman" w:hAnsi="Times New Roman"/>
          <w:sz w:val="26"/>
          <w:szCs w:val="26"/>
        </w:rPr>
        <w:t>submitted several Form E’s on behalf of the Respondent, but each filing was rejected because the insurer failed to complete the paperwork correctly.</w:t>
      </w:r>
      <w:r w:rsidR="003D36B1">
        <w:rPr>
          <w:rFonts w:ascii="Times New Roman" w:hAnsi="Times New Roman"/>
          <w:sz w:val="26"/>
          <w:szCs w:val="26"/>
        </w:rPr>
        <w:t xml:space="preserve">  We note, in particular, the Form E that was submitted on December 30, 2010.  PUC Exhibit 2 indicates that Commission staff rejected this form because the PUC Docket Number was not included on the form, but Commission staff advised the insurer of the proper PUC Docket Number.  </w:t>
      </w:r>
      <w:r w:rsidR="00561594">
        <w:rPr>
          <w:rFonts w:ascii="Times New Roman" w:hAnsi="Times New Roman"/>
          <w:sz w:val="26"/>
          <w:szCs w:val="26"/>
        </w:rPr>
        <w:t xml:space="preserve">Thus, the </w:t>
      </w:r>
      <w:r w:rsidR="00465688">
        <w:rPr>
          <w:rFonts w:ascii="Times New Roman" w:hAnsi="Times New Roman"/>
          <w:sz w:val="26"/>
          <w:szCs w:val="26"/>
        </w:rPr>
        <w:t xml:space="preserve">violation in this case was </w:t>
      </w:r>
      <w:r w:rsidR="00561594">
        <w:rPr>
          <w:rFonts w:ascii="Times New Roman" w:hAnsi="Times New Roman"/>
          <w:sz w:val="26"/>
          <w:szCs w:val="26"/>
        </w:rPr>
        <w:t xml:space="preserve">extremely technical </w:t>
      </w:r>
      <w:r w:rsidR="00465688">
        <w:rPr>
          <w:rFonts w:ascii="Times New Roman" w:hAnsi="Times New Roman"/>
          <w:sz w:val="26"/>
          <w:szCs w:val="26"/>
        </w:rPr>
        <w:t>in nature</w:t>
      </w:r>
      <w:r w:rsidR="00561594">
        <w:rPr>
          <w:rFonts w:ascii="Times New Roman" w:hAnsi="Times New Roman"/>
          <w:sz w:val="26"/>
          <w:szCs w:val="26"/>
        </w:rPr>
        <w:t xml:space="preserve">.  </w:t>
      </w:r>
      <w:r w:rsidR="003D36B1">
        <w:rPr>
          <w:rFonts w:ascii="Times New Roman" w:hAnsi="Times New Roman"/>
          <w:sz w:val="26"/>
          <w:szCs w:val="26"/>
        </w:rPr>
        <w:t>We believe it would be inequitable to impose a penalty on the carrie</w:t>
      </w:r>
      <w:r w:rsidR="00C97604">
        <w:rPr>
          <w:rFonts w:ascii="Times New Roman" w:hAnsi="Times New Roman"/>
          <w:sz w:val="26"/>
          <w:szCs w:val="26"/>
        </w:rPr>
        <w:t>r in such a situation</w:t>
      </w:r>
      <w:r w:rsidR="003D36B1">
        <w:rPr>
          <w:rFonts w:ascii="Times New Roman" w:hAnsi="Times New Roman"/>
          <w:sz w:val="26"/>
          <w:szCs w:val="26"/>
        </w:rPr>
        <w:t xml:space="preserve">.  </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uppressAutoHyphens/>
        <w:spacing w:line="360" w:lineRule="auto"/>
        <w:ind w:firstLine="1440"/>
        <w:rPr>
          <w:rFonts w:ascii="Times New Roman" w:hAnsi="Times New Roman"/>
          <w:sz w:val="26"/>
          <w:szCs w:val="26"/>
        </w:rPr>
      </w:pPr>
      <w:r w:rsidRPr="00106C30">
        <w:rPr>
          <w:rFonts w:ascii="Times New Roman" w:hAnsi="Times New Roman"/>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106C30">
        <w:rPr>
          <w:rFonts w:ascii="Times New Roman" w:hAnsi="Times New Roman"/>
          <w:i/>
          <w:sz w:val="26"/>
          <w:szCs w:val="26"/>
        </w:rPr>
        <w:t>Id.</w:t>
      </w:r>
      <w:r w:rsidRPr="00106C30">
        <w:rPr>
          <w:rFonts w:ascii="Times New Roman" w:hAnsi="Times New Roman"/>
          <w:sz w:val="26"/>
          <w:szCs w:val="26"/>
        </w:rPr>
        <w:t xml:space="preserve">  </w:t>
      </w:r>
      <w:r w:rsidR="00636876">
        <w:rPr>
          <w:rFonts w:ascii="Times New Roman" w:hAnsi="Times New Roman"/>
          <w:sz w:val="26"/>
          <w:szCs w:val="26"/>
        </w:rPr>
        <w:t>There is no evidence in the record that would indicate the violation had serious</w:t>
      </w:r>
      <w:r w:rsidR="00787762">
        <w:rPr>
          <w:rFonts w:ascii="Times New Roman" w:hAnsi="Times New Roman"/>
          <w:sz w:val="26"/>
          <w:szCs w:val="26"/>
        </w:rPr>
        <w:t xml:space="preserve"> consequences</w:t>
      </w:r>
      <w:r w:rsidRPr="00106C30">
        <w:rPr>
          <w:rFonts w:ascii="Times New Roman" w:hAnsi="Times New Roman"/>
          <w:sz w:val="26"/>
          <w:szCs w:val="26"/>
        </w:rPr>
        <w:t>.</w:t>
      </w:r>
      <w:r w:rsidR="002D2CB8">
        <w:rPr>
          <w:rFonts w:ascii="Times New Roman" w:hAnsi="Times New Roman"/>
          <w:sz w:val="26"/>
          <w:szCs w:val="26"/>
        </w:rPr>
        <w:t xml:space="preserve">  </w:t>
      </w:r>
      <w:r w:rsidRPr="00106C30">
        <w:rPr>
          <w:rFonts w:ascii="Times New Roman" w:hAnsi="Times New Roman"/>
          <w:sz w:val="26"/>
          <w:szCs w:val="26"/>
        </w:rPr>
        <w:t xml:space="preserve">  </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uppressAutoHyphens/>
        <w:spacing w:line="360" w:lineRule="auto"/>
        <w:ind w:firstLine="1440"/>
        <w:rPr>
          <w:rFonts w:ascii="Times New Roman" w:hAnsi="Times New Roman"/>
          <w:sz w:val="26"/>
          <w:szCs w:val="26"/>
        </w:rPr>
      </w:pPr>
      <w:r w:rsidRPr="00106C30">
        <w:rPr>
          <w:rFonts w:ascii="Times New Roman" w:hAnsi="Times New Roman"/>
          <w:sz w:val="26"/>
          <w:szCs w:val="26"/>
        </w:rPr>
        <w:t xml:space="preserve">The third factor </w:t>
      </w:r>
      <w:r w:rsidR="00C836B3">
        <w:rPr>
          <w:rFonts w:ascii="Times New Roman" w:hAnsi="Times New Roman"/>
          <w:sz w:val="26"/>
          <w:szCs w:val="26"/>
        </w:rPr>
        <w:t>is whether the conduct at issue is deemed intentional or negligent</w:t>
      </w:r>
      <w:r w:rsidR="00D85667">
        <w:rPr>
          <w:rFonts w:ascii="Times New Roman" w:hAnsi="Times New Roman"/>
          <w:sz w:val="26"/>
          <w:szCs w:val="26"/>
        </w:rPr>
        <w:t>.  52 Pa. Code § 69.1201(c)(3).</w:t>
      </w:r>
      <w:r w:rsidRPr="00106C30">
        <w:rPr>
          <w:rFonts w:ascii="Times New Roman" w:hAnsi="Times New Roman"/>
          <w:sz w:val="26"/>
          <w:szCs w:val="26"/>
        </w:rPr>
        <w:t xml:space="preserve">  </w:t>
      </w:r>
      <w:r w:rsidR="00C836B3">
        <w:rPr>
          <w:rFonts w:ascii="Times New Roman" w:hAnsi="Times New Roman"/>
          <w:sz w:val="26"/>
          <w:szCs w:val="26"/>
        </w:rPr>
        <w:t>In this case, the conduct must be considered negligent</w:t>
      </w:r>
      <w:r w:rsidR="00636876">
        <w:rPr>
          <w:rFonts w:ascii="Times New Roman" w:hAnsi="Times New Roman"/>
          <w:sz w:val="26"/>
          <w:szCs w:val="26"/>
        </w:rPr>
        <w:t xml:space="preserve">.  The carrier’s insurer submitted the proper paperwork in a timely manner, but filled it out </w:t>
      </w:r>
      <w:r w:rsidR="00C97604">
        <w:rPr>
          <w:rFonts w:ascii="Times New Roman" w:hAnsi="Times New Roman"/>
          <w:sz w:val="26"/>
          <w:szCs w:val="26"/>
        </w:rPr>
        <w:t xml:space="preserve">incorrectly.  </w:t>
      </w:r>
      <w:r w:rsidR="003463F8">
        <w:rPr>
          <w:rFonts w:ascii="Times New Roman" w:hAnsi="Times New Roman"/>
          <w:sz w:val="26"/>
          <w:szCs w:val="26"/>
        </w:rPr>
        <w:t xml:space="preserve">  </w:t>
      </w:r>
      <w:r w:rsidR="00E350B5">
        <w:rPr>
          <w:rFonts w:ascii="Times New Roman" w:hAnsi="Times New Roman"/>
          <w:sz w:val="26"/>
          <w:szCs w:val="26"/>
        </w:rPr>
        <w:t xml:space="preserve"> </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uppressAutoHyphens/>
        <w:spacing w:line="360" w:lineRule="auto"/>
        <w:ind w:firstLine="1440"/>
        <w:rPr>
          <w:rFonts w:ascii="Times New Roman" w:hAnsi="Times New Roman"/>
          <w:sz w:val="26"/>
          <w:szCs w:val="26"/>
        </w:rPr>
      </w:pPr>
      <w:r w:rsidRPr="00106C30">
        <w:rPr>
          <w:rFonts w:ascii="Times New Roman" w:hAnsi="Times New Roman"/>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w:t>
      </w:r>
      <w:r w:rsidR="00E824AC">
        <w:rPr>
          <w:rFonts w:ascii="Times New Roman" w:hAnsi="Times New Roman"/>
          <w:sz w:val="26"/>
          <w:szCs w:val="26"/>
        </w:rPr>
        <w:t xml:space="preserve">).  </w:t>
      </w:r>
      <w:r w:rsidR="005E7DD1">
        <w:rPr>
          <w:rFonts w:ascii="Times New Roman" w:hAnsi="Times New Roman"/>
          <w:sz w:val="26"/>
          <w:szCs w:val="26"/>
        </w:rPr>
        <w:t>In December 2010 and January 2011, the Respondent was notified by the Commission of the lack of evidence of insurance.  On both occasions, a vice president of the Respondent promptly contacted the insurer to see that the situation was rectif</w:t>
      </w:r>
      <w:r w:rsidR="004C3D81">
        <w:rPr>
          <w:rFonts w:ascii="Times New Roman" w:hAnsi="Times New Roman"/>
          <w:sz w:val="26"/>
          <w:szCs w:val="26"/>
        </w:rPr>
        <w:t>ied.  Findings of Fact 35, 37 and 40</w:t>
      </w:r>
      <w:r w:rsidR="005E7DD1">
        <w:rPr>
          <w:rFonts w:ascii="Times New Roman" w:hAnsi="Times New Roman"/>
          <w:sz w:val="26"/>
          <w:szCs w:val="26"/>
        </w:rPr>
        <w:t xml:space="preserve">. </w:t>
      </w:r>
      <w:r w:rsidRPr="00106C30">
        <w:rPr>
          <w:rFonts w:ascii="Times New Roman" w:hAnsi="Times New Roman"/>
          <w:sz w:val="26"/>
          <w:szCs w:val="26"/>
        </w:rPr>
        <w:t xml:space="preserve"> </w:t>
      </w:r>
      <w:r w:rsidR="008F57AE">
        <w:rPr>
          <w:rFonts w:ascii="Times New Roman" w:hAnsi="Times New Roman"/>
          <w:sz w:val="26"/>
          <w:szCs w:val="26"/>
        </w:rPr>
        <w:t xml:space="preserve">The Respondent ultimately changed its insurance carrier.  </w:t>
      </w:r>
      <w:r w:rsidR="002E7533">
        <w:rPr>
          <w:rFonts w:ascii="Times New Roman" w:hAnsi="Times New Roman"/>
          <w:sz w:val="26"/>
          <w:szCs w:val="26"/>
        </w:rPr>
        <w:t>Finding of Fact 29.</w:t>
      </w:r>
      <w:r w:rsidR="00066AAE">
        <w:rPr>
          <w:rFonts w:ascii="Times New Roman" w:hAnsi="Times New Roman"/>
          <w:sz w:val="26"/>
          <w:szCs w:val="26"/>
        </w:rPr>
        <w:t xml:space="preserve">  It is also worth noting that the Respondent did not receive the </w:t>
      </w:r>
      <w:r w:rsidR="00066AAE">
        <w:rPr>
          <w:rFonts w:ascii="Times New Roman" w:hAnsi="Times New Roman"/>
          <w:i/>
          <w:sz w:val="26"/>
          <w:szCs w:val="26"/>
        </w:rPr>
        <w:t xml:space="preserve">April 2011 Secretarial Letter, </w:t>
      </w:r>
      <w:r w:rsidR="00066AAE">
        <w:rPr>
          <w:rFonts w:ascii="Times New Roman" w:hAnsi="Times New Roman"/>
          <w:sz w:val="26"/>
          <w:szCs w:val="26"/>
        </w:rPr>
        <w:lastRenderedPageBreak/>
        <w:t>finding a violation</w:t>
      </w:r>
      <w:r w:rsidR="00E824AC">
        <w:rPr>
          <w:rFonts w:ascii="Times New Roman" w:hAnsi="Times New Roman"/>
          <w:sz w:val="26"/>
          <w:szCs w:val="26"/>
        </w:rPr>
        <w:t xml:space="preserve"> and revoking the Respondent’s Certificate</w:t>
      </w:r>
      <w:r w:rsidR="00066AAE">
        <w:rPr>
          <w:rFonts w:ascii="Times New Roman" w:hAnsi="Times New Roman"/>
          <w:sz w:val="26"/>
          <w:szCs w:val="26"/>
        </w:rPr>
        <w:t xml:space="preserve">, until February 2012.  </w:t>
      </w:r>
      <w:r w:rsidR="00E824AC">
        <w:rPr>
          <w:rFonts w:ascii="Times New Roman" w:hAnsi="Times New Roman"/>
          <w:sz w:val="26"/>
          <w:szCs w:val="26"/>
        </w:rPr>
        <w:t>The Respondent</w:t>
      </w:r>
      <w:r w:rsidR="00066AAE">
        <w:rPr>
          <w:rFonts w:ascii="Times New Roman" w:hAnsi="Times New Roman"/>
          <w:sz w:val="26"/>
          <w:szCs w:val="26"/>
        </w:rPr>
        <w:t xml:space="preserve"> promptly ceased operating and began seeking reinstatement.  </w:t>
      </w:r>
      <w:r w:rsidR="00F352E0">
        <w:rPr>
          <w:rFonts w:ascii="Times New Roman" w:hAnsi="Times New Roman"/>
          <w:sz w:val="26"/>
          <w:szCs w:val="26"/>
        </w:rPr>
        <w:t xml:space="preserve">Finding of Fact 52 and </w:t>
      </w:r>
      <w:r w:rsidR="00F352E0" w:rsidRPr="00106C30">
        <w:rPr>
          <w:rFonts w:ascii="Times New Roman" w:hAnsi="Times New Roman"/>
          <w:i/>
          <w:sz w:val="26"/>
          <w:szCs w:val="26"/>
        </w:rPr>
        <w:t>May 2012 Order</w:t>
      </w:r>
      <w:r w:rsidR="00F352E0">
        <w:rPr>
          <w:rFonts w:ascii="Times New Roman" w:hAnsi="Times New Roman"/>
          <w:sz w:val="26"/>
          <w:szCs w:val="26"/>
        </w:rPr>
        <w:t>.</w:t>
      </w:r>
      <w:r w:rsidR="00066AAE">
        <w:rPr>
          <w:rFonts w:ascii="Times New Roman" w:hAnsi="Times New Roman"/>
          <w:sz w:val="26"/>
          <w:szCs w:val="26"/>
        </w:rPr>
        <w:t xml:space="preserve">  </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uppressAutoHyphens/>
        <w:spacing w:line="360" w:lineRule="auto"/>
        <w:ind w:firstLine="1440"/>
        <w:rPr>
          <w:rFonts w:ascii="Times New Roman" w:hAnsi="Times New Roman"/>
          <w:sz w:val="26"/>
          <w:szCs w:val="26"/>
        </w:rPr>
      </w:pPr>
      <w:r w:rsidRPr="00106C30">
        <w:rPr>
          <w:rFonts w:ascii="Times New Roman" w:hAnsi="Times New Roman"/>
          <w:color w:val="000000"/>
          <w:sz w:val="26"/>
          <w:szCs w:val="26"/>
          <w:u w:color="000000"/>
        </w:rPr>
        <w:t xml:space="preserve">The fifth factor we may consider is the number of customers affected and the duration of the violation.  </w:t>
      </w:r>
      <w:r w:rsidRPr="00106C30">
        <w:rPr>
          <w:rFonts w:ascii="Times New Roman" w:hAnsi="Times New Roman"/>
          <w:sz w:val="26"/>
          <w:szCs w:val="26"/>
        </w:rPr>
        <w:t>52 Pa. C</w:t>
      </w:r>
      <w:r w:rsidR="002E7533" w:rsidRPr="00106C30">
        <w:rPr>
          <w:rFonts w:ascii="Times New Roman" w:hAnsi="Times New Roman"/>
          <w:sz w:val="26"/>
          <w:szCs w:val="26"/>
        </w:rPr>
        <w:t xml:space="preserve">ode § 69.1201(c)(5).  </w:t>
      </w:r>
      <w:r w:rsidR="002E7533">
        <w:rPr>
          <w:rFonts w:ascii="Times New Roman" w:hAnsi="Times New Roman"/>
          <w:sz w:val="26"/>
          <w:szCs w:val="26"/>
        </w:rPr>
        <w:t xml:space="preserve">No customers were affected.  </w:t>
      </w:r>
      <w:r w:rsidR="007B5DEB">
        <w:rPr>
          <w:rFonts w:ascii="Times New Roman" w:hAnsi="Times New Roman"/>
          <w:sz w:val="26"/>
          <w:szCs w:val="26"/>
        </w:rPr>
        <w:t xml:space="preserve">The </w:t>
      </w:r>
      <w:r w:rsidR="007E12B6">
        <w:rPr>
          <w:rFonts w:ascii="Times New Roman" w:hAnsi="Times New Roman"/>
          <w:sz w:val="26"/>
          <w:szCs w:val="26"/>
        </w:rPr>
        <w:t xml:space="preserve">Respondent had no evidence of insurance on file with the Commission for </w:t>
      </w:r>
      <w:r w:rsidR="007B5DEB">
        <w:rPr>
          <w:rFonts w:ascii="Times New Roman" w:hAnsi="Times New Roman"/>
          <w:sz w:val="26"/>
          <w:szCs w:val="26"/>
        </w:rPr>
        <w:t xml:space="preserve">more than a year. </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uppressAutoHyphens/>
        <w:spacing w:line="360" w:lineRule="auto"/>
        <w:ind w:firstLine="1440"/>
        <w:rPr>
          <w:rFonts w:ascii="Times New Roman" w:hAnsi="Times New Roman"/>
          <w:sz w:val="26"/>
          <w:szCs w:val="26"/>
        </w:rPr>
      </w:pPr>
      <w:r w:rsidRPr="00106C30">
        <w:rPr>
          <w:rFonts w:ascii="Times New Roman" w:hAnsi="Times New Roman"/>
          <w:sz w:val="26"/>
          <w:szCs w:val="26"/>
        </w:rPr>
        <w:t>Another factor we may consider is whether the regulated entity cooperated with the Commission’s investigation.  52 P</w:t>
      </w:r>
      <w:r w:rsidR="007B5DEB" w:rsidRPr="00106C30">
        <w:rPr>
          <w:rFonts w:ascii="Times New Roman" w:hAnsi="Times New Roman"/>
          <w:sz w:val="26"/>
          <w:szCs w:val="26"/>
        </w:rPr>
        <w:t xml:space="preserve">a. Code § 69.1201(c)(7).  </w:t>
      </w:r>
      <w:r w:rsidR="007B5DEB">
        <w:rPr>
          <w:rFonts w:ascii="Times New Roman" w:hAnsi="Times New Roman"/>
          <w:sz w:val="26"/>
          <w:szCs w:val="26"/>
        </w:rPr>
        <w:t>This factor is irrelevant, considering that this was a fully litigated proceeding.</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pacing w:line="360" w:lineRule="auto"/>
        <w:ind w:firstLine="1440"/>
        <w:rPr>
          <w:rFonts w:ascii="Times New Roman" w:hAnsi="Times New Roman"/>
          <w:sz w:val="26"/>
          <w:szCs w:val="26"/>
        </w:rPr>
      </w:pPr>
      <w:r w:rsidRPr="00106C30">
        <w:rPr>
          <w:rFonts w:ascii="Times New Roman" w:hAnsi="Times New Roman"/>
          <w:sz w:val="26"/>
          <w:szCs w:val="26"/>
        </w:rPr>
        <w:t>We may also consider the compliance history of the regulated entity which committed the violation.  52 Pa. Code § 69.</w:t>
      </w:r>
      <w:r w:rsidR="0099305A" w:rsidRPr="00106C30">
        <w:rPr>
          <w:rFonts w:ascii="Times New Roman" w:hAnsi="Times New Roman"/>
          <w:sz w:val="26"/>
          <w:szCs w:val="26"/>
        </w:rPr>
        <w:t xml:space="preserve">1201(c)(6).  </w:t>
      </w:r>
      <w:r w:rsidR="0099305A">
        <w:rPr>
          <w:rFonts w:ascii="Times New Roman" w:hAnsi="Times New Roman"/>
          <w:sz w:val="26"/>
          <w:szCs w:val="26"/>
        </w:rPr>
        <w:t xml:space="preserve">Our records show no other recent complaints against the Respondent. </w:t>
      </w:r>
    </w:p>
    <w:p w:rsidR="00311557" w:rsidRPr="00106C30" w:rsidRDefault="00311557" w:rsidP="00311557">
      <w:pPr>
        <w:suppressAutoHyphens/>
        <w:spacing w:line="360" w:lineRule="auto"/>
        <w:ind w:firstLine="1440"/>
        <w:rPr>
          <w:rFonts w:ascii="Times New Roman" w:hAnsi="Times New Roman"/>
          <w:sz w:val="26"/>
          <w:szCs w:val="26"/>
        </w:rPr>
      </w:pPr>
    </w:p>
    <w:p w:rsidR="00311557" w:rsidRPr="00106C30" w:rsidRDefault="00311557" w:rsidP="00311557">
      <w:pPr>
        <w:suppressAutoHyphens/>
        <w:spacing w:line="360" w:lineRule="auto"/>
        <w:ind w:firstLine="1440"/>
        <w:rPr>
          <w:rFonts w:ascii="Times New Roman" w:hAnsi="Times New Roman"/>
          <w:sz w:val="26"/>
          <w:szCs w:val="26"/>
        </w:rPr>
      </w:pPr>
      <w:r w:rsidRPr="00106C30">
        <w:rPr>
          <w:rFonts w:ascii="Times New Roman" w:hAnsi="Times New Roman"/>
          <w:sz w:val="26"/>
          <w:szCs w:val="26"/>
        </w:rPr>
        <w:t>In addition, we may consider the amount of the civil penalty necessary to deter future violations as well as past Commission decisions in similar situations.  52 Pa. Code § 69.1201(c)(8) and</w:t>
      </w:r>
      <w:r w:rsidR="00E270B5" w:rsidRPr="00106C30">
        <w:rPr>
          <w:rFonts w:ascii="Times New Roman" w:hAnsi="Times New Roman"/>
          <w:sz w:val="26"/>
          <w:szCs w:val="26"/>
        </w:rPr>
        <w:t xml:space="preserve"> (c)(9).  </w:t>
      </w:r>
      <w:r w:rsidR="00E270B5">
        <w:rPr>
          <w:rFonts w:ascii="Times New Roman" w:hAnsi="Times New Roman"/>
          <w:sz w:val="26"/>
          <w:szCs w:val="26"/>
        </w:rPr>
        <w:t xml:space="preserve">We are not aware of any recent cases in which a carrier was found in violation of the requirement that it maintain evidence of insurance, where the insurer attempted to file the necessary documents, but those documents were rejected because they were filled out improperly.  Under the </w:t>
      </w:r>
      <w:r w:rsidR="007E12B6">
        <w:rPr>
          <w:rFonts w:ascii="Times New Roman" w:hAnsi="Times New Roman"/>
          <w:sz w:val="26"/>
          <w:szCs w:val="26"/>
        </w:rPr>
        <w:t xml:space="preserve">unique </w:t>
      </w:r>
      <w:r w:rsidR="00E270B5">
        <w:rPr>
          <w:rFonts w:ascii="Times New Roman" w:hAnsi="Times New Roman"/>
          <w:sz w:val="26"/>
          <w:szCs w:val="26"/>
        </w:rPr>
        <w:t>circumstances</w:t>
      </w:r>
      <w:r w:rsidR="007E12B6">
        <w:rPr>
          <w:rFonts w:ascii="Times New Roman" w:hAnsi="Times New Roman"/>
          <w:sz w:val="26"/>
          <w:szCs w:val="26"/>
        </w:rPr>
        <w:t xml:space="preserve"> of this case</w:t>
      </w:r>
      <w:r w:rsidR="00E270B5">
        <w:rPr>
          <w:rFonts w:ascii="Times New Roman" w:hAnsi="Times New Roman"/>
          <w:sz w:val="26"/>
          <w:szCs w:val="26"/>
        </w:rPr>
        <w:t>, we do not believe a civil penalty on the carrier is necessary to deter future violations</w:t>
      </w:r>
      <w:r w:rsidRPr="00106C30">
        <w:rPr>
          <w:rFonts w:ascii="Times New Roman" w:hAnsi="Times New Roman"/>
          <w:sz w:val="26"/>
          <w:szCs w:val="26"/>
        </w:rPr>
        <w:t>.</w:t>
      </w:r>
      <w:r w:rsidR="00E270B5">
        <w:rPr>
          <w:rFonts w:ascii="Times New Roman" w:hAnsi="Times New Roman"/>
          <w:sz w:val="26"/>
          <w:szCs w:val="26"/>
        </w:rPr>
        <w:t xml:space="preserve">  </w:t>
      </w:r>
      <w:r w:rsidRPr="00106C30">
        <w:rPr>
          <w:rFonts w:ascii="Times New Roman" w:hAnsi="Times New Roman"/>
          <w:sz w:val="26"/>
          <w:szCs w:val="26"/>
        </w:rPr>
        <w:t xml:space="preserve">  </w:t>
      </w:r>
    </w:p>
    <w:p w:rsidR="00311557" w:rsidRPr="00106C30" w:rsidRDefault="00311557" w:rsidP="00311557">
      <w:pPr>
        <w:suppressAutoHyphens/>
        <w:spacing w:line="360" w:lineRule="auto"/>
        <w:ind w:firstLine="1440"/>
        <w:rPr>
          <w:rFonts w:ascii="Times New Roman" w:hAnsi="Times New Roman"/>
          <w:color w:val="000000"/>
          <w:sz w:val="26"/>
          <w:szCs w:val="26"/>
          <w:u w:color="000000"/>
        </w:rPr>
      </w:pPr>
    </w:p>
    <w:p w:rsidR="00311557" w:rsidRDefault="00311557" w:rsidP="00311557">
      <w:pPr>
        <w:suppressAutoHyphens/>
        <w:spacing w:line="360" w:lineRule="auto"/>
        <w:ind w:firstLine="1440"/>
        <w:jc w:val="both"/>
        <w:rPr>
          <w:rFonts w:ascii="Times New Roman" w:hAnsi="Times New Roman"/>
          <w:color w:val="000000"/>
          <w:sz w:val="26"/>
          <w:szCs w:val="26"/>
          <w:u w:color="000000"/>
        </w:rPr>
      </w:pPr>
      <w:r w:rsidRPr="00106C30">
        <w:rPr>
          <w:rFonts w:ascii="Times New Roman" w:hAnsi="Times New Roman"/>
          <w:color w:val="000000"/>
          <w:sz w:val="26"/>
          <w:szCs w:val="26"/>
          <w:u w:color="000000"/>
        </w:rPr>
        <w:t xml:space="preserve">The tenth factor we may consider is other relevant factors.  </w:t>
      </w:r>
      <w:r w:rsidRPr="00106C30">
        <w:rPr>
          <w:rFonts w:ascii="Times New Roman" w:hAnsi="Times New Roman"/>
          <w:sz w:val="26"/>
          <w:szCs w:val="26"/>
        </w:rPr>
        <w:t xml:space="preserve">52 Pa. Code </w:t>
      </w:r>
      <w:r w:rsidR="004917A0">
        <w:rPr>
          <w:rFonts w:ascii="Times New Roman" w:hAnsi="Times New Roman"/>
          <w:sz w:val="26"/>
          <w:szCs w:val="26"/>
        </w:rPr>
        <w:br/>
      </w:r>
      <w:r w:rsidRPr="00106C30">
        <w:rPr>
          <w:rFonts w:ascii="Times New Roman" w:hAnsi="Times New Roman"/>
          <w:sz w:val="26"/>
          <w:szCs w:val="26"/>
        </w:rPr>
        <w:t xml:space="preserve">§ 69.1201(c)(10).  </w:t>
      </w:r>
      <w:r w:rsidR="004917A0">
        <w:rPr>
          <w:rFonts w:ascii="Times New Roman" w:hAnsi="Times New Roman"/>
          <w:color w:val="000000"/>
          <w:sz w:val="26"/>
          <w:szCs w:val="26"/>
          <w:u w:color="000000"/>
        </w:rPr>
        <w:t>We are not aware of any other relevant factors</w:t>
      </w:r>
      <w:r w:rsidRPr="00106C30">
        <w:rPr>
          <w:rFonts w:ascii="Times New Roman" w:hAnsi="Times New Roman"/>
          <w:color w:val="000000"/>
          <w:sz w:val="26"/>
          <w:szCs w:val="26"/>
          <w:u w:color="000000"/>
        </w:rPr>
        <w:t>.</w:t>
      </w:r>
    </w:p>
    <w:p w:rsidR="00C541DA" w:rsidRPr="00106C30" w:rsidRDefault="00557D89" w:rsidP="00106C30">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 short, applying the ten factors set forth in the </w:t>
      </w:r>
      <w:r>
        <w:rPr>
          <w:rFonts w:ascii="Times New Roman" w:hAnsi="Times New Roman"/>
          <w:i/>
          <w:sz w:val="26"/>
        </w:rPr>
        <w:t>Policy Statement,</w:t>
      </w:r>
      <w:r>
        <w:rPr>
          <w:rFonts w:ascii="Times New Roman" w:hAnsi="Times New Roman"/>
          <w:sz w:val="26"/>
        </w:rPr>
        <w:t xml:space="preserve"> we conclude that </w:t>
      </w:r>
      <w:r w:rsidRPr="00FF6144">
        <w:rPr>
          <w:rFonts w:ascii="Times New Roman" w:hAnsi="Times New Roman"/>
          <w:sz w:val="26"/>
          <w:szCs w:val="26"/>
        </w:rPr>
        <w:t xml:space="preserve">a fine for violating a Commission </w:t>
      </w:r>
      <w:r>
        <w:rPr>
          <w:rFonts w:ascii="Times New Roman" w:hAnsi="Times New Roman"/>
          <w:sz w:val="26"/>
          <w:szCs w:val="26"/>
        </w:rPr>
        <w:t xml:space="preserve">Regulation </w:t>
      </w:r>
      <w:r w:rsidRPr="00FF6144">
        <w:rPr>
          <w:rFonts w:ascii="Times New Roman" w:hAnsi="Times New Roman"/>
          <w:sz w:val="26"/>
          <w:szCs w:val="26"/>
        </w:rPr>
        <w:t xml:space="preserve">is </w:t>
      </w:r>
      <w:r>
        <w:rPr>
          <w:rFonts w:ascii="Times New Roman" w:hAnsi="Times New Roman"/>
          <w:sz w:val="26"/>
          <w:szCs w:val="26"/>
        </w:rPr>
        <w:t xml:space="preserve">not </w:t>
      </w:r>
      <w:r w:rsidRPr="00FF6144">
        <w:rPr>
          <w:rFonts w:ascii="Times New Roman" w:hAnsi="Times New Roman"/>
          <w:sz w:val="26"/>
          <w:szCs w:val="26"/>
        </w:rPr>
        <w:t>appropriate</w:t>
      </w:r>
      <w:r>
        <w:rPr>
          <w:rFonts w:ascii="Times New Roman" w:hAnsi="Times New Roman"/>
          <w:sz w:val="26"/>
          <w:szCs w:val="26"/>
        </w:rPr>
        <w:t xml:space="preserve"> in this case.</w:t>
      </w:r>
    </w:p>
    <w:p w:rsidR="007E12B6" w:rsidRDefault="007E12B6" w:rsidP="00FD4905">
      <w:pPr>
        <w:pStyle w:val="Heading2"/>
        <w:keepNext w:val="0"/>
        <w:rPr>
          <w:u w:val="none"/>
        </w:rPr>
      </w:pPr>
    </w:p>
    <w:p w:rsidR="00DF212A" w:rsidRPr="00311557" w:rsidRDefault="006F5428" w:rsidP="00FD4905">
      <w:pPr>
        <w:pStyle w:val="Heading2"/>
        <w:keepNext w:val="0"/>
        <w:rPr>
          <w:b w:val="0"/>
          <w:u w:val="none"/>
        </w:rPr>
      </w:pPr>
      <w:r w:rsidRPr="00311557">
        <w:rPr>
          <w:u w:val="none"/>
        </w:rPr>
        <w:t>Conclusion</w:t>
      </w:r>
    </w:p>
    <w:p w:rsidR="00DF212A" w:rsidRPr="00311557"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sidRPr="00311557">
        <w:rPr>
          <w:rFonts w:ascii="Times New Roman" w:hAnsi="Times New Roman"/>
          <w:sz w:val="26"/>
        </w:rPr>
        <w:t>We have reviewed the record</w:t>
      </w:r>
      <w:r>
        <w:rPr>
          <w:rFonts w:ascii="Times New Roman" w:hAnsi="Times New Roman"/>
          <w:sz w:val="26"/>
        </w:rPr>
        <w:t xml:space="preserve">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AE1FA7">
        <w:rPr>
          <w:rFonts w:ascii="Times New Roman" w:hAnsi="Times New Roman"/>
          <w:sz w:val="26"/>
        </w:rPr>
        <w:t>I&amp;E</w:t>
      </w:r>
      <w:r w:rsidR="002842EC">
        <w:rPr>
          <w:rFonts w:ascii="Times New Roman" w:hAnsi="Times New Roman"/>
          <w:sz w:val="26"/>
        </w:rPr>
        <w:t>’s</w:t>
      </w:r>
      <w:r>
        <w:rPr>
          <w:rFonts w:ascii="Times New Roman" w:hAnsi="Times New Roman"/>
          <w:sz w:val="26"/>
        </w:rPr>
        <w:t xml:space="preserve"> Exceptions</w:t>
      </w:r>
      <w:r w:rsidR="004B0944">
        <w:rPr>
          <w:rFonts w:ascii="Times New Roman" w:hAnsi="Times New Roman"/>
          <w:sz w:val="26"/>
        </w:rPr>
        <w:t>,</w:t>
      </w:r>
      <w:r>
        <w:rPr>
          <w:rFonts w:ascii="Times New Roman" w:hAnsi="Times New Roman"/>
          <w:sz w:val="26"/>
        </w:rPr>
        <w:t xml:space="preserve"> as well as </w:t>
      </w:r>
      <w:r w:rsidR="00AE1FA7">
        <w:rPr>
          <w:rFonts w:ascii="Times New Roman" w:hAnsi="Times New Roman"/>
          <w:sz w:val="26"/>
        </w:rPr>
        <w:t>Limousine Services</w:t>
      </w:r>
      <w:r w:rsidR="002842EC">
        <w:rPr>
          <w:rFonts w:ascii="Times New Roman" w:hAnsi="Times New Roman"/>
          <w:sz w:val="26"/>
        </w:rPr>
        <w:t>’</w:t>
      </w:r>
      <w:r w:rsidR="006B28BE">
        <w:rPr>
          <w:rFonts w:ascii="Times New Roman" w:hAnsi="Times New Roman"/>
          <w:sz w:val="26"/>
        </w:rPr>
        <w:t xml:space="preserve"> Replies to </w:t>
      </w:r>
      <w:r>
        <w:rPr>
          <w:rFonts w:ascii="Times New Roman" w:hAnsi="Times New Roman"/>
          <w:sz w:val="26"/>
        </w:rPr>
        <w:t xml:space="preserve">Exceptions.  Premised upon our review of the record evidence, we shall: (1) </w:t>
      </w:r>
      <w:r w:rsidR="00CB0AC5">
        <w:rPr>
          <w:rFonts w:ascii="Times New Roman" w:hAnsi="Times New Roman"/>
          <w:sz w:val="26"/>
        </w:rPr>
        <w:t xml:space="preserve">grant, in part, </w:t>
      </w:r>
      <w:r w:rsidR="007E12B6">
        <w:rPr>
          <w:rFonts w:ascii="Times New Roman" w:hAnsi="Times New Roman"/>
          <w:sz w:val="26"/>
        </w:rPr>
        <w:t xml:space="preserve">and deny, in part, </w:t>
      </w:r>
      <w:r w:rsidR="00AE1FA7">
        <w:rPr>
          <w:rFonts w:ascii="Times New Roman" w:hAnsi="Times New Roman"/>
          <w:sz w:val="26"/>
        </w:rPr>
        <w:t>I&amp;E</w:t>
      </w:r>
      <w:r w:rsidR="008C3235">
        <w:rPr>
          <w:rFonts w:ascii="Times New Roman" w:hAnsi="Times New Roman"/>
          <w:sz w:val="26"/>
        </w:rPr>
        <w:t>’s</w:t>
      </w:r>
      <w:r w:rsidR="006E3746">
        <w:rPr>
          <w:rFonts w:ascii="Times New Roman" w:hAnsi="Times New Roman"/>
          <w:sz w:val="26"/>
        </w:rPr>
        <w:t xml:space="preserve"> Exceptions; </w:t>
      </w:r>
      <w:r>
        <w:rPr>
          <w:rFonts w:ascii="Times New Roman" w:hAnsi="Times New Roman"/>
          <w:sz w:val="26"/>
        </w:rPr>
        <w:t>(</w:t>
      </w:r>
      <w:r w:rsidR="008C3235">
        <w:rPr>
          <w:rFonts w:ascii="Times New Roman" w:hAnsi="Times New Roman"/>
          <w:sz w:val="26"/>
        </w:rPr>
        <w:t>2</w:t>
      </w:r>
      <w:r>
        <w:rPr>
          <w:rFonts w:ascii="Times New Roman" w:hAnsi="Times New Roman"/>
          <w:sz w:val="26"/>
        </w:rPr>
        <w:t>)</w:t>
      </w:r>
      <w:r w:rsidR="00AE1FA7">
        <w:rPr>
          <w:rFonts w:ascii="Times New Roman" w:hAnsi="Times New Roman"/>
          <w:sz w:val="26"/>
        </w:rPr>
        <w:t xml:space="preserve"> </w:t>
      </w:r>
      <w:r w:rsidR="007E12B6">
        <w:rPr>
          <w:rFonts w:ascii="Times New Roman" w:hAnsi="Times New Roman"/>
          <w:sz w:val="26"/>
        </w:rPr>
        <w:t>reverse</w:t>
      </w:r>
      <w:r w:rsidR="008C3235">
        <w:rPr>
          <w:rFonts w:ascii="Times New Roman" w:hAnsi="Times New Roman"/>
          <w:sz w:val="26"/>
        </w:rPr>
        <w:t xml:space="preserve"> the ALJ’s</w:t>
      </w:r>
      <w:r>
        <w:rPr>
          <w:rFonts w:ascii="Times New Roman" w:hAnsi="Times New Roman"/>
          <w:sz w:val="26"/>
        </w:rPr>
        <w:t xml:space="preserve"> Initial Decision</w:t>
      </w:r>
      <w:r w:rsidR="009F0CF8">
        <w:rPr>
          <w:rFonts w:ascii="Times New Roman" w:hAnsi="Times New Roman"/>
          <w:sz w:val="26"/>
        </w:rPr>
        <w:t xml:space="preserve">; and </w:t>
      </w:r>
      <w:r w:rsidR="009F0CF8">
        <w:rPr>
          <w:rFonts w:ascii="Times New Roman" w:hAnsi="Times New Roman"/>
          <w:sz w:val="26"/>
        </w:rPr>
        <w:br/>
        <w:t>(3)</w:t>
      </w:r>
      <w:r w:rsidR="00CB0AC5">
        <w:rPr>
          <w:rFonts w:ascii="Times New Roman" w:hAnsi="Times New Roman"/>
          <w:sz w:val="26"/>
        </w:rPr>
        <w:t xml:space="preserve"> </w:t>
      </w:r>
      <w:r w:rsidR="009F0CF8">
        <w:rPr>
          <w:rFonts w:ascii="Times New Roman" w:hAnsi="Times New Roman"/>
          <w:sz w:val="26"/>
        </w:rPr>
        <w:t>sustain the Complaint, but we will not impose a civil penalty for the violation, consistent with th</w:t>
      </w:r>
      <w:r w:rsidR="00CB0AC5">
        <w:rPr>
          <w:rFonts w:ascii="Times New Roman" w:hAnsi="Times New Roman"/>
          <w:sz w:val="26"/>
        </w:rPr>
        <w:t>is Opinion and Order</w:t>
      </w:r>
      <w:r w:rsidR="0098440B">
        <w:rPr>
          <w:rFonts w:ascii="Times New Roman" w:hAnsi="Times New Roman"/>
          <w:sz w:val="26"/>
        </w:rPr>
        <w:t>;</w:t>
      </w:r>
      <w:r w:rsidR="00E679C0">
        <w:rPr>
          <w:rFonts w:ascii="Times New Roman" w:hAnsi="Times New Roman"/>
          <w:sz w:val="26"/>
        </w:rPr>
        <w:t xml:space="preserve"> </w:t>
      </w:r>
      <w:r w:rsidR="006F5428">
        <w:rPr>
          <w:rFonts w:ascii="Times New Roman" w:hAnsi="Times New Roman"/>
          <w:b/>
          <w:sz w:val="26"/>
        </w:rPr>
        <w:t>THEREFORE,</w:t>
      </w:r>
    </w:p>
    <w:p w:rsidR="00FF6188" w:rsidRPr="001E690D" w:rsidRDefault="00FF6188">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w:t>
      </w:r>
      <w:r w:rsidR="009D02F8">
        <w:rPr>
          <w:b w:val="0"/>
        </w:rPr>
        <w:t xml:space="preserve">on </w:t>
      </w:r>
      <w:r w:rsidR="00B55481">
        <w:rPr>
          <w:b w:val="0"/>
        </w:rPr>
        <w:t>October 2</w:t>
      </w:r>
      <w:r w:rsidR="00F8648D">
        <w:rPr>
          <w:b w:val="0"/>
        </w:rPr>
        <w:t>, 2012</w:t>
      </w:r>
      <w:r w:rsidR="009D02F8">
        <w:rPr>
          <w:b w:val="0"/>
        </w:rPr>
        <w:t xml:space="preserve">, </w:t>
      </w:r>
      <w:r w:rsidR="006B1E3E">
        <w:rPr>
          <w:b w:val="0"/>
        </w:rPr>
        <w:t>by</w:t>
      </w:r>
      <w:r w:rsidR="008A3E17">
        <w:rPr>
          <w:b w:val="0"/>
        </w:rPr>
        <w:t xml:space="preserve"> </w:t>
      </w:r>
      <w:r w:rsidR="00B55481">
        <w:rPr>
          <w:b w:val="0"/>
        </w:rPr>
        <w:t>the Bureau of Investigation and Enforcement</w:t>
      </w:r>
      <w:r w:rsidR="008A3E17">
        <w:rPr>
          <w:b w:val="0"/>
        </w:rPr>
        <w:t xml:space="preserve"> </w:t>
      </w:r>
      <w:r w:rsidR="00003C2E">
        <w:rPr>
          <w:b w:val="0"/>
        </w:rPr>
        <w:t xml:space="preserve">to the Initial Decision of Administrative Law Judge </w:t>
      </w:r>
      <w:r w:rsidR="00B55481">
        <w:rPr>
          <w:b w:val="0"/>
        </w:rPr>
        <w:t>Angela T. Jones</w:t>
      </w:r>
      <w:r w:rsidR="00003C2E">
        <w:rPr>
          <w:b w:val="0"/>
        </w:rPr>
        <w:t>,</w:t>
      </w:r>
      <w:r w:rsidR="00B0017F">
        <w:rPr>
          <w:b w:val="0"/>
        </w:rPr>
        <w:t xml:space="preserve"> </w:t>
      </w:r>
      <w:r w:rsidR="00276634">
        <w:rPr>
          <w:b w:val="0"/>
        </w:rPr>
        <w:t xml:space="preserve">are </w:t>
      </w:r>
      <w:r w:rsidR="00E679C0">
        <w:rPr>
          <w:b w:val="0"/>
        </w:rPr>
        <w:t>granted, in part, and denied, in part</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267CE6" w:rsidP="00F63D15">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B55481">
        <w:rPr>
          <w:rFonts w:ascii="Times New Roman" w:hAnsi="Times New Roman"/>
          <w:sz w:val="26"/>
        </w:rPr>
        <w:t>Angela T. Jones</w:t>
      </w:r>
      <w:r w:rsidR="009D02F8">
        <w:rPr>
          <w:rFonts w:ascii="Times New Roman" w:hAnsi="Times New Roman"/>
          <w:sz w:val="26"/>
        </w:rPr>
        <w:t xml:space="preserve">, issued on </w:t>
      </w:r>
      <w:r w:rsidR="00B55481">
        <w:rPr>
          <w:rFonts w:ascii="Times New Roman" w:hAnsi="Times New Roman"/>
          <w:sz w:val="26"/>
        </w:rPr>
        <w:t>September 12</w:t>
      </w:r>
      <w:r w:rsidR="00FA6A8F">
        <w:rPr>
          <w:rFonts w:ascii="Times New Roman" w:hAnsi="Times New Roman"/>
          <w:sz w:val="26"/>
        </w:rPr>
        <w:t>, 2012</w:t>
      </w:r>
      <w:r w:rsidR="009D02F8">
        <w:rPr>
          <w:rFonts w:ascii="Times New Roman" w:hAnsi="Times New Roman"/>
          <w:sz w:val="26"/>
        </w:rPr>
        <w:t>,</w:t>
      </w:r>
      <w:r>
        <w:rPr>
          <w:rFonts w:ascii="Times New Roman" w:hAnsi="Times New Roman"/>
          <w:sz w:val="26"/>
        </w:rPr>
        <w:t xml:space="preserve"> </w:t>
      </w:r>
      <w:r w:rsidR="006F5428" w:rsidRPr="0009254B">
        <w:rPr>
          <w:rFonts w:ascii="Times New Roman" w:hAnsi="Times New Roman"/>
          <w:sz w:val="26"/>
        </w:rPr>
        <w:t>herein</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69797F">
        <w:rPr>
          <w:rFonts w:ascii="Times New Roman" w:hAnsi="Times New Roman"/>
          <w:sz w:val="26"/>
        </w:rPr>
        <w:t>reversed</w:t>
      </w:r>
      <w:r w:rsidR="00767C17">
        <w:rPr>
          <w:rFonts w:ascii="Times New Roman" w:hAnsi="Times New Roman"/>
          <w:sz w:val="26"/>
        </w:rPr>
        <w:t>,</w:t>
      </w:r>
      <w:r w:rsidR="00E842F1">
        <w:rPr>
          <w:rFonts w:ascii="Times New Roman" w:hAnsi="Times New Roman"/>
          <w:sz w:val="26"/>
        </w:rPr>
        <w:t xml:space="preserve"> consistent with this Opinion and Order</w:t>
      </w:r>
      <w:r w:rsidR="00841FDE" w:rsidRPr="0009254B">
        <w:rPr>
          <w:rFonts w:ascii="Times New Roman" w:hAnsi="Times New Roman"/>
          <w:sz w:val="26"/>
        </w:rPr>
        <w:t>.</w:t>
      </w:r>
    </w:p>
    <w:p w:rsidR="0031360D" w:rsidRDefault="0031360D" w:rsidP="0031360D">
      <w:pPr>
        <w:suppressAutoHyphens/>
        <w:spacing w:line="360" w:lineRule="auto"/>
        <w:rPr>
          <w:rFonts w:ascii="Times New Roman" w:hAnsi="Times New Roman"/>
          <w:sz w:val="26"/>
          <w:szCs w:val="24"/>
        </w:rPr>
      </w:pPr>
    </w:p>
    <w:p w:rsidR="00E842F1" w:rsidRPr="00D05AE6" w:rsidRDefault="00E842F1" w:rsidP="00E842F1">
      <w:pPr>
        <w:tabs>
          <w:tab w:val="num" w:pos="2160"/>
        </w:tabs>
        <w:spacing w:line="360" w:lineRule="auto"/>
        <w:ind w:firstLine="1440"/>
        <w:rPr>
          <w:rFonts w:ascii="Times New Roman" w:hAnsi="Times New Roman"/>
          <w:sz w:val="26"/>
          <w:szCs w:val="26"/>
        </w:rPr>
      </w:pPr>
      <w:r>
        <w:rPr>
          <w:rFonts w:ascii="Times New Roman" w:hAnsi="Times New Roman"/>
          <w:sz w:val="26"/>
          <w:szCs w:val="26"/>
        </w:rPr>
        <w:t>3</w:t>
      </w:r>
      <w:r w:rsidRPr="00D05AE6">
        <w:rPr>
          <w:rFonts w:ascii="Times New Roman" w:hAnsi="Times New Roman"/>
          <w:sz w:val="26"/>
          <w:szCs w:val="26"/>
        </w:rPr>
        <w:t>.</w:t>
      </w:r>
      <w:r w:rsidRPr="00D05AE6">
        <w:rPr>
          <w:rFonts w:ascii="Times New Roman" w:hAnsi="Times New Roman"/>
          <w:sz w:val="26"/>
          <w:szCs w:val="26"/>
        </w:rPr>
        <w:tab/>
        <w:t xml:space="preserve">That the </w:t>
      </w:r>
      <w:r>
        <w:rPr>
          <w:rFonts w:ascii="Times New Roman" w:hAnsi="Times New Roman"/>
          <w:sz w:val="26"/>
          <w:szCs w:val="26"/>
        </w:rPr>
        <w:t xml:space="preserve">Formal Complaint filed by the Bureau of Investigation and Enforcement at Docket No. C-2011-2219826, is </w:t>
      </w:r>
      <w:r w:rsidR="0069797F">
        <w:rPr>
          <w:rFonts w:ascii="Times New Roman" w:hAnsi="Times New Roman"/>
          <w:sz w:val="26"/>
          <w:szCs w:val="26"/>
        </w:rPr>
        <w:t>sustain</w:t>
      </w:r>
      <w:r>
        <w:rPr>
          <w:rFonts w:ascii="Times New Roman" w:hAnsi="Times New Roman"/>
          <w:sz w:val="26"/>
          <w:szCs w:val="26"/>
        </w:rPr>
        <w:t>ed</w:t>
      </w:r>
      <w:r w:rsidR="00906986">
        <w:rPr>
          <w:rFonts w:ascii="Times New Roman" w:hAnsi="Times New Roman"/>
          <w:sz w:val="26"/>
          <w:szCs w:val="26"/>
        </w:rPr>
        <w:t>, but based on the facts of record, we find no civil penalty is warranted</w:t>
      </w:r>
      <w:r w:rsidRPr="00D05AE6">
        <w:rPr>
          <w:rFonts w:ascii="Times New Roman" w:hAnsi="Times New Roman"/>
          <w:sz w:val="26"/>
          <w:szCs w:val="26"/>
        </w:rPr>
        <w:t xml:space="preserve">. </w:t>
      </w:r>
    </w:p>
    <w:p w:rsidR="00D85667" w:rsidRDefault="00D85667" w:rsidP="00E842F1">
      <w:pPr>
        <w:tabs>
          <w:tab w:val="num" w:pos="2160"/>
        </w:tabs>
        <w:spacing w:line="360" w:lineRule="auto"/>
        <w:ind w:firstLine="1440"/>
        <w:rPr>
          <w:rFonts w:ascii="Times New Roman" w:hAnsi="Times New Roman"/>
          <w:sz w:val="26"/>
          <w:szCs w:val="26"/>
        </w:rPr>
      </w:pPr>
      <w:r>
        <w:rPr>
          <w:rFonts w:ascii="Times New Roman" w:hAnsi="Times New Roman"/>
          <w:sz w:val="26"/>
          <w:szCs w:val="26"/>
        </w:rPr>
        <w:br w:type="page"/>
      </w:r>
    </w:p>
    <w:p w:rsidR="00E842F1" w:rsidRDefault="00E842F1" w:rsidP="0031360D">
      <w:pPr>
        <w:suppressAutoHyphens/>
        <w:spacing w:line="360" w:lineRule="auto"/>
        <w:rPr>
          <w:rFonts w:ascii="Times New Roman" w:hAnsi="Times New Roman"/>
          <w:sz w:val="26"/>
          <w:szCs w:val="24"/>
        </w:rPr>
      </w:pPr>
      <w:r>
        <w:rPr>
          <w:rFonts w:ascii="Times New Roman" w:hAnsi="Times New Roman"/>
          <w:sz w:val="26"/>
          <w:szCs w:val="24"/>
        </w:rPr>
        <w:lastRenderedPageBreak/>
        <w:tab/>
      </w:r>
      <w:r>
        <w:rPr>
          <w:rFonts w:ascii="Times New Roman" w:hAnsi="Times New Roman"/>
          <w:sz w:val="26"/>
          <w:szCs w:val="24"/>
        </w:rPr>
        <w:tab/>
        <w:t>4.</w:t>
      </w:r>
      <w:r>
        <w:rPr>
          <w:rFonts w:ascii="Times New Roman" w:hAnsi="Times New Roman"/>
          <w:sz w:val="26"/>
          <w:szCs w:val="24"/>
        </w:rPr>
        <w:tab/>
        <w:t xml:space="preserve">That Docket No. C-2011-2219826 </w:t>
      </w:r>
      <w:r w:rsidR="0069797F">
        <w:rPr>
          <w:rFonts w:ascii="Times New Roman" w:hAnsi="Times New Roman"/>
          <w:sz w:val="26"/>
          <w:szCs w:val="24"/>
        </w:rPr>
        <w:t xml:space="preserve">shall </w:t>
      </w:r>
      <w:r>
        <w:rPr>
          <w:rFonts w:ascii="Times New Roman" w:hAnsi="Times New Roman"/>
          <w:sz w:val="26"/>
          <w:szCs w:val="24"/>
        </w:rPr>
        <w:t>be marked closed.</w:t>
      </w:r>
    </w:p>
    <w:p w:rsidR="00E842F1" w:rsidRPr="00031B1F" w:rsidRDefault="00E842F1" w:rsidP="0031360D">
      <w:pPr>
        <w:suppressAutoHyphens/>
        <w:spacing w:line="360" w:lineRule="auto"/>
        <w:rPr>
          <w:rFonts w:ascii="Times New Roman" w:hAnsi="Times New Roman"/>
          <w:sz w:val="26"/>
          <w:szCs w:val="24"/>
        </w:rPr>
      </w:pPr>
    </w:p>
    <w:p w:rsidR="00DF212A" w:rsidRDefault="007B2363">
      <w:pPr>
        <w:tabs>
          <w:tab w:val="left" w:pos="-720"/>
        </w:tabs>
        <w:suppressAutoHyphens/>
        <w:rPr>
          <w:rFonts w:ascii="Times New Roman" w:hAnsi="Times New Roman"/>
          <w:b/>
          <w:sz w:val="26"/>
        </w:rPr>
      </w:pPr>
      <w:bookmarkStart w:id="3" w:name="_GoBack"/>
      <w:r w:rsidRPr="00A14635">
        <w:rPr>
          <w:noProof/>
        </w:rPr>
        <w:drawing>
          <wp:anchor distT="0" distB="0" distL="114300" distR="114300" simplePos="0" relativeHeight="251659264" behindDoc="1" locked="0" layoutInCell="1" allowOverlap="1" wp14:anchorId="0DDA111D" wp14:editId="01CF3EB6">
            <wp:simplePos x="0" y="0"/>
            <wp:positionH relativeFrom="column">
              <wp:posOffset>2823210</wp:posOffset>
            </wp:positionH>
            <wp:positionV relativeFrom="paragraph">
              <wp:posOffset>40005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D3D4D" w:rsidRDefault="00DD3D4D">
      <w:pPr>
        <w:tabs>
          <w:tab w:val="left" w:pos="-720"/>
        </w:tabs>
        <w:suppressAutoHyphens/>
        <w:rPr>
          <w:rFonts w:ascii="Times New Roman" w:hAnsi="Times New Roman"/>
          <w:b/>
          <w:sz w:val="26"/>
        </w:rPr>
      </w:pPr>
    </w:p>
    <w:p w:rsidR="007F7B55" w:rsidRDefault="007F7B55">
      <w:pPr>
        <w:tabs>
          <w:tab w:val="left" w:pos="-720"/>
        </w:tabs>
        <w:suppressAutoHyphens/>
        <w:rPr>
          <w:rFonts w:ascii="Times New Roman" w:hAnsi="Times New Roman"/>
          <w:b/>
          <w:sz w:val="26"/>
        </w:rPr>
      </w:pPr>
    </w:p>
    <w:p w:rsidR="00DD3D4D" w:rsidRDefault="00DD3D4D">
      <w:pPr>
        <w:tabs>
          <w:tab w:val="left" w:pos="-720"/>
        </w:tabs>
        <w:suppressAutoHyphens/>
        <w:rPr>
          <w:rFonts w:ascii="Times New Roman" w:hAnsi="Times New Roman"/>
          <w:b/>
          <w:sz w:val="26"/>
        </w:rPr>
      </w:pPr>
    </w:p>
    <w:p w:rsidR="00DD3D4D" w:rsidRDefault="00DD3D4D" w:rsidP="00464EEC">
      <w:pPr>
        <w:keepNext/>
        <w:keepLines/>
        <w:tabs>
          <w:tab w:val="left" w:pos="-720"/>
        </w:tabs>
        <w:suppressAutoHyphens/>
        <w:ind w:firstLine="5040"/>
        <w:rPr>
          <w:rFonts w:ascii="Times New Roman" w:hAnsi="Times New Roman"/>
          <w:sz w:val="26"/>
        </w:rPr>
      </w:pPr>
      <w:r>
        <w:rPr>
          <w:rFonts w:ascii="Times New Roman" w:hAnsi="Times New Roman"/>
          <w:sz w:val="26"/>
        </w:rPr>
        <w:t>Rosemary Chiavetta</w:t>
      </w:r>
    </w:p>
    <w:p w:rsidR="00DD3D4D" w:rsidRDefault="00DD3D4D" w:rsidP="00DD3D4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DD3D4D" w:rsidRDefault="00DD3D4D" w:rsidP="00DD3D4D">
      <w:pPr>
        <w:keepNext/>
        <w:keepLines/>
        <w:tabs>
          <w:tab w:val="left" w:pos="-720"/>
        </w:tabs>
        <w:suppressAutoHyphens/>
        <w:rPr>
          <w:rFonts w:ascii="Times New Roman" w:hAnsi="Times New Roman"/>
          <w:sz w:val="26"/>
        </w:rPr>
      </w:pPr>
    </w:p>
    <w:p w:rsidR="00DD3D4D" w:rsidRDefault="00DD3D4D" w:rsidP="00DD3D4D">
      <w:pPr>
        <w:keepNext/>
        <w:keepLines/>
        <w:tabs>
          <w:tab w:val="left" w:pos="-720"/>
        </w:tabs>
        <w:suppressAutoHyphens/>
        <w:rPr>
          <w:rFonts w:ascii="Times New Roman" w:hAnsi="Times New Roman"/>
          <w:sz w:val="26"/>
        </w:rPr>
      </w:pPr>
    </w:p>
    <w:p w:rsidR="00DD3D4D" w:rsidRDefault="00DD3D4D" w:rsidP="00DD3D4D">
      <w:pPr>
        <w:keepNext/>
        <w:keepLines/>
        <w:tabs>
          <w:tab w:val="left" w:pos="-720"/>
        </w:tabs>
        <w:suppressAutoHyphens/>
        <w:rPr>
          <w:rFonts w:ascii="Times New Roman" w:hAnsi="Times New Roman"/>
          <w:sz w:val="26"/>
        </w:rPr>
      </w:pPr>
      <w:r>
        <w:rPr>
          <w:rFonts w:ascii="Times New Roman" w:hAnsi="Times New Roman"/>
          <w:sz w:val="26"/>
        </w:rPr>
        <w:t>(SEAL)</w:t>
      </w:r>
    </w:p>
    <w:p w:rsidR="00DD3D4D" w:rsidRDefault="00DD3D4D" w:rsidP="00DD3D4D">
      <w:pPr>
        <w:keepNext/>
        <w:keepLines/>
        <w:tabs>
          <w:tab w:val="left" w:pos="-720"/>
        </w:tabs>
        <w:suppressAutoHyphens/>
        <w:rPr>
          <w:rFonts w:ascii="Times New Roman" w:hAnsi="Times New Roman"/>
          <w:sz w:val="26"/>
        </w:rPr>
      </w:pPr>
    </w:p>
    <w:p w:rsidR="00DD3D4D" w:rsidRDefault="00DD3D4D" w:rsidP="00DD3D4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005C6C">
        <w:rPr>
          <w:rFonts w:ascii="Times New Roman" w:hAnsi="Times New Roman"/>
          <w:sz w:val="26"/>
        </w:rPr>
        <w:t>February 1</w:t>
      </w:r>
      <w:r w:rsidR="007C6CF1">
        <w:rPr>
          <w:rFonts w:ascii="Times New Roman" w:hAnsi="Times New Roman"/>
          <w:sz w:val="26"/>
        </w:rPr>
        <w:t>4</w:t>
      </w:r>
      <w:r w:rsidR="008B6460">
        <w:rPr>
          <w:rFonts w:ascii="Times New Roman" w:hAnsi="Times New Roman"/>
          <w:sz w:val="26"/>
        </w:rPr>
        <w:t>, 2013</w:t>
      </w:r>
    </w:p>
    <w:p w:rsidR="00DD3D4D" w:rsidRDefault="00DD3D4D" w:rsidP="00DD3D4D">
      <w:pPr>
        <w:keepNext/>
        <w:keepLines/>
        <w:tabs>
          <w:tab w:val="left" w:pos="-720"/>
        </w:tabs>
        <w:suppressAutoHyphens/>
        <w:rPr>
          <w:rFonts w:ascii="Times New Roman" w:hAnsi="Times New Roman"/>
          <w:sz w:val="26"/>
        </w:rPr>
      </w:pPr>
    </w:p>
    <w:p w:rsidR="007B2363" w:rsidRDefault="00DD3D4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7B2363">
        <w:rPr>
          <w:rFonts w:ascii="Times New Roman" w:hAnsi="Times New Roman"/>
          <w:sz w:val="26"/>
        </w:rPr>
        <w:t>February 14, 2013</w:t>
      </w:r>
    </w:p>
    <w:sectPr w:rsidR="007B2363"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49" w:rsidRDefault="00FE5149">
      <w:pPr>
        <w:spacing w:line="20" w:lineRule="exact"/>
      </w:pPr>
    </w:p>
  </w:endnote>
  <w:endnote w:type="continuationSeparator" w:id="0">
    <w:p w:rsidR="00FE5149" w:rsidRDefault="00FE5149">
      <w:r>
        <w:t xml:space="preserve"> </w:t>
      </w:r>
    </w:p>
  </w:endnote>
  <w:endnote w:type="continuationNotice" w:id="1">
    <w:p w:rsidR="00FE5149" w:rsidRDefault="00FE51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1636A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9B2512"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2512" w:rsidRPr="00005FFD">
                            <w:rPr>
                              <w:rFonts w:ascii="Times New Roman" w:hAnsi="Times New Roman"/>
                              <w:spacing w:val="-3"/>
                              <w:sz w:val="26"/>
                            </w:rPr>
                            <w:fldChar w:fldCharType="separate"/>
                          </w:r>
                          <w:r w:rsidR="007B2363">
                            <w:rPr>
                              <w:rFonts w:ascii="Times New Roman" w:hAnsi="Times New Roman"/>
                              <w:noProof/>
                              <w:spacing w:val="-3"/>
                              <w:sz w:val="26"/>
                            </w:rPr>
                            <w:t>15</w:t>
                          </w:r>
                          <w:r w:rsidR="009B2512"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9B2512"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9B2512" w:rsidRPr="00005FFD">
                      <w:rPr>
                        <w:rFonts w:ascii="Times New Roman" w:hAnsi="Times New Roman"/>
                        <w:spacing w:val="-3"/>
                        <w:sz w:val="26"/>
                      </w:rPr>
                      <w:fldChar w:fldCharType="separate"/>
                    </w:r>
                    <w:r w:rsidR="007B2363">
                      <w:rPr>
                        <w:rFonts w:ascii="Times New Roman" w:hAnsi="Times New Roman"/>
                        <w:noProof/>
                        <w:spacing w:val="-3"/>
                        <w:sz w:val="26"/>
                      </w:rPr>
                      <w:t>15</w:t>
                    </w:r>
                    <w:r w:rsidR="009B2512"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49" w:rsidRDefault="00FE5149">
      <w:r>
        <w:separator/>
      </w:r>
    </w:p>
  </w:footnote>
  <w:footnote w:type="continuationSeparator" w:id="0">
    <w:p w:rsidR="00FE5149" w:rsidRDefault="00FE5149">
      <w:r>
        <w:continuationSeparator/>
      </w:r>
    </w:p>
  </w:footnote>
  <w:footnote w:id="1">
    <w:p w:rsidR="00697389" w:rsidRDefault="00697389" w:rsidP="00697389">
      <w:pPr>
        <w:pStyle w:val="FootnoteText"/>
        <w:ind w:firstLine="720"/>
      </w:pPr>
      <w:r w:rsidRPr="00B27A74">
        <w:rPr>
          <w:rStyle w:val="FootnoteReference"/>
          <w:rFonts w:ascii="Times New Roman" w:hAnsi="Times New Roman"/>
          <w:sz w:val="26"/>
          <w:szCs w:val="26"/>
        </w:rPr>
        <w:footnoteRef/>
      </w:r>
      <w:r>
        <w:t xml:space="preserve"> </w:t>
      </w:r>
      <w:r w:rsidRPr="00697389">
        <w:rPr>
          <w:rFonts w:ascii="Times New Roman" w:hAnsi="Times New Roman"/>
          <w:sz w:val="26"/>
          <w:szCs w:val="26"/>
        </w:rPr>
        <w:t>For a complete history of the proceedings, please r</w:t>
      </w:r>
      <w:r w:rsidR="00B27A74">
        <w:rPr>
          <w:rFonts w:ascii="Times New Roman" w:hAnsi="Times New Roman"/>
          <w:sz w:val="26"/>
          <w:szCs w:val="26"/>
        </w:rPr>
        <w:t>efer to the Initial Decision at </w:t>
      </w:r>
      <w:r w:rsidRPr="00697389">
        <w:rPr>
          <w:rFonts w:ascii="Times New Roman" w:hAnsi="Times New Roman"/>
          <w:sz w:val="26"/>
          <w:szCs w:val="26"/>
        </w:rPr>
        <w:t>1-5.</w:t>
      </w:r>
      <w:r>
        <w:t xml:space="preserve">  </w:t>
      </w:r>
    </w:p>
  </w:footnote>
  <w:footnote w:id="2">
    <w:p w:rsidR="00DB63F0" w:rsidRPr="0008322D" w:rsidRDefault="00DB63F0" w:rsidP="00DB63F0">
      <w:pPr>
        <w:pStyle w:val="FootnoteText"/>
        <w:ind w:firstLine="720"/>
        <w:rPr>
          <w:rFonts w:ascii="Times New Roman" w:hAnsi="Times New Roman"/>
          <w:sz w:val="20"/>
        </w:rPr>
      </w:pPr>
      <w:r w:rsidRPr="00B27A74">
        <w:rPr>
          <w:rStyle w:val="FootnoteReference"/>
          <w:rFonts w:ascii="Times New Roman" w:hAnsi="Times New Roman"/>
          <w:sz w:val="26"/>
          <w:szCs w:val="26"/>
        </w:rPr>
        <w:footnoteRef/>
      </w:r>
      <w:r w:rsidR="000A6C4F">
        <w:t xml:space="preserve"> </w:t>
      </w:r>
      <w:r w:rsidRPr="00DB63F0">
        <w:rPr>
          <w:rFonts w:ascii="Times New Roman" w:hAnsi="Times New Roman"/>
          <w:sz w:val="26"/>
          <w:szCs w:val="26"/>
        </w:rPr>
        <w:t xml:space="preserve">By Order entered August 11, 2011, at Docket No. M-2008-2071852, the Commission reorganized the enforcement function of T&amp;S into </w:t>
      </w:r>
      <w:r>
        <w:rPr>
          <w:rFonts w:ascii="Times New Roman" w:hAnsi="Times New Roman"/>
          <w:sz w:val="26"/>
          <w:szCs w:val="26"/>
        </w:rPr>
        <w:t>the new I&amp;E</w:t>
      </w:r>
      <w:r w:rsidRPr="00DB63F0">
        <w:rPr>
          <w:rFonts w:ascii="Times New Roman" w:hAnsi="Times New Roman"/>
          <w:sz w:val="26"/>
          <w:szCs w:val="26"/>
        </w:rPr>
        <w:t>.  Consequently, for purposes of this proceeding, T&amp;S and I&amp;E refer to the same</w:t>
      </w:r>
      <w:r>
        <w:rPr>
          <w:rFonts w:ascii="Times New Roman" w:hAnsi="Times New Roman"/>
          <w:sz w:val="26"/>
          <w:szCs w:val="26"/>
        </w:rPr>
        <w:t xml:space="preserve"> unit responsible for ensuring compliance with the Public Utility Code (Code)</w:t>
      </w:r>
      <w:r w:rsidR="00F66117">
        <w:rPr>
          <w:rFonts w:ascii="Times New Roman" w:hAnsi="Times New Roman"/>
          <w:sz w:val="26"/>
          <w:szCs w:val="26"/>
        </w:rPr>
        <w:t xml:space="preserve">, 66 Pa. C.S. </w:t>
      </w:r>
      <w:r w:rsidR="00F66117">
        <w:rPr>
          <w:rFonts w:ascii="Times New Roman" w:hAnsi="Times New Roman"/>
          <w:sz w:val="26"/>
          <w:szCs w:val="26"/>
        </w:rPr>
        <w:br/>
        <w:t xml:space="preserve">§§ 101 </w:t>
      </w:r>
      <w:r w:rsidR="00F66117" w:rsidRPr="00106C30">
        <w:rPr>
          <w:rFonts w:ascii="Times New Roman" w:hAnsi="Times New Roman"/>
          <w:i/>
          <w:sz w:val="26"/>
          <w:szCs w:val="26"/>
        </w:rPr>
        <w:t>et seq</w:t>
      </w:r>
      <w:r w:rsidR="00F66117">
        <w:rPr>
          <w:rFonts w:ascii="Times New Roman" w:hAnsi="Times New Roman"/>
          <w:sz w:val="26"/>
          <w:szCs w:val="26"/>
        </w:rPr>
        <w:t>.,</w:t>
      </w:r>
      <w:r>
        <w:rPr>
          <w:rFonts w:ascii="Times New Roman" w:hAnsi="Times New Roman"/>
          <w:sz w:val="26"/>
          <w:szCs w:val="26"/>
        </w:rPr>
        <w:t xml:space="preserve"> and the Commission’s Regulations relative to </w:t>
      </w:r>
      <w:r w:rsidRPr="00DB63F0">
        <w:rPr>
          <w:rFonts w:ascii="Times New Roman" w:hAnsi="Times New Roman"/>
          <w:sz w:val="26"/>
          <w:szCs w:val="26"/>
        </w:rPr>
        <w:t xml:space="preserve">transportation </w:t>
      </w:r>
      <w:r>
        <w:rPr>
          <w:rFonts w:ascii="Times New Roman" w:hAnsi="Times New Roman"/>
          <w:sz w:val="26"/>
          <w:szCs w:val="26"/>
        </w:rPr>
        <w:t>matters.</w:t>
      </w:r>
    </w:p>
  </w:footnote>
  <w:footnote w:id="3">
    <w:p w:rsidR="00CA12B7" w:rsidRPr="0036212C" w:rsidRDefault="00CA12B7">
      <w:pPr>
        <w:pStyle w:val="FootnoteText"/>
        <w:rPr>
          <w:rFonts w:ascii="Times New Roman" w:hAnsi="Times New Roman"/>
          <w:sz w:val="26"/>
          <w:szCs w:val="26"/>
        </w:rPr>
      </w:pPr>
      <w:r>
        <w:rPr>
          <w:rFonts w:ascii="Times New Roman" w:hAnsi="Times New Roman"/>
          <w:sz w:val="26"/>
          <w:szCs w:val="26"/>
        </w:rPr>
        <w:tab/>
      </w:r>
      <w:r w:rsidRPr="0036212C">
        <w:rPr>
          <w:rStyle w:val="FootnoteReference"/>
          <w:rFonts w:ascii="Times New Roman" w:hAnsi="Times New Roman"/>
          <w:sz w:val="26"/>
          <w:szCs w:val="26"/>
        </w:rPr>
        <w:footnoteRef/>
      </w:r>
      <w:r w:rsidRPr="0036212C">
        <w:rPr>
          <w:rFonts w:ascii="Times New Roman" w:hAnsi="Times New Roman"/>
          <w:sz w:val="26"/>
          <w:szCs w:val="26"/>
        </w:rPr>
        <w:t xml:space="preserve"> </w:t>
      </w:r>
      <w:r>
        <w:rPr>
          <w:rFonts w:ascii="Times New Roman" w:hAnsi="Times New Roman"/>
          <w:sz w:val="26"/>
          <w:szCs w:val="26"/>
        </w:rPr>
        <w:tab/>
      </w:r>
      <w:r w:rsidRPr="00CA12B7">
        <w:rPr>
          <w:rFonts w:ascii="Times New Roman" w:hAnsi="Times New Roman"/>
          <w:sz w:val="26"/>
          <w:szCs w:val="26"/>
        </w:rPr>
        <w:t xml:space="preserve">We note that the Respondent has </w:t>
      </w:r>
      <w:r>
        <w:rPr>
          <w:rFonts w:ascii="Times New Roman" w:hAnsi="Times New Roman"/>
          <w:sz w:val="26"/>
          <w:szCs w:val="26"/>
        </w:rPr>
        <w:t xml:space="preserve">now </w:t>
      </w:r>
      <w:r w:rsidRPr="00CA12B7">
        <w:rPr>
          <w:rFonts w:ascii="Times New Roman" w:hAnsi="Times New Roman"/>
          <w:sz w:val="26"/>
          <w:szCs w:val="26"/>
        </w:rPr>
        <w:t xml:space="preserve">filed evidence of insurance and its authority has been reinstated by Secretarial Letter issued November 28, 2012.   </w:t>
      </w:r>
    </w:p>
  </w:footnote>
  <w:footnote w:id="4">
    <w:p w:rsidR="00FE69CE" w:rsidRPr="0036212C" w:rsidRDefault="00FE69CE" w:rsidP="00FE69CE">
      <w:pPr>
        <w:pStyle w:val="FootnoteText"/>
        <w:ind w:firstLine="720"/>
        <w:rPr>
          <w:rFonts w:ascii="Times New Roman" w:hAnsi="Times New Roman"/>
          <w:sz w:val="26"/>
          <w:szCs w:val="26"/>
        </w:rPr>
      </w:pPr>
      <w:r w:rsidRPr="0036212C">
        <w:rPr>
          <w:rStyle w:val="FootnoteReference"/>
          <w:rFonts w:ascii="Times New Roman" w:hAnsi="Times New Roman"/>
          <w:sz w:val="26"/>
          <w:szCs w:val="26"/>
        </w:rPr>
        <w:footnoteRef/>
      </w:r>
      <w:r w:rsidRPr="0036212C">
        <w:rPr>
          <w:rFonts w:ascii="Times New Roman" w:hAnsi="Times New Roman"/>
          <w:sz w:val="26"/>
          <w:szCs w:val="26"/>
        </w:rPr>
        <w:t xml:space="preserve"> </w:t>
      </w:r>
      <w:r w:rsidRPr="0036212C">
        <w:rPr>
          <w:rFonts w:ascii="Times New Roman" w:hAnsi="Times New Roman"/>
          <w:sz w:val="26"/>
          <w:szCs w:val="26"/>
        </w:rPr>
        <w:tab/>
        <w:t>We agree with I&amp;E that our Regulations make clear that the carrier is ultimately responsible for ensuring that evidence of insurance is on file with the Commission.  Nevertheless, we deny I&amp;E’</w:t>
      </w:r>
      <w:r>
        <w:rPr>
          <w:rFonts w:ascii="Times New Roman" w:hAnsi="Times New Roman"/>
          <w:sz w:val="26"/>
          <w:szCs w:val="26"/>
        </w:rPr>
        <w:t>s Exception No. 3 because that Exception objects to a</w:t>
      </w:r>
      <w:r w:rsidR="00FE7A5A">
        <w:rPr>
          <w:rFonts w:ascii="Times New Roman" w:hAnsi="Times New Roman"/>
          <w:sz w:val="26"/>
          <w:szCs w:val="26"/>
        </w:rPr>
        <w:t xml:space="preserve"> Finding of F</w:t>
      </w:r>
      <w:r w:rsidRPr="0036212C">
        <w:rPr>
          <w:rFonts w:ascii="Times New Roman" w:hAnsi="Times New Roman"/>
          <w:sz w:val="26"/>
          <w:szCs w:val="26"/>
        </w:rPr>
        <w:t>ac</w:t>
      </w:r>
      <w:r>
        <w:rPr>
          <w:rFonts w:ascii="Times New Roman" w:hAnsi="Times New Roman"/>
          <w:sz w:val="26"/>
          <w:szCs w:val="26"/>
        </w:rPr>
        <w:t xml:space="preserve">t that is supported by the record.  </w:t>
      </w:r>
    </w:p>
  </w:footnote>
  <w:footnote w:id="5">
    <w:p w:rsidR="00555717" w:rsidRPr="00106C30" w:rsidRDefault="00555717" w:rsidP="00106C30">
      <w:pPr>
        <w:pStyle w:val="FootnoteText"/>
        <w:ind w:firstLine="720"/>
        <w:rPr>
          <w:rFonts w:ascii="Times New Roman" w:hAnsi="Times New Roman"/>
          <w:sz w:val="26"/>
          <w:szCs w:val="26"/>
        </w:rPr>
      </w:pPr>
      <w:r w:rsidRPr="00106C30">
        <w:rPr>
          <w:rStyle w:val="FootnoteReference"/>
          <w:rFonts w:ascii="Times New Roman" w:hAnsi="Times New Roman"/>
          <w:sz w:val="26"/>
          <w:szCs w:val="26"/>
        </w:rPr>
        <w:footnoteRef/>
      </w:r>
      <w:r w:rsidRPr="00106C30">
        <w:rPr>
          <w:rFonts w:ascii="Times New Roman" w:hAnsi="Times New Roman"/>
          <w:sz w:val="26"/>
          <w:szCs w:val="26"/>
        </w:rPr>
        <w:t xml:space="preserve"> </w:t>
      </w:r>
      <w:r w:rsidRPr="00106C30">
        <w:rPr>
          <w:rFonts w:ascii="Times New Roman" w:hAnsi="Times New Roman"/>
          <w:sz w:val="26"/>
          <w:szCs w:val="26"/>
        </w:rPr>
        <w:tab/>
        <w:t>We agree with I&amp;E that the ALJ incorrectly attributed the actions of TUS to I&amp;E.  Following our reorganization, the review of motor carrier insurance filings is a function of TUS.</w:t>
      </w:r>
      <w:r w:rsidR="00FE7A5A">
        <w:rPr>
          <w:rFonts w:ascii="Times New Roman" w:hAnsi="Times New Roman"/>
          <w:sz w:val="26"/>
          <w:szCs w:val="26"/>
        </w:rPr>
        <w:t xml:space="preserve">  T</w:t>
      </w:r>
      <w:r w:rsidR="0001541A">
        <w:rPr>
          <w:rFonts w:ascii="Times New Roman" w:hAnsi="Times New Roman"/>
          <w:sz w:val="26"/>
          <w:szCs w:val="26"/>
        </w:rPr>
        <w:t>herefore</w:t>
      </w:r>
      <w:r w:rsidR="00FE7A5A">
        <w:rPr>
          <w:rFonts w:ascii="Times New Roman" w:hAnsi="Times New Roman"/>
          <w:sz w:val="26"/>
          <w:szCs w:val="26"/>
        </w:rPr>
        <w:t>, we</w:t>
      </w:r>
      <w:r w:rsidR="0001541A">
        <w:rPr>
          <w:rFonts w:ascii="Times New Roman" w:hAnsi="Times New Roman"/>
          <w:sz w:val="26"/>
          <w:szCs w:val="26"/>
        </w:rPr>
        <w:t xml:space="preserve"> grant I&amp;E’s first Exception.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947134D"/>
    <w:multiLevelType w:val="hybridMultilevel"/>
    <w:tmpl w:val="F022C77E"/>
    <w:lvl w:ilvl="0" w:tplc="362C90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2A9439B5"/>
    <w:multiLevelType w:val="multilevel"/>
    <w:tmpl w:val="BA5E52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20707E"/>
    <w:multiLevelType w:val="hybridMultilevel"/>
    <w:tmpl w:val="4964F092"/>
    <w:lvl w:ilvl="0" w:tplc="74DCAC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A6F7F09"/>
    <w:multiLevelType w:val="multilevel"/>
    <w:tmpl w:val="BA5E52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1692AAE"/>
    <w:multiLevelType w:val="singleLevel"/>
    <w:tmpl w:val="C9484A08"/>
    <w:lvl w:ilvl="0">
      <w:start w:val="1"/>
      <w:numFmt w:val="decimal"/>
      <w:lvlText w:val="%1."/>
      <w:lvlJc w:val="left"/>
      <w:pPr>
        <w:tabs>
          <w:tab w:val="num" w:pos="1800"/>
        </w:tabs>
        <w:ind w:left="0" w:firstLine="1440"/>
      </w:pPr>
    </w:lvl>
  </w:abstractNum>
  <w:abstractNum w:abstractNumId="2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2">
    <w:nsid w:val="4FE12C63"/>
    <w:multiLevelType w:val="hybridMultilevel"/>
    <w:tmpl w:val="4BDA370A"/>
    <w:lvl w:ilvl="0" w:tplc="BF6C03A6">
      <w:start w:val="1"/>
      <w:numFmt w:val="lowerLetter"/>
      <w:lvlText w:val="(%1)"/>
      <w:lvlJc w:val="left"/>
      <w:pPr>
        <w:ind w:left="1875" w:hanging="43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4"/>
  </w:num>
  <w:num w:numId="3">
    <w:abstractNumId w:val="1"/>
  </w:num>
  <w:num w:numId="4">
    <w:abstractNumId w:val="4"/>
  </w:num>
  <w:num w:numId="5">
    <w:abstractNumId w:val="8"/>
  </w:num>
  <w:num w:numId="6">
    <w:abstractNumId w:val="13"/>
  </w:num>
  <w:num w:numId="7">
    <w:abstractNumId w:val="21"/>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8"/>
  </w:num>
  <w:num w:numId="12">
    <w:abstractNumId w:val="5"/>
  </w:num>
  <w:num w:numId="13">
    <w:abstractNumId w:val="12"/>
  </w:num>
  <w:num w:numId="14">
    <w:abstractNumId w:val="20"/>
  </w:num>
  <w:num w:numId="15">
    <w:abstractNumId w:val="9"/>
  </w:num>
  <w:num w:numId="16">
    <w:abstractNumId w:val="23"/>
  </w:num>
  <w:num w:numId="17">
    <w:abstractNumId w:val="11"/>
  </w:num>
  <w:num w:numId="18">
    <w:abstractNumId w:val="2"/>
  </w:num>
  <w:num w:numId="19">
    <w:abstractNumId w:val="17"/>
  </w:num>
  <w:num w:numId="20">
    <w:abstractNumId w:val="30"/>
  </w:num>
  <w:num w:numId="21">
    <w:abstractNumId w:val="27"/>
  </w:num>
  <w:num w:numId="22">
    <w:abstractNumId w:val="26"/>
  </w:num>
  <w:num w:numId="23">
    <w:abstractNumId w:val="25"/>
  </w:num>
  <w:num w:numId="24">
    <w:abstractNumId w:val="29"/>
  </w:num>
  <w:num w:numId="25">
    <w:abstractNumId w:val="10"/>
  </w:num>
  <w:num w:numId="26">
    <w:abstractNumId w:val="19"/>
  </w:num>
  <w:num w:numId="27">
    <w:abstractNumId w:val="22"/>
  </w:num>
  <w:num w:numId="28">
    <w:abstractNumId w:val="3"/>
  </w:num>
  <w:num w:numId="29">
    <w:abstractNumId w:val="16"/>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D19"/>
    <w:rsid w:val="00001E04"/>
    <w:rsid w:val="000025CC"/>
    <w:rsid w:val="000028E5"/>
    <w:rsid w:val="0000359A"/>
    <w:rsid w:val="00003AE3"/>
    <w:rsid w:val="00003C2E"/>
    <w:rsid w:val="00003C67"/>
    <w:rsid w:val="00003C74"/>
    <w:rsid w:val="0000568E"/>
    <w:rsid w:val="000058FF"/>
    <w:rsid w:val="00005BD3"/>
    <w:rsid w:val="00005C6C"/>
    <w:rsid w:val="00005FA1"/>
    <w:rsid w:val="00005FFD"/>
    <w:rsid w:val="000071EC"/>
    <w:rsid w:val="000079F0"/>
    <w:rsid w:val="00007C39"/>
    <w:rsid w:val="00010E4B"/>
    <w:rsid w:val="00011D3E"/>
    <w:rsid w:val="00012233"/>
    <w:rsid w:val="00012249"/>
    <w:rsid w:val="00012305"/>
    <w:rsid w:val="000123F2"/>
    <w:rsid w:val="00012C77"/>
    <w:rsid w:val="00012D9A"/>
    <w:rsid w:val="000131C5"/>
    <w:rsid w:val="00014642"/>
    <w:rsid w:val="000146E9"/>
    <w:rsid w:val="00014D93"/>
    <w:rsid w:val="00014F99"/>
    <w:rsid w:val="0001541A"/>
    <w:rsid w:val="000161B6"/>
    <w:rsid w:val="00016EA7"/>
    <w:rsid w:val="00017AE1"/>
    <w:rsid w:val="00017C18"/>
    <w:rsid w:val="00017E9A"/>
    <w:rsid w:val="00017EBA"/>
    <w:rsid w:val="000207AE"/>
    <w:rsid w:val="000210FE"/>
    <w:rsid w:val="00021A70"/>
    <w:rsid w:val="00021D01"/>
    <w:rsid w:val="0002241F"/>
    <w:rsid w:val="000225BA"/>
    <w:rsid w:val="00022B35"/>
    <w:rsid w:val="000240FB"/>
    <w:rsid w:val="00024329"/>
    <w:rsid w:val="00024A2F"/>
    <w:rsid w:val="0002742C"/>
    <w:rsid w:val="00027E7E"/>
    <w:rsid w:val="000304B9"/>
    <w:rsid w:val="00030570"/>
    <w:rsid w:val="0003066F"/>
    <w:rsid w:val="00030ABF"/>
    <w:rsid w:val="000311BA"/>
    <w:rsid w:val="00031260"/>
    <w:rsid w:val="0003167C"/>
    <w:rsid w:val="00031B1F"/>
    <w:rsid w:val="00032056"/>
    <w:rsid w:val="00032943"/>
    <w:rsid w:val="00032C5E"/>
    <w:rsid w:val="00033AFD"/>
    <w:rsid w:val="00033CC2"/>
    <w:rsid w:val="00034D58"/>
    <w:rsid w:val="000356B7"/>
    <w:rsid w:val="000368E9"/>
    <w:rsid w:val="00037D01"/>
    <w:rsid w:val="00040C48"/>
    <w:rsid w:val="0004175D"/>
    <w:rsid w:val="00041BA2"/>
    <w:rsid w:val="000422C2"/>
    <w:rsid w:val="00042E57"/>
    <w:rsid w:val="00043D1F"/>
    <w:rsid w:val="00044012"/>
    <w:rsid w:val="00044642"/>
    <w:rsid w:val="0004473C"/>
    <w:rsid w:val="00044767"/>
    <w:rsid w:val="00044979"/>
    <w:rsid w:val="000450CE"/>
    <w:rsid w:val="00045669"/>
    <w:rsid w:val="0004575F"/>
    <w:rsid w:val="00045AEC"/>
    <w:rsid w:val="00046E5C"/>
    <w:rsid w:val="000503DD"/>
    <w:rsid w:val="0005205B"/>
    <w:rsid w:val="00052312"/>
    <w:rsid w:val="0005385F"/>
    <w:rsid w:val="000539A0"/>
    <w:rsid w:val="00053A54"/>
    <w:rsid w:val="00054C2A"/>
    <w:rsid w:val="00054FBC"/>
    <w:rsid w:val="00055139"/>
    <w:rsid w:val="00056403"/>
    <w:rsid w:val="00056DCA"/>
    <w:rsid w:val="0005765C"/>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6AAE"/>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552C"/>
    <w:rsid w:val="00076147"/>
    <w:rsid w:val="000761D6"/>
    <w:rsid w:val="000764B4"/>
    <w:rsid w:val="00076865"/>
    <w:rsid w:val="00076C3F"/>
    <w:rsid w:val="00076E88"/>
    <w:rsid w:val="00077B4E"/>
    <w:rsid w:val="000801DE"/>
    <w:rsid w:val="00080A5E"/>
    <w:rsid w:val="000810E8"/>
    <w:rsid w:val="000812B5"/>
    <w:rsid w:val="000813BD"/>
    <w:rsid w:val="0008216A"/>
    <w:rsid w:val="00082654"/>
    <w:rsid w:val="00082B42"/>
    <w:rsid w:val="00083105"/>
    <w:rsid w:val="0008338E"/>
    <w:rsid w:val="00084D1E"/>
    <w:rsid w:val="00084EBC"/>
    <w:rsid w:val="000878D2"/>
    <w:rsid w:val="00087B2C"/>
    <w:rsid w:val="0009017E"/>
    <w:rsid w:val="00090622"/>
    <w:rsid w:val="00090834"/>
    <w:rsid w:val="00091772"/>
    <w:rsid w:val="00091B98"/>
    <w:rsid w:val="00091CA5"/>
    <w:rsid w:val="00092374"/>
    <w:rsid w:val="0009254B"/>
    <w:rsid w:val="00092E45"/>
    <w:rsid w:val="00094381"/>
    <w:rsid w:val="00094730"/>
    <w:rsid w:val="00095CD4"/>
    <w:rsid w:val="000964E0"/>
    <w:rsid w:val="000968B1"/>
    <w:rsid w:val="000968E3"/>
    <w:rsid w:val="00096B32"/>
    <w:rsid w:val="00096D39"/>
    <w:rsid w:val="00096E25"/>
    <w:rsid w:val="000A038C"/>
    <w:rsid w:val="000A143C"/>
    <w:rsid w:val="000A1EEA"/>
    <w:rsid w:val="000A271E"/>
    <w:rsid w:val="000A2B3E"/>
    <w:rsid w:val="000A2CCC"/>
    <w:rsid w:val="000A36F1"/>
    <w:rsid w:val="000A4D7D"/>
    <w:rsid w:val="000A5BD4"/>
    <w:rsid w:val="000A6258"/>
    <w:rsid w:val="000A68DD"/>
    <w:rsid w:val="000A6C4F"/>
    <w:rsid w:val="000A72C2"/>
    <w:rsid w:val="000A7457"/>
    <w:rsid w:val="000A7D28"/>
    <w:rsid w:val="000A7EE7"/>
    <w:rsid w:val="000B041F"/>
    <w:rsid w:val="000B08B1"/>
    <w:rsid w:val="000B162A"/>
    <w:rsid w:val="000B1709"/>
    <w:rsid w:val="000B24AB"/>
    <w:rsid w:val="000B2CF5"/>
    <w:rsid w:val="000B349D"/>
    <w:rsid w:val="000B3D96"/>
    <w:rsid w:val="000B4A87"/>
    <w:rsid w:val="000B4B14"/>
    <w:rsid w:val="000B51CA"/>
    <w:rsid w:val="000B5240"/>
    <w:rsid w:val="000B5411"/>
    <w:rsid w:val="000B56D1"/>
    <w:rsid w:val="000B584B"/>
    <w:rsid w:val="000B5EED"/>
    <w:rsid w:val="000B655B"/>
    <w:rsid w:val="000B6CFE"/>
    <w:rsid w:val="000B7B11"/>
    <w:rsid w:val="000C0F11"/>
    <w:rsid w:val="000C1B4B"/>
    <w:rsid w:val="000C2207"/>
    <w:rsid w:val="000C2A01"/>
    <w:rsid w:val="000C31AA"/>
    <w:rsid w:val="000C3BD1"/>
    <w:rsid w:val="000C3FC8"/>
    <w:rsid w:val="000C484D"/>
    <w:rsid w:val="000C50F6"/>
    <w:rsid w:val="000C518E"/>
    <w:rsid w:val="000C5B13"/>
    <w:rsid w:val="000C5B56"/>
    <w:rsid w:val="000C7F5E"/>
    <w:rsid w:val="000D002D"/>
    <w:rsid w:val="000D0A12"/>
    <w:rsid w:val="000D0C23"/>
    <w:rsid w:val="000D1236"/>
    <w:rsid w:val="000D138C"/>
    <w:rsid w:val="000D19C2"/>
    <w:rsid w:val="000D1ED2"/>
    <w:rsid w:val="000D21F0"/>
    <w:rsid w:val="000D2DF0"/>
    <w:rsid w:val="000D3772"/>
    <w:rsid w:val="000D473A"/>
    <w:rsid w:val="000D50B9"/>
    <w:rsid w:val="000D5B11"/>
    <w:rsid w:val="000D5D05"/>
    <w:rsid w:val="000D5F99"/>
    <w:rsid w:val="000D656D"/>
    <w:rsid w:val="000D6652"/>
    <w:rsid w:val="000D6757"/>
    <w:rsid w:val="000D7330"/>
    <w:rsid w:val="000D7D98"/>
    <w:rsid w:val="000D7E0A"/>
    <w:rsid w:val="000E0045"/>
    <w:rsid w:val="000E010E"/>
    <w:rsid w:val="000E03FD"/>
    <w:rsid w:val="000E06DD"/>
    <w:rsid w:val="000E19F1"/>
    <w:rsid w:val="000E1DDE"/>
    <w:rsid w:val="000E1EB4"/>
    <w:rsid w:val="000E211E"/>
    <w:rsid w:val="000E3332"/>
    <w:rsid w:val="000E3B5A"/>
    <w:rsid w:val="000E4366"/>
    <w:rsid w:val="000E627B"/>
    <w:rsid w:val="000E68E0"/>
    <w:rsid w:val="000F0030"/>
    <w:rsid w:val="000F0701"/>
    <w:rsid w:val="000F0826"/>
    <w:rsid w:val="000F0E4E"/>
    <w:rsid w:val="000F4766"/>
    <w:rsid w:val="000F4912"/>
    <w:rsid w:val="000F5394"/>
    <w:rsid w:val="000F57F4"/>
    <w:rsid w:val="000F630B"/>
    <w:rsid w:val="000F6E23"/>
    <w:rsid w:val="000F6F4F"/>
    <w:rsid w:val="000F73B1"/>
    <w:rsid w:val="000F78B7"/>
    <w:rsid w:val="0010075E"/>
    <w:rsid w:val="00100B9D"/>
    <w:rsid w:val="00100E2B"/>
    <w:rsid w:val="0010157D"/>
    <w:rsid w:val="00101E09"/>
    <w:rsid w:val="00102925"/>
    <w:rsid w:val="0010294E"/>
    <w:rsid w:val="00102A2A"/>
    <w:rsid w:val="00102FC8"/>
    <w:rsid w:val="0010327A"/>
    <w:rsid w:val="001048FE"/>
    <w:rsid w:val="001050B9"/>
    <w:rsid w:val="00105DA1"/>
    <w:rsid w:val="001065CE"/>
    <w:rsid w:val="00106AE5"/>
    <w:rsid w:val="00106C30"/>
    <w:rsid w:val="0010795E"/>
    <w:rsid w:val="00107BC1"/>
    <w:rsid w:val="001106A3"/>
    <w:rsid w:val="00112556"/>
    <w:rsid w:val="0011266C"/>
    <w:rsid w:val="00112899"/>
    <w:rsid w:val="00112FA9"/>
    <w:rsid w:val="0011335E"/>
    <w:rsid w:val="001137CD"/>
    <w:rsid w:val="00113995"/>
    <w:rsid w:val="00113D3A"/>
    <w:rsid w:val="001146B6"/>
    <w:rsid w:val="001152D7"/>
    <w:rsid w:val="001169CC"/>
    <w:rsid w:val="00116A4E"/>
    <w:rsid w:val="00117243"/>
    <w:rsid w:val="00117EB0"/>
    <w:rsid w:val="00120020"/>
    <w:rsid w:val="00120266"/>
    <w:rsid w:val="001212B1"/>
    <w:rsid w:val="0012136C"/>
    <w:rsid w:val="00121782"/>
    <w:rsid w:val="00122A85"/>
    <w:rsid w:val="00122DD7"/>
    <w:rsid w:val="001231A2"/>
    <w:rsid w:val="0012411B"/>
    <w:rsid w:val="00124286"/>
    <w:rsid w:val="001249AB"/>
    <w:rsid w:val="00125DEC"/>
    <w:rsid w:val="001268B0"/>
    <w:rsid w:val="00126F05"/>
    <w:rsid w:val="00127D75"/>
    <w:rsid w:val="00130083"/>
    <w:rsid w:val="00130300"/>
    <w:rsid w:val="00130C99"/>
    <w:rsid w:val="00131184"/>
    <w:rsid w:val="00131722"/>
    <w:rsid w:val="0013228E"/>
    <w:rsid w:val="00133142"/>
    <w:rsid w:val="001335E6"/>
    <w:rsid w:val="00133868"/>
    <w:rsid w:val="00133EDC"/>
    <w:rsid w:val="001343AB"/>
    <w:rsid w:val="0013495B"/>
    <w:rsid w:val="001349CD"/>
    <w:rsid w:val="00134DC8"/>
    <w:rsid w:val="00134E29"/>
    <w:rsid w:val="00136460"/>
    <w:rsid w:val="00140659"/>
    <w:rsid w:val="0014074C"/>
    <w:rsid w:val="00140932"/>
    <w:rsid w:val="00140E7C"/>
    <w:rsid w:val="00141243"/>
    <w:rsid w:val="0014132E"/>
    <w:rsid w:val="001415E8"/>
    <w:rsid w:val="00141614"/>
    <w:rsid w:val="00141A35"/>
    <w:rsid w:val="001423B9"/>
    <w:rsid w:val="001424A2"/>
    <w:rsid w:val="0014257B"/>
    <w:rsid w:val="00142CD9"/>
    <w:rsid w:val="00143743"/>
    <w:rsid w:val="00144B3F"/>
    <w:rsid w:val="00144C0B"/>
    <w:rsid w:val="001465E8"/>
    <w:rsid w:val="00146AAA"/>
    <w:rsid w:val="00147594"/>
    <w:rsid w:val="0014771B"/>
    <w:rsid w:val="00150133"/>
    <w:rsid w:val="00150796"/>
    <w:rsid w:val="001507C1"/>
    <w:rsid w:val="00150E74"/>
    <w:rsid w:val="00151040"/>
    <w:rsid w:val="00151455"/>
    <w:rsid w:val="001516AB"/>
    <w:rsid w:val="00151721"/>
    <w:rsid w:val="001517A7"/>
    <w:rsid w:val="00153717"/>
    <w:rsid w:val="001539CC"/>
    <w:rsid w:val="00154082"/>
    <w:rsid w:val="001540F9"/>
    <w:rsid w:val="00154199"/>
    <w:rsid w:val="00154952"/>
    <w:rsid w:val="001549A4"/>
    <w:rsid w:val="00154F08"/>
    <w:rsid w:val="00155132"/>
    <w:rsid w:val="001555CC"/>
    <w:rsid w:val="00156CEA"/>
    <w:rsid w:val="00157370"/>
    <w:rsid w:val="00157D73"/>
    <w:rsid w:val="0016080B"/>
    <w:rsid w:val="00160EEE"/>
    <w:rsid w:val="001612C5"/>
    <w:rsid w:val="00162054"/>
    <w:rsid w:val="001635A8"/>
    <w:rsid w:val="001636AF"/>
    <w:rsid w:val="00163897"/>
    <w:rsid w:val="00163E36"/>
    <w:rsid w:val="00163F7D"/>
    <w:rsid w:val="00163FC7"/>
    <w:rsid w:val="0016467C"/>
    <w:rsid w:val="001647BA"/>
    <w:rsid w:val="00164AAB"/>
    <w:rsid w:val="00164B6B"/>
    <w:rsid w:val="00165144"/>
    <w:rsid w:val="00165219"/>
    <w:rsid w:val="00165475"/>
    <w:rsid w:val="00165F2D"/>
    <w:rsid w:val="00166003"/>
    <w:rsid w:val="0016726D"/>
    <w:rsid w:val="0016728B"/>
    <w:rsid w:val="00167EB4"/>
    <w:rsid w:val="00171349"/>
    <w:rsid w:val="00173747"/>
    <w:rsid w:val="00173E3F"/>
    <w:rsid w:val="001741DF"/>
    <w:rsid w:val="00174390"/>
    <w:rsid w:val="001746EC"/>
    <w:rsid w:val="00175566"/>
    <w:rsid w:val="00175D2E"/>
    <w:rsid w:val="00181B6A"/>
    <w:rsid w:val="001825C8"/>
    <w:rsid w:val="00182928"/>
    <w:rsid w:val="0018382E"/>
    <w:rsid w:val="00183A3B"/>
    <w:rsid w:val="001852B3"/>
    <w:rsid w:val="001868A5"/>
    <w:rsid w:val="00186BD1"/>
    <w:rsid w:val="00187CCA"/>
    <w:rsid w:val="00190FA3"/>
    <w:rsid w:val="001931A0"/>
    <w:rsid w:val="00195780"/>
    <w:rsid w:val="00197188"/>
    <w:rsid w:val="0019768E"/>
    <w:rsid w:val="00197A27"/>
    <w:rsid w:val="00197A58"/>
    <w:rsid w:val="00197FC9"/>
    <w:rsid w:val="001A0294"/>
    <w:rsid w:val="001A0692"/>
    <w:rsid w:val="001A0A0E"/>
    <w:rsid w:val="001A14C4"/>
    <w:rsid w:val="001A1BFB"/>
    <w:rsid w:val="001A1D8A"/>
    <w:rsid w:val="001A2363"/>
    <w:rsid w:val="001A4EA4"/>
    <w:rsid w:val="001A4EF0"/>
    <w:rsid w:val="001A63A4"/>
    <w:rsid w:val="001A65E3"/>
    <w:rsid w:val="001A68A2"/>
    <w:rsid w:val="001A72C4"/>
    <w:rsid w:val="001A7BB2"/>
    <w:rsid w:val="001B0227"/>
    <w:rsid w:val="001B02DB"/>
    <w:rsid w:val="001B04BB"/>
    <w:rsid w:val="001B1173"/>
    <w:rsid w:val="001B1277"/>
    <w:rsid w:val="001B133C"/>
    <w:rsid w:val="001B257D"/>
    <w:rsid w:val="001B2C6D"/>
    <w:rsid w:val="001B342F"/>
    <w:rsid w:val="001B4F7D"/>
    <w:rsid w:val="001B4FB7"/>
    <w:rsid w:val="001B5045"/>
    <w:rsid w:val="001B5640"/>
    <w:rsid w:val="001B5957"/>
    <w:rsid w:val="001B602B"/>
    <w:rsid w:val="001B603C"/>
    <w:rsid w:val="001B6F4B"/>
    <w:rsid w:val="001B7E37"/>
    <w:rsid w:val="001C100D"/>
    <w:rsid w:val="001C113F"/>
    <w:rsid w:val="001C1D34"/>
    <w:rsid w:val="001C2DD1"/>
    <w:rsid w:val="001C3865"/>
    <w:rsid w:val="001C442E"/>
    <w:rsid w:val="001C4ECE"/>
    <w:rsid w:val="001C5602"/>
    <w:rsid w:val="001C6087"/>
    <w:rsid w:val="001C6261"/>
    <w:rsid w:val="001C65BF"/>
    <w:rsid w:val="001C66D8"/>
    <w:rsid w:val="001C66F3"/>
    <w:rsid w:val="001C7242"/>
    <w:rsid w:val="001D035C"/>
    <w:rsid w:val="001D0E05"/>
    <w:rsid w:val="001D0E52"/>
    <w:rsid w:val="001D1359"/>
    <w:rsid w:val="001D18CB"/>
    <w:rsid w:val="001D20E4"/>
    <w:rsid w:val="001D2249"/>
    <w:rsid w:val="001D37D9"/>
    <w:rsid w:val="001D3C6E"/>
    <w:rsid w:val="001D4F80"/>
    <w:rsid w:val="001D570C"/>
    <w:rsid w:val="001D7438"/>
    <w:rsid w:val="001D768F"/>
    <w:rsid w:val="001E09D9"/>
    <w:rsid w:val="001E0AB1"/>
    <w:rsid w:val="001E20F0"/>
    <w:rsid w:val="001E28DF"/>
    <w:rsid w:val="001E2976"/>
    <w:rsid w:val="001E33F2"/>
    <w:rsid w:val="001E3532"/>
    <w:rsid w:val="001E4FFB"/>
    <w:rsid w:val="001E54BB"/>
    <w:rsid w:val="001E5F09"/>
    <w:rsid w:val="001E690D"/>
    <w:rsid w:val="001E7428"/>
    <w:rsid w:val="001E7769"/>
    <w:rsid w:val="001E7D53"/>
    <w:rsid w:val="001E7FB8"/>
    <w:rsid w:val="001F0260"/>
    <w:rsid w:val="001F14B1"/>
    <w:rsid w:val="001F2134"/>
    <w:rsid w:val="001F2DC7"/>
    <w:rsid w:val="001F3B77"/>
    <w:rsid w:val="001F5764"/>
    <w:rsid w:val="001F5922"/>
    <w:rsid w:val="001F5B0A"/>
    <w:rsid w:val="001F5D68"/>
    <w:rsid w:val="001F6A75"/>
    <w:rsid w:val="001F7E30"/>
    <w:rsid w:val="00200AF1"/>
    <w:rsid w:val="00202517"/>
    <w:rsid w:val="002028A0"/>
    <w:rsid w:val="00202AB5"/>
    <w:rsid w:val="00202C50"/>
    <w:rsid w:val="00202EE6"/>
    <w:rsid w:val="00203292"/>
    <w:rsid w:val="00203A52"/>
    <w:rsid w:val="002048A8"/>
    <w:rsid w:val="002049D8"/>
    <w:rsid w:val="00205231"/>
    <w:rsid w:val="00205B2E"/>
    <w:rsid w:val="00205B82"/>
    <w:rsid w:val="00206A20"/>
    <w:rsid w:val="0020701E"/>
    <w:rsid w:val="00211734"/>
    <w:rsid w:val="0021180A"/>
    <w:rsid w:val="00211E1B"/>
    <w:rsid w:val="0021222F"/>
    <w:rsid w:val="00212CC1"/>
    <w:rsid w:val="00213C68"/>
    <w:rsid w:val="00216950"/>
    <w:rsid w:val="00216DD1"/>
    <w:rsid w:val="0021716E"/>
    <w:rsid w:val="00217235"/>
    <w:rsid w:val="00217364"/>
    <w:rsid w:val="002179D7"/>
    <w:rsid w:val="00217D43"/>
    <w:rsid w:val="0022080A"/>
    <w:rsid w:val="002211F9"/>
    <w:rsid w:val="002215B6"/>
    <w:rsid w:val="00221F09"/>
    <w:rsid w:val="00221F97"/>
    <w:rsid w:val="002224EF"/>
    <w:rsid w:val="00222B8C"/>
    <w:rsid w:val="00222C8B"/>
    <w:rsid w:val="00222E9A"/>
    <w:rsid w:val="00223056"/>
    <w:rsid w:val="00223EE4"/>
    <w:rsid w:val="0022426E"/>
    <w:rsid w:val="0022434C"/>
    <w:rsid w:val="00224959"/>
    <w:rsid w:val="00224D16"/>
    <w:rsid w:val="00224F7E"/>
    <w:rsid w:val="00225799"/>
    <w:rsid w:val="00226B32"/>
    <w:rsid w:val="002270F0"/>
    <w:rsid w:val="00230486"/>
    <w:rsid w:val="0023152E"/>
    <w:rsid w:val="002318D1"/>
    <w:rsid w:val="00232965"/>
    <w:rsid w:val="00232D3F"/>
    <w:rsid w:val="00232FD8"/>
    <w:rsid w:val="002330CF"/>
    <w:rsid w:val="002334F7"/>
    <w:rsid w:val="00233974"/>
    <w:rsid w:val="00233F52"/>
    <w:rsid w:val="00234342"/>
    <w:rsid w:val="00235258"/>
    <w:rsid w:val="00235430"/>
    <w:rsid w:val="00236524"/>
    <w:rsid w:val="00236E76"/>
    <w:rsid w:val="00237AC3"/>
    <w:rsid w:val="00240EA5"/>
    <w:rsid w:val="0024144D"/>
    <w:rsid w:val="00241B4A"/>
    <w:rsid w:val="0024272D"/>
    <w:rsid w:val="002428F8"/>
    <w:rsid w:val="00242C23"/>
    <w:rsid w:val="00242CAC"/>
    <w:rsid w:val="0024329A"/>
    <w:rsid w:val="00243388"/>
    <w:rsid w:val="002443A1"/>
    <w:rsid w:val="00244BC0"/>
    <w:rsid w:val="00245109"/>
    <w:rsid w:val="0024514A"/>
    <w:rsid w:val="00245A0E"/>
    <w:rsid w:val="00246C82"/>
    <w:rsid w:val="002476D4"/>
    <w:rsid w:val="00247741"/>
    <w:rsid w:val="002477E9"/>
    <w:rsid w:val="00247CF8"/>
    <w:rsid w:val="00247F6D"/>
    <w:rsid w:val="00250DBE"/>
    <w:rsid w:val="00250DEF"/>
    <w:rsid w:val="00250E8F"/>
    <w:rsid w:val="00251774"/>
    <w:rsid w:val="002522A9"/>
    <w:rsid w:val="002523D7"/>
    <w:rsid w:val="0025246F"/>
    <w:rsid w:val="002527EC"/>
    <w:rsid w:val="002531BB"/>
    <w:rsid w:val="00253DEE"/>
    <w:rsid w:val="00254D68"/>
    <w:rsid w:val="00254DF0"/>
    <w:rsid w:val="0025535D"/>
    <w:rsid w:val="00255A48"/>
    <w:rsid w:val="002565A7"/>
    <w:rsid w:val="00256775"/>
    <w:rsid w:val="0025740E"/>
    <w:rsid w:val="00257537"/>
    <w:rsid w:val="00257C97"/>
    <w:rsid w:val="00260448"/>
    <w:rsid w:val="002616C6"/>
    <w:rsid w:val="00261A64"/>
    <w:rsid w:val="00261C0F"/>
    <w:rsid w:val="00261E66"/>
    <w:rsid w:val="00262249"/>
    <w:rsid w:val="00262336"/>
    <w:rsid w:val="00262821"/>
    <w:rsid w:val="00263BB8"/>
    <w:rsid w:val="00263ED3"/>
    <w:rsid w:val="00264109"/>
    <w:rsid w:val="00264E72"/>
    <w:rsid w:val="00267CE6"/>
    <w:rsid w:val="002703B0"/>
    <w:rsid w:val="00271632"/>
    <w:rsid w:val="002718B5"/>
    <w:rsid w:val="00271D60"/>
    <w:rsid w:val="00272398"/>
    <w:rsid w:val="002734AD"/>
    <w:rsid w:val="00274B1B"/>
    <w:rsid w:val="00275027"/>
    <w:rsid w:val="002752C4"/>
    <w:rsid w:val="00276505"/>
    <w:rsid w:val="00276634"/>
    <w:rsid w:val="00276769"/>
    <w:rsid w:val="00276D77"/>
    <w:rsid w:val="00280580"/>
    <w:rsid w:val="00280E0F"/>
    <w:rsid w:val="00281D56"/>
    <w:rsid w:val="00282879"/>
    <w:rsid w:val="00282943"/>
    <w:rsid w:val="002837DF"/>
    <w:rsid w:val="00283DD8"/>
    <w:rsid w:val="002842EC"/>
    <w:rsid w:val="00284A0C"/>
    <w:rsid w:val="002861BF"/>
    <w:rsid w:val="0028634E"/>
    <w:rsid w:val="00286665"/>
    <w:rsid w:val="0028679F"/>
    <w:rsid w:val="0028690C"/>
    <w:rsid w:val="00286A5F"/>
    <w:rsid w:val="00286DC3"/>
    <w:rsid w:val="00286EDC"/>
    <w:rsid w:val="002872AF"/>
    <w:rsid w:val="0028744E"/>
    <w:rsid w:val="002874BE"/>
    <w:rsid w:val="00287656"/>
    <w:rsid w:val="00287B93"/>
    <w:rsid w:val="00287BCA"/>
    <w:rsid w:val="00287D22"/>
    <w:rsid w:val="00290A14"/>
    <w:rsid w:val="00290DB9"/>
    <w:rsid w:val="00290E5E"/>
    <w:rsid w:val="0029125B"/>
    <w:rsid w:val="002915D8"/>
    <w:rsid w:val="0029213E"/>
    <w:rsid w:val="002924AB"/>
    <w:rsid w:val="002935DA"/>
    <w:rsid w:val="00293828"/>
    <w:rsid w:val="00293852"/>
    <w:rsid w:val="00293D78"/>
    <w:rsid w:val="00294D5C"/>
    <w:rsid w:val="00296929"/>
    <w:rsid w:val="00296A84"/>
    <w:rsid w:val="00296E0E"/>
    <w:rsid w:val="00297652"/>
    <w:rsid w:val="0029768D"/>
    <w:rsid w:val="00297E8A"/>
    <w:rsid w:val="002A0711"/>
    <w:rsid w:val="002A0E63"/>
    <w:rsid w:val="002A0F22"/>
    <w:rsid w:val="002A10B6"/>
    <w:rsid w:val="002A19D7"/>
    <w:rsid w:val="002A1AA4"/>
    <w:rsid w:val="002A1D1C"/>
    <w:rsid w:val="002A4069"/>
    <w:rsid w:val="002A427F"/>
    <w:rsid w:val="002A4367"/>
    <w:rsid w:val="002A55EF"/>
    <w:rsid w:val="002A58AB"/>
    <w:rsid w:val="002A58EC"/>
    <w:rsid w:val="002A5BE1"/>
    <w:rsid w:val="002A5F6C"/>
    <w:rsid w:val="002A5FA9"/>
    <w:rsid w:val="002A684E"/>
    <w:rsid w:val="002A6C0B"/>
    <w:rsid w:val="002A6E7E"/>
    <w:rsid w:val="002A71FC"/>
    <w:rsid w:val="002A739A"/>
    <w:rsid w:val="002A7514"/>
    <w:rsid w:val="002A79DF"/>
    <w:rsid w:val="002B0194"/>
    <w:rsid w:val="002B046B"/>
    <w:rsid w:val="002B04A9"/>
    <w:rsid w:val="002B04F0"/>
    <w:rsid w:val="002B178E"/>
    <w:rsid w:val="002B2177"/>
    <w:rsid w:val="002B334D"/>
    <w:rsid w:val="002B336A"/>
    <w:rsid w:val="002B3B30"/>
    <w:rsid w:val="002B3D24"/>
    <w:rsid w:val="002B3E1C"/>
    <w:rsid w:val="002B476D"/>
    <w:rsid w:val="002B4E54"/>
    <w:rsid w:val="002B535F"/>
    <w:rsid w:val="002B58D7"/>
    <w:rsid w:val="002B6485"/>
    <w:rsid w:val="002B6BCD"/>
    <w:rsid w:val="002B6BCE"/>
    <w:rsid w:val="002B6D7E"/>
    <w:rsid w:val="002B70FD"/>
    <w:rsid w:val="002B746B"/>
    <w:rsid w:val="002B748D"/>
    <w:rsid w:val="002B7FDF"/>
    <w:rsid w:val="002C079B"/>
    <w:rsid w:val="002C099E"/>
    <w:rsid w:val="002C0A90"/>
    <w:rsid w:val="002C108D"/>
    <w:rsid w:val="002C133A"/>
    <w:rsid w:val="002C1486"/>
    <w:rsid w:val="002C179F"/>
    <w:rsid w:val="002C1ED9"/>
    <w:rsid w:val="002C207F"/>
    <w:rsid w:val="002C2C7C"/>
    <w:rsid w:val="002C3034"/>
    <w:rsid w:val="002C354D"/>
    <w:rsid w:val="002C3819"/>
    <w:rsid w:val="002C442F"/>
    <w:rsid w:val="002C4AD9"/>
    <w:rsid w:val="002C5383"/>
    <w:rsid w:val="002C56B3"/>
    <w:rsid w:val="002C699A"/>
    <w:rsid w:val="002C6CBE"/>
    <w:rsid w:val="002C6FB2"/>
    <w:rsid w:val="002C7E78"/>
    <w:rsid w:val="002D0F05"/>
    <w:rsid w:val="002D0F62"/>
    <w:rsid w:val="002D19A8"/>
    <w:rsid w:val="002D2CB8"/>
    <w:rsid w:val="002D36D1"/>
    <w:rsid w:val="002D3729"/>
    <w:rsid w:val="002D5AE0"/>
    <w:rsid w:val="002D602E"/>
    <w:rsid w:val="002E0F6A"/>
    <w:rsid w:val="002E1F03"/>
    <w:rsid w:val="002E23A6"/>
    <w:rsid w:val="002E244B"/>
    <w:rsid w:val="002E2EDF"/>
    <w:rsid w:val="002E30C0"/>
    <w:rsid w:val="002E3A4B"/>
    <w:rsid w:val="002E3F23"/>
    <w:rsid w:val="002E403A"/>
    <w:rsid w:val="002E49A3"/>
    <w:rsid w:val="002E530E"/>
    <w:rsid w:val="002E57EC"/>
    <w:rsid w:val="002E59F1"/>
    <w:rsid w:val="002E719B"/>
    <w:rsid w:val="002E725C"/>
    <w:rsid w:val="002E7533"/>
    <w:rsid w:val="002F06B9"/>
    <w:rsid w:val="002F07AC"/>
    <w:rsid w:val="002F0A74"/>
    <w:rsid w:val="002F0B6E"/>
    <w:rsid w:val="002F0D79"/>
    <w:rsid w:val="002F10E9"/>
    <w:rsid w:val="002F204E"/>
    <w:rsid w:val="002F2BA8"/>
    <w:rsid w:val="002F3BCB"/>
    <w:rsid w:val="002F3F89"/>
    <w:rsid w:val="002F407C"/>
    <w:rsid w:val="002F51F1"/>
    <w:rsid w:val="002F5490"/>
    <w:rsid w:val="002F5C90"/>
    <w:rsid w:val="002F5D2F"/>
    <w:rsid w:val="002F69C0"/>
    <w:rsid w:val="002F74C9"/>
    <w:rsid w:val="00300B50"/>
    <w:rsid w:val="003010B8"/>
    <w:rsid w:val="00301913"/>
    <w:rsid w:val="00302895"/>
    <w:rsid w:val="00302E6F"/>
    <w:rsid w:val="00302F65"/>
    <w:rsid w:val="003039D9"/>
    <w:rsid w:val="003044C6"/>
    <w:rsid w:val="00304748"/>
    <w:rsid w:val="00304C21"/>
    <w:rsid w:val="00304CCB"/>
    <w:rsid w:val="00304E53"/>
    <w:rsid w:val="00305B5B"/>
    <w:rsid w:val="00305E40"/>
    <w:rsid w:val="003061E2"/>
    <w:rsid w:val="003063FD"/>
    <w:rsid w:val="00307C0E"/>
    <w:rsid w:val="00307DD4"/>
    <w:rsid w:val="00307DDB"/>
    <w:rsid w:val="003108B6"/>
    <w:rsid w:val="00310A7D"/>
    <w:rsid w:val="00311557"/>
    <w:rsid w:val="0031178F"/>
    <w:rsid w:val="00311B97"/>
    <w:rsid w:val="00311F1C"/>
    <w:rsid w:val="00312F4C"/>
    <w:rsid w:val="0031360D"/>
    <w:rsid w:val="00313EE4"/>
    <w:rsid w:val="003150EF"/>
    <w:rsid w:val="00315155"/>
    <w:rsid w:val="00315469"/>
    <w:rsid w:val="00315996"/>
    <w:rsid w:val="00316142"/>
    <w:rsid w:val="00317059"/>
    <w:rsid w:val="003176A7"/>
    <w:rsid w:val="00317E94"/>
    <w:rsid w:val="00320A94"/>
    <w:rsid w:val="00320C45"/>
    <w:rsid w:val="00322800"/>
    <w:rsid w:val="0032282C"/>
    <w:rsid w:val="003229B3"/>
    <w:rsid w:val="00322EF2"/>
    <w:rsid w:val="00322FC9"/>
    <w:rsid w:val="00323F5D"/>
    <w:rsid w:val="003240B1"/>
    <w:rsid w:val="003256C1"/>
    <w:rsid w:val="00325B26"/>
    <w:rsid w:val="00325BB7"/>
    <w:rsid w:val="003261A5"/>
    <w:rsid w:val="003262DD"/>
    <w:rsid w:val="00327170"/>
    <w:rsid w:val="00327441"/>
    <w:rsid w:val="0033030C"/>
    <w:rsid w:val="00330BC4"/>
    <w:rsid w:val="00330F79"/>
    <w:rsid w:val="003312F3"/>
    <w:rsid w:val="0033136F"/>
    <w:rsid w:val="00332B76"/>
    <w:rsid w:val="00333389"/>
    <w:rsid w:val="00333812"/>
    <w:rsid w:val="00333C86"/>
    <w:rsid w:val="00333F24"/>
    <w:rsid w:val="00334D51"/>
    <w:rsid w:val="00335288"/>
    <w:rsid w:val="00335331"/>
    <w:rsid w:val="00335517"/>
    <w:rsid w:val="00335BD1"/>
    <w:rsid w:val="003366FA"/>
    <w:rsid w:val="00336FF8"/>
    <w:rsid w:val="0033725A"/>
    <w:rsid w:val="003378CB"/>
    <w:rsid w:val="00340086"/>
    <w:rsid w:val="003405AA"/>
    <w:rsid w:val="00341650"/>
    <w:rsid w:val="003417B1"/>
    <w:rsid w:val="003424EC"/>
    <w:rsid w:val="00342526"/>
    <w:rsid w:val="0034252B"/>
    <w:rsid w:val="003431EF"/>
    <w:rsid w:val="0034357F"/>
    <w:rsid w:val="0034385A"/>
    <w:rsid w:val="00343D84"/>
    <w:rsid w:val="00344AB5"/>
    <w:rsid w:val="0034549E"/>
    <w:rsid w:val="0034612A"/>
    <w:rsid w:val="003463F8"/>
    <w:rsid w:val="00346562"/>
    <w:rsid w:val="0034718F"/>
    <w:rsid w:val="003474DD"/>
    <w:rsid w:val="00347B40"/>
    <w:rsid w:val="00347BB2"/>
    <w:rsid w:val="00350670"/>
    <w:rsid w:val="00351270"/>
    <w:rsid w:val="003513C9"/>
    <w:rsid w:val="00351530"/>
    <w:rsid w:val="00351E88"/>
    <w:rsid w:val="00351F90"/>
    <w:rsid w:val="003534CF"/>
    <w:rsid w:val="00353610"/>
    <w:rsid w:val="003542C2"/>
    <w:rsid w:val="00354D08"/>
    <w:rsid w:val="00355571"/>
    <w:rsid w:val="00355EFE"/>
    <w:rsid w:val="00355F30"/>
    <w:rsid w:val="0035697C"/>
    <w:rsid w:val="0036164E"/>
    <w:rsid w:val="0036212C"/>
    <w:rsid w:val="00362610"/>
    <w:rsid w:val="00362B9D"/>
    <w:rsid w:val="00363895"/>
    <w:rsid w:val="0036435B"/>
    <w:rsid w:val="00366B70"/>
    <w:rsid w:val="00366BA9"/>
    <w:rsid w:val="00366E8F"/>
    <w:rsid w:val="0036711B"/>
    <w:rsid w:val="00370772"/>
    <w:rsid w:val="00371D76"/>
    <w:rsid w:val="00371F48"/>
    <w:rsid w:val="0037278F"/>
    <w:rsid w:val="003733D4"/>
    <w:rsid w:val="00373543"/>
    <w:rsid w:val="003737E5"/>
    <w:rsid w:val="003739B8"/>
    <w:rsid w:val="00373BB9"/>
    <w:rsid w:val="003744BD"/>
    <w:rsid w:val="003747E1"/>
    <w:rsid w:val="00374EB9"/>
    <w:rsid w:val="0037636E"/>
    <w:rsid w:val="003764A8"/>
    <w:rsid w:val="00376C59"/>
    <w:rsid w:val="00377139"/>
    <w:rsid w:val="003774E1"/>
    <w:rsid w:val="00377612"/>
    <w:rsid w:val="00377ADD"/>
    <w:rsid w:val="00377C8C"/>
    <w:rsid w:val="003805D9"/>
    <w:rsid w:val="00381282"/>
    <w:rsid w:val="003813EA"/>
    <w:rsid w:val="00381498"/>
    <w:rsid w:val="00381519"/>
    <w:rsid w:val="00381887"/>
    <w:rsid w:val="00382464"/>
    <w:rsid w:val="00383193"/>
    <w:rsid w:val="00383875"/>
    <w:rsid w:val="00384228"/>
    <w:rsid w:val="00384590"/>
    <w:rsid w:val="003849F1"/>
    <w:rsid w:val="00384F9C"/>
    <w:rsid w:val="0038540F"/>
    <w:rsid w:val="00386752"/>
    <w:rsid w:val="00386812"/>
    <w:rsid w:val="003868BF"/>
    <w:rsid w:val="00386E30"/>
    <w:rsid w:val="0038715E"/>
    <w:rsid w:val="003876FE"/>
    <w:rsid w:val="00387972"/>
    <w:rsid w:val="00390D99"/>
    <w:rsid w:val="00391162"/>
    <w:rsid w:val="0039181F"/>
    <w:rsid w:val="00391A51"/>
    <w:rsid w:val="0039235E"/>
    <w:rsid w:val="003925CE"/>
    <w:rsid w:val="00392B1C"/>
    <w:rsid w:val="00392DF4"/>
    <w:rsid w:val="00393482"/>
    <w:rsid w:val="003938FA"/>
    <w:rsid w:val="0039396E"/>
    <w:rsid w:val="003948BB"/>
    <w:rsid w:val="003949AA"/>
    <w:rsid w:val="00394D3C"/>
    <w:rsid w:val="00395260"/>
    <w:rsid w:val="00395BB7"/>
    <w:rsid w:val="00396EC3"/>
    <w:rsid w:val="003A042C"/>
    <w:rsid w:val="003A05A7"/>
    <w:rsid w:val="003A0920"/>
    <w:rsid w:val="003A0CE7"/>
    <w:rsid w:val="003A10EC"/>
    <w:rsid w:val="003A13D3"/>
    <w:rsid w:val="003A1C1F"/>
    <w:rsid w:val="003A1FE5"/>
    <w:rsid w:val="003A2C1F"/>
    <w:rsid w:val="003A2E94"/>
    <w:rsid w:val="003A329B"/>
    <w:rsid w:val="003A3905"/>
    <w:rsid w:val="003A489B"/>
    <w:rsid w:val="003A52B0"/>
    <w:rsid w:val="003A6568"/>
    <w:rsid w:val="003A7360"/>
    <w:rsid w:val="003A73E4"/>
    <w:rsid w:val="003A7424"/>
    <w:rsid w:val="003B03A2"/>
    <w:rsid w:val="003B0B5A"/>
    <w:rsid w:val="003B1DAF"/>
    <w:rsid w:val="003B3019"/>
    <w:rsid w:val="003B4545"/>
    <w:rsid w:val="003B456B"/>
    <w:rsid w:val="003B46FF"/>
    <w:rsid w:val="003B4794"/>
    <w:rsid w:val="003B4A99"/>
    <w:rsid w:val="003B6E05"/>
    <w:rsid w:val="003C0108"/>
    <w:rsid w:val="003C05B8"/>
    <w:rsid w:val="003C10CD"/>
    <w:rsid w:val="003C1599"/>
    <w:rsid w:val="003C2E27"/>
    <w:rsid w:val="003C33F2"/>
    <w:rsid w:val="003C4316"/>
    <w:rsid w:val="003C4C2B"/>
    <w:rsid w:val="003C5113"/>
    <w:rsid w:val="003C513E"/>
    <w:rsid w:val="003C58E5"/>
    <w:rsid w:val="003C5FA8"/>
    <w:rsid w:val="003C67AC"/>
    <w:rsid w:val="003C6A24"/>
    <w:rsid w:val="003C6A91"/>
    <w:rsid w:val="003C6AFE"/>
    <w:rsid w:val="003D0394"/>
    <w:rsid w:val="003D099E"/>
    <w:rsid w:val="003D0FE2"/>
    <w:rsid w:val="003D3441"/>
    <w:rsid w:val="003D36B1"/>
    <w:rsid w:val="003D512E"/>
    <w:rsid w:val="003D5441"/>
    <w:rsid w:val="003D57E8"/>
    <w:rsid w:val="003D7A4A"/>
    <w:rsid w:val="003E0105"/>
    <w:rsid w:val="003E071B"/>
    <w:rsid w:val="003E07F9"/>
    <w:rsid w:val="003E08D8"/>
    <w:rsid w:val="003E0DF7"/>
    <w:rsid w:val="003E15E0"/>
    <w:rsid w:val="003E185E"/>
    <w:rsid w:val="003E2252"/>
    <w:rsid w:val="003E2861"/>
    <w:rsid w:val="003E28F0"/>
    <w:rsid w:val="003E3181"/>
    <w:rsid w:val="003E34A2"/>
    <w:rsid w:val="003E3811"/>
    <w:rsid w:val="003E4107"/>
    <w:rsid w:val="003E4E7C"/>
    <w:rsid w:val="003E5C23"/>
    <w:rsid w:val="003E7803"/>
    <w:rsid w:val="003E7DF9"/>
    <w:rsid w:val="003F0355"/>
    <w:rsid w:val="003F14D8"/>
    <w:rsid w:val="003F3635"/>
    <w:rsid w:val="003F3E06"/>
    <w:rsid w:val="003F4B78"/>
    <w:rsid w:val="003F4E80"/>
    <w:rsid w:val="003F4F31"/>
    <w:rsid w:val="003F5620"/>
    <w:rsid w:val="003F5951"/>
    <w:rsid w:val="003F61B0"/>
    <w:rsid w:val="003F6B37"/>
    <w:rsid w:val="003F719E"/>
    <w:rsid w:val="00400B72"/>
    <w:rsid w:val="00400DA2"/>
    <w:rsid w:val="0040199D"/>
    <w:rsid w:val="00401D61"/>
    <w:rsid w:val="00402E41"/>
    <w:rsid w:val="00403504"/>
    <w:rsid w:val="00403535"/>
    <w:rsid w:val="00404981"/>
    <w:rsid w:val="00404A88"/>
    <w:rsid w:val="00405003"/>
    <w:rsid w:val="004054E5"/>
    <w:rsid w:val="004058E6"/>
    <w:rsid w:val="0040620E"/>
    <w:rsid w:val="00406AF6"/>
    <w:rsid w:val="0040711F"/>
    <w:rsid w:val="004071F3"/>
    <w:rsid w:val="00410601"/>
    <w:rsid w:val="00410770"/>
    <w:rsid w:val="00410B2B"/>
    <w:rsid w:val="004113CB"/>
    <w:rsid w:val="004115FA"/>
    <w:rsid w:val="004118A7"/>
    <w:rsid w:val="00412A8A"/>
    <w:rsid w:val="004133E9"/>
    <w:rsid w:val="00413FDE"/>
    <w:rsid w:val="004149D9"/>
    <w:rsid w:val="004169D2"/>
    <w:rsid w:val="00416D66"/>
    <w:rsid w:val="00417AE7"/>
    <w:rsid w:val="00417C90"/>
    <w:rsid w:val="00420275"/>
    <w:rsid w:val="00420625"/>
    <w:rsid w:val="004221FF"/>
    <w:rsid w:val="0042248F"/>
    <w:rsid w:val="004227E7"/>
    <w:rsid w:val="00422BC2"/>
    <w:rsid w:val="00422BF9"/>
    <w:rsid w:val="004239FC"/>
    <w:rsid w:val="00423E70"/>
    <w:rsid w:val="00424DF0"/>
    <w:rsid w:val="00424EB1"/>
    <w:rsid w:val="00424F7A"/>
    <w:rsid w:val="00425EA3"/>
    <w:rsid w:val="004266CF"/>
    <w:rsid w:val="00426B41"/>
    <w:rsid w:val="00427B5E"/>
    <w:rsid w:val="00427DED"/>
    <w:rsid w:val="00430A7A"/>
    <w:rsid w:val="00430B1E"/>
    <w:rsid w:val="00431795"/>
    <w:rsid w:val="00431FA2"/>
    <w:rsid w:val="00432176"/>
    <w:rsid w:val="00433ABB"/>
    <w:rsid w:val="00435698"/>
    <w:rsid w:val="0043627B"/>
    <w:rsid w:val="00437BF2"/>
    <w:rsid w:val="00437F51"/>
    <w:rsid w:val="00437F80"/>
    <w:rsid w:val="0044060E"/>
    <w:rsid w:val="0044138C"/>
    <w:rsid w:val="00442938"/>
    <w:rsid w:val="00442C4F"/>
    <w:rsid w:val="004433E7"/>
    <w:rsid w:val="00444177"/>
    <w:rsid w:val="00445873"/>
    <w:rsid w:val="00445C5B"/>
    <w:rsid w:val="004460BB"/>
    <w:rsid w:val="0044613C"/>
    <w:rsid w:val="004461F5"/>
    <w:rsid w:val="004463CB"/>
    <w:rsid w:val="00446531"/>
    <w:rsid w:val="004465EB"/>
    <w:rsid w:val="00446AA0"/>
    <w:rsid w:val="00446C69"/>
    <w:rsid w:val="004475C2"/>
    <w:rsid w:val="00447ADE"/>
    <w:rsid w:val="00450341"/>
    <w:rsid w:val="004503CC"/>
    <w:rsid w:val="00451B11"/>
    <w:rsid w:val="00452468"/>
    <w:rsid w:val="00453B92"/>
    <w:rsid w:val="00455B9B"/>
    <w:rsid w:val="00456B81"/>
    <w:rsid w:val="00456C6C"/>
    <w:rsid w:val="00456EEC"/>
    <w:rsid w:val="00457052"/>
    <w:rsid w:val="0045775A"/>
    <w:rsid w:val="00457AC8"/>
    <w:rsid w:val="004609BC"/>
    <w:rsid w:val="00460A6D"/>
    <w:rsid w:val="00461F8D"/>
    <w:rsid w:val="0046209C"/>
    <w:rsid w:val="00462125"/>
    <w:rsid w:val="00462706"/>
    <w:rsid w:val="004627D6"/>
    <w:rsid w:val="00462933"/>
    <w:rsid w:val="00462D8E"/>
    <w:rsid w:val="004638D7"/>
    <w:rsid w:val="00463BEC"/>
    <w:rsid w:val="00463EB7"/>
    <w:rsid w:val="0046424A"/>
    <w:rsid w:val="00464EEC"/>
    <w:rsid w:val="004652F7"/>
    <w:rsid w:val="00465688"/>
    <w:rsid w:val="00466610"/>
    <w:rsid w:val="004671AA"/>
    <w:rsid w:val="0046748A"/>
    <w:rsid w:val="00467BDE"/>
    <w:rsid w:val="00467CB4"/>
    <w:rsid w:val="004717EE"/>
    <w:rsid w:val="0047180E"/>
    <w:rsid w:val="00471C9F"/>
    <w:rsid w:val="004721E5"/>
    <w:rsid w:val="004724E5"/>
    <w:rsid w:val="0047282A"/>
    <w:rsid w:val="00472DA7"/>
    <w:rsid w:val="004736E9"/>
    <w:rsid w:val="0047425A"/>
    <w:rsid w:val="00474373"/>
    <w:rsid w:val="0047486D"/>
    <w:rsid w:val="00474A4B"/>
    <w:rsid w:val="004752F4"/>
    <w:rsid w:val="00475427"/>
    <w:rsid w:val="00475BEA"/>
    <w:rsid w:val="00475EB1"/>
    <w:rsid w:val="004767B8"/>
    <w:rsid w:val="0047758A"/>
    <w:rsid w:val="00477684"/>
    <w:rsid w:val="004803E2"/>
    <w:rsid w:val="004814FD"/>
    <w:rsid w:val="00482948"/>
    <w:rsid w:val="00482D83"/>
    <w:rsid w:val="004835B2"/>
    <w:rsid w:val="00483BEE"/>
    <w:rsid w:val="00484101"/>
    <w:rsid w:val="00485177"/>
    <w:rsid w:val="0048538B"/>
    <w:rsid w:val="00485A7E"/>
    <w:rsid w:val="0048612D"/>
    <w:rsid w:val="00486D3F"/>
    <w:rsid w:val="00487535"/>
    <w:rsid w:val="004876EB"/>
    <w:rsid w:val="00487AA9"/>
    <w:rsid w:val="00491373"/>
    <w:rsid w:val="004917A0"/>
    <w:rsid w:val="004918AF"/>
    <w:rsid w:val="00491C62"/>
    <w:rsid w:val="00492874"/>
    <w:rsid w:val="0049331C"/>
    <w:rsid w:val="00493FBD"/>
    <w:rsid w:val="0049452F"/>
    <w:rsid w:val="00494ECF"/>
    <w:rsid w:val="00495DC5"/>
    <w:rsid w:val="0049625D"/>
    <w:rsid w:val="0049639D"/>
    <w:rsid w:val="004966FE"/>
    <w:rsid w:val="00497962"/>
    <w:rsid w:val="00497E33"/>
    <w:rsid w:val="004A00C1"/>
    <w:rsid w:val="004A0959"/>
    <w:rsid w:val="004A0EAB"/>
    <w:rsid w:val="004A203F"/>
    <w:rsid w:val="004A48B5"/>
    <w:rsid w:val="004A48B8"/>
    <w:rsid w:val="004A5236"/>
    <w:rsid w:val="004A5740"/>
    <w:rsid w:val="004A5D8F"/>
    <w:rsid w:val="004B0944"/>
    <w:rsid w:val="004B2CFD"/>
    <w:rsid w:val="004B3A62"/>
    <w:rsid w:val="004B3FFF"/>
    <w:rsid w:val="004B41B6"/>
    <w:rsid w:val="004B44C8"/>
    <w:rsid w:val="004B473A"/>
    <w:rsid w:val="004B5024"/>
    <w:rsid w:val="004B5234"/>
    <w:rsid w:val="004B5728"/>
    <w:rsid w:val="004B5734"/>
    <w:rsid w:val="004B64C7"/>
    <w:rsid w:val="004B6751"/>
    <w:rsid w:val="004B68A6"/>
    <w:rsid w:val="004C0829"/>
    <w:rsid w:val="004C0B45"/>
    <w:rsid w:val="004C13B1"/>
    <w:rsid w:val="004C1BDF"/>
    <w:rsid w:val="004C25E8"/>
    <w:rsid w:val="004C35CA"/>
    <w:rsid w:val="004C3AA9"/>
    <w:rsid w:val="004C3CF9"/>
    <w:rsid w:val="004C3D38"/>
    <w:rsid w:val="004C3D81"/>
    <w:rsid w:val="004C4523"/>
    <w:rsid w:val="004C4C9E"/>
    <w:rsid w:val="004C4F10"/>
    <w:rsid w:val="004C52CF"/>
    <w:rsid w:val="004C553D"/>
    <w:rsid w:val="004C5706"/>
    <w:rsid w:val="004C5EAC"/>
    <w:rsid w:val="004C6BD7"/>
    <w:rsid w:val="004C6F9B"/>
    <w:rsid w:val="004C763E"/>
    <w:rsid w:val="004D005A"/>
    <w:rsid w:val="004D0112"/>
    <w:rsid w:val="004D201B"/>
    <w:rsid w:val="004D2750"/>
    <w:rsid w:val="004D2970"/>
    <w:rsid w:val="004D326D"/>
    <w:rsid w:val="004D369F"/>
    <w:rsid w:val="004D511C"/>
    <w:rsid w:val="004D69D5"/>
    <w:rsid w:val="004D79A7"/>
    <w:rsid w:val="004E0511"/>
    <w:rsid w:val="004E0EA9"/>
    <w:rsid w:val="004E1953"/>
    <w:rsid w:val="004E2154"/>
    <w:rsid w:val="004E228D"/>
    <w:rsid w:val="004E2851"/>
    <w:rsid w:val="004E3DD3"/>
    <w:rsid w:val="004E3EE7"/>
    <w:rsid w:val="004E3F90"/>
    <w:rsid w:val="004E4037"/>
    <w:rsid w:val="004E42F4"/>
    <w:rsid w:val="004E44DD"/>
    <w:rsid w:val="004E4A9A"/>
    <w:rsid w:val="004E4B5B"/>
    <w:rsid w:val="004E5226"/>
    <w:rsid w:val="004E58FC"/>
    <w:rsid w:val="004E643A"/>
    <w:rsid w:val="004E6E53"/>
    <w:rsid w:val="004E709F"/>
    <w:rsid w:val="004E7AD7"/>
    <w:rsid w:val="004E7C7A"/>
    <w:rsid w:val="004F0C02"/>
    <w:rsid w:val="004F18EA"/>
    <w:rsid w:val="004F1E20"/>
    <w:rsid w:val="004F24DF"/>
    <w:rsid w:val="004F292D"/>
    <w:rsid w:val="004F3171"/>
    <w:rsid w:val="004F4F18"/>
    <w:rsid w:val="004F501C"/>
    <w:rsid w:val="004F577F"/>
    <w:rsid w:val="004F5987"/>
    <w:rsid w:val="004F5E00"/>
    <w:rsid w:val="004F623F"/>
    <w:rsid w:val="004F68AB"/>
    <w:rsid w:val="004F74BA"/>
    <w:rsid w:val="004F799E"/>
    <w:rsid w:val="004F7D6A"/>
    <w:rsid w:val="00500890"/>
    <w:rsid w:val="00500EC5"/>
    <w:rsid w:val="00501393"/>
    <w:rsid w:val="005013B0"/>
    <w:rsid w:val="00501749"/>
    <w:rsid w:val="00501BC4"/>
    <w:rsid w:val="005021AA"/>
    <w:rsid w:val="00502821"/>
    <w:rsid w:val="005034C9"/>
    <w:rsid w:val="00503EFF"/>
    <w:rsid w:val="00504B14"/>
    <w:rsid w:val="00504F58"/>
    <w:rsid w:val="0050516A"/>
    <w:rsid w:val="005054B9"/>
    <w:rsid w:val="00505575"/>
    <w:rsid w:val="005056CB"/>
    <w:rsid w:val="005058FB"/>
    <w:rsid w:val="00505A3B"/>
    <w:rsid w:val="00505C1B"/>
    <w:rsid w:val="0050684D"/>
    <w:rsid w:val="00506A6A"/>
    <w:rsid w:val="00507961"/>
    <w:rsid w:val="00511F86"/>
    <w:rsid w:val="00512102"/>
    <w:rsid w:val="0051232E"/>
    <w:rsid w:val="0051323C"/>
    <w:rsid w:val="0051369E"/>
    <w:rsid w:val="0051388E"/>
    <w:rsid w:val="005138F4"/>
    <w:rsid w:val="00513EC1"/>
    <w:rsid w:val="00514390"/>
    <w:rsid w:val="005143DC"/>
    <w:rsid w:val="00514909"/>
    <w:rsid w:val="0051519F"/>
    <w:rsid w:val="00515A04"/>
    <w:rsid w:val="00515A71"/>
    <w:rsid w:val="00516755"/>
    <w:rsid w:val="00516900"/>
    <w:rsid w:val="00516B47"/>
    <w:rsid w:val="00516E0B"/>
    <w:rsid w:val="00516F33"/>
    <w:rsid w:val="00516F8B"/>
    <w:rsid w:val="005171C5"/>
    <w:rsid w:val="00520D54"/>
    <w:rsid w:val="00521B3D"/>
    <w:rsid w:val="00521F55"/>
    <w:rsid w:val="00522C7D"/>
    <w:rsid w:val="00523219"/>
    <w:rsid w:val="005233E0"/>
    <w:rsid w:val="0052368D"/>
    <w:rsid w:val="00523823"/>
    <w:rsid w:val="00523B8E"/>
    <w:rsid w:val="005242FA"/>
    <w:rsid w:val="005257FF"/>
    <w:rsid w:val="00525FEA"/>
    <w:rsid w:val="0052635B"/>
    <w:rsid w:val="00526905"/>
    <w:rsid w:val="00526BF1"/>
    <w:rsid w:val="00526F09"/>
    <w:rsid w:val="0052774A"/>
    <w:rsid w:val="00527B83"/>
    <w:rsid w:val="00527EB1"/>
    <w:rsid w:val="005300AD"/>
    <w:rsid w:val="0053016A"/>
    <w:rsid w:val="0053068E"/>
    <w:rsid w:val="005308C3"/>
    <w:rsid w:val="00530B31"/>
    <w:rsid w:val="00530C2D"/>
    <w:rsid w:val="005314DF"/>
    <w:rsid w:val="0053166B"/>
    <w:rsid w:val="00533064"/>
    <w:rsid w:val="005332FB"/>
    <w:rsid w:val="00533356"/>
    <w:rsid w:val="00533DCD"/>
    <w:rsid w:val="00534397"/>
    <w:rsid w:val="00534F08"/>
    <w:rsid w:val="00535716"/>
    <w:rsid w:val="00535CCC"/>
    <w:rsid w:val="00537096"/>
    <w:rsid w:val="00537BFD"/>
    <w:rsid w:val="0054057F"/>
    <w:rsid w:val="005412ED"/>
    <w:rsid w:val="005418FA"/>
    <w:rsid w:val="00542B32"/>
    <w:rsid w:val="00543152"/>
    <w:rsid w:val="00543332"/>
    <w:rsid w:val="00543602"/>
    <w:rsid w:val="00543BF7"/>
    <w:rsid w:val="00543C2A"/>
    <w:rsid w:val="005453B6"/>
    <w:rsid w:val="00545B8E"/>
    <w:rsid w:val="00546798"/>
    <w:rsid w:val="005467BB"/>
    <w:rsid w:val="005468FD"/>
    <w:rsid w:val="00546F79"/>
    <w:rsid w:val="00547713"/>
    <w:rsid w:val="005502CF"/>
    <w:rsid w:val="00550CE9"/>
    <w:rsid w:val="005513F2"/>
    <w:rsid w:val="0055175A"/>
    <w:rsid w:val="00551923"/>
    <w:rsid w:val="00551E14"/>
    <w:rsid w:val="00551F3D"/>
    <w:rsid w:val="00553C09"/>
    <w:rsid w:val="0055412F"/>
    <w:rsid w:val="00554190"/>
    <w:rsid w:val="00554287"/>
    <w:rsid w:val="00555717"/>
    <w:rsid w:val="00555BF3"/>
    <w:rsid w:val="005566A2"/>
    <w:rsid w:val="00557B8A"/>
    <w:rsid w:val="00557D89"/>
    <w:rsid w:val="00560A5A"/>
    <w:rsid w:val="005614FE"/>
    <w:rsid w:val="00561594"/>
    <w:rsid w:val="005617DB"/>
    <w:rsid w:val="00561BDC"/>
    <w:rsid w:val="00561CA7"/>
    <w:rsid w:val="00562198"/>
    <w:rsid w:val="005624BA"/>
    <w:rsid w:val="005627E9"/>
    <w:rsid w:val="00562AC2"/>
    <w:rsid w:val="00563558"/>
    <w:rsid w:val="00563D9E"/>
    <w:rsid w:val="00563E9D"/>
    <w:rsid w:val="0056435A"/>
    <w:rsid w:val="00566686"/>
    <w:rsid w:val="00566DD9"/>
    <w:rsid w:val="00567243"/>
    <w:rsid w:val="005675E4"/>
    <w:rsid w:val="005700EF"/>
    <w:rsid w:val="00570484"/>
    <w:rsid w:val="005708B9"/>
    <w:rsid w:val="00571B45"/>
    <w:rsid w:val="00571E42"/>
    <w:rsid w:val="005726E5"/>
    <w:rsid w:val="00573337"/>
    <w:rsid w:val="00573F7A"/>
    <w:rsid w:val="005746AB"/>
    <w:rsid w:val="005750F5"/>
    <w:rsid w:val="00575D9D"/>
    <w:rsid w:val="005765CB"/>
    <w:rsid w:val="005769A8"/>
    <w:rsid w:val="00576BF6"/>
    <w:rsid w:val="0057708B"/>
    <w:rsid w:val="005771D9"/>
    <w:rsid w:val="00577BC5"/>
    <w:rsid w:val="00577DC1"/>
    <w:rsid w:val="00581613"/>
    <w:rsid w:val="00581DA4"/>
    <w:rsid w:val="00581E06"/>
    <w:rsid w:val="00582EAB"/>
    <w:rsid w:val="005833B9"/>
    <w:rsid w:val="005835F1"/>
    <w:rsid w:val="005846DD"/>
    <w:rsid w:val="005846F2"/>
    <w:rsid w:val="00585674"/>
    <w:rsid w:val="0058601A"/>
    <w:rsid w:val="005865B3"/>
    <w:rsid w:val="00586639"/>
    <w:rsid w:val="0058703C"/>
    <w:rsid w:val="005876AC"/>
    <w:rsid w:val="00590E3A"/>
    <w:rsid w:val="00591C60"/>
    <w:rsid w:val="00592D98"/>
    <w:rsid w:val="005937F3"/>
    <w:rsid w:val="005941C8"/>
    <w:rsid w:val="0059571E"/>
    <w:rsid w:val="00595D0D"/>
    <w:rsid w:val="00595DC2"/>
    <w:rsid w:val="0059602A"/>
    <w:rsid w:val="005960B3"/>
    <w:rsid w:val="005960F9"/>
    <w:rsid w:val="00596736"/>
    <w:rsid w:val="005975E7"/>
    <w:rsid w:val="005979E5"/>
    <w:rsid w:val="00597CB6"/>
    <w:rsid w:val="005A0BBD"/>
    <w:rsid w:val="005A0E67"/>
    <w:rsid w:val="005A1CFC"/>
    <w:rsid w:val="005A26ED"/>
    <w:rsid w:val="005A39F3"/>
    <w:rsid w:val="005A44E4"/>
    <w:rsid w:val="005A4781"/>
    <w:rsid w:val="005A5963"/>
    <w:rsid w:val="005A72B0"/>
    <w:rsid w:val="005A760B"/>
    <w:rsid w:val="005B0A0D"/>
    <w:rsid w:val="005B0D1E"/>
    <w:rsid w:val="005B26B1"/>
    <w:rsid w:val="005B27B5"/>
    <w:rsid w:val="005B280C"/>
    <w:rsid w:val="005B2E01"/>
    <w:rsid w:val="005B317B"/>
    <w:rsid w:val="005B4B2B"/>
    <w:rsid w:val="005B5219"/>
    <w:rsid w:val="005B56AD"/>
    <w:rsid w:val="005B5DA9"/>
    <w:rsid w:val="005B6085"/>
    <w:rsid w:val="005B6526"/>
    <w:rsid w:val="005B7245"/>
    <w:rsid w:val="005B7738"/>
    <w:rsid w:val="005B7962"/>
    <w:rsid w:val="005B7D1C"/>
    <w:rsid w:val="005C0444"/>
    <w:rsid w:val="005C1B6F"/>
    <w:rsid w:val="005C32CE"/>
    <w:rsid w:val="005C3C92"/>
    <w:rsid w:val="005C463A"/>
    <w:rsid w:val="005C4BE3"/>
    <w:rsid w:val="005C4F38"/>
    <w:rsid w:val="005C5496"/>
    <w:rsid w:val="005C7035"/>
    <w:rsid w:val="005C75F2"/>
    <w:rsid w:val="005C7CC5"/>
    <w:rsid w:val="005C7CF5"/>
    <w:rsid w:val="005C7DAD"/>
    <w:rsid w:val="005D00EB"/>
    <w:rsid w:val="005D043A"/>
    <w:rsid w:val="005D0EC0"/>
    <w:rsid w:val="005D25BA"/>
    <w:rsid w:val="005D33E0"/>
    <w:rsid w:val="005D37AB"/>
    <w:rsid w:val="005D3A42"/>
    <w:rsid w:val="005D4285"/>
    <w:rsid w:val="005D65C0"/>
    <w:rsid w:val="005D76E3"/>
    <w:rsid w:val="005E00A7"/>
    <w:rsid w:val="005E028F"/>
    <w:rsid w:val="005E0E0F"/>
    <w:rsid w:val="005E17AC"/>
    <w:rsid w:val="005E19C6"/>
    <w:rsid w:val="005E1A01"/>
    <w:rsid w:val="005E38D9"/>
    <w:rsid w:val="005E42E1"/>
    <w:rsid w:val="005E476E"/>
    <w:rsid w:val="005E4A77"/>
    <w:rsid w:val="005E57E4"/>
    <w:rsid w:val="005E5FE6"/>
    <w:rsid w:val="005E658D"/>
    <w:rsid w:val="005E6BBF"/>
    <w:rsid w:val="005E7DD1"/>
    <w:rsid w:val="005F05D4"/>
    <w:rsid w:val="005F067B"/>
    <w:rsid w:val="005F1B21"/>
    <w:rsid w:val="005F2131"/>
    <w:rsid w:val="005F36C2"/>
    <w:rsid w:val="005F4229"/>
    <w:rsid w:val="005F4A78"/>
    <w:rsid w:val="005F50A7"/>
    <w:rsid w:val="005F51C3"/>
    <w:rsid w:val="005F51D6"/>
    <w:rsid w:val="005F5547"/>
    <w:rsid w:val="005F5728"/>
    <w:rsid w:val="005F5C0B"/>
    <w:rsid w:val="005F5E84"/>
    <w:rsid w:val="005F63F5"/>
    <w:rsid w:val="005F6693"/>
    <w:rsid w:val="005F740D"/>
    <w:rsid w:val="005F7AB6"/>
    <w:rsid w:val="006001E4"/>
    <w:rsid w:val="006023AD"/>
    <w:rsid w:val="00602CEA"/>
    <w:rsid w:val="0060355F"/>
    <w:rsid w:val="00604337"/>
    <w:rsid w:val="006044E6"/>
    <w:rsid w:val="00605045"/>
    <w:rsid w:val="00605A1C"/>
    <w:rsid w:val="00606D21"/>
    <w:rsid w:val="0060717D"/>
    <w:rsid w:val="0060722F"/>
    <w:rsid w:val="006073A9"/>
    <w:rsid w:val="0060796E"/>
    <w:rsid w:val="00610EB5"/>
    <w:rsid w:val="006115CE"/>
    <w:rsid w:val="00612D52"/>
    <w:rsid w:val="00612DEA"/>
    <w:rsid w:val="0061353B"/>
    <w:rsid w:val="00613C93"/>
    <w:rsid w:val="00613E91"/>
    <w:rsid w:val="00615E73"/>
    <w:rsid w:val="00616E9B"/>
    <w:rsid w:val="006178D1"/>
    <w:rsid w:val="006205FE"/>
    <w:rsid w:val="00620E4F"/>
    <w:rsid w:val="00621081"/>
    <w:rsid w:val="00622212"/>
    <w:rsid w:val="00622A9C"/>
    <w:rsid w:val="00623A3A"/>
    <w:rsid w:val="00623FB1"/>
    <w:rsid w:val="00624398"/>
    <w:rsid w:val="006243EA"/>
    <w:rsid w:val="0062590B"/>
    <w:rsid w:val="006269FF"/>
    <w:rsid w:val="006270F9"/>
    <w:rsid w:val="00627699"/>
    <w:rsid w:val="00627F83"/>
    <w:rsid w:val="006323C7"/>
    <w:rsid w:val="006327CD"/>
    <w:rsid w:val="00633450"/>
    <w:rsid w:val="006336A2"/>
    <w:rsid w:val="00634260"/>
    <w:rsid w:val="00634739"/>
    <w:rsid w:val="0063493F"/>
    <w:rsid w:val="00634C98"/>
    <w:rsid w:val="00636876"/>
    <w:rsid w:val="00637D3F"/>
    <w:rsid w:val="00640565"/>
    <w:rsid w:val="0064101B"/>
    <w:rsid w:val="0064123A"/>
    <w:rsid w:val="006412BA"/>
    <w:rsid w:val="00641472"/>
    <w:rsid w:val="00641A8D"/>
    <w:rsid w:val="00641BF5"/>
    <w:rsid w:val="00642B21"/>
    <w:rsid w:val="00642E13"/>
    <w:rsid w:val="00643C95"/>
    <w:rsid w:val="00643DFC"/>
    <w:rsid w:val="00643FB3"/>
    <w:rsid w:val="006457E0"/>
    <w:rsid w:val="00646557"/>
    <w:rsid w:val="00647BD2"/>
    <w:rsid w:val="00647FA0"/>
    <w:rsid w:val="00651078"/>
    <w:rsid w:val="00651144"/>
    <w:rsid w:val="0065211B"/>
    <w:rsid w:val="006521CE"/>
    <w:rsid w:val="006522FD"/>
    <w:rsid w:val="00652B47"/>
    <w:rsid w:val="00652C4F"/>
    <w:rsid w:val="00653384"/>
    <w:rsid w:val="006545C8"/>
    <w:rsid w:val="006546DA"/>
    <w:rsid w:val="0065511D"/>
    <w:rsid w:val="0065525A"/>
    <w:rsid w:val="0065536C"/>
    <w:rsid w:val="00655706"/>
    <w:rsid w:val="00656236"/>
    <w:rsid w:val="00656E6F"/>
    <w:rsid w:val="0065700D"/>
    <w:rsid w:val="00657630"/>
    <w:rsid w:val="00660697"/>
    <w:rsid w:val="00660A3D"/>
    <w:rsid w:val="00660BB2"/>
    <w:rsid w:val="006615F7"/>
    <w:rsid w:val="006617BD"/>
    <w:rsid w:val="0066317B"/>
    <w:rsid w:val="0066434A"/>
    <w:rsid w:val="00664421"/>
    <w:rsid w:val="0066453B"/>
    <w:rsid w:val="00664AFF"/>
    <w:rsid w:val="00666379"/>
    <w:rsid w:val="0067006D"/>
    <w:rsid w:val="0067063C"/>
    <w:rsid w:val="00671E6A"/>
    <w:rsid w:val="00672796"/>
    <w:rsid w:val="00673AAB"/>
    <w:rsid w:val="00673E13"/>
    <w:rsid w:val="00674516"/>
    <w:rsid w:val="00674C65"/>
    <w:rsid w:val="006758B4"/>
    <w:rsid w:val="00675D4B"/>
    <w:rsid w:val="00676CA4"/>
    <w:rsid w:val="00677C4B"/>
    <w:rsid w:val="00680102"/>
    <w:rsid w:val="006805CE"/>
    <w:rsid w:val="00681016"/>
    <w:rsid w:val="00681A93"/>
    <w:rsid w:val="006836C0"/>
    <w:rsid w:val="0068373B"/>
    <w:rsid w:val="0068389A"/>
    <w:rsid w:val="006843C7"/>
    <w:rsid w:val="006847C5"/>
    <w:rsid w:val="00684D60"/>
    <w:rsid w:val="00685BAA"/>
    <w:rsid w:val="00686259"/>
    <w:rsid w:val="00686E8A"/>
    <w:rsid w:val="006873DA"/>
    <w:rsid w:val="006876D3"/>
    <w:rsid w:val="006919FD"/>
    <w:rsid w:val="00692179"/>
    <w:rsid w:val="00692665"/>
    <w:rsid w:val="006938C7"/>
    <w:rsid w:val="00694608"/>
    <w:rsid w:val="00694E33"/>
    <w:rsid w:val="006959BC"/>
    <w:rsid w:val="00695B52"/>
    <w:rsid w:val="00695BF3"/>
    <w:rsid w:val="00695C3D"/>
    <w:rsid w:val="00695D3B"/>
    <w:rsid w:val="006960EC"/>
    <w:rsid w:val="00696AB9"/>
    <w:rsid w:val="00697389"/>
    <w:rsid w:val="0069797F"/>
    <w:rsid w:val="00697C55"/>
    <w:rsid w:val="00697D1B"/>
    <w:rsid w:val="006A0738"/>
    <w:rsid w:val="006A078B"/>
    <w:rsid w:val="006A1401"/>
    <w:rsid w:val="006A15F3"/>
    <w:rsid w:val="006A1A13"/>
    <w:rsid w:val="006A222F"/>
    <w:rsid w:val="006A2F47"/>
    <w:rsid w:val="006A325A"/>
    <w:rsid w:val="006A429F"/>
    <w:rsid w:val="006A49AD"/>
    <w:rsid w:val="006A4AE7"/>
    <w:rsid w:val="006A4AF6"/>
    <w:rsid w:val="006A538D"/>
    <w:rsid w:val="006A55DA"/>
    <w:rsid w:val="006A6B7B"/>
    <w:rsid w:val="006A7EE7"/>
    <w:rsid w:val="006B0DD6"/>
    <w:rsid w:val="006B133F"/>
    <w:rsid w:val="006B13BA"/>
    <w:rsid w:val="006B18B4"/>
    <w:rsid w:val="006B1E3E"/>
    <w:rsid w:val="006B28BE"/>
    <w:rsid w:val="006B28BF"/>
    <w:rsid w:val="006B2C30"/>
    <w:rsid w:val="006B2CAC"/>
    <w:rsid w:val="006B3657"/>
    <w:rsid w:val="006B3B6A"/>
    <w:rsid w:val="006B41D7"/>
    <w:rsid w:val="006B4B0A"/>
    <w:rsid w:val="006B4B3F"/>
    <w:rsid w:val="006B4C0B"/>
    <w:rsid w:val="006B56F6"/>
    <w:rsid w:val="006B5E49"/>
    <w:rsid w:val="006B6015"/>
    <w:rsid w:val="006B6FAB"/>
    <w:rsid w:val="006B7F4D"/>
    <w:rsid w:val="006C05EA"/>
    <w:rsid w:val="006C06A7"/>
    <w:rsid w:val="006C1E31"/>
    <w:rsid w:val="006C2328"/>
    <w:rsid w:val="006C26EF"/>
    <w:rsid w:val="006C27AF"/>
    <w:rsid w:val="006C3964"/>
    <w:rsid w:val="006C3A2A"/>
    <w:rsid w:val="006C418C"/>
    <w:rsid w:val="006C5077"/>
    <w:rsid w:val="006C59FE"/>
    <w:rsid w:val="006C66E1"/>
    <w:rsid w:val="006C6F08"/>
    <w:rsid w:val="006C7784"/>
    <w:rsid w:val="006D065C"/>
    <w:rsid w:val="006D0BC7"/>
    <w:rsid w:val="006D12E6"/>
    <w:rsid w:val="006D1396"/>
    <w:rsid w:val="006D156F"/>
    <w:rsid w:val="006D23C5"/>
    <w:rsid w:val="006D2551"/>
    <w:rsid w:val="006D26DD"/>
    <w:rsid w:val="006D292B"/>
    <w:rsid w:val="006D3FBB"/>
    <w:rsid w:val="006D4549"/>
    <w:rsid w:val="006D474E"/>
    <w:rsid w:val="006D5000"/>
    <w:rsid w:val="006D521F"/>
    <w:rsid w:val="006D5309"/>
    <w:rsid w:val="006D54E5"/>
    <w:rsid w:val="006D58ED"/>
    <w:rsid w:val="006D63AB"/>
    <w:rsid w:val="006D7458"/>
    <w:rsid w:val="006D7B1F"/>
    <w:rsid w:val="006D7F6A"/>
    <w:rsid w:val="006E00F0"/>
    <w:rsid w:val="006E0405"/>
    <w:rsid w:val="006E171B"/>
    <w:rsid w:val="006E31D2"/>
    <w:rsid w:val="006E3746"/>
    <w:rsid w:val="006E3C75"/>
    <w:rsid w:val="006E3E02"/>
    <w:rsid w:val="006E42D3"/>
    <w:rsid w:val="006E484F"/>
    <w:rsid w:val="006E4A30"/>
    <w:rsid w:val="006E5206"/>
    <w:rsid w:val="006E54C7"/>
    <w:rsid w:val="006E6C36"/>
    <w:rsid w:val="006E79EB"/>
    <w:rsid w:val="006F0E3F"/>
    <w:rsid w:val="006F13F9"/>
    <w:rsid w:val="006F235C"/>
    <w:rsid w:val="006F3042"/>
    <w:rsid w:val="006F3B9B"/>
    <w:rsid w:val="006F44AC"/>
    <w:rsid w:val="006F45D6"/>
    <w:rsid w:val="006F47DE"/>
    <w:rsid w:val="006F5219"/>
    <w:rsid w:val="006F5428"/>
    <w:rsid w:val="006F54E3"/>
    <w:rsid w:val="006F59F3"/>
    <w:rsid w:val="006F5BED"/>
    <w:rsid w:val="006F6852"/>
    <w:rsid w:val="006F6D0E"/>
    <w:rsid w:val="006F6DA0"/>
    <w:rsid w:val="006F6E4C"/>
    <w:rsid w:val="006F6F4D"/>
    <w:rsid w:val="006F7634"/>
    <w:rsid w:val="006F7D02"/>
    <w:rsid w:val="007001B1"/>
    <w:rsid w:val="007012FA"/>
    <w:rsid w:val="00702193"/>
    <w:rsid w:val="00702DCF"/>
    <w:rsid w:val="0070422D"/>
    <w:rsid w:val="007042D6"/>
    <w:rsid w:val="007042E3"/>
    <w:rsid w:val="00704FCD"/>
    <w:rsid w:val="007050D5"/>
    <w:rsid w:val="00705ECB"/>
    <w:rsid w:val="00706A64"/>
    <w:rsid w:val="00706CB2"/>
    <w:rsid w:val="00706EDF"/>
    <w:rsid w:val="00707659"/>
    <w:rsid w:val="007076E4"/>
    <w:rsid w:val="0070770B"/>
    <w:rsid w:val="00707887"/>
    <w:rsid w:val="007120D9"/>
    <w:rsid w:val="00712969"/>
    <w:rsid w:val="007142CB"/>
    <w:rsid w:val="00714601"/>
    <w:rsid w:val="00714CA6"/>
    <w:rsid w:val="00715830"/>
    <w:rsid w:val="00715934"/>
    <w:rsid w:val="007161DA"/>
    <w:rsid w:val="00716AD9"/>
    <w:rsid w:val="00716D38"/>
    <w:rsid w:val="00720EC2"/>
    <w:rsid w:val="0072169C"/>
    <w:rsid w:val="00722412"/>
    <w:rsid w:val="00723EF5"/>
    <w:rsid w:val="007248E9"/>
    <w:rsid w:val="00725166"/>
    <w:rsid w:val="00725A1C"/>
    <w:rsid w:val="007264D1"/>
    <w:rsid w:val="0073005B"/>
    <w:rsid w:val="0073164C"/>
    <w:rsid w:val="00731A4E"/>
    <w:rsid w:val="00732F6F"/>
    <w:rsid w:val="00733A6C"/>
    <w:rsid w:val="00733D00"/>
    <w:rsid w:val="00734522"/>
    <w:rsid w:val="00734B67"/>
    <w:rsid w:val="007354ED"/>
    <w:rsid w:val="007354FD"/>
    <w:rsid w:val="00736B3E"/>
    <w:rsid w:val="00736EF7"/>
    <w:rsid w:val="007376AE"/>
    <w:rsid w:val="0073786E"/>
    <w:rsid w:val="00737D83"/>
    <w:rsid w:val="00737FF4"/>
    <w:rsid w:val="00740966"/>
    <w:rsid w:val="00740B08"/>
    <w:rsid w:val="00741115"/>
    <w:rsid w:val="0074302B"/>
    <w:rsid w:val="007430C0"/>
    <w:rsid w:val="00743925"/>
    <w:rsid w:val="00743B2B"/>
    <w:rsid w:val="00743BC9"/>
    <w:rsid w:val="00744DFB"/>
    <w:rsid w:val="007451F0"/>
    <w:rsid w:val="007453E5"/>
    <w:rsid w:val="00745C2E"/>
    <w:rsid w:val="00745D36"/>
    <w:rsid w:val="00745DE6"/>
    <w:rsid w:val="00745F5D"/>
    <w:rsid w:val="00746C76"/>
    <w:rsid w:val="007516F1"/>
    <w:rsid w:val="00751E92"/>
    <w:rsid w:val="00752FB8"/>
    <w:rsid w:val="007530F2"/>
    <w:rsid w:val="00753701"/>
    <w:rsid w:val="00753D97"/>
    <w:rsid w:val="00754C73"/>
    <w:rsid w:val="0075564D"/>
    <w:rsid w:val="00756B88"/>
    <w:rsid w:val="00761EB5"/>
    <w:rsid w:val="00762359"/>
    <w:rsid w:val="0076354C"/>
    <w:rsid w:val="0076383D"/>
    <w:rsid w:val="00765051"/>
    <w:rsid w:val="0076633F"/>
    <w:rsid w:val="00766D51"/>
    <w:rsid w:val="0076701E"/>
    <w:rsid w:val="0076764E"/>
    <w:rsid w:val="00767A00"/>
    <w:rsid w:val="00767A3E"/>
    <w:rsid w:val="00767C17"/>
    <w:rsid w:val="00771E51"/>
    <w:rsid w:val="00774D13"/>
    <w:rsid w:val="00774F9D"/>
    <w:rsid w:val="00775E33"/>
    <w:rsid w:val="0077640B"/>
    <w:rsid w:val="00776B4B"/>
    <w:rsid w:val="00776D20"/>
    <w:rsid w:val="00777B16"/>
    <w:rsid w:val="00780102"/>
    <w:rsid w:val="0078061F"/>
    <w:rsid w:val="00780E75"/>
    <w:rsid w:val="00781132"/>
    <w:rsid w:val="00781755"/>
    <w:rsid w:val="00781C18"/>
    <w:rsid w:val="00781D02"/>
    <w:rsid w:val="00782031"/>
    <w:rsid w:val="0078222A"/>
    <w:rsid w:val="00782446"/>
    <w:rsid w:val="007835B8"/>
    <w:rsid w:val="00784903"/>
    <w:rsid w:val="00784B0B"/>
    <w:rsid w:val="00784F5F"/>
    <w:rsid w:val="00785356"/>
    <w:rsid w:val="00785EE5"/>
    <w:rsid w:val="007863FF"/>
    <w:rsid w:val="00786DD9"/>
    <w:rsid w:val="007870FC"/>
    <w:rsid w:val="0078762F"/>
    <w:rsid w:val="00787762"/>
    <w:rsid w:val="00787E2F"/>
    <w:rsid w:val="00787F96"/>
    <w:rsid w:val="00791679"/>
    <w:rsid w:val="00791FB5"/>
    <w:rsid w:val="00792E9B"/>
    <w:rsid w:val="00794173"/>
    <w:rsid w:val="00794716"/>
    <w:rsid w:val="007949FE"/>
    <w:rsid w:val="00795230"/>
    <w:rsid w:val="007959BD"/>
    <w:rsid w:val="00795AB9"/>
    <w:rsid w:val="0079623A"/>
    <w:rsid w:val="007965F4"/>
    <w:rsid w:val="00796ECB"/>
    <w:rsid w:val="00797042"/>
    <w:rsid w:val="007974AB"/>
    <w:rsid w:val="0079756A"/>
    <w:rsid w:val="00797620"/>
    <w:rsid w:val="00797999"/>
    <w:rsid w:val="007A000F"/>
    <w:rsid w:val="007A084B"/>
    <w:rsid w:val="007A1437"/>
    <w:rsid w:val="007A26D7"/>
    <w:rsid w:val="007A2D4D"/>
    <w:rsid w:val="007A2FEA"/>
    <w:rsid w:val="007A321D"/>
    <w:rsid w:val="007A3B38"/>
    <w:rsid w:val="007A457E"/>
    <w:rsid w:val="007A52D3"/>
    <w:rsid w:val="007A5576"/>
    <w:rsid w:val="007A56C9"/>
    <w:rsid w:val="007A5851"/>
    <w:rsid w:val="007A5D31"/>
    <w:rsid w:val="007A66CE"/>
    <w:rsid w:val="007A6C76"/>
    <w:rsid w:val="007A715E"/>
    <w:rsid w:val="007A73FF"/>
    <w:rsid w:val="007A7708"/>
    <w:rsid w:val="007A7E57"/>
    <w:rsid w:val="007A7FE9"/>
    <w:rsid w:val="007B01AC"/>
    <w:rsid w:val="007B0304"/>
    <w:rsid w:val="007B0A95"/>
    <w:rsid w:val="007B0B5C"/>
    <w:rsid w:val="007B0BF1"/>
    <w:rsid w:val="007B117C"/>
    <w:rsid w:val="007B2363"/>
    <w:rsid w:val="007B2490"/>
    <w:rsid w:val="007B24C3"/>
    <w:rsid w:val="007B2E1A"/>
    <w:rsid w:val="007B35BA"/>
    <w:rsid w:val="007B3C67"/>
    <w:rsid w:val="007B3F2E"/>
    <w:rsid w:val="007B482E"/>
    <w:rsid w:val="007B578B"/>
    <w:rsid w:val="007B5DEB"/>
    <w:rsid w:val="007B66A1"/>
    <w:rsid w:val="007B6D00"/>
    <w:rsid w:val="007B6EE9"/>
    <w:rsid w:val="007C0020"/>
    <w:rsid w:val="007C03BE"/>
    <w:rsid w:val="007C0699"/>
    <w:rsid w:val="007C07E9"/>
    <w:rsid w:val="007C16C2"/>
    <w:rsid w:val="007C1F96"/>
    <w:rsid w:val="007C2074"/>
    <w:rsid w:val="007C2376"/>
    <w:rsid w:val="007C336C"/>
    <w:rsid w:val="007C337C"/>
    <w:rsid w:val="007C36F5"/>
    <w:rsid w:val="007C4A1C"/>
    <w:rsid w:val="007C5F09"/>
    <w:rsid w:val="007C6007"/>
    <w:rsid w:val="007C65DA"/>
    <w:rsid w:val="007C67A6"/>
    <w:rsid w:val="007C6812"/>
    <w:rsid w:val="007C6906"/>
    <w:rsid w:val="007C6CF1"/>
    <w:rsid w:val="007D0B84"/>
    <w:rsid w:val="007D0D74"/>
    <w:rsid w:val="007D0F28"/>
    <w:rsid w:val="007D154B"/>
    <w:rsid w:val="007D1EEB"/>
    <w:rsid w:val="007D2464"/>
    <w:rsid w:val="007D2B32"/>
    <w:rsid w:val="007D32AC"/>
    <w:rsid w:val="007D337F"/>
    <w:rsid w:val="007D3ED0"/>
    <w:rsid w:val="007D45AA"/>
    <w:rsid w:val="007D4979"/>
    <w:rsid w:val="007D4C2D"/>
    <w:rsid w:val="007D4F25"/>
    <w:rsid w:val="007D4FF6"/>
    <w:rsid w:val="007D61AC"/>
    <w:rsid w:val="007D65A6"/>
    <w:rsid w:val="007D772F"/>
    <w:rsid w:val="007E0294"/>
    <w:rsid w:val="007E12B6"/>
    <w:rsid w:val="007E19CA"/>
    <w:rsid w:val="007E1BE5"/>
    <w:rsid w:val="007E20CD"/>
    <w:rsid w:val="007E2A81"/>
    <w:rsid w:val="007E2B86"/>
    <w:rsid w:val="007E2F74"/>
    <w:rsid w:val="007E3342"/>
    <w:rsid w:val="007E3AC1"/>
    <w:rsid w:val="007E3F5D"/>
    <w:rsid w:val="007E433F"/>
    <w:rsid w:val="007E441B"/>
    <w:rsid w:val="007E5085"/>
    <w:rsid w:val="007E5301"/>
    <w:rsid w:val="007E658A"/>
    <w:rsid w:val="007E726E"/>
    <w:rsid w:val="007E7ACE"/>
    <w:rsid w:val="007F0358"/>
    <w:rsid w:val="007F0A22"/>
    <w:rsid w:val="007F0F14"/>
    <w:rsid w:val="007F3566"/>
    <w:rsid w:val="007F43B0"/>
    <w:rsid w:val="007F59E3"/>
    <w:rsid w:val="007F6522"/>
    <w:rsid w:val="007F67B8"/>
    <w:rsid w:val="007F7359"/>
    <w:rsid w:val="007F76E7"/>
    <w:rsid w:val="007F7B55"/>
    <w:rsid w:val="0080043D"/>
    <w:rsid w:val="008008CC"/>
    <w:rsid w:val="0080113E"/>
    <w:rsid w:val="0080155E"/>
    <w:rsid w:val="0080157E"/>
    <w:rsid w:val="00801597"/>
    <w:rsid w:val="008017F2"/>
    <w:rsid w:val="00801BD0"/>
    <w:rsid w:val="00802272"/>
    <w:rsid w:val="008035A8"/>
    <w:rsid w:val="00803C64"/>
    <w:rsid w:val="0080501B"/>
    <w:rsid w:val="00805443"/>
    <w:rsid w:val="0080597D"/>
    <w:rsid w:val="00805A31"/>
    <w:rsid w:val="0080612B"/>
    <w:rsid w:val="0081012A"/>
    <w:rsid w:val="00810308"/>
    <w:rsid w:val="008111E7"/>
    <w:rsid w:val="0081178C"/>
    <w:rsid w:val="00811DDC"/>
    <w:rsid w:val="00812AC3"/>
    <w:rsid w:val="00812B3C"/>
    <w:rsid w:val="00812C7D"/>
    <w:rsid w:val="008132FD"/>
    <w:rsid w:val="00813781"/>
    <w:rsid w:val="0081483B"/>
    <w:rsid w:val="00814900"/>
    <w:rsid w:val="0081538E"/>
    <w:rsid w:val="0081635F"/>
    <w:rsid w:val="008170D7"/>
    <w:rsid w:val="008174CE"/>
    <w:rsid w:val="008200C4"/>
    <w:rsid w:val="008201F8"/>
    <w:rsid w:val="00820433"/>
    <w:rsid w:val="00820BAE"/>
    <w:rsid w:val="00820E1C"/>
    <w:rsid w:val="0082119B"/>
    <w:rsid w:val="00821737"/>
    <w:rsid w:val="00821C2D"/>
    <w:rsid w:val="0082249F"/>
    <w:rsid w:val="008227FE"/>
    <w:rsid w:val="00822872"/>
    <w:rsid w:val="00822DB7"/>
    <w:rsid w:val="00823852"/>
    <w:rsid w:val="00823C17"/>
    <w:rsid w:val="0082464D"/>
    <w:rsid w:val="00825853"/>
    <w:rsid w:val="0082601E"/>
    <w:rsid w:val="00826BDC"/>
    <w:rsid w:val="008271C6"/>
    <w:rsid w:val="0082756A"/>
    <w:rsid w:val="00827E46"/>
    <w:rsid w:val="008314B7"/>
    <w:rsid w:val="00831765"/>
    <w:rsid w:val="00832270"/>
    <w:rsid w:val="00832BB1"/>
    <w:rsid w:val="00833941"/>
    <w:rsid w:val="00834266"/>
    <w:rsid w:val="00836AB8"/>
    <w:rsid w:val="00837116"/>
    <w:rsid w:val="008371F1"/>
    <w:rsid w:val="0083754E"/>
    <w:rsid w:val="00840316"/>
    <w:rsid w:val="008408FD"/>
    <w:rsid w:val="00840DBB"/>
    <w:rsid w:val="00841270"/>
    <w:rsid w:val="00841FDE"/>
    <w:rsid w:val="008426A9"/>
    <w:rsid w:val="00842E8A"/>
    <w:rsid w:val="008449F9"/>
    <w:rsid w:val="008449FC"/>
    <w:rsid w:val="00845C3A"/>
    <w:rsid w:val="00845D1B"/>
    <w:rsid w:val="00846371"/>
    <w:rsid w:val="008464E4"/>
    <w:rsid w:val="008468DE"/>
    <w:rsid w:val="00850214"/>
    <w:rsid w:val="008504CF"/>
    <w:rsid w:val="00850761"/>
    <w:rsid w:val="00850E9D"/>
    <w:rsid w:val="00851541"/>
    <w:rsid w:val="008519A8"/>
    <w:rsid w:val="00851F92"/>
    <w:rsid w:val="008527BF"/>
    <w:rsid w:val="008529BE"/>
    <w:rsid w:val="008545D9"/>
    <w:rsid w:val="00856281"/>
    <w:rsid w:val="008574E2"/>
    <w:rsid w:val="00857676"/>
    <w:rsid w:val="00857DD7"/>
    <w:rsid w:val="0086186A"/>
    <w:rsid w:val="00861918"/>
    <w:rsid w:val="008623C4"/>
    <w:rsid w:val="0086345E"/>
    <w:rsid w:val="00863767"/>
    <w:rsid w:val="0086497B"/>
    <w:rsid w:val="008650E3"/>
    <w:rsid w:val="00865DFA"/>
    <w:rsid w:val="0086636A"/>
    <w:rsid w:val="008667DF"/>
    <w:rsid w:val="0086788D"/>
    <w:rsid w:val="00867B60"/>
    <w:rsid w:val="008706CD"/>
    <w:rsid w:val="00870F1D"/>
    <w:rsid w:val="00871BC1"/>
    <w:rsid w:val="00871DB2"/>
    <w:rsid w:val="00872663"/>
    <w:rsid w:val="008727E7"/>
    <w:rsid w:val="008731AB"/>
    <w:rsid w:val="008732DF"/>
    <w:rsid w:val="0087366F"/>
    <w:rsid w:val="00873821"/>
    <w:rsid w:val="0087489E"/>
    <w:rsid w:val="00874D0C"/>
    <w:rsid w:val="0087538B"/>
    <w:rsid w:val="00875E5A"/>
    <w:rsid w:val="0087605E"/>
    <w:rsid w:val="0087655C"/>
    <w:rsid w:val="00876862"/>
    <w:rsid w:val="00876A0C"/>
    <w:rsid w:val="008772AC"/>
    <w:rsid w:val="008775C8"/>
    <w:rsid w:val="00877BD9"/>
    <w:rsid w:val="00880627"/>
    <w:rsid w:val="008809F6"/>
    <w:rsid w:val="0088191B"/>
    <w:rsid w:val="00881BD6"/>
    <w:rsid w:val="008821B2"/>
    <w:rsid w:val="008823AE"/>
    <w:rsid w:val="0088247D"/>
    <w:rsid w:val="00882FC8"/>
    <w:rsid w:val="00883FF5"/>
    <w:rsid w:val="00884550"/>
    <w:rsid w:val="00884FF6"/>
    <w:rsid w:val="008853F5"/>
    <w:rsid w:val="00885B0A"/>
    <w:rsid w:val="00885E9D"/>
    <w:rsid w:val="00891145"/>
    <w:rsid w:val="00891A65"/>
    <w:rsid w:val="00893025"/>
    <w:rsid w:val="00893C04"/>
    <w:rsid w:val="0089674F"/>
    <w:rsid w:val="00897FB7"/>
    <w:rsid w:val="008A1027"/>
    <w:rsid w:val="008A2A2E"/>
    <w:rsid w:val="008A2AEE"/>
    <w:rsid w:val="008A2C89"/>
    <w:rsid w:val="008A2D98"/>
    <w:rsid w:val="008A3E17"/>
    <w:rsid w:val="008A51C2"/>
    <w:rsid w:val="008A5B63"/>
    <w:rsid w:val="008A5D90"/>
    <w:rsid w:val="008A6372"/>
    <w:rsid w:val="008A6BD4"/>
    <w:rsid w:val="008A7581"/>
    <w:rsid w:val="008B051E"/>
    <w:rsid w:val="008B06A3"/>
    <w:rsid w:val="008B06EF"/>
    <w:rsid w:val="008B0812"/>
    <w:rsid w:val="008B1040"/>
    <w:rsid w:val="008B1931"/>
    <w:rsid w:val="008B375E"/>
    <w:rsid w:val="008B3DC9"/>
    <w:rsid w:val="008B63F3"/>
    <w:rsid w:val="008B6460"/>
    <w:rsid w:val="008B656D"/>
    <w:rsid w:val="008B7B4F"/>
    <w:rsid w:val="008B7DCF"/>
    <w:rsid w:val="008C1B22"/>
    <w:rsid w:val="008C1C0F"/>
    <w:rsid w:val="008C29A4"/>
    <w:rsid w:val="008C2A34"/>
    <w:rsid w:val="008C3235"/>
    <w:rsid w:val="008C3673"/>
    <w:rsid w:val="008C3C56"/>
    <w:rsid w:val="008C42FF"/>
    <w:rsid w:val="008C43EA"/>
    <w:rsid w:val="008C5017"/>
    <w:rsid w:val="008C50EC"/>
    <w:rsid w:val="008C57E9"/>
    <w:rsid w:val="008C58AB"/>
    <w:rsid w:val="008C5B6F"/>
    <w:rsid w:val="008C5F2F"/>
    <w:rsid w:val="008C71E5"/>
    <w:rsid w:val="008C735F"/>
    <w:rsid w:val="008C7362"/>
    <w:rsid w:val="008C7568"/>
    <w:rsid w:val="008C777A"/>
    <w:rsid w:val="008C792C"/>
    <w:rsid w:val="008C7D57"/>
    <w:rsid w:val="008C7F98"/>
    <w:rsid w:val="008D101E"/>
    <w:rsid w:val="008D1BAC"/>
    <w:rsid w:val="008D2418"/>
    <w:rsid w:val="008D24BB"/>
    <w:rsid w:val="008D2F44"/>
    <w:rsid w:val="008D3601"/>
    <w:rsid w:val="008D4DFE"/>
    <w:rsid w:val="008D5DFF"/>
    <w:rsid w:val="008D6A40"/>
    <w:rsid w:val="008D6E64"/>
    <w:rsid w:val="008D6E72"/>
    <w:rsid w:val="008E0D13"/>
    <w:rsid w:val="008E17CF"/>
    <w:rsid w:val="008E1D17"/>
    <w:rsid w:val="008E1DB3"/>
    <w:rsid w:val="008E1DBB"/>
    <w:rsid w:val="008E3BB9"/>
    <w:rsid w:val="008E45F0"/>
    <w:rsid w:val="008E535C"/>
    <w:rsid w:val="008E59CA"/>
    <w:rsid w:val="008E65D6"/>
    <w:rsid w:val="008E6DE5"/>
    <w:rsid w:val="008E743E"/>
    <w:rsid w:val="008E7799"/>
    <w:rsid w:val="008E7BCA"/>
    <w:rsid w:val="008E7F66"/>
    <w:rsid w:val="008F01C0"/>
    <w:rsid w:val="008F09D1"/>
    <w:rsid w:val="008F1984"/>
    <w:rsid w:val="008F2D11"/>
    <w:rsid w:val="008F36CD"/>
    <w:rsid w:val="008F36E1"/>
    <w:rsid w:val="008F4427"/>
    <w:rsid w:val="008F459B"/>
    <w:rsid w:val="008F4EC4"/>
    <w:rsid w:val="008F57AE"/>
    <w:rsid w:val="008F5A11"/>
    <w:rsid w:val="008F5EEF"/>
    <w:rsid w:val="008F6493"/>
    <w:rsid w:val="008F65E2"/>
    <w:rsid w:val="008F781E"/>
    <w:rsid w:val="008F795E"/>
    <w:rsid w:val="00900575"/>
    <w:rsid w:val="00901934"/>
    <w:rsid w:val="00901BB3"/>
    <w:rsid w:val="00901BBB"/>
    <w:rsid w:val="009022A2"/>
    <w:rsid w:val="00902B5A"/>
    <w:rsid w:val="0090343A"/>
    <w:rsid w:val="0090359F"/>
    <w:rsid w:val="0090366F"/>
    <w:rsid w:val="00903C40"/>
    <w:rsid w:val="00904384"/>
    <w:rsid w:val="009059C1"/>
    <w:rsid w:val="00906986"/>
    <w:rsid w:val="00907AD9"/>
    <w:rsid w:val="009106B8"/>
    <w:rsid w:val="00910987"/>
    <w:rsid w:val="00911E1A"/>
    <w:rsid w:val="0091213E"/>
    <w:rsid w:val="00912342"/>
    <w:rsid w:val="00912686"/>
    <w:rsid w:val="00913D66"/>
    <w:rsid w:val="00913E1F"/>
    <w:rsid w:val="0091494E"/>
    <w:rsid w:val="00915695"/>
    <w:rsid w:val="009156C1"/>
    <w:rsid w:val="0091607B"/>
    <w:rsid w:val="009163D2"/>
    <w:rsid w:val="00916B40"/>
    <w:rsid w:val="00916FD7"/>
    <w:rsid w:val="00917414"/>
    <w:rsid w:val="009177B6"/>
    <w:rsid w:val="00917B24"/>
    <w:rsid w:val="00917C2C"/>
    <w:rsid w:val="00917E69"/>
    <w:rsid w:val="009214C0"/>
    <w:rsid w:val="009224B9"/>
    <w:rsid w:val="0092272E"/>
    <w:rsid w:val="00922737"/>
    <w:rsid w:val="00922AC8"/>
    <w:rsid w:val="00923F38"/>
    <w:rsid w:val="00924824"/>
    <w:rsid w:val="00925240"/>
    <w:rsid w:val="00925749"/>
    <w:rsid w:val="00925831"/>
    <w:rsid w:val="00925BE1"/>
    <w:rsid w:val="009260C5"/>
    <w:rsid w:val="00926997"/>
    <w:rsid w:val="00927408"/>
    <w:rsid w:val="0092770C"/>
    <w:rsid w:val="00931FAD"/>
    <w:rsid w:val="0093295D"/>
    <w:rsid w:val="00932C53"/>
    <w:rsid w:val="00932C9D"/>
    <w:rsid w:val="00932F45"/>
    <w:rsid w:val="0093367F"/>
    <w:rsid w:val="00933BB3"/>
    <w:rsid w:val="00933F00"/>
    <w:rsid w:val="00933F9E"/>
    <w:rsid w:val="0093406A"/>
    <w:rsid w:val="00934156"/>
    <w:rsid w:val="0093452F"/>
    <w:rsid w:val="009351E7"/>
    <w:rsid w:val="00935ABB"/>
    <w:rsid w:val="009376C3"/>
    <w:rsid w:val="00940069"/>
    <w:rsid w:val="00940EE8"/>
    <w:rsid w:val="009413D3"/>
    <w:rsid w:val="00941DA2"/>
    <w:rsid w:val="00943BCA"/>
    <w:rsid w:val="009446D4"/>
    <w:rsid w:val="009449B8"/>
    <w:rsid w:val="009458D4"/>
    <w:rsid w:val="009501C9"/>
    <w:rsid w:val="00950C3E"/>
    <w:rsid w:val="00950D2E"/>
    <w:rsid w:val="00950FD9"/>
    <w:rsid w:val="0095106F"/>
    <w:rsid w:val="0095115A"/>
    <w:rsid w:val="00951226"/>
    <w:rsid w:val="0095123E"/>
    <w:rsid w:val="00951DA5"/>
    <w:rsid w:val="00952D4C"/>
    <w:rsid w:val="009530B6"/>
    <w:rsid w:val="00953615"/>
    <w:rsid w:val="009545E0"/>
    <w:rsid w:val="00954C6B"/>
    <w:rsid w:val="00955526"/>
    <w:rsid w:val="00955D20"/>
    <w:rsid w:val="00956047"/>
    <w:rsid w:val="009563C4"/>
    <w:rsid w:val="009563D1"/>
    <w:rsid w:val="00957693"/>
    <w:rsid w:val="00957EFF"/>
    <w:rsid w:val="00957FE8"/>
    <w:rsid w:val="00961F88"/>
    <w:rsid w:val="00962597"/>
    <w:rsid w:val="00963261"/>
    <w:rsid w:val="00963734"/>
    <w:rsid w:val="00965053"/>
    <w:rsid w:val="00965956"/>
    <w:rsid w:val="00966A50"/>
    <w:rsid w:val="009705C5"/>
    <w:rsid w:val="00970B45"/>
    <w:rsid w:val="00970BEA"/>
    <w:rsid w:val="00970F26"/>
    <w:rsid w:val="00971282"/>
    <w:rsid w:val="00971287"/>
    <w:rsid w:val="00971526"/>
    <w:rsid w:val="00972C8F"/>
    <w:rsid w:val="00972D42"/>
    <w:rsid w:val="00972FB2"/>
    <w:rsid w:val="00973A46"/>
    <w:rsid w:val="00973C35"/>
    <w:rsid w:val="0097551E"/>
    <w:rsid w:val="009758D6"/>
    <w:rsid w:val="00976DB3"/>
    <w:rsid w:val="009800CC"/>
    <w:rsid w:val="00980DB7"/>
    <w:rsid w:val="009818A8"/>
    <w:rsid w:val="009826EB"/>
    <w:rsid w:val="00983C0C"/>
    <w:rsid w:val="009840C0"/>
    <w:rsid w:val="0098440B"/>
    <w:rsid w:val="009849EF"/>
    <w:rsid w:val="00984D03"/>
    <w:rsid w:val="00984FFE"/>
    <w:rsid w:val="00985338"/>
    <w:rsid w:val="0098619C"/>
    <w:rsid w:val="0098645D"/>
    <w:rsid w:val="0098670F"/>
    <w:rsid w:val="0098695D"/>
    <w:rsid w:val="0098745B"/>
    <w:rsid w:val="009904ED"/>
    <w:rsid w:val="00990E1B"/>
    <w:rsid w:val="0099137F"/>
    <w:rsid w:val="009916D6"/>
    <w:rsid w:val="00991C53"/>
    <w:rsid w:val="00992CBA"/>
    <w:rsid w:val="0099305A"/>
    <w:rsid w:val="009931B3"/>
    <w:rsid w:val="009936E0"/>
    <w:rsid w:val="00993AED"/>
    <w:rsid w:val="00993C61"/>
    <w:rsid w:val="0099400A"/>
    <w:rsid w:val="0099433C"/>
    <w:rsid w:val="00994BA1"/>
    <w:rsid w:val="00994E08"/>
    <w:rsid w:val="009950D2"/>
    <w:rsid w:val="00996EE5"/>
    <w:rsid w:val="0099738D"/>
    <w:rsid w:val="009A01C6"/>
    <w:rsid w:val="009A2392"/>
    <w:rsid w:val="009A353C"/>
    <w:rsid w:val="009A4197"/>
    <w:rsid w:val="009A4D84"/>
    <w:rsid w:val="009A56DB"/>
    <w:rsid w:val="009A5926"/>
    <w:rsid w:val="009A669B"/>
    <w:rsid w:val="009B12B4"/>
    <w:rsid w:val="009B1A87"/>
    <w:rsid w:val="009B2034"/>
    <w:rsid w:val="009B2512"/>
    <w:rsid w:val="009B2611"/>
    <w:rsid w:val="009B2B77"/>
    <w:rsid w:val="009B347E"/>
    <w:rsid w:val="009B386E"/>
    <w:rsid w:val="009B3A97"/>
    <w:rsid w:val="009B4D93"/>
    <w:rsid w:val="009B5472"/>
    <w:rsid w:val="009B5A59"/>
    <w:rsid w:val="009B6181"/>
    <w:rsid w:val="009B6373"/>
    <w:rsid w:val="009B6A28"/>
    <w:rsid w:val="009B792E"/>
    <w:rsid w:val="009B79BE"/>
    <w:rsid w:val="009B7C2A"/>
    <w:rsid w:val="009B7D90"/>
    <w:rsid w:val="009B7DE9"/>
    <w:rsid w:val="009B7EEA"/>
    <w:rsid w:val="009C07B7"/>
    <w:rsid w:val="009C1FFE"/>
    <w:rsid w:val="009C28FD"/>
    <w:rsid w:val="009C3475"/>
    <w:rsid w:val="009C401D"/>
    <w:rsid w:val="009C5508"/>
    <w:rsid w:val="009C5606"/>
    <w:rsid w:val="009C77B3"/>
    <w:rsid w:val="009C7A8F"/>
    <w:rsid w:val="009D02F8"/>
    <w:rsid w:val="009D0EC7"/>
    <w:rsid w:val="009D0EF9"/>
    <w:rsid w:val="009D1156"/>
    <w:rsid w:val="009D1DF3"/>
    <w:rsid w:val="009D2467"/>
    <w:rsid w:val="009D2C18"/>
    <w:rsid w:val="009D3D82"/>
    <w:rsid w:val="009D3FA0"/>
    <w:rsid w:val="009D53D8"/>
    <w:rsid w:val="009D547A"/>
    <w:rsid w:val="009D5BB2"/>
    <w:rsid w:val="009D6245"/>
    <w:rsid w:val="009D6401"/>
    <w:rsid w:val="009D7013"/>
    <w:rsid w:val="009D78A3"/>
    <w:rsid w:val="009E0604"/>
    <w:rsid w:val="009E13C9"/>
    <w:rsid w:val="009E4B71"/>
    <w:rsid w:val="009E52A5"/>
    <w:rsid w:val="009E66F0"/>
    <w:rsid w:val="009E6D9E"/>
    <w:rsid w:val="009E6F80"/>
    <w:rsid w:val="009E79CE"/>
    <w:rsid w:val="009E7E36"/>
    <w:rsid w:val="009F042F"/>
    <w:rsid w:val="009F0A7D"/>
    <w:rsid w:val="009F0BA8"/>
    <w:rsid w:val="009F0C4F"/>
    <w:rsid w:val="009F0CF8"/>
    <w:rsid w:val="009F10F7"/>
    <w:rsid w:val="009F2373"/>
    <w:rsid w:val="009F2790"/>
    <w:rsid w:val="009F2C79"/>
    <w:rsid w:val="009F38DB"/>
    <w:rsid w:val="009F395C"/>
    <w:rsid w:val="009F4113"/>
    <w:rsid w:val="009F424E"/>
    <w:rsid w:val="009F4454"/>
    <w:rsid w:val="009F5508"/>
    <w:rsid w:val="009F5D88"/>
    <w:rsid w:val="009F5FF5"/>
    <w:rsid w:val="009F6783"/>
    <w:rsid w:val="009F69F4"/>
    <w:rsid w:val="009F73DC"/>
    <w:rsid w:val="00A00184"/>
    <w:rsid w:val="00A0021A"/>
    <w:rsid w:val="00A005C0"/>
    <w:rsid w:val="00A00687"/>
    <w:rsid w:val="00A02C89"/>
    <w:rsid w:val="00A02EA0"/>
    <w:rsid w:val="00A02FC5"/>
    <w:rsid w:val="00A0396C"/>
    <w:rsid w:val="00A04B07"/>
    <w:rsid w:val="00A05202"/>
    <w:rsid w:val="00A06C18"/>
    <w:rsid w:val="00A06DCE"/>
    <w:rsid w:val="00A07694"/>
    <w:rsid w:val="00A1054E"/>
    <w:rsid w:val="00A10FC6"/>
    <w:rsid w:val="00A11E8D"/>
    <w:rsid w:val="00A120F0"/>
    <w:rsid w:val="00A12388"/>
    <w:rsid w:val="00A12710"/>
    <w:rsid w:val="00A1356A"/>
    <w:rsid w:val="00A13577"/>
    <w:rsid w:val="00A14721"/>
    <w:rsid w:val="00A15838"/>
    <w:rsid w:val="00A15DD3"/>
    <w:rsid w:val="00A16A2C"/>
    <w:rsid w:val="00A16FD0"/>
    <w:rsid w:val="00A17491"/>
    <w:rsid w:val="00A17725"/>
    <w:rsid w:val="00A177F7"/>
    <w:rsid w:val="00A17E04"/>
    <w:rsid w:val="00A2011A"/>
    <w:rsid w:val="00A20D12"/>
    <w:rsid w:val="00A21F31"/>
    <w:rsid w:val="00A22DD5"/>
    <w:rsid w:val="00A23509"/>
    <w:rsid w:val="00A24B83"/>
    <w:rsid w:val="00A261F5"/>
    <w:rsid w:val="00A26E92"/>
    <w:rsid w:val="00A272B7"/>
    <w:rsid w:val="00A277ED"/>
    <w:rsid w:val="00A27930"/>
    <w:rsid w:val="00A30248"/>
    <w:rsid w:val="00A30427"/>
    <w:rsid w:val="00A30C63"/>
    <w:rsid w:val="00A30F24"/>
    <w:rsid w:val="00A31D2F"/>
    <w:rsid w:val="00A32118"/>
    <w:rsid w:val="00A321ED"/>
    <w:rsid w:val="00A336C0"/>
    <w:rsid w:val="00A33AE7"/>
    <w:rsid w:val="00A349AD"/>
    <w:rsid w:val="00A34DCE"/>
    <w:rsid w:val="00A352B0"/>
    <w:rsid w:val="00A354DA"/>
    <w:rsid w:val="00A35D91"/>
    <w:rsid w:val="00A36045"/>
    <w:rsid w:val="00A36307"/>
    <w:rsid w:val="00A36C2A"/>
    <w:rsid w:val="00A36FDA"/>
    <w:rsid w:val="00A400B5"/>
    <w:rsid w:val="00A40223"/>
    <w:rsid w:val="00A403A9"/>
    <w:rsid w:val="00A40976"/>
    <w:rsid w:val="00A40BAB"/>
    <w:rsid w:val="00A42482"/>
    <w:rsid w:val="00A435BC"/>
    <w:rsid w:val="00A43726"/>
    <w:rsid w:val="00A4394F"/>
    <w:rsid w:val="00A4487D"/>
    <w:rsid w:val="00A449CD"/>
    <w:rsid w:val="00A4505F"/>
    <w:rsid w:val="00A451EE"/>
    <w:rsid w:val="00A45291"/>
    <w:rsid w:val="00A452F0"/>
    <w:rsid w:val="00A45801"/>
    <w:rsid w:val="00A463D9"/>
    <w:rsid w:val="00A46EAB"/>
    <w:rsid w:val="00A46FF8"/>
    <w:rsid w:val="00A479DB"/>
    <w:rsid w:val="00A5061D"/>
    <w:rsid w:val="00A5093A"/>
    <w:rsid w:val="00A50D15"/>
    <w:rsid w:val="00A50F31"/>
    <w:rsid w:val="00A519AD"/>
    <w:rsid w:val="00A51A0E"/>
    <w:rsid w:val="00A51C55"/>
    <w:rsid w:val="00A51D43"/>
    <w:rsid w:val="00A51D5A"/>
    <w:rsid w:val="00A52B2D"/>
    <w:rsid w:val="00A536EE"/>
    <w:rsid w:val="00A53E71"/>
    <w:rsid w:val="00A542DD"/>
    <w:rsid w:val="00A54C91"/>
    <w:rsid w:val="00A5545A"/>
    <w:rsid w:val="00A556C0"/>
    <w:rsid w:val="00A55771"/>
    <w:rsid w:val="00A559D0"/>
    <w:rsid w:val="00A55AC7"/>
    <w:rsid w:val="00A56829"/>
    <w:rsid w:val="00A56C0E"/>
    <w:rsid w:val="00A56C3D"/>
    <w:rsid w:val="00A57A96"/>
    <w:rsid w:val="00A57B64"/>
    <w:rsid w:val="00A602FA"/>
    <w:rsid w:val="00A60464"/>
    <w:rsid w:val="00A6049E"/>
    <w:rsid w:val="00A60BF3"/>
    <w:rsid w:val="00A6156D"/>
    <w:rsid w:val="00A61B5C"/>
    <w:rsid w:val="00A6252F"/>
    <w:rsid w:val="00A626D8"/>
    <w:rsid w:val="00A627E9"/>
    <w:rsid w:val="00A63981"/>
    <w:rsid w:val="00A63B11"/>
    <w:rsid w:val="00A64309"/>
    <w:rsid w:val="00A64956"/>
    <w:rsid w:val="00A65A5E"/>
    <w:rsid w:val="00A661AB"/>
    <w:rsid w:val="00A6770D"/>
    <w:rsid w:val="00A704AB"/>
    <w:rsid w:val="00A70F7B"/>
    <w:rsid w:val="00A71134"/>
    <w:rsid w:val="00A72CA3"/>
    <w:rsid w:val="00A74105"/>
    <w:rsid w:val="00A74804"/>
    <w:rsid w:val="00A753F7"/>
    <w:rsid w:val="00A7558A"/>
    <w:rsid w:val="00A75D7D"/>
    <w:rsid w:val="00A75E05"/>
    <w:rsid w:val="00A75E48"/>
    <w:rsid w:val="00A767D9"/>
    <w:rsid w:val="00A779BC"/>
    <w:rsid w:val="00A77D30"/>
    <w:rsid w:val="00A80290"/>
    <w:rsid w:val="00A8036D"/>
    <w:rsid w:val="00A80641"/>
    <w:rsid w:val="00A807B5"/>
    <w:rsid w:val="00A81373"/>
    <w:rsid w:val="00A81796"/>
    <w:rsid w:val="00A81E9A"/>
    <w:rsid w:val="00A82331"/>
    <w:rsid w:val="00A82B11"/>
    <w:rsid w:val="00A832EC"/>
    <w:rsid w:val="00A83B16"/>
    <w:rsid w:val="00A853FA"/>
    <w:rsid w:val="00A854A6"/>
    <w:rsid w:val="00A854CB"/>
    <w:rsid w:val="00A858BF"/>
    <w:rsid w:val="00A85EA5"/>
    <w:rsid w:val="00A8741A"/>
    <w:rsid w:val="00A876D4"/>
    <w:rsid w:val="00A90503"/>
    <w:rsid w:val="00A9170B"/>
    <w:rsid w:val="00A92445"/>
    <w:rsid w:val="00A93788"/>
    <w:rsid w:val="00A952E8"/>
    <w:rsid w:val="00A95726"/>
    <w:rsid w:val="00A96085"/>
    <w:rsid w:val="00A96813"/>
    <w:rsid w:val="00A968B2"/>
    <w:rsid w:val="00A96950"/>
    <w:rsid w:val="00AA02E0"/>
    <w:rsid w:val="00AA0B82"/>
    <w:rsid w:val="00AA0C44"/>
    <w:rsid w:val="00AA1050"/>
    <w:rsid w:val="00AA1677"/>
    <w:rsid w:val="00AA2361"/>
    <w:rsid w:val="00AA25F0"/>
    <w:rsid w:val="00AA2F05"/>
    <w:rsid w:val="00AA3382"/>
    <w:rsid w:val="00AA3507"/>
    <w:rsid w:val="00AA364B"/>
    <w:rsid w:val="00AA3B68"/>
    <w:rsid w:val="00AA3E3E"/>
    <w:rsid w:val="00AA480F"/>
    <w:rsid w:val="00AA536E"/>
    <w:rsid w:val="00AA613F"/>
    <w:rsid w:val="00AA635B"/>
    <w:rsid w:val="00AA652A"/>
    <w:rsid w:val="00AA6A45"/>
    <w:rsid w:val="00AA760C"/>
    <w:rsid w:val="00AA76EC"/>
    <w:rsid w:val="00AA7B54"/>
    <w:rsid w:val="00AA7D6E"/>
    <w:rsid w:val="00AA7E02"/>
    <w:rsid w:val="00AB0AF6"/>
    <w:rsid w:val="00AB0D47"/>
    <w:rsid w:val="00AB129C"/>
    <w:rsid w:val="00AB25DE"/>
    <w:rsid w:val="00AB320A"/>
    <w:rsid w:val="00AB3F0A"/>
    <w:rsid w:val="00AB4413"/>
    <w:rsid w:val="00AB45AB"/>
    <w:rsid w:val="00AB4D8D"/>
    <w:rsid w:val="00AB5A28"/>
    <w:rsid w:val="00AB6777"/>
    <w:rsid w:val="00AB6EE8"/>
    <w:rsid w:val="00AB77EE"/>
    <w:rsid w:val="00AB799B"/>
    <w:rsid w:val="00AC0511"/>
    <w:rsid w:val="00AC0CC9"/>
    <w:rsid w:val="00AC16D9"/>
    <w:rsid w:val="00AC23CC"/>
    <w:rsid w:val="00AC2ED5"/>
    <w:rsid w:val="00AC3296"/>
    <w:rsid w:val="00AC4540"/>
    <w:rsid w:val="00AC5317"/>
    <w:rsid w:val="00AC564C"/>
    <w:rsid w:val="00AC593D"/>
    <w:rsid w:val="00AC5B8E"/>
    <w:rsid w:val="00AC5C94"/>
    <w:rsid w:val="00AC5E5C"/>
    <w:rsid w:val="00AC5FCE"/>
    <w:rsid w:val="00AC6B5D"/>
    <w:rsid w:val="00AC6E74"/>
    <w:rsid w:val="00AC752F"/>
    <w:rsid w:val="00AC7D68"/>
    <w:rsid w:val="00AD051A"/>
    <w:rsid w:val="00AD07A1"/>
    <w:rsid w:val="00AD0B82"/>
    <w:rsid w:val="00AD1F1B"/>
    <w:rsid w:val="00AD1F59"/>
    <w:rsid w:val="00AD2746"/>
    <w:rsid w:val="00AD2789"/>
    <w:rsid w:val="00AD2D0A"/>
    <w:rsid w:val="00AD319D"/>
    <w:rsid w:val="00AD390D"/>
    <w:rsid w:val="00AD3A10"/>
    <w:rsid w:val="00AD4F74"/>
    <w:rsid w:val="00AD76AB"/>
    <w:rsid w:val="00AE09A5"/>
    <w:rsid w:val="00AE09C5"/>
    <w:rsid w:val="00AE09D0"/>
    <w:rsid w:val="00AE1FA7"/>
    <w:rsid w:val="00AE2426"/>
    <w:rsid w:val="00AE2B15"/>
    <w:rsid w:val="00AE2FCF"/>
    <w:rsid w:val="00AE4F30"/>
    <w:rsid w:val="00AE516B"/>
    <w:rsid w:val="00AE527A"/>
    <w:rsid w:val="00AE549E"/>
    <w:rsid w:val="00AE59DC"/>
    <w:rsid w:val="00AE5D64"/>
    <w:rsid w:val="00AE73F4"/>
    <w:rsid w:val="00AF0C0D"/>
    <w:rsid w:val="00AF0D21"/>
    <w:rsid w:val="00AF12B1"/>
    <w:rsid w:val="00AF1827"/>
    <w:rsid w:val="00AF1C1C"/>
    <w:rsid w:val="00AF25E2"/>
    <w:rsid w:val="00AF3DBA"/>
    <w:rsid w:val="00AF40C5"/>
    <w:rsid w:val="00AF4FA0"/>
    <w:rsid w:val="00AF500E"/>
    <w:rsid w:val="00AF56A0"/>
    <w:rsid w:val="00AF7620"/>
    <w:rsid w:val="00B0017F"/>
    <w:rsid w:val="00B003D0"/>
    <w:rsid w:val="00B00A00"/>
    <w:rsid w:val="00B0153A"/>
    <w:rsid w:val="00B020BA"/>
    <w:rsid w:val="00B023FF"/>
    <w:rsid w:val="00B02451"/>
    <w:rsid w:val="00B03029"/>
    <w:rsid w:val="00B03497"/>
    <w:rsid w:val="00B054C8"/>
    <w:rsid w:val="00B06F72"/>
    <w:rsid w:val="00B07266"/>
    <w:rsid w:val="00B100FA"/>
    <w:rsid w:val="00B112C3"/>
    <w:rsid w:val="00B11CDC"/>
    <w:rsid w:val="00B12536"/>
    <w:rsid w:val="00B12A4C"/>
    <w:rsid w:val="00B133B6"/>
    <w:rsid w:val="00B13A49"/>
    <w:rsid w:val="00B1408E"/>
    <w:rsid w:val="00B14B5A"/>
    <w:rsid w:val="00B159E6"/>
    <w:rsid w:val="00B15BA5"/>
    <w:rsid w:val="00B1638E"/>
    <w:rsid w:val="00B16BB5"/>
    <w:rsid w:val="00B16CFA"/>
    <w:rsid w:val="00B16E91"/>
    <w:rsid w:val="00B17BEE"/>
    <w:rsid w:val="00B17EF8"/>
    <w:rsid w:val="00B17F7F"/>
    <w:rsid w:val="00B17FC3"/>
    <w:rsid w:val="00B2000E"/>
    <w:rsid w:val="00B20168"/>
    <w:rsid w:val="00B203AD"/>
    <w:rsid w:val="00B205C3"/>
    <w:rsid w:val="00B20A5D"/>
    <w:rsid w:val="00B214E8"/>
    <w:rsid w:val="00B21754"/>
    <w:rsid w:val="00B21BE3"/>
    <w:rsid w:val="00B21E7B"/>
    <w:rsid w:val="00B21F40"/>
    <w:rsid w:val="00B220AA"/>
    <w:rsid w:val="00B221E9"/>
    <w:rsid w:val="00B224E2"/>
    <w:rsid w:val="00B22B69"/>
    <w:rsid w:val="00B22FBC"/>
    <w:rsid w:val="00B2315D"/>
    <w:rsid w:val="00B23709"/>
    <w:rsid w:val="00B23F72"/>
    <w:rsid w:val="00B242DE"/>
    <w:rsid w:val="00B2487E"/>
    <w:rsid w:val="00B24CCF"/>
    <w:rsid w:val="00B24E51"/>
    <w:rsid w:val="00B25380"/>
    <w:rsid w:val="00B264D7"/>
    <w:rsid w:val="00B26784"/>
    <w:rsid w:val="00B2686A"/>
    <w:rsid w:val="00B26D69"/>
    <w:rsid w:val="00B26E7F"/>
    <w:rsid w:val="00B26F25"/>
    <w:rsid w:val="00B2725D"/>
    <w:rsid w:val="00B27843"/>
    <w:rsid w:val="00B27A74"/>
    <w:rsid w:val="00B30E91"/>
    <w:rsid w:val="00B31122"/>
    <w:rsid w:val="00B31D6B"/>
    <w:rsid w:val="00B32755"/>
    <w:rsid w:val="00B32DFE"/>
    <w:rsid w:val="00B32EF6"/>
    <w:rsid w:val="00B33DCD"/>
    <w:rsid w:val="00B340AA"/>
    <w:rsid w:val="00B34306"/>
    <w:rsid w:val="00B35494"/>
    <w:rsid w:val="00B36BFD"/>
    <w:rsid w:val="00B36FE1"/>
    <w:rsid w:val="00B377D5"/>
    <w:rsid w:val="00B378C6"/>
    <w:rsid w:val="00B378FC"/>
    <w:rsid w:val="00B37A69"/>
    <w:rsid w:val="00B37EA0"/>
    <w:rsid w:val="00B40091"/>
    <w:rsid w:val="00B4024D"/>
    <w:rsid w:val="00B40382"/>
    <w:rsid w:val="00B4043C"/>
    <w:rsid w:val="00B4055C"/>
    <w:rsid w:val="00B40EBB"/>
    <w:rsid w:val="00B410F9"/>
    <w:rsid w:val="00B41776"/>
    <w:rsid w:val="00B42545"/>
    <w:rsid w:val="00B42592"/>
    <w:rsid w:val="00B44855"/>
    <w:rsid w:val="00B44E67"/>
    <w:rsid w:val="00B45353"/>
    <w:rsid w:val="00B45FD3"/>
    <w:rsid w:val="00B47194"/>
    <w:rsid w:val="00B477BF"/>
    <w:rsid w:val="00B479E0"/>
    <w:rsid w:val="00B501C1"/>
    <w:rsid w:val="00B50AF8"/>
    <w:rsid w:val="00B50C92"/>
    <w:rsid w:val="00B5162A"/>
    <w:rsid w:val="00B51DA6"/>
    <w:rsid w:val="00B5208F"/>
    <w:rsid w:val="00B52623"/>
    <w:rsid w:val="00B526DD"/>
    <w:rsid w:val="00B52B19"/>
    <w:rsid w:val="00B52EC6"/>
    <w:rsid w:val="00B52ED8"/>
    <w:rsid w:val="00B54A16"/>
    <w:rsid w:val="00B553CD"/>
    <w:rsid w:val="00B55481"/>
    <w:rsid w:val="00B55DDA"/>
    <w:rsid w:val="00B56069"/>
    <w:rsid w:val="00B56F0E"/>
    <w:rsid w:val="00B56FBC"/>
    <w:rsid w:val="00B572B2"/>
    <w:rsid w:val="00B578EE"/>
    <w:rsid w:val="00B60743"/>
    <w:rsid w:val="00B60A01"/>
    <w:rsid w:val="00B61183"/>
    <w:rsid w:val="00B61F37"/>
    <w:rsid w:val="00B61F8D"/>
    <w:rsid w:val="00B62EF9"/>
    <w:rsid w:val="00B6355F"/>
    <w:rsid w:val="00B63927"/>
    <w:rsid w:val="00B63D10"/>
    <w:rsid w:val="00B651B1"/>
    <w:rsid w:val="00B65BD3"/>
    <w:rsid w:val="00B65DA8"/>
    <w:rsid w:val="00B65F27"/>
    <w:rsid w:val="00B67A99"/>
    <w:rsid w:val="00B70841"/>
    <w:rsid w:val="00B70A6B"/>
    <w:rsid w:val="00B70D8C"/>
    <w:rsid w:val="00B70F5F"/>
    <w:rsid w:val="00B714B2"/>
    <w:rsid w:val="00B720A0"/>
    <w:rsid w:val="00B7239B"/>
    <w:rsid w:val="00B723A0"/>
    <w:rsid w:val="00B72F79"/>
    <w:rsid w:val="00B7303A"/>
    <w:rsid w:val="00B73869"/>
    <w:rsid w:val="00B73F40"/>
    <w:rsid w:val="00B74336"/>
    <w:rsid w:val="00B74EAA"/>
    <w:rsid w:val="00B74F34"/>
    <w:rsid w:val="00B75399"/>
    <w:rsid w:val="00B75594"/>
    <w:rsid w:val="00B75FE4"/>
    <w:rsid w:val="00B760EC"/>
    <w:rsid w:val="00B76354"/>
    <w:rsid w:val="00B763A5"/>
    <w:rsid w:val="00B7640E"/>
    <w:rsid w:val="00B771DC"/>
    <w:rsid w:val="00B81BEE"/>
    <w:rsid w:val="00B824BF"/>
    <w:rsid w:val="00B825F4"/>
    <w:rsid w:val="00B84C18"/>
    <w:rsid w:val="00B84D5C"/>
    <w:rsid w:val="00B8522E"/>
    <w:rsid w:val="00B858D7"/>
    <w:rsid w:val="00B85B62"/>
    <w:rsid w:val="00B8606D"/>
    <w:rsid w:val="00B8607F"/>
    <w:rsid w:val="00B86EE6"/>
    <w:rsid w:val="00B87542"/>
    <w:rsid w:val="00B87995"/>
    <w:rsid w:val="00B879FF"/>
    <w:rsid w:val="00B91066"/>
    <w:rsid w:val="00B9157E"/>
    <w:rsid w:val="00B91861"/>
    <w:rsid w:val="00B91C77"/>
    <w:rsid w:val="00B92C9C"/>
    <w:rsid w:val="00B94111"/>
    <w:rsid w:val="00B9495D"/>
    <w:rsid w:val="00B94A72"/>
    <w:rsid w:val="00B94D0D"/>
    <w:rsid w:val="00B94DB8"/>
    <w:rsid w:val="00B9503C"/>
    <w:rsid w:val="00B95CB9"/>
    <w:rsid w:val="00B95F74"/>
    <w:rsid w:val="00B96F96"/>
    <w:rsid w:val="00B97C97"/>
    <w:rsid w:val="00BA010C"/>
    <w:rsid w:val="00BA02B3"/>
    <w:rsid w:val="00BA07CF"/>
    <w:rsid w:val="00BA0B3A"/>
    <w:rsid w:val="00BA0BAD"/>
    <w:rsid w:val="00BA19F7"/>
    <w:rsid w:val="00BA20E8"/>
    <w:rsid w:val="00BA26F5"/>
    <w:rsid w:val="00BA2A5B"/>
    <w:rsid w:val="00BA2B68"/>
    <w:rsid w:val="00BA3AE0"/>
    <w:rsid w:val="00BA435F"/>
    <w:rsid w:val="00BA4576"/>
    <w:rsid w:val="00BA515A"/>
    <w:rsid w:val="00BA5971"/>
    <w:rsid w:val="00BA625C"/>
    <w:rsid w:val="00BA6419"/>
    <w:rsid w:val="00BB026A"/>
    <w:rsid w:val="00BB0961"/>
    <w:rsid w:val="00BB0BC8"/>
    <w:rsid w:val="00BB0D68"/>
    <w:rsid w:val="00BB147B"/>
    <w:rsid w:val="00BB1AD2"/>
    <w:rsid w:val="00BB1BD3"/>
    <w:rsid w:val="00BB1ECE"/>
    <w:rsid w:val="00BB1FC6"/>
    <w:rsid w:val="00BB28A9"/>
    <w:rsid w:val="00BB293A"/>
    <w:rsid w:val="00BB34CB"/>
    <w:rsid w:val="00BB48D5"/>
    <w:rsid w:val="00BB5A97"/>
    <w:rsid w:val="00BB62A8"/>
    <w:rsid w:val="00BB6F2C"/>
    <w:rsid w:val="00BC00BF"/>
    <w:rsid w:val="00BC047A"/>
    <w:rsid w:val="00BC066B"/>
    <w:rsid w:val="00BC0B62"/>
    <w:rsid w:val="00BC0C68"/>
    <w:rsid w:val="00BC1D6F"/>
    <w:rsid w:val="00BC20A6"/>
    <w:rsid w:val="00BC2CEC"/>
    <w:rsid w:val="00BC2DD4"/>
    <w:rsid w:val="00BC3281"/>
    <w:rsid w:val="00BC3978"/>
    <w:rsid w:val="00BC3D13"/>
    <w:rsid w:val="00BC42B1"/>
    <w:rsid w:val="00BC4E1F"/>
    <w:rsid w:val="00BC5097"/>
    <w:rsid w:val="00BC56A9"/>
    <w:rsid w:val="00BC5B77"/>
    <w:rsid w:val="00BC5E1E"/>
    <w:rsid w:val="00BC5EF5"/>
    <w:rsid w:val="00BC681B"/>
    <w:rsid w:val="00BC7687"/>
    <w:rsid w:val="00BD0302"/>
    <w:rsid w:val="00BD084A"/>
    <w:rsid w:val="00BD0CAC"/>
    <w:rsid w:val="00BD138A"/>
    <w:rsid w:val="00BD189D"/>
    <w:rsid w:val="00BD24C1"/>
    <w:rsid w:val="00BD2D35"/>
    <w:rsid w:val="00BD389C"/>
    <w:rsid w:val="00BD3BB5"/>
    <w:rsid w:val="00BD41FB"/>
    <w:rsid w:val="00BD43F4"/>
    <w:rsid w:val="00BD4E84"/>
    <w:rsid w:val="00BD63D8"/>
    <w:rsid w:val="00BD7186"/>
    <w:rsid w:val="00BD7302"/>
    <w:rsid w:val="00BE02FB"/>
    <w:rsid w:val="00BE08BC"/>
    <w:rsid w:val="00BE1DD9"/>
    <w:rsid w:val="00BE1F2F"/>
    <w:rsid w:val="00BE2F18"/>
    <w:rsid w:val="00BE34EE"/>
    <w:rsid w:val="00BE3713"/>
    <w:rsid w:val="00BE3957"/>
    <w:rsid w:val="00BE722F"/>
    <w:rsid w:val="00BE7C4D"/>
    <w:rsid w:val="00BF043E"/>
    <w:rsid w:val="00BF0662"/>
    <w:rsid w:val="00BF089B"/>
    <w:rsid w:val="00BF0DF0"/>
    <w:rsid w:val="00BF1DA1"/>
    <w:rsid w:val="00BF2904"/>
    <w:rsid w:val="00BF2F5E"/>
    <w:rsid w:val="00BF37D3"/>
    <w:rsid w:val="00BF3B22"/>
    <w:rsid w:val="00BF3E4B"/>
    <w:rsid w:val="00BF579D"/>
    <w:rsid w:val="00BF5909"/>
    <w:rsid w:val="00BF5993"/>
    <w:rsid w:val="00BF5C91"/>
    <w:rsid w:val="00BF5DDF"/>
    <w:rsid w:val="00BF651F"/>
    <w:rsid w:val="00BF739B"/>
    <w:rsid w:val="00BF789F"/>
    <w:rsid w:val="00BF7B35"/>
    <w:rsid w:val="00C004A5"/>
    <w:rsid w:val="00C028C2"/>
    <w:rsid w:val="00C03419"/>
    <w:rsid w:val="00C03D4F"/>
    <w:rsid w:val="00C04EAE"/>
    <w:rsid w:val="00C0583D"/>
    <w:rsid w:val="00C05DEB"/>
    <w:rsid w:val="00C066A7"/>
    <w:rsid w:val="00C06C61"/>
    <w:rsid w:val="00C06E9B"/>
    <w:rsid w:val="00C06EF4"/>
    <w:rsid w:val="00C0706B"/>
    <w:rsid w:val="00C10C50"/>
    <w:rsid w:val="00C10E54"/>
    <w:rsid w:val="00C11209"/>
    <w:rsid w:val="00C113F6"/>
    <w:rsid w:val="00C11A80"/>
    <w:rsid w:val="00C11E1B"/>
    <w:rsid w:val="00C12FA1"/>
    <w:rsid w:val="00C131EF"/>
    <w:rsid w:val="00C137D9"/>
    <w:rsid w:val="00C1403D"/>
    <w:rsid w:val="00C14166"/>
    <w:rsid w:val="00C156AB"/>
    <w:rsid w:val="00C158EF"/>
    <w:rsid w:val="00C159F2"/>
    <w:rsid w:val="00C15D3D"/>
    <w:rsid w:val="00C164C0"/>
    <w:rsid w:val="00C17B47"/>
    <w:rsid w:val="00C2044E"/>
    <w:rsid w:val="00C20CB1"/>
    <w:rsid w:val="00C21137"/>
    <w:rsid w:val="00C232DD"/>
    <w:rsid w:val="00C24537"/>
    <w:rsid w:val="00C25624"/>
    <w:rsid w:val="00C2607E"/>
    <w:rsid w:val="00C260B9"/>
    <w:rsid w:val="00C275E2"/>
    <w:rsid w:val="00C27B59"/>
    <w:rsid w:val="00C30624"/>
    <w:rsid w:val="00C30C54"/>
    <w:rsid w:val="00C31318"/>
    <w:rsid w:val="00C3175B"/>
    <w:rsid w:val="00C31D24"/>
    <w:rsid w:val="00C31D56"/>
    <w:rsid w:val="00C31D8B"/>
    <w:rsid w:val="00C323F2"/>
    <w:rsid w:val="00C326F8"/>
    <w:rsid w:val="00C32C2A"/>
    <w:rsid w:val="00C3352A"/>
    <w:rsid w:val="00C3360B"/>
    <w:rsid w:val="00C34CC0"/>
    <w:rsid w:val="00C3568E"/>
    <w:rsid w:val="00C361F5"/>
    <w:rsid w:val="00C363A4"/>
    <w:rsid w:val="00C36F57"/>
    <w:rsid w:val="00C37987"/>
    <w:rsid w:val="00C37BDB"/>
    <w:rsid w:val="00C406B9"/>
    <w:rsid w:val="00C41A8A"/>
    <w:rsid w:val="00C42220"/>
    <w:rsid w:val="00C427DE"/>
    <w:rsid w:val="00C42AFC"/>
    <w:rsid w:val="00C42B7F"/>
    <w:rsid w:val="00C42BE2"/>
    <w:rsid w:val="00C438E6"/>
    <w:rsid w:val="00C4487B"/>
    <w:rsid w:val="00C46272"/>
    <w:rsid w:val="00C46ABC"/>
    <w:rsid w:val="00C46EE3"/>
    <w:rsid w:val="00C46EF1"/>
    <w:rsid w:val="00C4796B"/>
    <w:rsid w:val="00C47B80"/>
    <w:rsid w:val="00C5031F"/>
    <w:rsid w:val="00C50FFA"/>
    <w:rsid w:val="00C51060"/>
    <w:rsid w:val="00C51086"/>
    <w:rsid w:val="00C51644"/>
    <w:rsid w:val="00C5239D"/>
    <w:rsid w:val="00C52A21"/>
    <w:rsid w:val="00C5394C"/>
    <w:rsid w:val="00C53B0A"/>
    <w:rsid w:val="00C541DA"/>
    <w:rsid w:val="00C5474B"/>
    <w:rsid w:val="00C557D4"/>
    <w:rsid w:val="00C55DBD"/>
    <w:rsid w:val="00C56917"/>
    <w:rsid w:val="00C56A71"/>
    <w:rsid w:val="00C572EC"/>
    <w:rsid w:val="00C5735E"/>
    <w:rsid w:val="00C5795E"/>
    <w:rsid w:val="00C57BC6"/>
    <w:rsid w:val="00C61DDC"/>
    <w:rsid w:val="00C620E6"/>
    <w:rsid w:val="00C62EC0"/>
    <w:rsid w:val="00C63A40"/>
    <w:rsid w:val="00C65705"/>
    <w:rsid w:val="00C6665D"/>
    <w:rsid w:val="00C66AAC"/>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6785"/>
    <w:rsid w:val="00C771D9"/>
    <w:rsid w:val="00C77E14"/>
    <w:rsid w:val="00C80458"/>
    <w:rsid w:val="00C804AF"/>
    <w:rsid w:val="00C80B7B"/>
    <w:rsid w:val="00C80B7C"/>
    <w:rsid w:val="00C810A7"/>
    <w:rsid w:val="00C836B3"/>
    <w:rsid w:val="00C83716"/>
    <w:rsid w:val="00C8398A"/>
    <w:rsid w:val="00C84A24"/>
    <w:rsid w:val="00C85332"/>
    <w:rsid w:val="00C857B0"/>
    <w:rsid w:val="00C85AA9"/>
    <w:rsid w:val="00C876A6"/>
    <w:rsid w:val="00C87791"/>
    <w:rsid w:val="00C90570"/>
    <w:rsid w:val="00C90BFA"/>
    <w:rsid w:val="00C9112B"/>
    <w:rsid w:val="00C9120A"/>
    <w:rsid w:val="00C91647"/>
    <w:rsid w:val="00C91D43"/>
    <w:rsid w:val="00C92075"/>
    <w:rsid w:val="00C92402"/>
    <w:rsid w:val="00C92801"/>
    <w:rsid w:val="00C9288F"/>
    <w:rsid w:val="00C92C58"/>
    <w:rsid w:val="00C936FD"/>
    <w:rsid w:val="00C93CF5"/>
    <w:rsid w:val="00C93F44"/>
    <w:rsid w:val="00C94239"/>
    <w:rsid w:val="00C947E9"/>
    <w:rsid w:val="00C9488C"/>
    <w:rsid w:val="00C95615"/>
    <w:rsid w:val="00C95703"/>
    <w:rsid w:val="00C95E95"/>
    <w:rsid w:val="00C97604"/>
    <w:rsid w:val="00CA0B56"/>
    <w:rsid w:val="00CA12B7"/>
    <w:rsid w:val="00CA131E"/>
    <w:rsid w:val="00CA18A5"/>
    <w:rsid w:val="00CA2214"/>
    <w:rsid w:val="00CA32AE"/>
    <w:rsid w:val="00CA36A9"/>
    <w:rsid w:val="00CA388A"/>
    <w:rsid w:val="00CA4100"/>
    <w:rsid w:val="00CA4370"/>
    <w:rsid w:val="00CA4CE3"/>
    <w:rsid w:val="00CA535E"/>
    <w:rsid w:val="00CA65C7"/>
    <w:rsid w:val="00CA7D42"/>
    <w:rsid w:val="00CB0258"/>
    <w:rsid w:val="00CB0954"/>
    <w:rsid w:val="00CB0AC5"/>
    <w:rsid w:val="00CB174D"/>
    <w:rsid w:val="00CB20E3"/>
    <w:rsid w:val="00CB2B0C"/>
    <w:rsid w:val="00CB2E80"/>
    <w:rsid w:val="00CB3467"/>
    <w:rsid w:val="00CB5870"/>
    <w:rsid w:val="00CB5B4D"/>
    <w:rsid w:val="00CB6588"/>
    <w:rsid w:val="00CB7A46"/>
    <w:rsid w:val="00CC08B7"/>
    <w:rsid w:val="00CC08D7"/>
    <w:rsid w:val="00CC0AA3"/>
    <w:rsid w:val="00CC0FE7"/>
    <w:rsid w:val="00CC1D00"/>
    <w:rsid w:val="00CC2EE4"/>
    <w:rsid w:val="00CC31CB"/>
    <w:rsid w:val="00CC3B8C"/>
    <w:rsid w:val="00CC3D78"/>
    <w:rsid w:val="00CC3E1D"/>
    <w:rsid w:val="00CC460B"/>
    <w:rsid w:val="00CC4705"/>
    <w:rsid w:val="00CC4742"/>
    <w:rsid w:val="00CC5104"/>
    <w:rsid w:val="00CC5B81"/>
    <w:rsid w:val="00CC715C"/>
    <w:rsid w:val="00CC7901"/>
    <w:rsid w:val="00CD0968"/>
    <w:rsid w:val="00CD104A"/>
    <w:rsid w:val="00CD119A"/>
    <w:rsid w:val="00CD1502"/>
    <w:rsid w:val="00CD1BD2"/>
    <w:rsid w:val="00CD29E1"/>
    <w:rsid w:val="00CD2FAB"/>
    <w:rsid w:val="00CD3095"/>
    <w:rsid w:val="00CD32E6"/>
    <w:rsid w:val="00CD43BA"/>
    <w:rsid w:val="00CD4AB6"/>
    <w:rsid w:val="00CD4FCE"/>
    <w:rsid w:val="00CD55A8"/>
    <w:rsid w:val="00CD5768"/>
    <w:rsid w:val="00CD5779"/>
    <w:rsid w:val="00CD57CE"/>
    <w:rsid w:val="00CD5A2A"/>
    <w:rsid w:val="00CD6958"/>
    <w:rsid w:val="00CD6C91"/>
    <w:rsid w:val="00CD759A"/>
    <w:rsid w:val="00CE0623"/>
    <w:rsid w:val="00CE0625"/>
    <w:rsid w:val="00CE08F3"/>
    <w:rsid w:val="00CE2250"/>
    <w:rsid w:val="00CE2C18"/>
    <w:rsid w:val="00CE31F5"/>
    <w:rsid w:val="00CE4505"/>
    <w:rsid w:val="00CE48DD"/>
    <w:rsid w:val="00CE5546"/>
    <w:rsid w:val="00CE5716"/>
    <w:rsid w:val="00CE60A8"/>
    <w:rsid w:val="00CE6148"/>
    <w:rsid w:val="00CE6CED"/>
    <w:rsid w:val="00CE6FD8"/>
    <w:rsid w:val="00CE7AE7"/>
    <w:rsid w:val="00CF0168"/>
    <w:rsid w:val="00CF0F33"/>
    <w:rsid w:val="00CF2141"/>
    <w:rsid w:val="00CF2F83"/>
    <w:rsid w:val="00CF3607"/>
    <w:rsid w:val="00CF3734"/>
    <w:rsid w:val="00CF38AE"/>
    <w:rsid w:val="00CF3AAC"/>
    <w:rsid w:val="00CF475E"/>
    <w:rsid w:val="00CF4A36"/>
    <w:rsid w:val="00CF5526"/>
    <w:rsid w:val="00CF5916"/>
    <w:rsid w:val="00CF5AAB"/>
    <w:rsid w:val="00CF5CA7"/>
    <w:rsid w:val="00CF6126"/>
    <w:rsid w:val="00CF63C4"/>
    <w:rsid w:val="00CF658F"/>
    <w:rsid w:val="00CF70A0"/>
    <w:rsid w:val="00CF73A4"/>
    <w:rsid w:val="00CF73B6"/>
    <w:rsid w:val="00CF77E7"/>
    <w:rsid w:val="00D00439"/>
    <w:rsid w:val="00D01051"/>
    <w:rsid w:val="00D012F4"/>
    <w:rsid w:val="00D0163D"/>
    <w:rsid w:val="00D025B4"/>
    <w:rsid w:val="00D042C3"/>
    <w:rsid w:val="00D04613"/>
    <w:rsid w:val="00D0476D"/>
    <w:rsid w:val="00D04F23"/>
    <w:rsid w:val="00D050F2"/>
    <w:rsid w:val="00D05AE6"/>
    <w:rsid w:val="00D0666D"/>
    <w:rsid w:val="00D07537"/>
    <w:rsid w:val="00D0774C"/>
    <w:rsid w:val="00D078CF"/>
    <w:rsid w:val="00D07920"/>
    <w:rsid w:val="00D10DB1"/>
    <w:rsid w:val="00D111E8"/>
    <w:rsid w:val="00D119A9"/>
    <w:rsid w:val="00D12151"/>
    <w:rsid w:val="00D1336B"/>
    <w:rsid w:val="00D13C1E"/>
    <w:rsid w:val="00D13F0D"/>
    <w:rsid w:val="00D1429D"/>
    <w:rsid w:val="00D14ECE"/>
    <w:rsid w:val="00D14F6D"/>
    <w:rsid w:val="00D153E7"/>
    <w:rsid w:val="00D15418"/>
    <w:rsid w:val="00D154E3"/>
    <w:rsid w:val="00D15D03"/>
    <w:rsid w:val="00D15F15"/>
    <w:rsid w:val="00D1690D"/>
    <w:rsid w:val="00D17FF3"/>
    <w:rsid w:val="00D20AFA"/>
    <w:rsid w:val="00D20C79"/>
    <w:rsid w:val="00D216F6"/>
    <w:rsid w:val="00D21F26"/>
    <w:rsid w:val="00D22FDF"/>
    <w:rsid w:val="00D23419"/>
    <w:rsid w:val="00D23646"/>
    <w:rsid w:val="00D24273"/>
    <w:rsid w:val="00D24288"/>
    <w:rsid w:val="00D2456A"/>
    <w:rsid w:val="00D25328"/>
    <w:rsid w:val="00D26300"/>
    <w:rsid w:val="00D26FBF"/>
    <w:rsid w:val="00D27602"/>
    <w:rsid w:val="00D32FFE"/>
    <w:rsid w:val="00D3352B"/>
    <w:rsid w:val="00D354D2"/>
    <w:rsid w:val="00D36BCC"/>
    <w:rsid w:val="00D373A4"/>
    <w:rsid w:val="00D37401"/>
    <w:rsid w:val="00D37763"/>
    <w:rsid w:val="00D37F48"/>
    <w:rsid w:val="00D4032A"/>
    <w:rsid w:val="00D40CE7"/>
    <w:rsid w:val="00D40F50"/>
    <w:rsid w:val="00D40F81"/>
    <w:rsid w:val="00D41C59"/>
    <w:rsid w:val="00D41F3D"/>
    <w:rsid w:val="00D420E1"/>
    <w:rsid w:val="00D428F9"/>
    <w:rsid w:val="00D43012"/>
    <w:rsid w:val="00D43786"/>
    <w:rsid w:val="00D45EAE"/>
    <w:rsid w:val="00D461CF"/>
    <w:rsid w:val="00D46FD0"/>
    <w:rsid w:val="00D47092"/>
    <w:rsid w:val="00D4757E"/>
    <w:rsid w:val="00D5042B"/>
    <w:rsid w:val="00D505E8"/>
    <w:rsid w:val="00D50B91"/>
    <w:rsid w:val="00D517E6"/>
    <w:rsid w:val="00D51D6B"/>
    <w:rsid w:val="00D51E6D"/>
    <w:rsid w:val="00D52223"/>
    <w:rsid w:val="00D52A27"/>
    <w:rsid w:val="00D52E59"/>
    <w:rsid w:val="00D53285"/>
    <w:rsid w:val="00D534B0"/>
    <w:rsid w:val="00D53855"/>
    <w:rsid w:val="00D53A83"/>
    <w:rsid w:val="00D54C8F"/>
    <w:rsid w:val="00D54E7D"/>
    <w:rsid w:val="00D5593C"/>
    <w:rsid w:val="00D56125"/>
    <w:rsid w:val="00D61B8E"/>
    <w:rsid w:val="00D61BA0"/>
    <w:rsid w:val="00D63AC7"/>
    <w:rsid w:val="00D6406F"/>
    <w:rsid w:val="00D64579"/>
    <w:rsid w:val="00D6683E"/>
    <w:rsid w:val="00D66D25"/>
    <w:rsid w:val="00D67419"/>
    <w:rsid w:val="00D71160"/>
    <w:rsid w:val="00D716E9"/>
    <w:rsid w:val="00D72461"/>
    <w:rsid w:val="00D728A5"/>
    <w:rsid w:val="00D729EE"/>
    <w:rsid w:val="00D73FB9"/>
    <w:rsid w:val="00D747C9"/>
    <w:rsid w:val="00D74A9C"/>
    <w:rsid w:val="00D760BE"/>
    <w:rsid w:val="00D77BC9"/>
    <w:rsid w:val="00D77BF3"/>
    <w:rsid w:val="00D77C10"/>
    <w:rsid w:val="00D77C71"/>
    <w:rsid w:val="00D77C7D"/>
    <w:rsid w:val="00D80DBD"/>
    <w:rsid w:val="00D812B7"/>
    <w:rsid w:val="00D81F3C"/>
    <w:rsid w:val="00D820B9"/>
    <w:rsid w:val="00D830FD"/>
    <w:rsid w:val="00D83C6F"/>
    <w:rsid w:val="00D84DB3"/>
    <w:rsid w:val="00D85667"/>
    <w:rsid w:val="00D85E65"/>
    <w:rsid w:val="00D86472"/>
    <w:rsid w:val="00D87567"/>
    <w:rsid w:val="00D87A26"/>
    <w:rsid w:val="00D90114"/>
    <w:rsid w:val="00D90121"/>
    <w:rsid w:val="00D9174E"/>
    <w:rsid w:val="00D9187D"/>
    <w:rsid w:val="00D91AA0"/>
    <w:rsid w:val="00D91D4C"/>
    <w:rsid w:val="00D925EC"/>
    <w:rsid w:val="00D9321F"/>
    <w:rsid w:val="00D933AE"/>
    <w:rsid w:val="00D933DA"/>
    <w:rsid w:val="00D95236"/>
    <w:rsid w:val="00D953B8"/>
    <w:rsid w:val="00D95616"/>
    <w:rsid w:val="00D96105"/>
    <w:rsid w:val="00D97A36"/>
    <w:rsid w:val="00D97A51"/>
    <w:rsid w:val="00DA06BB"/>
    <w:rsid w:val="00DA1215"/>
    <w:rsid w:val="00DA1772"/>
    <w:rsid w:val="00DA1FC9"/>
    <w:rsid w:val="00DA34FC"/>
    <w:rsid w:val="00DA415A"/>
    <w:rsid w:val="00DA463F"/>
    <w:rsid w:val="00DA5AA7"/>
    <w:rsid w:val="00DA6934"/>
    <w:rsid w:val="00DA7EEC"/>
    <w:rsid w:val="00DB029E"/>
    <w:rsid w:val="00DB12EC"/>
    <w:rsid w:val="00DB20A8"/>
    <w:rsid w:val="00DB4EE1"/>
    <w:rsid w:val="00DB5A4C"/>
    <w:rsid w:val="00DB5F32"/>
    <w:rsid w:val="00DB63F0"/>
    <w:rsid w:val="00DB69A2"/>
    <w:rsid w:val="00DB6CE9"/>
    <w:rsid w:val="00DB71BE"/>
    <w:rsid w:val="00DC13E4"/>
    <w:rsid w:val="00DC1D19"/>
    <w:rsid w:val="00DC31E4"/>
    <w:rsid w:val="00DC3224"/>
    <w:rsid w:val="00DC34AA"/>
    <w:rsid w:val="00DC3F0F"/>
    <w:rsid w:val="00DC4C13"/>
    <w:rsid w:val="00DC4E6A"/>
    <w:rsid w:val="00DC5090"/>
    <w:rsid w:val="00DC50DC"/>
    <w:rsid w:val="00DC5C64"/>
    <w:rsid w:val="00DC5E14"/>
    <w:rsid w:val="00DC60EF"/>
    <w:rsid w:val="00DC60F5"/>
    <w:rsid w:val="00DC6B83"/>
    <w:rsid w:val="00DC6F44"/>
    <w:rsid w:val="00DC7AF4"/>
    <w:rsid w:val="00DD08EC"/>
    <w:rsid w:val="00DD1788"/>
    <w:rsid w:val="00DD23B4"/>
    <w:rsid w:val="00DD252E"/>
    <w:rsid w:val="00DD2920"/>
    <w:rsid w:val="00DD33B9"/>
    <w:rsid w:val="00DD33CD"/>
    <w:rsid w:val="00DD3A4D"/>
    <w:rsid w:val="00DD3D4D"/>
    <w:rsid w:val="00DD42ED"/>
    <w:rsid w:val="00DD4539"/>
    <w:rsid w:val="00DD4599"/>
    <w:rsid w:val="00DD5810"/>
    <w:rsid w:val="00DD6523"/>
    <w:rsid w:val="00DD670F"/>
    <w:rsid w:val="00DD67FF"/>
    <w:rsid w:val="00DD6CF9"/>
    <w:rsid w:val="00DD717C"/>
    <w:rsid w:val="00DD74B2"/>
    <w:rsid w:val="00DD7E3F"/>
    <w:rsid w:val="00DE0374"/>
    <w:rsid w:val="00DE229A"/>
    <w:rsid w:val="00DE274D"/>
    <w:rsid w:val="00DE39C2"/>
    <w:rsid w:val="00DE4566"/>
    <w:rsid w:val="00DE4954"/>
    <w:rsid w:val="00DE4970"/>
    <w:rsid w:val="00DE4C81"/>
    <w:rsid w:val="00DE4F38"/>
    <w:rsid w:val="00DE53F0"/>
    <w:rsid w:val="00DE558C"/>
    <w:rsid w:val="00DE6184"/>
    <w:rsid w:val="00DE64C9"/>
    <w:rsid w:val="00DE6D61"/>
    <w:rsid w:val="00DE783E"/>
    <w:rsid w:val="00DE79A3"/>
    <w:rsid w:val="00DF0442"/>
    <w:rsid w:val="00DF0D51"/>
    <w:rsid w:val="00DF1401"/>
    <w:rsid w:val="00DF212A"/>
    <w:rsid w:val="00DF25BC"/>
    <w:rsid w:val="00DF2E0A"/>
    <w:rsid w:val="00DF3194"/>
    <w:rsid w:val="00DF3BC5"/>
    <w:rsid w:val="00DF412C"/>
    <w:rsid w:val="00DF4512"/>
    <w:rsid w:val="00DF563C"/>
    <w:rsid w:val="00DF6241"/>
    <w:rsid w:val="00DF67DA"/>
    <w:rsid w:val="00DF6846"/>
    <w:rsid w:val="00DF68AB"/>
    <w:rsid w:val="00DF6EE1"/>
    <w:rsid w:val="00DF75A1"/>
    <w:rsid w:val="00DF7890"/>
    <w:rsid w:val="00E000C9"/>
    <w:rsid w:val="00E009C0"/>
    <w:rsid w:val="00E00C3E"/>
    <w:rsid w:val="00E01484"/>
    <w:rsid w:val="00E016C4"/>
    <w:rsid w:val="00E01726"/>
    <w:rsid w:val="00E01AFE"/>
    <w:rsid w:val="00E01FB5"/>
    <w:rsid w:val="00E0241F"/>
    <w:rsid w:val="00E026D8"/>
    <w:rsid w:val="00E027CA"/>
    <w:rsid w:val="00E02937"/>
    <w:rsid w:val="00E02B82"/>
    <w:rsid w:val="00E02DA5"/>
    <w:rsid w:val="00E02ED5"/>
    <w:rsid w:val="00E02EEE"/>
    <w:rsid w:val="00E03406"/>
    <w:rsid w:val="00E0371A"/>
    <w:rsid w:val="00E03A14"/>
    <w:rsid w:val="00E04092"/>
    <w:rsid w:val="00E05166"/>
    <w:rsid w:val="00E0620A"/>
    <w:rsid w:val="00E07216"/>
    <w:rsid w:val="00E103F3"/>
    <w:rsid w:val="00E109C4"/>
    <w:rsid w:val="00E10A8A"/>
    <w:rsid w:val="00E118F6"/>
    <w:rsid w:val="00E11F21"/>
    <w:rsid w:val="00E12BDC"/>
    <w:rsid w:val="00E14041"/>
    <w:rsid w:val="00E14687"/>
    <w:rsid w:val="00E146AD"/>
    <w:rsid w:val="00E14ACA"/>
    <w:rsid w:val="00E14E1F"/>
    <w:rsid w:val="00E14F4D"/>
    <w:rsid w:val="00E16FA8"/>
    <w:rsid w:val="00E21469"/>
    <w:rsid w:val="00E2172C"/>
    <w:rsid w:val="00E21D5D"/>
    <w:rsid w:val="00E237AE"/>
    <w:rsid w:val="00E24856"/>
    <w:rsid w:val="00E24AC0"/>
    <w:rsid w:val="00E25A9B"/>
    <w:rsid w:val="00E25E4B"/>
    <w:rsid w:val="00E2600E"/>
    <w:rsid w:val="00E260C3"/>
    <w:rsid w:val="00E26638"/>
    <w:rsid w:val="00E2703D"/>
    <w:rsid w:val="00E270B5"/>
    <w:rsid w:val="00E307C0"/>
    <w:rsid w:val="00E311F1"/>
    <w:rsid w:val="00E31677"/>
    <w:rsid w:val="00E31B77"/>
    <w:rsid w:val="00E32B80"/>
    <w:rsid w:val="00E32E22"/>
    <w:rsid w:val="00E3330E"/>
    <w:rsid w:val="00E33648"/>
    <w:rsid w:val="00E34E2A"/>
    <w:rsid w:val="00E34FAF"/>
    <w:rsid w:val="00E350B5"/>
    <w:rsid w:val="00E3649B"/>
    <w:rsid w:val="00E37645"/>
    <w:rsid w:val="00E37939"/>
    <w:rsid w:val="00E37C38"/>
    <w:rsid w:val="00E37FA2"/>
    <w:rsid w:val="00E4047D"/>
    <w:rsid w:val="00E406C3"/>
    <w:rsid w:val="00E4075D"/>
    <w:rsid w:val="00E41346"/>
    <w:rsid w:val="00E413F4"/>
    <w:rsid w:val="00E41BD9"/>
    <w:rsid w:val="00E4227B"/>
    <w:rsid w:val="00E426AC"/>
    <w:rsid w:val="00E433DC"/>
    <w:rsid w:val="00E437CE"/>
    <w:rsid w:val="00E447A7"/>
    <w:rsid w:val="00E4489B"/>
    <w:rsid w:val="00E45407"/>
    <w:rsid w:val="00E456FC"/>
    <w:rsid w:val="00E45A9C"/>
    <w:rsid w:val="00E45DAA"/>
    <w:rsid w:val="00E50373"/>
    <w:rsid w:val="00E504F1"/>
    <w:rsid w:val="00E506F3"/>
    <w:rsid w:val="00E50DEE"/>
    <w:rsid w:val="00E51675"/>
    <w:rsid w:val="00E5229D"/>
    <w:rsid w:val="00E528D5"/>
    <w:rsid w:val="00E528F7"/>
    <w:rsid w:val="00E5377E"/>
    <w:rsid w:val="00E54863"/>
    <w:rsid w:val="00E551A3"/>
    <w:rsid w:val="00E557D7"/>
    <w:rsid w:val="00E55817"/>
    <w:rsid w:val="00E561A5"/>
    <w:rsid w:val="00E56244"/>
    <w:rsid w:val="00E56AFC"/>
    <w:rsid w:val="00E56BF2"/>
    <w:rsid w:val="00E57136"/>
    <w:rsid w:val="00E6062C"/>
    <w:rsid w:val="00E61469"/>
    <w:rsid w:val="00E62233"/>
    <w:rsid w:val="00E6278D"/>
    <w:rsid w:val="00E643BF"/>
    <w:rsid w:val="00E64AD2"/>
    <w:rsid w:val="00E64B86"/>
    <w:rsid w:val="00E64D47"/>
    <w:rsid w:val="00E65965"/>
    <w:rsid w:val="00E6634A"/>
    <w:rsid w:val="00E66A11"/>
    <w:rsid w:val="00E6703B"/>
    <w:rsid w:val="00E67255"/>
    <w:rsid w:val="00E6758A"/>
    <w:rsid w:val="00E679C0"/>
    <w:rsid w:val="00E67E94"/>
    <w:rsid w:val="00E70302"/>
    <w:rsid w:val="00E706D1"/>
    <w:rsid w:val="00E712E4"/>
    <w:rsid w:val="00E7140C"/>
    <w:rsid w:val="00E7158C"/>
    <w:rsid w:val="00E71E44"/>
    <w:rsid w:val="00E72387"/>
    <w:rsid w:val="00E74207"/>
    <w:rsid w:val="00E746F6"/>
    <w:rsid w:val="00E7498C"/>
    <w:rsid w:val="00E76932"/>
    <w:rsid w:val="00E76CE3"/>
    <w:rsid w:val="00E76EF0"/>
    <w:rsid w:val="00E778DF"/>
    <w:rsid w:val="00E7794B"/>
    <w:rsid w:val="00E77CE3"/>
    <w:rsid w:val="00E77F56"/>
    <w:rsid w:val="00E80172"/>
    <w:rsid w:val="00E8067B"/>
    <w:rsid w:val="00E80CBE"/>
    <w:rsid w:val="00E824AC"/>
    <w:rsid w:val="00E82530"/>
    <w:rsid w:val="00E82B46"/>
    <w:rsid w:val="00E82C60"/>
    <w:rsid w:val="00E831D4"/>
    <w:rsid w:val="00E836F0"/>
    <w:rsid w:val="00E83B7E"/>
    <w:rsid w:val="00E8415F"/>
    <w:rsid w:val="00E842F1"/>
    <w:rsid w:val="00E85583"/>
    <w:rsid w:val="00E865BC"/>
    <w:rsid w:val="00E866AA"/>
    <w:rsid w:val="00E86975"/>
    <w:rsid w:val="00E86A0A"/>
    <w:rsid w:val="00E87C92"/>
    <w:rsid w:val="00E929B1"/>
    <w:rsid w:val="00E92E22"/>
    <w:rsid w:val="00E93A75"/>
    <w:rsid w:val="00E94003"/>
    <w:rsid w:val="00E94109"/>
    <w:rsid w:val="00E9536E"/>
    <w:rsid w:val="00E955A4"/>
    <w:rsid w:val="00E95994"/>
    <w:rsid w:val="00E95F0F"/>
    <w:rsid w:val="00E96414"/>
    <w:rsid w:val="00E965F1"/>
    <w:rsid w:val="00E96611"/>
    <w:rsid w:val="00E96E33"/>
    <w:rsid w:val="00E96FC5"/>
    <w:rsid w:val="00E974CB"/>
    <w:rsid w:val="00E97F39"/>
    <w:rsid w:val="00EA05C1"/>
    <w:rsid w:val="00EA26DD"/>
    <w:rsid w:val="00EA2A62"/>
    <w:rsid w:val="00EA2F4E"/>
    <w:rsid w:val="00EA3734"/>
    <w:rsid w:val="00EA3C11"/>
    <w:rsid w:val="00EA4425"/>
    <w:rsid w:val="00EA4451"/>
    <w:rsid w:val="00EA52CD"/>
    <w:rsid w:val="00EA6810"/>
    <w:rsid w:val="00EA68BC"/>
    <w:rsid w:val="00EA6DA5"/>
    <w:rsid w:val="00EA7AD5"/>
    <w:rsid w:val="00EB01E2"/>
    <w:rsid w:val="00EB0865"/>
    <w:rsid w:val="00EB214F"/>
    <w:rsid w:val="00EB28A6"/>
    <w:rsid w:val="00EB319D"/>
    <w:rsid w:val="00EB3499"/>
    <w:rsid w:val="00EB3742"/>
    <w:rsid w:val="00EB52D0"/>
    <w:rsid w:val="00EB55C0"/>
    <w:rsid w:val="00EB638F"/>
    <w:rsid w:val="00EB6605"/>
    <w:rsid w:val="00EB6CAA"/>
    <w:rsid w:val="00EB6FCA"/>
    <w:rsid w:val="00EB73E4"/>
    <w:rsid w:val="00EB7670"/>
    <w:rsid w:val="00EB7BD2"/>
    <w:rsid w:val="00EC02AA"/>
    <w:rsid w:val="00EC039F"/>
    <w:rsid w:val="00EC0AE8"/>
    <w:rsid w:val="00EC0C78"/>
    <w:rsid w:val="00EC0F06"/>
    <w:rsid w:val="00EC12DC"/>
    <w:rsid w:val="00EC13AE"/>
    <w:rsid w:val="00EC2002"/>
    <w:rsid w:val="00EC2D12"/>
    <w:rsid w:val="00EC31EC"/>
    <w:rsid w:val="00EC32DA"/>
    <w:rsid w:val="00EC36F9"/>
    <w:rsid w:val="00EC37C5"/>
    <w:rsid w:val="00EC393F"/>
    <w:rsid w:val="00EC3ACF"/>
    <w:rsid w:val="00EC4075"/>
    <w:rsid w:val="00EC4A85"/>
    <w:rsid w:val="00EC4C3F"/>
    <w:rsid w:val="00EC52B0"/>
    <w:rsid w:val="00EC6490"/>
    <w:rsid w:val="00EC6F5E"/>
    <w:rsid w:val="00ED01E5"/>
    <w:rsid w:val="00ED0245"/>
    <w:rsid w:val="00ED08CC"/>
    <w:rsid w:val="00ED1590"/>
    <w:rsid w:val="00ED1900"/>
    <w:rsid w:val="00ED220C"/>
    <w:rsid w:val="00ED226D"/>
    <w:rsid w:val="00ED28DD"/>
    <w:rsid w:val="00ED31FC"/>
    <w:rsid w:val="00ED495E"/>
    <w:rsid w:val="00ED4CF0"/>
    <w:rsid w:val="00ED5F22"/>
    <w:rsid w:val="00ED6D73"/>
    <w:rsid w:val="00ED7076"/>
    <w:rsid w:val="00ED78E5"/>
    <w:rsid w:val="00ED7C2B"/>
    <w:rsid w:val="00EE03D1"/>
    <w:rsid w:val="00EE0A21"/>
    <w:rsid w:val="00EE0D4A"/>
    <w:rsid w:val="00EE1810"/>
    <w:rsid w:val="00EE366A"/>
    <w:rsid w:val="00EE39B9"/>
    <w:rsid w:val="00EE4137"/>
    <w:rsid w:val="00EE4645"/>
    <w:rsid w:val="00EE57A8"/>
    <w:rsid w:val="00EE68E2"/>
    <w:rsid w:val="00EE6DB3"/>
    <w:rsid w:val="00EF0031"/>
    <w:rsid w:val="00EF0D39"/>
    <w:rsid w:val="00EF2107"/>
    <w:rsid w:val="00EF22C0"/>
    <w:rsid w:val="00EF2806"/>
    <w:rsid w:val="00EF28E7"/>
    <w:rsid w:val="00EF2F56"/>
    <w:rsid w:val="00EF31AF"/>
    <w:rsid w:val="00EF3D3E"/>
    <w:rsid w:val="00EF5938"/>
    <w:rsid w:val="00EF5EED"/>
    <w:rsid w:val="00EF62B4"/>
    <w:rsid w:val="00EF6577"/>
    <w:rsid w:val="00EF6BFC"/>
    <w:rsid w:val="00EF7558"/>
    <w:rsid w:val="00EF7744"/>
    <w:rsid w:val="00EF775D"/>
    <w:rsid w:val="00F00A9E"/>
    <w:rsid w:val="00F01484"/>
    <w:rsid w:val="00F01626"/>
    <w:rsid w:val="00F019D4"/>
    <w:rsid w:val="00F0214E"/>
    <w:rsid w:val="00F021DA"/>
    <w:rsid w:val="00F02661"/>
    <w:rsid w:val="00F0314E"/>
    <w:rsid w:val="00F03ED8"/>
    <w:rsid w:val="00F03FC0"/>
    <w:rsid w:val="00F056E6"/>
    <w:rsid w:val="00F068F3"/>
    <w:rsid w:val="00F07D6B"/>
    <w:rsid w:val="00F103D0"/>
    <w:rsid w:val="00F104DD"/>
    <w:rsid w:val="00F11227"/>
    <w:rsid w:val="00F12AC0"/>
    <w:rsid w:val="00F14B92"/>
    <w:rsid w:val="00F14D97"/>
    <w:rsid w:val="00F15C50"/>
    <w:rsid w:val="00F16D80"/>
    <w:rsid w:val="00F16FD5"/>
    <w:rsid w:val="00F20312"/>
    <w:rsid w:val="00F21257"/>
    <w:rsid w:val="00F23AE4"/>
    <w:rsid w:val="00F23B6F"/>
    <w:rsid w:val="00F25E8B"/>
    <w:rsid w:val="00F25F2B"/>
    <w:rsid w:val="00F26F5E"/>
    <w:rsid w:val="00F27149"/>
    <w:rsid w:val="00F30351"/>
    <w:rsid w:val="00F309D0"/>
    <w:rsid w:val="00F30AA8"/>
    <w:rsid w:val="00F3259A"/>
    <w:rsid w:val="00F327AD"/>
    <w:rsid w:val="00F34684"/>
    <w:rsid w:val="00F34C00"/>
    <w:rsid w:val="00F34E04"/>
    <w:rsid w:val="00F352E0"/>
    <w:rsid w:val="00F353BB"/>
    <w:rsid w:val="00F35C00"/>
    <w:rsid w:val="00F361A3"/>
    <w:rsid w:val="00F367DE"/>
    <w:rsid w:val="00F36A92"/>
    <w:rsid w:val="00F40352"/>
    <w:rsid w:val="00F40641"/>
    <w:rsid w:val="00F41BC9"/>
    <w:rsid w:val="00F429BC"/>
    <w:rsid w:val="00F43D65"/>
    <w:rsid w:val="00F44EDD"/>
    <w:rsid w:val="00F45484"/>
    <w:rsid w:val="00F45AF2"/>
    <w:rsid w:val="00F45CC1"/>
    <w:rsid w:val="00F45FCE"/>
    <w:rsid w:val="00F465AB"/>
    <w:rsid w:val="00F50E05"/>
    <w:rsid w:val="00F513D3"/>
    <w:rsid w:val="00F51BC2"/>
    <w:rsid w:val="00F52BD5"/>
    <w:rsid w:val="00F5313E"/>
    <w:rsid w:val="00F5338D"/>
    <w:rsid w:val="00F5358E"/>
    <w:rsid w:val="00F54438"/>
    <w:rsid w:val="00F55BD9"/>
    <w:rsid w:val="00F5618B"/>
    <w:rsid w:val="00F563FD"/>
    <w:rsid w:val="00F56B77"/>
    <w:rsid w:val="00F570DA"/>
    <w:rsid w:val="00F57218"/>
    <w:rsid w:val="00F603F4"/>
    <w:rsid w:val="00F60802"/>
    <w:rsid w:val="00F61287"/>
    <w:rsid w:val="00F618BF"/>
    <w:rsid w:val="00F624A1"/>
    <w:rsid w:val="00F62EF9"/>
    <w:rsid w:val="00F632D9"/>
    <w:rsid w:val="00F63D15"/>
    <w:rsid w:val="00F641F7"/>
    <w:rsid w:val="00F65552"/>
    <w:rsid w:val="00F65591"/>
    <w:rsid w:val="00F656E2"/>
    <w:rsid w:val="00F65C19"/>
    <w:rsid w:val="00F66117"/>
    <w:rsid w:val="00F67D62"/>
    <w:rsid w:val="00F70300"/>
    <w:rsid w:val="00F70CF2"/>
    <w:rsid w:val="00F70FB5"/>
    <w:rsid w:val="00F713CC"/>
    <w:rsid w:val="00F7208B"/>
    <w:rsid w:val="00F72822"/>
    <w:rsid w:val="00F73419"/>
    <w:rsid w:val="00F73658"/>
    <w:rsid w:val="00F73A8C"/>
    <w:rsid w:val="00F75400"/>
    <w:rsid w:val="00F7628F"/>
    <w:rsid w:val="00F765BF"/>
    <w:rsid w:val="00F77743"/>
    <w:rsid w:val="00F803E6"/>
    <w:rsid w:val="00F8058F"/>
    <w:rsid w:val="00F8143A"/>
    <w:rsid w:val="00F81764"/>
    <w:rsid w:val="00F81CC2"/>
    <w:rsid w:val="00F83151"/>
    <w:rsid w:val="00F83A64"/>
    <w:rsid w:val="00F83DEA"/>
    <w:rsid w:val="00F8432A"/>
    <w:rsid w:val="00F857E0"/>
    <w:rsid w:val="00F8648D"/>
    <w:rsid w:val="00F86CE6"/>
    <w:rsid w:val="00F87A26"/>
    <w:rsid w:val="00F900B7"/>
    <w:rsid w:val="00F90215"/>
    <w:rsid w:val="00F907BC"/>
    <w:rsid w:val="00F90F1A"/>
    <w:rsid w:val="00F90FC1"/>
    <w:rsid w:val="00F911B0"/>
    <w:rsid w:val="00F91CB4"/>
    <w:rsid w:val="00F9312B"/>
    <w:rsid w:val="00F9353B"/>
    <w:rsid w:val="00F9410C"/>
    <w:rsid w:val="00F9434F"/>
    <w:rsid w:val="00F94535"/>
    <w:rsid w:val="00F952A1"/>
    <w:rsid w:val="00F95D17"/>
    <w:rsid w:val="00F96198"/>
    <w:rsid w:val="00F9657D"/>
    <w:rsid w:val="00F96724"/>
    <w:rsid w:val="00F97691"/>
    <w:rsid w:val="00FA04CC"/>
    <w:rsid w:val="00FA0911"/>
    <w:rsid w:val="00FA0979"/>
    <w:rsid w:val="00FA099D"/>
    <w:rsid w:val="00FA131A"/>
    <w:rsid w:val="00FA19E7"/>
    <w:rsid w:val="00FA269A"/>
    <w:rsid w:val="00FA30E7"/>
    <w:rsid w:val="00FA3B5C"/>
    <w:rsid w:val="00FA440D"/>
    <w:rsid w:val="00FA51A1"/>
    <w:rsid w:val="00FA52EC"/>
    <w:rsid w:val="00FA5437"/>
    <w:rsid w:val="00FA594F"/>
    <w:rsid w:val="00FA5CEB"/>
    <w:rsid w:val="00FA6031"/>
    <w:rsid w:val="00FA6217"/>
    <w:rsid w:val="00FA6731"/>
    <w:rsid w:val="00FA677A"/>
    <w:rsid w:val="00FA6A8F"/>
    <w:rsid w:val="00FA7B02"/>
    <w:rsid w:val="00FB0BDA"/>
    <w:rsid w:val="00FB14F1"/>
    <w:rsid w:val="00FB238C"/>
    <w:rsid w:val="00FB2FC3"/>
    <w:rsid w:val="00FB3BFF"/>
    <w:rsid w:val="00FB4442"/>
    <w:rsid w:val="00FB462A"/>
    <w:rsid w:val="00FB5246"/>
    <w:rsid w:val="00FB5300"/>
    <w:rsid w:val="00FB5944"/>
    <w:rsid w:val="00FB6E24"/>
    <w:rsid w:val="00FB7B02"/>
    <w:rsid w:val="00FB7D67"/>
    <w:rsid w:val="00FC002B"/>
    <w:rsid w:val="00FC05F0"/>
    <w:rsid w:val="00FC0F6F"/>
    <w:rsid w:val="00FC1F5A"/>
    <w:rsid w:val="00FC225D"/>
    <w:rsid w:val="00FC2A92"/>
    <w:rsid w:val="00FC3219"/>
    <w:rsid w:val="00FC5889"/>
    <w:rsid w:val="00FC7C93"/>
    <w:rsid w:val="00FD0DC1"/>
    <w:rsid w:val="00FD1EEF"/>
    <w:rsid w:val="00FD2AC7"/>
    <w:rsid w:val="00FD2DCE"/>
    <w:rsid w:val="00FD3CF0"/>
    <w:rsid w:val="00FD3E65"/>
    <w:rsid w:val="00FD4905"/>
    <w:rsid w:val="00FD4D0A"/>
    <w:rsid w:val="00FD4FBB"/>
    <w:rsid w:val="00FD564E"/>
    <w:rsid w:val="00FD6382"/>
    <w:rsid w:val="00FD6A05"/>
    <w:rsid w:val="00FD6C06"/>
    <w:rsid w:val="00FD786A"/>
    <w:rsid w:val="00FE0284"/>
    <w:rsid w:val="00FE0951"/>
    <w:rsid w:val="00FE2B6A"/>
    <w:rsid w:val="00FE2D13"/>
    <w:rsid w:val="00FE2D44"/>
    <w:rsid w:val="00FE4EEF"/>
    <w:rsid w:val="00FE5149"/>
    <w:rsid w:val="00FE51DE"/>
    <w:rsid w:val="00FE55AC"/>
    <w:rsid w:val="00FE66F4"/>
    <w:rsid w:val="00FE69CE"/>
    <w:rsid w:val="00FE7A5A"/>
    <w:rsid w:val="00FF0C55"/>
    <w:rsid w:val="00FF1278"/>
    <w:rsid w:val="00FF1C2F"/>
    <w:rsid w:val="00FF1EB6"/>
    <w:rsid w:val="00FF2384"/>
    <w:rsid w:val="00FF2994"/>
    <w:rsid w:val="00FF3526"/>
    <w:rsid w:val="00FF3589"/>
    <w:rsid w:val="00FF3B6C"/>
    <w:rsid w:val="00FF5DE8"/>
    <w:rsid w:val="00FF6188"/>
    <w:rsid w:val="00FF6439"/>
    <w:rsid w:val="00FF6C29"/>
    <w:rsid w:val="00FF6F0F"/>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character" w:customStyle="1" w:styleId="FootnoteTextChar">
    <w:name w:val="Footnote Text Char"/>
    <w:link w:val="FootnoteText"/>
    <w:semiHidden/>
    <w:rsid w:val="00DB63F0"/>
    <w:rPr>
      <w:rFonts w:ascii="Courier" w:hAnsi="Courier"/>
      <w:sz w:val="24"/>
    </w:rPr>
  </w:style>
  <w:style w:type="character" w:styleId="Hyperlink">
    <w:name w:val="Hyperlink"/>
    <w:basedOn w:val="DefaultParagraphFont"/>
    <w:rsid w:val="00A643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character" w:customStyle="1" w:styleId="FootnoteTextChar">
    <w:name w:val="Footnote Text Char"/>
    <w:link w:val="FootnoteText"/>
    <w:semiHidden/>
    <w:rsid w:val="00DB63F0"/>
    <w:rPr>
      <w:rFonts w:ascii="Courier" w:hAnsi="Courier"/>
      <w:sz w:val="24"/>
    </w:rPr>
  </w:style>
  <w:style w:type="character" w:styleId="Hyperlink">
    <w:name w:val="Hyperlink"/>
    <w:basedOn w:val="DefaultParagraphFont"/>
    <w:rsid w:val="00A64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D6F4-CD61-4C93-8844-62082D69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15</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PUC</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159</cp:revision>
  <cp:lastPrinted>2013-02-14T18:07:00Z</cp:lastPrinted>
  <dcterms:created xsi:type="dcterms:W3CDTF">2012-12-11T16:20:00Z</dcterms:created>
  <dcterms:modified xsi:type="dcterms:W3CDTF">2013-02-14T18:07:00Z</dcterms:modified>
</cp:coreProperties>
</file>