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4FB" w:rsidRPr="00D57E8E" w:rsidRDefault="00F514FB" w:rsidP="00C17D8C">
      <w:pPr>
        <w:widowControl/>
        <w:tabs>
          <w:tab w:val="center" w:pos="4680"/>
        </w:tabs>
        <w:suppressAutoHyphens/>
        <w:jc w:val="center"/>
        <w:rPr>
          <w:b/>
          <w:sz w:val="26"/>
          <w:szCs w:val="26"/>
        </w:rPr>
      </w:pPr>
      <w:r w:rsidRPr="00D57E8E">
        <w:rPr>
          <w:b/>
          <w:sz w:val="26"/>
          <w:szCs w:val="26"/>
        </w:rPr>
        <w:t>PENNSYLVANIA</w:t>
      </w:r>
    </w:p>
    <w:p w:rsidR="00F514FB" w:rsidRPr="00D57E8E" w:rsidRDefault="00F514FB" w:rsidP="00C17D8C">
      <w:pPr>
        <w:widowControl/>
        <w:tabs>
          <w:tab w:val="center" w:pos="4680"/>
        </w:tabs>
        <w:suppressAutoHyphens/>
        <w:jc w:val="center"/>
        <w:rPr>
          <w:sz w:val="26"/>
          <w:szCs w:val="26"/>
        </w:rPr>
      </w:pPr>
      <w:r w:rsidRPr="00D57E8E">
        <w:rPr>
          <w:b/>
          <w:sz w:val="26"/>
          <w:szCs w:val="26"/>
        </w:rPr>
        <w:t>PUBLIC UTILITY COMMISSION</w:t>
      </w:r>
    </w:p>
    <w:p w:rsidR="00F514FB" w:rsidRPr="00D57E8E" w:rsidRDefault="00F514FB" w:rsidP="00C17D8C">
      <w:pPr>
        <w:widowControl/>
        <w:tabs>
          <w:tab w:val="center" w:pos="4680"/>
        </w:tabs>
        <w:suppressAutoHyphens/>
        <w:jc w:val="center"/>
        <w:rPr>
          <w:sz w:val="26"/>
          <w:szCs w:val="26"/>
        </w:rPr>
      </w:pPr>
      <w:r w:rsidRPr="00D57E8E">
        <w:rPr>
          <w:b/>
          <w:sz w:val="26"/>
          <w:szCs w:val="26"/>
        </w:rPr>
        <w:t>Harrisburg, PA 17105-3265</w:t>
      </w:r>
    </w:p>
    <w:p w:rsidR="00F514FB" w:rsidRPr="00D57E8E" w:rsidRDefault="00F514FB" w:rsidP="00C17D8C">
      <w:pPr>
        <w:widowControl/>
        <w:tabs>
          <w:tab w:val="left" w:pos="-720"/>
        </w:tabs>
        <w:suppressAutoHyphens/>
        <w:rPr>
          <w:sz w:val="26"/>
          <w:szCs w:val="26"/>
        </w:rPr>
      </w:pPr>
    </w:p>
    <w:p w:rsidR="00F514FB" w:rsidRPr="00D57E8E" w:rsidRDefault="00F514FB" w:rsidP="00C17D8C">
      <w:pPr>
        <w:widowControl/>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8"/>
        <w:gridCol w:w="4428"/>
      </w:tblGrid>
      <w:tr w:rsidR="00F514FB" w:rsidRPr="00D57E8E" w:rsidTr="00DE25AC">
        <w:tc>
          <w:tcPr>
            <w:tcW w:w="5058" w:type="dxa"/>
          </w:tcPr>
          <w:p w:rsidR="00F514FB" w:rsidRPr="00D57E8E" w:rsidRDefault="00F514FB" w:rsidP="00C17D8C">
            <w:pPr>
              <w:widowControl/>
              <w:rPr>
                <w:sz w:val="26"/>
                <w:szCs w:val="26"/>
              </w:rPr>
            </w:pPr>
          </w:p>
        </w:tc>
        <w:tc>
          <w:tcPr>
            <w:tcW w:w="4428" w:type="dxa"/>
          </w:tcPr>
          <w:p w:rsidR="00F514FB" w:rsidRPr="00D57E8E" w:rsidRDefault="00F514FB" w:rsidP="00C17D8C">
            <w:pPr>
              <w:widowControl/>
              <w:ind w:left="-108"/>
              <w:jc w:val="right"/>
              <w:rPr>
                <w:sz w:val="26"/>
                <w:szCs w:val="26"/>
              </w:rPr>
            </w:pPr>
            <w:r w:rsidRPr="00D57E8E">
              <w:rPr>
                <w:sz w:val="26"/>
                <w:szCs w:val="26"/>
              </w:rPr>
              <w:t xml:space="preserve">Public Meeting held </w:t>
            </w:r>
            <w:r w:rsidR="00B51523">
              <w:rPr>
                <w:sz w:val="26"/>
                <w:szCs w:val="26"/>
              </w:rPr>
              <w:t>February 14</w:t>
            </w:r>
            <w:r w:rsidR="00CB02B9">
              <w:rPr>
                <w:sz w:val="26"/>
                <w:szCs w:val="26"/>
              </w:rPr>
              <w:t>, 201</w:t>
            </w:r>
            <w:r w:rsidR="00132D59">
              <w:rPr>
                <w:sz w:val="26"/>
                <w:szCs w:val="26"/>
              </w:rPr>
              <w:t>3</w:t>
            </w:r>
          </w:p>
          <w:p w:rsidR="00F514FB" w:rsidRPr="00D57E8E" w:rsidRDefault="00F514FB" w:rsidP="00C17D8C">
            <w:pPr>
              <w:widowControl/>
              <w:jc w:val="right"/>
              <w:rPr>
                <w:sz w:val="26"/>
                <w:szCs w:val="26"/>
              </w:rPr>
            </w:pPr>
          </w:p>
          <w:p w:rsidR="00F514FB" w:rsidRPr="00D57E8E" w:rsidRDefault="00F514FB" w:rsidP="00C17D8C">
            <w:pPr>
              <w:widowControl/>
              <w:jc w:val="right"/>
              <w:rPr>
                <w:sz w:val="26"/>
                <w:szCs w:val="26"/>
              </w:rPr>
            </w:pPr>
          </w:p>
        </w:tc>
      </w:tr>
      <w:tr w:rsidR="00291600" w:rsidRPr="00D57E8E" w:rsidTr="00EF3DF6">
        <w:tc>
          <w:tcPr>
            <w:tcW w:w="9486" w:type="dxa"/>
            <w:gridSpan w:val="2"/>
          </w:tcPr>
          <w:p w:rsidR="00291600" w:rsidRPr="00D57E8E" w:rsidRDefault="00291600" w:rsidP="00C17D8C">
            <w:pPr>
              <w:widowControl/>
              <w:rPr>
                <w:sz w:val="26"/>
                <w:szCs w:val="26"/>
              </w:rPr>
            </w:pPr>
            <w:r w:rsidRPr="00D57E8E">
              <w:rPr>
                <w:sz w:val="26"/>
                <w:szCs w:val="26"/>
              </w:rPr>
              <w:t>Commissioners Present:</w:t>
            </w:r>
          </w:p>
          <w:p w:rsidR="00291600" w:rsidRPr="00D57E8E" w:rsidRDefault="00291600" w:rsidP="00C17D8C">
            <w:pPr>
              <w:widowControl/>
              <w:rPr>
                <w:sz w:val="26"/>
                <w:szCs w:val="26"/>
              </w:rPr>
            </w:pPr>
          </w:p>
          <w:p w:rsidR="00291600" w:rsidRPr="00D57E8E" w:rsidRDefault="00291600" w:rsidP="00C17D8C">
            <w:pPr>
              <w:widowControl/>
              <w:tabs>
                <w:tab w:val="left" w:pos="705"/>
              </w:tabs>
              <w:ind w:firstLine="720"/>
              <w:rPr>
                <w:sz w:val="26"/>
                <w:szCs w:val="26"/>
              </w:rPr>
            </w:pPr>
            <w:r w:rsidRPr="00D57E8E">
              <w:rPr>
                <w:sz w:val="26"/>
                <w:szCs w:val="26"/>
              </w:rPr>
              <w:t>Robert F. Powelson, Chairman</w:t>
            </w:r>
          </w:p>
          <w:p w:rsidR="00291600" w:rsidRPr="00D57E8E" w:rsidRDefault="00291600" w:rsidP="00C17D8C">
            <w:pPr>
              <w:widowControl/>
              <w:tabs>
                <w:tab w:val="left" w:pos="705"/>
              </w:tabs>
              <w:ind w:firstLine="720"/>
              <w:rPr>
                <w:sz w:val="26"/>
                <w:szCs w:val="26"/>
              </w:rPr>
            </w:pPr>
            <w:r w:rsidRPr="00D57E8E">
              <w:rPr>
                <w:sz w:val="26"/>
                <w:szCs w:val="26"/>
              </w:rPr>
              <w:t>John F. Coleman, Jr., Vice Chairman</w:t>
            </w:r>
          </w:p>
          <w:p w:rsidR="00291600" w:rsidRPr="00D57E8E" w:rsidRDefault="00291600" w:rsidP="00C17D8C">
            <w:pPr>
              <w:widowControl/>
              <w:tabs>
                <w:tab w:val="left" w:pos="705"/>
              </w:tabs>
              <w:ind w:firstLine="720"/>
              <w:rPr>
                <w:sz w:val="26"/>
                <w:szCs w:val="26"/>
              </w:rPr>
            </w:pPr>
            <w:r w:rsidRPr="00D57E8E">
              <w:rPr>
                <w:sz w:val="26"/>
                <w:szCs w:val="26"/>
              </w:rPr>
              <w:t>Wayne E. Gardner</w:t>
            </w:r>
          </w:p>
          <w:p w:rsidR="00291600" w:rsidRPr="00D57E8E" w:rsidRDefault="00291600" w:rsidP="00C17D8C">
            <w:pPr>
              <w:widowControl/>
              <w:tabs>
                <w:tab w:val="left" w:pos="705"/>
              </w:tabs>
              <w:ind w:firstLine="720"/>
              <w:rPr>
                <w:sz w:val="26"/>
                <w:szCs w:val="26"/>
              </w:rPr>
            </w:pPr>
            <w:r w:rsidRPr="00D57E8E">
              <w:rPr>
                <w:sz w:val="26"/>
                <w:szCs w:val="26"/>
              </w:rPr>
              <w:t>James H. Cawley</w:t>
            </w:r>
          </w:p>
          <w:p w:rsidR="00291600" w:rsidRPr="00D57E8E" w:rsidRDefault="00291600" w:rsidP="00C17D8C">
            <w:pPr>
              <w:widowControl/>
              <w:tabs>
                <w:tab w:val="left" w:pos="705"/>
              </w:tabs>
              <w:ind w:firstLine="720"/>
              <w:rPr>
                <w:sz w:val="26"/>
                <w:szCs w:val="26"/>
              </w:rPr>
            </w:pPr>
            <w:r w:rsidRPr="00D57E8E">
              <w:rPr>
                <w:sz w:val="26"/>
                <w:szCs w:val="26"/>
              </w:rPr>
              <w:t>Pamela A. Witmer</w:t>
            </w:r>
          </w:p>
          <w:p w:rsidR="00291600" w:rsidRPr="00D57E8E" w:rsidRDefault="00291600" w:rsidP="00C17D8C">
            <w:pPr>
              <w:widowControl/>
              <w:rPr>
                <w:sz w:val="26"/>
                <w:szCs w:val="26"/>
              </w:rPr>
            </w:pPr>
          </w:p>
          <w:p w:rsidR="00291600" w:rsidRPr="00D57E8E" w:rsidRDefault="00291600" w:rsidP="00C17D8C">
            <w:pPr>
              <w:widowControl/>
              <w:jc w:val="right"/>
              <w:rPr>
                <w:sz w:val="26"/>
                <w:szCs w:val="26"/>
              </w:rPr>
            </w:pPr>
          </w:p>
        </w:tc>
      </w:tr>
      <w:tr w:rsidR="00F514FB" w:rsidRPr="00D57E8E" w:rsidTr="00DE25AC">
        <w:tc>
          <w:tcPr>
            <w:tcW w:w="5058" w:type="dxa"/>
          </w:tcPr>
          <w:p w:rsidR="00F514FB" w:rsidRPr="00D57E8E" w:rsidRDefault="007F47A9" w:rsidP="00C17D8C">
            <w:pPr>
              <w:widowControl/>
              <w:rPr>
                <w:sz w:val="26"/>
                <w:szCs w:val="26"/>
              </w:rPr>
            </w:pPr>
            <w:r>
              <w:rPr>
                <w:sz w:val="26"/>
                <w:szCs w:val="26"/>
              </w:rPr>
              <w:t>Darryl Hicks</w:t>
            </w:r>
          </w:p>
          <w:p w:rsidR="00F514FB" w:rsidRPr="00D57E8E" w:rsidRDefault="00F514FB" w:rsidP="00C17D8C">
            <w:pPr>
              <w:widowControl/>
              <w:rPr>
                <w:sz w:val="26"/>
                <w:szCs w:val="26"/>
              </w:rPr>
            </w:pPr>
          </w:p>
        </w:tc>
        <w:tc>
          <w:tcPr>
            <w:tcW w:w="4428" w:type="dxa"/>
          </w:tcPr>
          <w:p w:rsidR="00F514FB" w:rsidRPr="00D57E8E" w:rsidRDefault="007F47A9" w:rsidP="007F47A9">
            <w:pPr>
              <w:widowControl/>
              <w:jc w:val="right"/>
              <w:rPr>
                <w:sz w:val="26"/>
                <w:szCs w:val="26"/>
              </w:rPr>
            </w:pPr>
            <w:r>
              <w:rPr>
                <w:sz w:val="26"/>
                <w:szCs w:val="26"/>
              </w:rPr>
              <w:t>C</w:t>
            </w:r>
            <w:r w:rsidR="00890765">
              <w:rPr>
                <w:sz w:val="26"/>
                <w:szCs w:val="26"/>
              </w:rPr>
              <w:t>-201</w:t>
            </w:r>
            <w:r>
              <w:rPr>
                <w:sz w:val="26"/>
                <w:szCs w:val="26"/>
              </w:rPr>
              <w:t>0-2207800</w:t>
            </w:r>
          </w:p>
        </w:tc>
      </w:tr>
      <w:tr w:rsidR="00F514FB" w:rsidRPr="00D57E8E" w:rsidTr="00DE25AC">
        <w:tc>
          <w:tcPr>
            <w:tcW w:w="5058" w:type="dxa"/>
          </w:tcPr>
          <w:p w:rsidR="00F514FB" w:rsidRPr="00D57E8E" w:rsidRDefault="00340217" w:rsidP="00C17D8C">
            <w:pPr>
              <w:widowControl/>
              <w:rPr>
                <w:sz w:val="26"/>
                <w:szCs w:val="26"/>
              </w:rPr>
            </w:pPr>
            <w:r w:rsidRPr="00D57E8E">
              <w:rPr>
                <w:sz w:val="26"/>
                <w:szCs w:val="26"/>
              </w:rPr>
              <w:t xml:space="preserve">          </w:t>
            </w:r>
            <w:proofErr w:type="gramStart"/>
            <w:r w:rsidR="00F514FB" w:rsidRPr="00D57E8E">
              <w:rPr>
                <w:sz w:val="26"/>
                <w:szCs w:val="26"/>
              </w:rPr>
              <w:t>v</w:t>
            </w:r>
            <w:proofErr w:type="gramEnd"/>
            <w:r w:rsidR="00F514FB" w:rsidRPr="00D57E8E">
              <w:rPr>
                <w:sz w:val="26"/>
                <w:szCs w:val="26"/>
              </w:rPr>
              <w:t>.</w:t>
            </w:r>
          </w:p>
          <w:p w:rsidR="00F514FB" w:rsidRPr="00D57E8E" w:rsidRDefault="00F514FB" w:rsidP="00C17D8C">
            <w:pPr>
              <w:widowControl/>
              <w:ind w:firstLine="1440"/>
              <w:rPr>
                <w:sz w:val="26"/>
                <w:szCs w:val="26"/>
              </w:rPr>
            </w:pPr>
          </w:p>
        </w:tc>
        <w:tc>
          <w:tcPr>
            <w:tcW w:w="4428" w:type="dxa"/>
          </w:tcPr>
          <w:p w:rsidR="00F514FB" w:rsidRPr="00D57E8E" w:rsidRDefault="00F514FB" w:rsidP="00C17D8C">
            <w:pPr>
              <w:widowControl/>
              <w:rPr>
                <w:sz w:val="26"/>
                <w:szCs w:val="26"/>
              </w:rPr>
            </w:pPr>
          </w:p>
        </w:tc>
      </w:tr>
      <w:tr w:rsidR="00F514FB" w:rsidRPr="00D57E8E" w:rsidTr="00340217">
        <w:tc>
          <w:tcPr>
            <w:tcW w:w="5058" w:type="dxa"/>
          </w:tcPr>
          <w:p w:rsidR="00F514FB" w:rsidRPr="00D57E8E" w:rsidRDefault="007F47A9" w:rsidP="00C17D8C">
            <w:pPr>
              <w:widowControl/>
              <w:rPr>
                <w:sz w:val="26"/>
                <w:szCs w:val="26"/>
              </w:rPr>
            </w:pPr>
            <w:r>
              <w:rPr>
                <w:sz w:val="26"/>
                <w:szCs w:val="26"/>
              </w:rPr>
              <w:t>Philadelphia Gas Works</w:t>
            </w:r>
          </w:p>
        </w:tc>
        <w:tc>
          <w:tcPr>
            <w:tcW w:w="4428" w:type="dxa"/>
          </w:tcPr>
          <w:p w:rsidR="00F514FB" w:rsidRPr="00D57E8E" w:rsidRDefault="00F514FB" w:rsidP="00C17D8C">
            <w:pPr>
              <w:widowControl/>
              <w:rPr>
                <w:sz w:val="26"/>
                <w:szCs w:val="26"/>
              </w:rPr>
            </w:pPr>
          </w:p>
        </w:tc>
      </w:tr>
    </w:tbl>
    <w:p w:rsidR="00F514FB" w:rsidRPr="00D57E8E" w:rsidRDefault="00F514FB" w:rsidP="00C17D8C">
      <w:pPr>
        <w:widowControl/>
        <w:rPr>
          <w:sz w:val="26"/>
          <w:szCs w:val="26"/>
        </w:rPr>
      </w:pPr>
    </w:p>
    <w:p w:rsidR="00F514FB" w:rsidRPr="00D57E8E" w:rsidRDefault="00F514FB" w:rsidP="00C17D8C">
      <w:pPr>
        <w:widowControl/>
        <w:rPr>
          <w:sz w:val="26"/>
          <w:szCs w:val="26"/>
        </w:rPr>
      </w:pPr>
    </w:p>
    <w:p w:rsidR="00F514FB" w:rsidRPr="00D57E8E" w:rsidRDefault="00F514FB" w:rsidP="00C17D8C">
      <w:pPr>
        <w:widowControl/>
        <w:jc w:val="center"/>
        <w:rPr>
          <w:b/>
          <w:sz w:val="26"/>
          <w:szCs w:val="26"/>
        </w:rPr>
      </w:pPr>
      <w:r w:rsidRPr="00D57E8E">
        <w:rPr>
          <w:b/>
          <w:sz w:val="26"/>
          <w:szCs w:val="26"/>
        </w:rPr>
        <w:t xml:space="preserve">OPINION </w:t>
      </w:r>
      <w:smartTag w:uri="urn:schemas-microsoft-com:office:smarttags" w:element="stockticker">
        <w:r w:rsidRPr="00D57E8E">
          <w:rPr>
            <w:b/>
            <w:sz w:val="26"/>
            <w:szCs w:val="26"/>
          </w:rPr>
          <w:t>AND</w:t>
        </w:r>
      </w:smartTag>
      <w:r w:rsidRPr="00D57E8E">
        <w:rPr>
          <w:b/>
          <w:sz w:val="26"/>
          <w:szCs w:val="26"/>
        </w:rPr>
        <w:t xml:space="preserve"> ORDER</w:t>
      </w:r>
    </w:p>
    <w:p w:rsidR="00F514FB" w:rsidRPr="00D57E8E" w:rsidRDefault="00F514FB" w:rsidP="00C17D8C">
      <w:pPr>
        <w:widowControl/>
        <w:jc w:val="center"/>
        <w:rPr>
          <w:b/>
          <w:sz w:val="26"/>
          <w:szCs w:val="26"/>
        </w:rPr>
      </w:pPr>
    </w:p>
    <w:p w:rsidR="00F514FB" w:rsidRPr="00D57E8E" w:rsidRDefault="00F514FB" w:rsidP="00C17D8C">
      <w:pPr>
        <w:widowControl/>
        <w:jc w:val="center"/>
        <w:rPr>
          <w:b/>
          <w:sz w:val="26"/>
          <w:szCs w:val="26"/>
        </w:rPr>
      </w:pPr>
    </w:p>
    <w:p w:rsidR="00F514FB" w:rsidRPr="00D57E8E" w:rsidRDefault="00F514FB" w:rsidP="00C17D8C">
      <w:pPr>
        <w:widowControl/>
        <w:rPr>
          <w:b/>
          <w:sz w:val="26"/>
          <w:szCs w:val="26"/>
        </w:rPr>
      </w:pPr>
      <w:r w:rsidRPr="00D57E8E">
        <w:rPr>
          <w:b/>
          <w:sz w:val="26"/>
          <w:szCs w:val="26"/>
        </w:rPr>
        <w:t>BY THE COMMISSION:</w:t>
      </w:r>
    </w:p>
    <w:p w:rsidR="00F514FB" w:rsidRPr="00D57E8E" w:rsidRDefault="00F514FB" w:rsidP="00C17D8C">
      <w:pPr>
        <w:widowControl/>
        <w:rPr>
          <w:sz w:val="26"/>
          <w:szCs w:val="26"/>
        </w:rPr>
      </w:pPr>
    </w:p>
    <w:p w:rsidR="00D221AE" w:rsidRDefault="00D221AE" w:rsidP="00D221AE">
      <w:pPr>
        <w:tabs>
          <w:tab w:val="left" w:pos="-720"/>
        </w:tabs>
        <w:suppressAutoHyphens/>
        <w:spacing w:line="360" w:lineRule="auto"/>
        <w:rPr>
          <w:sz w:val="26"/>
        </w:rPr>
      </w:pPr>
      <w:r>
        <w:rPr>
          <w:sz w:val="26"/>
        </w:rPr>
        <w:tab/>
      </w:r>
      <w:r>
        <w:rPr>
          <w:sz w:val="26"/>
        </w:rPr>
        <w:tab/>
        <w:t>Before the Pennsylvania Public Utility Commission (Commission) for consideration and disposition are the Exceptions filed by D</w:t>
      </w:r>
      <w:r w:rsidR="00F6418B">
        <w:rPr>
          <w:sz w:val="26"/>
        </w:rPr>
        <w:t>arryl Hicks (Complainant) on August 8</w:t>
      </w:r>
      <w:r>
        <w:rPr>
          <w:sz w:val="26"/>
        </w:rPr>
        <w:t>, 2012</w:t>
      </w:r>
      <w:r w:rsidR="008467A8">
        <w:rPr>
          <w:sz w:val="26"/>
        </w:rPr>
        <w:t>,</w:t>
      </w:r>
      <w:r w:rsidR="005E70FA" w:rsidRPr="005E70FA">
        <w:rPr>
          <w:rStyle w:val="FootnoteReference"/>
        </w:rPr>
        <w:footnoteReference w:id="1"/>
      </w:r>
      <w:r>
        <w:rPr>
          <w:sz w:val="26"/>
        </w:rPr>
        <w:t xml:space="preserve"> in response to the Initial Decision (I.D.) of Administrative Law Judge </w:t>
      </w:r>
      <w:r>
        <w:rPr>
          <w:sz w:val="26"/>
        </w:rPr>
        <w:lastRenderedPageBreak/>
        <w:t xml:space="preserve">(ALJ) </w:t>
      </w:r>
      <w:r w:rsidR="00F6418B">
        <w:rPr>
          <w:sz w:val="26"/>
        </w:rPr>
        <w:t>Cynthia Williams Fordham</w:t>
      </w:r>
      <w:r>
        <w:rPr>
          <w:sz w:val="26"/>
        </w:rPr>
        <w:t xml:space="preserve"> issued herein on </w:t>
      </w:r>
      <w:r w:rsidR="00F6418B">
        <w:rPr>
          <w:sz w:val="26"/>
        </w:rPr>
        <w:t>July 12</w:t>
      </w:r>
      <w:r>
        <w:rPr>
          <w:sz w:val="26"/>
        </w:rPr>
        <w:t>, 2012.  Also before the Commission are the Reply Excepti</w:t>
      </w:r>
      <w:r w:rsidR="00F6418B">
        <w:rPr>
          <w:sz w:val="26"/>
        </w:rPr>
        <w:t>ons filed by Philadelphia Gas Works</w:t>
      </w:r>
      <w:r>
        <w:rPr>
          <w:sz w:val="26"/>
        </w:rPr>
        <w:t xml:space="preserve"> (P</w:t>
      </w:r>
      <w:r w:rsidR="00F6418B">
        <w:rPr>
          <w:sz w:val="26"/>
        </w:rPr>
        <w:t>GW or the Company) on August 20</w:t>
      </w:r>
      <w:r>
        <w:rPr>
          <w:sz w:val="26"/>
        </w:rPr>
        <w:t>, 2012.  For the fo</w:t>
      </w:r>
      <w:r w:rsidR="00F6418B">
        <w:rPr>
          <w:sz w:val="26"/>
        </w:rPr>
        <w:t>llowing reasons, we will deny</w:t>
      </w:r>
      <w:r>
        <w:rPr>
          <w:sz w:val="26"/>
        </w:rPr>
        <w:t xml:space="preserve"> the Complainant’s Exceptions, adopt the AL</w:t>
      </w:r>
      <w:r w:rsidR="00F6418B">
        <w:rPr>
          <w:sz w:val="26"/>
        </w:rPr>
        <w:t>J’s Initial Decision and dismiss</w:t>
      </w:r>
      <w:r>
        <w:rPr>
          <w:sz w:val="26"/>
        </w:rPr>
        <w:t xml:space="preserve"> the Complaint.</w:t>
      </w:r>
    </w:p>
    <w:p w:rsidR="00D221AE" w:rsidRDefault="00D221AE" w:rsidP="00C17D8C">
      <w:pPr>
        <w:widowControl/>
        <w:spacing w:line="360" w:lineRule="auto"/>
        <w:rPr>
          <w:sz w:val="26"/>
          <w:szCs w:val="26"/>
        </w:rPr>
      </w:pPr>
    </w:p>
    <w:p w:rsidR="00CA43A5" w:rsidRDefault="00CA43A5" w:rsidP="00C17D8C">
      <w:pPr>
        <w:keepNext/>
        <w:widowControl/>
        <w:spacing w:line="360" w:lineRule="auto"/>
        <w:jc w:val="center"/>
        <w:rPr>
          <w:b/>
          <w:sz w:val="26"/>
          <w:szCs w:val="26"/>
        </w:rPr>
      </w:pPr>
      <w:bookmarkStart w:id="0" w:name="OLE_LINK1"/>
      <w:bookmarkStart w:id="1" w:name="OLE_LINK2"/>
      <w:r w:rsidRPr="00D57E8E">
        <w:rPr>
          <w:b/>
          <w:sz w:val="26"/>
          <w:szCs w:val="26"/>
        </w:rPr>
        <w:t>History of the Proceeding</w:t>
      </w:r>
    </w:p>
    <w:p w:rsidR="00C17D8C" w:rsidRDefault="00C17D8C" w:rsidP="00D221AE">
      <w:pPr>
        <w:keepNext/>
        <w:widowControl/>
        <w:spacing w:line="360" w:lineRule="auto"/>
        <w:rPr>
          <w:b/>
          <w:sz w:val="26"/>
          <w:szCs w:val="26"/>
        </w:rPr>
      </w:pPr>
    </w:p>
    <w:p w:rsidR="002D21EA" w:rsidRPr="002D21EA" w:rsidRDefault="003003FC" w:rsidP="002D21EA">
      <w:pPr>
        <w:pStyle w:val="BodyText"/>
        <w:tabs>
          <w:tab w:val="clear" w:pos="1980"/>
          <w:tab w:val="left" w:pos="0"/>
        </w:tabs>
        <w:spacing w:line="360" w:lineRule="auto"/>
        <w:jc w:val="left"/>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sidR="002D21EA" w:rsidRPr="002D21EA">
        <w:rPr>
          <w:rFonts w:ascii="Times New Roman" w:hAnsi="Times New Roman"/>
          <w:sz w:val="26"/>
          <w:szCs w:val="26"/>
        </w:rPr>
        <w:t xml:space="preserve">On October 27, 2010, </w:t>
      </w:r>
      <w:r>
        <w:rPr>
          <w:rFonts w:ascii="Times New Roman" w:hAnsi="Times New Roman"/>
          <w:sz w:val="26"/>
          <w:szCs w:val="26"/>
        </w:rPr>
        <w:t>the Complainant</w:t>
      </w:r>
      <w:r w:rsidR="002D21EA" w:rsidRPr="002D21EA">
        <w:rPr>
          <w:rFonts w:ascii="Times New Roman" w:hAnsi="Times New Roman"/>
          <w:sz w:val="26"/>
          <w:szCs w:val="26"/>
        </w:rPr>
        <w:t xml:space="preserve"> filed a </w:t>
      </w:r>
      <w:r>
        <w:rPr>
          <w:rFonts w:ascii="Times New Roman" w:hAnsi="Times New Roman"/>
          <w:sz w:val="26"/>
          <w:szCs w:val="26"/>
        </w:rPr>
        <w:t>C</w:t>
      </w:r>
      <w:r w:rsidR="002D21EA" w:rsidRPr="002D21EA">
        <w:rPr>
          <w:rFonts w:ascii="Times New Roman" w:hAnsi="Times New Roman"/>
          <w:sz w:val="26"/>
          <w:szCs w:val="26"/>
        </w:rPr>
        <w:t>omplaint</w:t>
      </w:r>
      <w:r>
        <w:rPr>
          <w:rFonts w:ascii="Times New Roman" w:hAnsi="Times New Roman"/>
          <w:sz w:val="26"/>
          <w:szCs w:val="26"/>
        </w:rPr>
        <w:t xml:space="preserve"> against the Company</w:t>
      </w:r>
      <w:r w:rsidR="002D21EA" w:rsidRPr="002D21EA">
        <w:rPr>
          <w:rFonts w:ascii="Times New Roman" w:hAnsi="Times New Roman"/>
          <w:sz w:val="26"/>
          <w:szCs w:val="26"/>
        </w:rPr>
        <w:t xml:space="preserve"> alleging</w:t>
      </w:r>
      <w:r>
        <w:rPr>
          <w:rFonts w:ascii="Times New Roman" w:hAnsi="Times New Roman"/>
          <w:sz w:val="26"/>
          <w:szCs w:val="26"/>
        </w:rPr>
        <w:t>,</w:t>
      </w:r>
      <w:r w:rsidR="002D21EA" w:rsidRPr="002D21EA">
        <w:rPr>
          <w:rFonts w:ascii="Times New Roman" w:hAnsi="Times New Roman"/>
          <w:sz w:val="26"/>
          <w:szCs w:val="26"/>
        </w:rPr>
        <w:t xml:space="preserve"> </w:t>
      </w:r>
      <w:r w:rsidRPr="003003FC">
        <w:rPr>
          <w:rFonts w:ascii="Times New Roman" w:hAnsi="Times New Roman"/>
          <w:i/>
          <w:sz w:val="26"/>
          <w:szCs w:val="26"/>
        </w:rPr>
        <w:t>inter alia</w:t>
      </w:r>
      <w:r>
        <w:rPr>
          <w:rFonts w:ascii="Times New Roman" w:hAnsi="Times New Roman"/>
          <w:sz w:val="26"/>
          <w:szCs w:val="26"/>
        </w:rPr>
        <w:t xml:space="preserve">, </w:t>
      </w:r>
      <w:r w:rsidR="002D21EA" w:rsidRPr="002D21EA">
        <w:rPr>
          <w:rFonts w:ascii="Times New Roman" w:hAnsi="Times New Roman"/>
          <w:sz w:val="26"/>
          <w:szCs w:val="26"/>
        </w:rPr>
        <w:t>the following:  that there are incorrect charges on the bill; that he tried to avoid a service interruption in March 2010; that he was told that he was charged $6,066.01 after his meter was changed in May 2005 because his meter had not been recording actual usage since February 200</w:t>
      </w:r>
      <w:r>
        <w:rPr>
          <w:rFonts w:ascii="Times New Roman" w:hAnsi="Times New Roman"/>
          <w:sz w:val="26"/>
          <w:szCs w:val="26"/>
        </w:rPr>
        <w:t>0; and that the Company</w:t>
      </w:r>
      <w:r w:rsidR="002D21EA" w:rsidRPr="002D21EA">
        <w:rPr>
          <w:rFonts w:ascii="Times New Roman" w:hAnsi="Times New Roman"/>
          <w:sz w:val="26"/>
          <w:szCs w:val="26"/>
        </w:rPr>
        <w:t xml:space="preserve"> did not follow its own procedures when it changed the meter.  The Complainant </w:t>
      </w:r>
      <w:r>
        <w:rPr>
          <w:rFonts w:ascii="Times New Roman" w:hAnsi="Times New Roman"/>
          <w:sz w:val="26"/>
          <w:szCs w:val="26"/>
        </w:rPr>
        <w:t>requested that the Company</w:t>
      </w:r>
      <w:r w:rsidR="002D21EA" w:rsidRPr="002D21EA">
        <w:rPr>
          <w:rFonts w:ascii="Times New Roman" w:hAnsi="Times New Roman"/>
          <w:sz w:val="26"/>
          <w:szCs w:val="26"/>
        </w:rPr>
        <w:t xml:space="preserve"> remove the outstanding charges on his bill for usage prior to</w:t>
      </w:r>
      <w:r>
        <w:rPr>
          <w:rFonts w:ascii="Times New Roman" w:hAnsi="Times New Roman"/>
          <w:sz w:val="26"/>
          <w:szCs w:val="26"/>
        </w:rPr>
        <w:t xml:space="preserve"> the May 2005 meter exchange</w:t>
      </w:r>
      <w:r w:rsidR="002D21EA" w:rsidRPr="002D21EA">
        <w:rPr>
          <w:rFonts w:ascii="Times New Roman" w:hAnsi="Times New Roman"/>
          <w:sz w:val="26"/>
          <w:szCs w:val="26"/>
        </w:rPr>
        <w:t xml:space="preserve">. </w:t>
      </w:r>
    </w:p>
    <w:p w:rsidR="002D21EA" w:rsidRPr="002D21EA" w:rsidRDefault="002D21EA" w:rsidP="002D21EA">
      <w:pPr>
        <w:pStyle w:val="BodyText"/>
        <w:tabs>
          <w:tab w:val="left" w:pos="720"/>
        </w:tabs>
        <w:spacing w:line="360" w:lineRule="auto"/>
        <w:jc w:val="left"/>
        <w:rPr>
          <w:rFonts w:ascii="Times New Roman" w:hAnsi="Times New Roman"/>
          <w:sz w:val="26"/>
          <w:szCs w:val="26"/>
        </w:rPr>
      </w:pPr>
    </w:p>
    <w:p w:rsidR="00065BEF" w:rsidRDefault="002D21EA" w:rsidP="002D21EA">
      <w:pPr>
        <w:spacing w:line="360" w:lineRule="auto"/>
        <w:rPr>
          <w:sz w:val="26"/>
          <w:szCs w:val="26"/>
        </w:rPr>
      </w:pPr>
      <w:r w:rsidRPr="002D21EA">
        <w:rPr>
          <w:sz w:val="26"/>
          <w:szCs w:val="26"/>
        </w:rPr>
        <w:tab/>
      </w:r>
      <w:r w:rsidRPr="002D21EA">
        <w:rPr>
          <w:sz w:val="26"/>
          <w:szCs w:val="26"/>
        </w:rPr>
        <w:tab/>
        <w:t>On N</w:t>
      </w:r>
      <w:r w:rsidR="00A91A97">
        <w:rPr>
          <w:sz w:val="26"/>
          <w:szCs w:val="26"/>
        </w:rPr>
        <w:t>ovember 22, 2010, the Company</w:t>
      </w:r>
      <w:r w:rsidRPr="002D21EA">
        <w:rPr>
          <w:sz w:val="26"/>
          <w:szCs w:val="26"/>
        </w:rPr>
        <w:t xml:space="preserve"> filed an Answer and New </w:t>
      </w:r>
      <w:r w:rsidR="00727AFD">
        <w:rPr>
          <w:sz w:val="26"/>
          <w:szCs w:val="26"/>
        </w:rPr>
        <w:t>Matter</w:t>
      </w:r>
      <w:r w:rsidR="00065BEF">
        <w:rPr>
          <w:sz w:val="26"/>
          <w:szCs w:val="26"/>
        </w:rPr>
        <w:t xml:space="preserve">.  </w:t>
      </w:r>
      <w:r w:rsidRPr="002D21EA">
        <w:rPr>
          <w:sz w:val="26"/>
          <w:szCs w:val="26"/>
        </w:rPr>
        <w:t xml:space="preserve">In its Answer, the </w:t>
      </w:r>
      <w:r w:rsidR="00A91A97">
        <w:rPr>
          <w:sz w:val="26"/>
          <w:szCs w:val="26"/>
        </w:rPr>
        <w:t xml:space="preserve">Company, </w:t>
      </w:r>
      <w:r w:rsidR="00A91A97" w:rsidRPr="00A91A97">
        <w:rPr>
          <w:i/>
          <w:sz w:val="26"/>
          <w:szCs w:val="26"/>
        </w:rPr>
        <w:t>inter alia</w:t>
      </w:r>
      <w:r w:rsidR="00A91A97">
        <w:rPr>
          <w:sz w:val="26"/>
          <w:szCs w:val="26"/>
        </w:rPr>
        <w:t>,</w:t>
      </w:r>
      <w:r w:rsidRPr="002D21EA">
        <w:rPr>
          <w:sz w:val="26"/>
          <w:szCs w:val="26"/>
        </w:rPr>
        <w:t xml:space="preserve"> denied that there are incorrect charges on the Complainant’s bil</w:t>
      </w:r>
      <w:r w:rsidR="00A91A97">
        <w:rPr>
          <w:sz w:val="26"/>
          <w:szCs w:val="26"/>
        </w:rPr>
        <w:t xml:space="preserve">l.  </w:t>
      </w:r>
      <w:r w:rsidRPr="002D21EA">
        <w:rPr>
          <w:sz w:val="26"/>
          <w:szCs w:val="26"/>
        </w:rPr>
        <w:t xml:space="preserve">The </w:t>
      </w:r>
      <w:r w:rsidR="00D043A9">
        <w:rPr>
          <w:sz w:val="26"/>
          <w:szCs w:val="26"/>
        </w:rPr>
        <w:t>Company also</w:t>
      </w:r>
      <w:r w:rsidRPr="002D21EA">
        <w:rPr>
          <w:sz w:val="26"/>
          <w:szCs w:val="26"/>
        </w:rPr>
        <w:t xml:space="preserve"> referred to a</w:t>
      </w:r>
      <w:r w:rsidR="00CB4B48">
        <w:rPr>
          <w:sz w:val="26"/>
          <w:szCs w:val="26"/>
        </w:rPr>
        <w:t>n</w:t>
      </w:r>
      <w:r w:rsidRPr="002D21EA">
        <w:rPr>
          <w:sz w:val="26"/>
          <w:szCs w:val="26"/>
        </w:rPr>
        <w:t xml:space="preserve"> October 6, 2010 Bureau of Consumer Services decision which dismissed the informal complaint and required the Complainant to pay a budget </w:t>
      </w:r>
      <w:r w:rsidR="00D043A9">
        <w:rPr>
          <w:sz w:val="26"/>
          <w:szCs w:val="26"/>
        </w:rPr>
        <w:t xml:space="preserve">bill </w:t>
      </w:r>
      <w:r w:rsidRPr="002D21EA">
        <w:rPr>
          <w:sz w:val="26"/>
          <w:szCs w:val="26"/>
        </w:rPr>
        <w:t>of $224.00</w:t>
      </w:r>
      <w:r w:rsidR="00D043A9">
        <w:rPr>
          <w:sz w:val="26"/>
          <w:szCs w:val="26"/>
        </w:rPr>
        <w:t>,</w:t>
      </w:r>
      <w:r w:rsidRPr="002D21EA">
        <w:rPr>
          <w:sz w:val="26"/>
          <w:szCs w:val="26"/>
        </w:rPr>
        <w:t xml:space="preserve"> plus $158.00 toward the arrearage b</w:t>
      </w:r>
      <w:r w:rsidR="00D043A9">
        <w:rPr>
          <w:sz w:val="26"/>
          <w:szCs w:val="26"/>
        </w:rPr>
        <w:t>eginning in November 2010.</w:t>
      </w:r>
      <w:r w:rsidR="00065BEF">
        <w:rPr>
          <w:sz w:val="26"/>
          <w:szCs w:val="26"/>
        </w:rPr>
        <w:t xml:space="preserve">  The Company also stated that the Complainant’s account balance was $9,507.06.  </w:t>
      </w:r>
      <w:r w:rsidR="00D043A9">
        <w:rPr>
          <w:sz w:val="26"/>
          <w:szCs w:val="26"/>
        </w:rPr>
        <w:t xml:space="preserve">  </w:t>
      </w:r>
    </w:p>
    <w:p w:rsidR="00065BEF" w:rsidRDefault="00065BEF" w:rsidP="002D21EA">
      <w:pPr>
        <w:spacing w:line="360" w:lineRule="auto"/>
        <w:rPr>
          <w:sz w:val="26"/>
          <w:szCs w:val="26"/>
        </w:rPr>
      </w:pPr>
    </w:p>
    <w:p w:rsidR="002D21EA" w:rsidRDefault="00065BEF" w:rsidP="00065BEF">
      <w:pPr>
        <w:spacing w:line="360" w:lineRule="auto"/>
        <w:ind w:firstLine="720"/>
        <w:rPr>
          <w:sz w:val="26"/>
          <w:szCs w:val="26"/>
        </w:rPr>
      </w:pPr>
      <w:r>
        <w:rPr>
          <w:sz w:val="26"/>
          <w:szCs w:val="26"/>
        </w:rPr>
        <w:t xml:space="preserve">          </w:t>
      </w:r>
      <w:r w:rsidR="00DD52C2">
        <w:rPr>
          <w:sz w:val="26"/>
          <w:szCs w:val="26"/>
        </w:rPr>
        <w:t xml:space="preserve"> </w:t>
      </w:r>
      <w:r w:rsidR="002D21EA" w:rsidRPr="002D21EA">
        <w:rPr>
          <w:sz w:val="26"/>
          <w:szCs w:val="26"/>
        </w:rPr>
        <w:t xml:space="preserve">In the New Matter the </w:t>
      </w:r>
      <w:r w:rsidR="00D043A9">
        <w:rPr>
          <w:sz w:val="26"/>
          <w:szCs w:val="26"/>
        </w:rPr>
        <w:t>Company</w:t>
      </w:r>
      <w:r w:rsidR="002D21EA" w:rsidRPr="002D21EA">
        <w:rPr>
          <w:sz w:val="26"/>
          <w:szCs w:val="26"/>
        </w:rPr>
        <w:t xml:space="preserve"> averred that after it exchanged the Complainant’s meter on May 2, 2005, it issued the Complainant a bill in the amount of $6,066.01 on May 3, 2005, for previously unbilled </w:t>
      </w:r>
      <w:r w:rsidR="00D043A9">
        <w:rPr>
          <w:sz w:val="26"/>
          <w:szCs w:val="26"/>
        </w:rPr>
        <w:t>services.  The Company also noted</w:t>
      </w:r>
      <w:r w:rsidR="002D21EA" w:rsidRPr="002D21EA">
        <w:rPr>
          <w:sz w:val="26"/>
          <w:szCs w:val="26"/>
        </w:rPr>
        <w:t xml:space="preserve"> that the Complainant was in the Cu</w:t>
      </w:r>
      <w:r w:rsidR="00D043A9">
        <w:rPr>
          <w:sz w:val="26"/>
          <w:szCs w:val="26"/>
        </w:rPr>
        <w:t>stomer Responsibility Program (CRP</w:t>
      </w:r>
      <w:r w:rsidR="002D21EA" w:rsidRPr="002D21EA">
        <w:rPr>
          <w:sz w:val="26"/>
          <w:szCs w:val="26"/>
        </w:rPr>
        <w:t>) until September 29, 2009.  When he was removed from CRP, the frozen arrears became due.</w:t>
      </w:r>
      <w:r>
        <w:rPr>
          <w:sz w:val="26"/>
          <w:szCs w:val="26"/>
        </w:rPr>
        <w:t xml:space="preserve">  The </w:t>
      </w:r>
      <w:r>
        <w:rPr>
          <w:sz w:val="26"/>
          <w:szCs w:val="26"/>
        </w:rPr>
        <w:lastRenderedPageBreak/>
        <w:t>Company raised the issue that the Complainant is barred from contesting the May 2005 bill due to the three year statute of limitations, pursuant to Section</w:t>
      </w:r>
      <w:r w:rsidR="001B2A0F">
        <w:rPr>
          <w:sz w:val="26"/>
          <w:szCs w:val="26"/>
        </w:rPr>
        <w:t xml:space="preserve"> 3314(a) of the Public Utility Code (Code), 66 Pa. C.S. § 3314(a).  The Company also pointed out that, pursuant to Section 1312, the Complainant can only seek a refund up to four years after the improper bill is discovered.</w:t>
      </w:r>
    </w:p>
    <w:p w:rsidR="00D043A9" w:rsidRPr="002D21EA" w:rsidRDefault="00D043A9" w:rsidP="002D21EA">
      <w:pPr>
        <w:spacing w:line="360" w:lineRule="auto"/>
        <w:rPr>
          <w:sz w:val="26"/>
          <w:szCs w:val="26"/>
        </w:rPr>
      </w:pPr>
    </w:p>
    <w:p w:rsidR="002D21EA" w:rsidRDefault="00BE47DD" w:rsidP="002D21EA">
      <w:pPr>
        <w:spacing w:line="360" w:lineRule="auto"/>
        <w:rPr>
          <w:sz w:val="26"/>
          <w:szCs w:val="26"/>
        </w:rPr>
      </w:pPr>
      <w:r>
        <w:rPr>
          <w:sz w:val="26"/>
          <w:szCs w:val="26"/>
        </w:rPr>
        <w:tab/>
      </w:r>
      <w:r>
        <w:rPr>
          <w:sz w:val="26"/>
          <w:szCs w:val="26"/>
        </w:rPr>
        <w:tab/>
        <w:t xml:space="preserve">After the Complainant </w:t>
      </w:r>
      <w:r w:rsidR="001B2A0F">
        <w:rPr>
          <w:sz w:val="26"/>
          <w:szCs w:val="26"/>
        </w:rPr>
        <w:t xml:space="preserve">requested and </w:t>
      </w:r>
      <w:r>
        <w:rPr>
          <w:sz w:val="26"/>
          <w:szCs w:val="26"/>
        </w:rPr>
        <w:t xml:space="preserve">received a continuance, the hearing was held on February 6, 2012, before ALJ Fordham.  The Complainant appeared </w:t>
      </w:r>
      <w:r>
        <w:rPr>
          <w:i/>
          <w:sz w:val="26"/>
          <w:szCs w:val="26"/>
        </w:rPr>
        <w:t xml:space="preserve">pro se </w:t>
      </w:r>
      <w:r w:rsidRPr="00BE47DD">
        <w:rPr>
          <w:sz w:val="26"/>
          <w:szCs w:val="26"/>
        </w:rPr>
        <w:t>and the Company was represented by counsel.</w:t>
      </w:r>
      <w:r>
        <w:rPr>
          <w:sz w:val="26"/>
          <w:szCs w:val="26"/>
        </w:rPr>
        <w:t xml:space="preserve">  </w:t>
      </w:r>
      <w:r w:rsidR="002D21EA" w:rsidRPr="002D21EA">
        <w:rPr>
          <w:sz w:val="26"/>
          <w:szCs w:val="26"/>
        </w:rPr>
        <w:t xml:space="preserve">The </w:t>
      </w:r>
      <w:r>
        <w:rPr>
          <w:sz w:val="26"/>
          <w:szCs w:val="26"/>
        </w:rPr>
        <w:t>Company</w:t>
      </w:r>
      <w:r w:rsidR="002D21EA" w:rsidRPr="002D21EA">
        <w:rPr>
          <w:sz w:val="26"/>
          <w:szCs w:val="26"/>
        </w:rPr>
        <w:t xml:space="preserve"> presented one witness, Wendy </w:t>
      </w:r>
      <w:proofErr w:type="spellStart"/>
      <w:r w:rsidR="002D21EA" w:rsidRPr="002D21EA">
        <w:rPr>
          <w:sz w:val="26"/>
          <w:szCs w:val="26"/>
        </w:rPr>
        <w:t>Vacca</w:t>
      </w:r>
      <w:proofErr w:type="spellEnd"/>
      <w:r w:rsidR="002D21EA" w:rsidRPr="002D21EA">
        <w:rPr>
          <w:sz w:val="26"/>
          <w:szCs w:val="26"/>
        </w:rPr>
        <w:t>, a customer r</w:t>
      </w:r>
      <w:r>
        <w:rPr>
          <w:sz w:val="26"/>
          <w:szCs w:val="26"/>
        </w:rPr>
        <w:t>eview officer</w:t>
      </w:r>
      <w:r w:rsidR="002D21EA" w:rsidRPr="002D21EA">
        <w:rPr>
          <w:sz w:val="26"/>
          <w:szCs w:val="26"/>
        </w:rPr>
        <w:t>, who sponsored five exhibits</w:t>
      </w:r>
      <w:r w:rsidR="001B2A0F">
        <w:rPr>
          <w:sz w:val="26"/>
          <w:szCs w:val="26"/>
        </w:rPr>
        <w:t>.</w:t>
      </w:r>
    </w:p>
    <w:p w:rsidR="001B2A0F" w:rsidRPr="002D21EA" w:rsidRDefault="001B2A0F" w:rsidP="002D21EA">
      <w:pPr>
        <w:spacing w:line="360" w:lineRule="auto"/>
        <w:rPr>
          <w:sz w:val="26"/>
          <w:szCs w:val="26"/>
        </w:rPr>
      </w:pPr>
    </w:p>
    <w:p w:rsidR="002D21EA" w:rsidRPr="002D21EA" w:rsidRDefault="002D21EA" w:rsidP="002D21EA">
      <w:pPr>
        <w:spacing w:line="360" w:lineRule="auto"/>
        <w:rPr>
          <w:sz w:val="26"/>
          <w:szCs w:val="26"/>
        </w:rPr>
      </w:pPr>
      <w:r w:rsidRPr="002D21EA">
        <w:rPr>
          <w:sz w:val="26"/>
          <w:szCs w:val="26"/>
        </w:rPr>
        <w:tab/>
      </w:r>
      <w:r w:rsidRPr="002D21EA">
        <w:rPr>
          <w:sz w:val="26"/>
          <w:szCs w:val="26"/>
        </w:rPr>
        <w:tab/>
        <w:t xml:space="preserve">The record was held open for the </w:t>
      </w:r>
      <w:r w:rsidR="00BE47DD">
        <w:rPr>
          <w:sz w:val="26"/>
          <w:szCs w:val="26"/>
        </w:rPr>
        <w:t>Company</w:t>
      </w:r>
      <w:r w:rsidRPr="002D21EA">
        <w:rPr>
          <w:sz w:val="26"/>
          <w:szCs w:val="26"/>
        </w:rPr>
        <w:t xml:space="preserve"> to submit a late filed exhibit </w:t>
      </w:r>
      <w:r w:rsidR="00BE47DD">
        <w:rPr>
          <w:sz w:val="26"/>
          <w:szCs w:val="26"/>
        </w:rPr>
        <w:t xml:space="preserve">regarding the CRP applications.  </w:t>
      </w:r>
      <w:r w:rsidRPr="002D21EA">
        <w:rPr>
          <w:sz w:val="26"/>
          <w:szCs w:val="26"/>
        </w:rPr>
        <w:t xml:space="preserve">Tr. </w:t>
      </w:r>
      <w:r w:rsidR="00BE47DD">
        <w:rPr>
          <w:sz w:val="26"/>
          <w:szCs w:val="26"/>
        </w:rPr>
        <w:t xml:space="preserve">at </w:t>
      </w:r>
      <w:r w:rsidRPr="002D21EA">
        <w:rPr>
          <w:sz w:val="26"/>
          <w:szCs w:val="26"/>
        </w:rPr>
        <w:t>9</w:t>
      </w:r>
      <w:r w:rsidR="001B2A0F">
        <w:rPr>
          <w:sz w:val="26"/>
          <w:szCs w:val="26"/>
        </w:rPr>
        <w:t>5, 98-102</w:t>
      </w:r>
      <w:r w:rsidRPr="002D21EA">
        <w:rPr>
          <w:sz w:val="26"/>
          <w:szCs w:val="26"/>
        </w:rPr>
        <w:t>.</w:t>
      </w:r>
      <w:r w:rsidR="001B2A0F">
        <w:rPr>
          <w:sz w:val="26"/>
          <w:szCs w:val="26"/>
        </w:rPr>
        <w:t xml:space="preserve">  </w:t>
      </w:r>
      <w:r w:rsidRPr="002D21EA">
        <w:rPr>
          <w:sz w:val="26"/>
          <w:szCs w:val="26"/>
        </w:rPr>
        <w:t xml:space="preserve">By correspondence dated </w:t>
      </w:r>
      <w:r w:rsidR="00BE47DD">
        <w:rPr>
          <w:sz w:val="26"/>
          <w:szCs w:val="26"/>
        </w:rPr>
        <w:t>March 15, 2012, the Company</w:t>
      </w:r>
      <w:r w:rsidRPr="002D21EA">
        <w:rPr>
          <w:sz w:val="26"/>
          <w:szCs w:val="26"/>
        </w:rPr>
        <w:t xml:space="preserve"> provi</w:t>
      </w:r>
      <w:r w:rsidR="001B2A0F">
        <w:rPr>
          <w:sz w:val="26"/>
          <w:szCs w:val="26"/>
        </w:rPr>
        <w:t xml:space="preserve">ded PGW Exhibit 6 - a seven </w:t>
      </w:r>
      <w:r w:rsidRPr="002D21EA">
        <w:rPr>
          <w:sz w:val="26"/>
          <w:szCs w:val="26"/>
        </w:rPr>
        <w:t>page exhibit entitled “E-mail re: CRP enrollment records</w:t>
      </w:r>
      <w:r w:rsidR="00BE47DD">
        <w:rPr>
          <w:sz w:val="26"/>
          <w:szCs w:val="26"/>
        </w:rPr>
        <w:t xml:space="preserve">.”  </w:t>
      </w:r>
      <w:r w:rsidRPr="002D21EA">
        <w:rPr>
          <w:sz w:val="26"/>
          <w:szCs w:val="26"/>
        </w:rPr>
        <w:t xml:space="preserve">The Complainant did not object to the admission of Exhibit 6 by March 27, 2012.  </w:t>
      </w:r>
      <w:r w:rsidR="00BE47DD">
        <w:rPr>
          <w:sz w:val="26"/>
          <w:szCs w:val="26"/>
        </w:rPr>
        <w:t>Therefore, PGW Exhibit 6 was</w:t>
      </w:r>
      <w:r w:rsidRPr="002D21EA">
        <w:rPr>
          <w:sz w:val="26"/>
          <w:szCs w:val="26"/>
        </w:rPr>
        <w:t xml:space="preserve"> admitted into evidence as a late filed exhibit.  </w:t>
      </w:r>
    </w:p>
    <w:p w:rsidR="002D21EA" w:rsidRPr="002D21EA" w:rsidRDefault="002D21EA" w:rsidP="002D21EA">
      <w:pPr>
        <w:spacing w:line="360" w:lineRule="auto"/>
        <w:rPr>
          <w:sz w:val="26"/>
          <w:szCs w:val="26"/>
        </w:rPr>
      </w:pPr>
    </w:p>
    <w:p w:rsidR="00D221AE" w:rsidRPr="00457E69" w:rsidRDefault="002D21EA" w:rsidP="006D63B1">
      <w:pPr>
        <w:spacing w:line="360" w:lineRule="auto"/>
        <w:rPr>
          <w:sz w:val="26"/>
          <w:szCs w:val="26"/>
        </w:rPr>
      </w:pPr>
      <w:r w:rsidRPr="002D21EA">
        <w:rPr>
          <w:sz w:val="26"/>
          <w:szCs w:val="26"/>
        </w:rPr>
        <w:tab/>
      </w:r>
      <w:r w:rsidRPr="002D21EA">
        <w:rPr>
          <w:sz w:val="26"/>
          <w:szCs w:val="26"/>
        </w:rPr>
        <w:tab/>
        <w:t>The record in this case consists of a 104 page transc</w:t>
      </w:r>
      <w:r w:rsidR="00BE47DD">
        <w:rPr>
          <w:sz w:val="26"/>
          <w:szCs w:val="26"/>
        </w:rPr>
        <w:t xml:space="preserve">ript of the hearing and six </w:t>
      </w:r>
      <w:r w:rsidRPr="002D21EA">
        <w:rPr>
          <w:sz w:val="26"/>
          <w:szCs w:val="26"/>
        </w:rPr>
        <w:t>exhibits.  The record closed on March 28, 2012.</w:t>
      </w:r>
      <w:r w:rsidR="00A10A4D">
        <w:rPr>
          <w:sz w:val="26"/>
          <w:szCs w:val="26"/>
        </w:rPr>
        <w:t xml:space="preserve">          </w:t>
      </w:r>
    </w:p>
    <w:bookmarkEnd w:id="0"/>
    <w:bookmarkEnd w:id="1"/>
    <w:p w:rsidR="007B23D2" w:rsidRDefault="007B23D2" w:rsidP="0052586A">
      <w:pPr>
        <w:spacing w:line="360" w:lineRule="auto"/>
        <w:ind w:firstLine="720"/>
        <w:rPr>
          <w:sz w:val="26"/>
          <w:szCs w:val="26"/>
        </w:rPr>
      </w:pPr>
    </w:p>
    <w:p w:rsidR="0052586A" w:rsidRDefault="00774EEF" w:rsidP="0052586A">
      <w:pPr>
        <w:spacing w:line="360" w:lineRule="auto"/>
        <w:ind w:firstLine="720"/>
        <w:rPr>
          <w:sz w:val="26"/>
          <w:szCs w:val="26"/>
        </w:rPr>
      </w:pPr>
      <w:r>
        <w:rPr>
          <w:sz w:val="26"/>
          <w:szCs w:val="26"/>
        </w:rPr>
        <w:t xml:space="preserve">          In her</w:t>
      </w:r>
      <w:r w:rsidR="0052586A">
        <w:rPr>
          <w:sz w:val="26"/>
          <w:szCs w:val="26"/>
        </w:rPr>
        <w:t xml:space="preserve"> Initial Decision, issued on </w:t>
      </w:r>
      <w:r w:rsidR="006D63B1">
        <w:rPr>
          <w:sz w:val="26"/>
          <w:szCs w:val="26"/>
        </w:rPr>
        <w:t>July 12</w:t>
      </w:r>
      <w:r w:rsidR="0052586A">
        <w:rPr>
          <w:sz w:val="26"/>
          <w:szCs w:val="26"/>
        </w:rPr>
        <w:t xml:space="preserve">, 2012, ALJ </w:t>
      </w:r>
      <w:r w:rsidR="006D63B1">
        <w:rPr>
          <w:sz w:val="26"/>
          <w:szCs w:val="26"/>
        </w:rPr>
        <w:t>Fordham</w:t>
      </w:r>
      <w:r w:rsidR="006E4A88">
        <w:rPr>
          <w:sz w:val="26"/>
          <w:szCs w:val="26"/>
        </w:rPr>
        <w:t xml:space="preserve"> concluded that the Com</w:t>
      </w:r>
      <w:r w:rsidR="006D63B1">
        <w:rPr>
          <w:sz w:val="26"/>
          <w:szCs w:val="26"/>
        </w:rPr>
        <w:t>plainant had failed to carry his</w:t>
      </w:r>
      <w:r w:rsidR="006E4A88">
        <w:rPr>
          <w:sz w:val="26"/>
          <w:szCs w:val="26"/>
        </w:rPr>
        <w:t xml:space="preserve"> burden of proof </w:t>
      </w:r>
      <w:r w:rsidR="006D63B1">
        <w:rPr>
          <w:sz w:val="26"/>
          <w:szCs w:val="26"/>
        </w:rPr>
        <w:t>that the charges on his bills are incorrect.  I.D. at 11</w:t>
      </w:r>
      <w:r w:rsidR="006E4A88">
        <w:rPr>
          <w:sz w:val="26"/>
          <w:szCs w:val="26"/>
        </w:rPr>
        <w:t xml:space="preserve">.  Accordingly, she recommended that the Complaint be dismissed.  </w:t>
      </w:r>
      <w:r w:rsidR="006E4A88" w:rsidRPr="006E4A88">
        <w:rPr>
          <w:i/>
          <w:sz w:val="26"/>
          <w:szCs w:val="26"/>
        </w:rPr>
        <w:t>Id.</w:t>
      </w:r>
      <w:r w:rsidR="006E4A88">
        <w:rPr>
          <w:sz w:val="26"/>
          <w:szCs w:val="26"/>
        </w:rPr>
        <w:t xml:space="preserve">  </w:t>
      </w:r>
      <w:r w:rsidR="0052586A">
        <w:rPr>
          <w:sz w:val="26"/>
          <w:szCs w:val="26"/>
        </w:rPr>
        <w:t>Exceptions and Reply Exceptions were filed as above noted.</w:t>
      </w:r>
    </w:p>
    <w:p w:rsidR="003552F8" w:rsidRDefault="003552F8" w:rsidP="003552F8">
      <w:pPr>
        <w:widowControl/>
        <w:tabs>
          <w:tab w:val="left" w:pos="2160"/>
        </w:tabs>
        <w:spacing w:line="360" w:lineRule="auto"/>
        <w:rPr>
          <w:sz w:val="26"/>
          <w:szCs w:val="26"/>
        </w:rPr>
      </w:pPr>
    </w:p>
    <w:p w:rsidR="00E152E4" w:rsidRPr="0034252B" w:rsidRDefault="00E152E4" w:rsidP="00516933">
      <w:pPr>
        <w:keepNext/>
        <w:widowControl/>
        <w:tabs>
          <w:tab w:val="left" w:pos="900"/>
        </w:tabs>
        <w:spacing w:line="360" w:lineRule="auto"/>
        <w:jc w:val="center"/>
        <w:rPr>
          <w:sz w:val="26"/>
        </w:rPr>
      </w:pPr>
      <w:r w:rsidRPr="0034252B">
        <w:rPr>
          <w:b/>
          <w:sz w:val="26"/>
        </w:rPr>
        <w:lastRenderedPageBreak/>
        <w:t>Discussion</w:t>
      </w:r>
    </w:p>
    <w:p w:rsidR="00E152E4" w:rsidRDefault="00E152E4" w:rsidP="00516933">
      <w:pPr>
        <w:keepNext/>
        <w:widowControl/>
        <w:tabs>
          <w:tab w:val="left" w:pos="-720"/>
        </w:tabs>
        <w:suppressAutoHyphens/>
        <w:spacing w:line="360" w:lineRule="auto"/>
        <w:rPr>
          <w:sz w:val="26"/>
        </w:rPr>
      </w:pPr>
    </w:p>
    <w:p w:rsidR="00E152E4" w:rsidRDefault="00E152E4" w:rsidP="00516933">
      <w:pPr>
        <w:keepNext/>
        <w:widowControl/>
        <w:tabs>
          <w:tab w:val="left" w:pos="-720"/>
        </w:tabs>
        <w:suppressAutoHyphens/>
        <w:spacing w:line="360" w:lineRule="auto"/>
        <w:ind w:firstLine="1440"/>
        <w:rPr>
          <w:sz w:val="26"/>
        </w:rPr>
      </w:pPr>
      <w:r>
        <w:rPr>
          <w:sz w:val="26"/>
        </w:rPr>
        <w:t xml:space="preserve">Initially, we are reminded that we are not required to consider expressly or at great length each and every contention raised by a party to our proceedings.  </w:t>
      </w:r>
    </w:p>
    <w:p w:rsidR="00E152E4" w:rsidRPr="00AF3DBA" w:rsidRDefault="00E152E4" w:rsidP="00E152E4">
      <w:pPr>
        <w:tabs>
          <w:tab w:val="left" w:pos="-720"/>
        </w:tabs>
        <w:suppressAutoHyphens/>
        <w:spacing w:line="360" w:lineRule="auto"/>
        <w:rPr>
          <w:b/>
          <w:sz w:val="26"/>
        </w:rPr>
      </w:pPr>
      <w:r>
        <w:rPr>
          <w:i/>
          <w:sz w:val="26"/>
        </w:rPr>
        <w:t>University of Pennsylvania v. Pa. PUC</w:t>
      </w:r>
      <w:r>
        <w:rPr>
          <w:sz w:val="26"/>
        </w:rPr>
        <w:t xml:space="preserve">, 485 A.2d 1217 (Pa. </w:t>
      </w:r>
      <w:proofErr w:type="spellStart"/>
      <w:r>
        <w:rPr>
          <w:sz w:val="26"/>
        </w:rPr>
        <w:t>Cmwlth</w:t>
      </w:r>
      <w:proofErr w:type="spellEnd"/>
      <w:r>
        <w:rPr>
          <w:sz w:val="26"/>
        </w:rPr>
        <w:t xml:space="preserve">. 1984).  Any exception or argument that is not specifically addressed herein shall be deemed to have been duly considered and denied without further discussion.  </w:t>
      </w:r>
    </w:p>
    <w:p w:rsidR="00E152E4" w:rsidRDefault="00E152E4" w:rsidP="00E152E4">
      <w:pPr>
        <w:tabs>
          <w:tab w:val="left" w:pos="-720"/>
        </w:tabs>
        <w:suppressAutoHyphens/>
        <w:spacing w:line="360" w:lineRule="auto"/>
        <w:rPr>
          <w:sz w:val="26"/>
        </w:rPr>
      </w:pPr>
    </w:p>
    <w:p w:rsidR="00E152E4" w:rsidRDefault="00E152E4" w:rsidP="00E152E4">
      <w:pPr>
        <w:spacing w:line="360" w:lineRule="auto"/>
        <w:ind w:firstLine="1440"/>
        <w:rPr>
          <w:sz w:val="26"/>
        </w:rPr>
      </w:pPr>
      <w:r>
        <w:rPr>
          <w:sz w:val="26"/>
        </w:rPr>
        <w:t>In h</w:t>
      </w:r>
      <w:r w:rsidR="006D63B1">
        <w:rPr>
          <w:sz w:val="26"/>
        </w:rPr>
        <w:t>er Initial Decision, ALJ Fordham</w:t>
      </w:r>
      <w:r w:rsidR="005C1658">
        <w:rPr>
          <w:sz w:val="26"/>
        </w:rPr>
        <w:t xml:space="preserve"> reached </w:t>
      </w:r>
      <w:r w:rsidR="00211F4C">
        <w:rPr>
          <w:sz w:val="26"/>
        </w:rPr>
        <w:t>twenty-nine Findings of Fact, I.D. at 3-6</w:t>
      </w:r>
      <w:r w:rsidR="001200BB">
        <w:rPr>
          <w:sz w:val="26"/>
        </w:rPr>
        <w:t>, and three</w:t>
      </w:r>
      <w:r>
        <w:rPr>
          <w:sz w:val="26"/>
        </w:rPr>
        <w:t xml:space="preserve"> Conclusions of Law, </w:t>
      </w:r>
      <w:r w:rsidR="00287484">
        <w:rPr>
          <w:i/>
          <w:sz w:val="26"/>
        </w:rPr>
        <w:t>i</w:t>
      </w:r>
      <w:r w:rsidRPr="00A10FC6">
        <w:rPr>
          <w:i/>
          <w:sz w:val="26"/>
        </w:rPr>
        <w:t>d.</w:t>
      </w:r>
      <w:r w:rsidR="00211F4C">
        <w:rPr>
          <w:sz w:val="26"/>
        </w:rPr>
        <w:t xml:space="preserve"> at 12</w:t>
      </w:r>
      <w:r>
        <w:rPr>
          <w:sz w:val="26"/>
        </w:rPr>
        <w:t>.  We shall adopt and incorporate herein by reference the ALJ’s Findings of Fact and Conclusions of Law unless they are either expressly or by necessary implication overruled or modified by this Opinion and Order.</w:t>
      </w:r>
    </w:p>
    <w:p w:rsidR="00E152E4" w:rsidRDefault="00E152E4" w:rsidP="00E152E4">
      <w:pPr>
        <w:tabs>
          <w:tab w:val="left" w:pos="-720"/>
        </w:tabs>
        <w:suppressAutoHyphens/>
        <w:spacing w:line="360" w:lineRule="auto"/>
        <w:rPr>
          <w:b/>
          <w:sz w:val="26"/>
        </w:rPr>
      </w:pPr>
    </w:p>
    <w:p w:rsidR="00E152E4" w:rsidRDefault="00E152E4" w:rsidP="002162F3">
      <w:pPr>
        <w:tabs>
          <w:tab w:val="left" w:pos="-720"/>
        </w:tabs>
        <w:suppressAutoHyphens/>
        <w:spacing w:line="360" w:lineRule="auto"/>
        <w:rPr>
          <w:b/>
          <w:sz w:val="26"/>
        </w:rPr>
      </w:pPr>
      <w:r>
        <w:rPr>
          <w:b/>
          <w:sz w:val="26"/>
        </w:rPr>
        <w:t>Legal Standards</w:t>
      </w:r>
    </w:p>
    <w:p w:rsidR="00E152E4" w:rsidRDefault="00E152E4" w:rsidP="003552F8">
      <w:pPr>
        <w:widowControl/>
        <w:tabs>
          <w:tab w:val="left" w:pos="2160"/>
        </w:tabs>
        <w:spacing w:line="360" w:lineRule="auto"/>
        <w:rPr>
          <w:sz w:val="26"/>
          <w:szCs w:val="26"/>
        </w:rPr>
      </w:pPr>
    </w:p>
    <w:p w:rsidR="0043592C" w:rsidRPr="00D57E8E" w:rsidRDefault="0043592C" w:rsidP="00C17D8C">
      <w:pPr>
        <w:widowControl/>
        <w:spacing w:line="360" w:lineRule="auto"/>
        <w:ind w:firstLine="1440"/>
        <w:rPr>
          <w:sz w:val="26"/>
          <w:szCs w:val="26"/>
        </w:rPr>
      </w:pPr>
      <w:r w:rsidRPr="00D57E8E">
        <w:rPr>
          <w:sz w:val="26"/>
          <w:szCs w:val="26"/>
        </w:rPr>
        <w:t xml:space="preserve">As the proponent of a rule or order, the Complainant in this proceeding bears the burden of proof pursuant to Section 332(a) of the </w:t>
      </w:r>
      <w:r w:rsidR="00421CDB">
        <w:rPr>
          <w:sz w:val="26"/>
          <w:szCs w:val="26"/>
        </w:rPr>
        <w:t>Code</w:t>
      </w:r>
      <w:r w:rsidRPr="00D57E8E">
        <w:rPr>
          <w:sz w:val="26"/>
          <w:szCs w:val="26"/>
        </w:rPr>
        <w:t xml:space="preserve">.  66 Pa. C.S. § 332(a).  To establish a sufficient case and satisfy the burden of proof, the Complainant must show that the </w:t>
      </w:r>
      <w:r w:rsidR="00427D23">
        <w:rPr>
          <w:sz w:val="26"/>
          <w:szCs w:val="26"/>
        </w:rPr>
        <w:t>Company</w:t>
      </w:r>
      <w:r w:rsidRPr="00D57E8E">
        <w:rPr>
          <w:sz w:val="26"/>
          <w:szCs w:val="26"/>
        </w:rPr>
        <w:t xml:space="preserve"> is responsible or accountable for the problem described in the Complaint.  </w:t>
      </w:r>
      <w:r w:rsidRPr="00D57E8E">
        <w:rPr>
          <w:i/>
          <w:sz w:val="26"/>
          <w:szCs w:val="26"/>
        </w:rPr>
        <w:t xml:space="preserve">Patterson v. </w:t>
      </w:r>
      <w:r w:rsidR="00D55191" w:rsidRPr="00D57E8E">
        <w:rPr>
          <w:i/>
          <w:sz w:val="26"/>
          <w:szCs w:val="26"/>
        </w:rPr>
        <w:t xml:space="preserve">The </w:t>
      </w:r>
      <w:r w:rsidRPr="00D57E8E">
        <w:rPr>
          <w:i/>
          <w:sz w:val="26"/>
          <w:szCs w:val="26"/>
        </w:rPr>
        <w:t>Bell Telephone Company of Pennsylvania</w:t>
      </w:r>
      <w:r w:rsidRPr="00D57E8E">
        <w:rPr>
          <w:sz w:val="26"/>
          <w:szCs w:val="26"/>
        </w:rPr>
        <w:t xml:space="preserve">, 72 Pa. P.U.C. 196 (1990).  Such a showing must be by a preponderance of the evidence.  </w:t>
      </w:r>
      <w:r w:rsidRPr="00D57E8E">
        <w:rPr>
          <w:i/>
          <w:iCs/>
          <w:sz w:val="26"/>
          <w:szCs w:val="26"/>
        </w:rPr>
        <w:t xml:space="preserve">Samuel J. </w:t>
      </w:r>
      <w:proofErr w:type="spellStart"/>
      <w:r w:rsidRPr="00D57E8E">
        <w:rPr>
          <w:i/>
          <w:iCs/>
          <w:sz w:val="26"/>
          <w:szCs w:val="26"/>
        </w:rPr>
        <w:t>Lansberry</w:t>
      </w:r>
      <w:proofErr w:type="spellEnd"/>
      <w:r w:rsidRPr="00D57E8E">
        <w:rPr>
          <w:i/>
          <w:iCs/>
          <w:sz w:val="26"/>
          <w:szCs w:val="26"/>
        </w:rPr>
        <w:t>, Inc. v. Pa. PUC</w:t>
      </w:r>
      <w:r w:rsidRPr="00D57E8E">
        <w:rPr>
          <w:sz w:val="26"/>
          <w:szCs w:val="26"/>
        </w:rPr>
        <w:t xml:space="preserve">, 578 A.2d 600 (Pa. </w:t>
      </w:r>
      <w:proofErr w:type="spellStart"/>
      <w:r w:rsidRPr="00D57E8E">
        <w:rPr>
          <w:sz w:val="26"/>
          <w:szCs w:val="26"/>
        </w:rPr>
        <w:t>Cmwlth</w:t>
      </w:r>
      <w:proofErr w:type="spellEnd"/>
      <w:r w:rsidRPr="00D57E8E">
        <w:rPr>
          <w:sz w:val="26"/>
          <w:szCs w:val="26"/>
        </w:rPr>
        <w:t xml:space="preserve">. 1990), </w:t>
      </w:r>
      <w:proofErr w:type="spellStart"/>
      <w:r w:rsidRPr="00D57E8E">
        <w:rPr>
          <w:i/>
          <w:sz w:val="26"/>
          <w:szCs w:val="26"/>
        </w:rPr>
        <w:t>alloc</w:t>
      </w:r>
      <w:proofErr w:type="spellEnd"/>
      <w:r w:rsidRPr="00D57E8E">
        <w:rPr>
          <w:i/>
          <w:sz w:val="26"/>
          <w:szCs w:val="26"/>
        </w:rPr>
        <w:t>. denied,</w:t>
      </w:r>
      <w:r w:rsidRPr="00D57E8E">
        <w:rPr>
          <w:sz w:val="26"/>
          <w:szCs w:val="26"/>
        </w:rPr>
        <w:t xml:space="preserve"> 529 Pa. 654, 602 A.2d 863 (1992).  That is, the Complainant’s evidence must be more convincing, by even the smallest amount, th</w:t>
      </w:r>
      <w:r w:rsidR="00D55191" w:rsidRPr="00D57E8E">
        <w:rPr>
          <w:sz w:val="26"/>
          <w:szCs w:val="26"/>
        </w:rPr>
        <w:t xml:space="preserve">an that presented by the </w:t>
      </w:r>
      <w:r w:rsidR="00427D23">
        <w:rPr>
          <w:sz w:val="26"/>
          <w:szCs w:val="26"/>
        </w:rPr>
        <w:t>Company</w:t>
      </w:r>
      <w:r w:rsidRPr="00D57E8E">
        <w:rPr>
          <w:sz w:val="26"/>
          <w:szCs w:val="26"/>
        </w:rPr>
        <w:t>.</w:t>
      </w:r>
      <w:r w:rsidR="00427D23">
        <w:rPr>
          <w:sz w:val="26"/>
          <w:szCs w:val="26"/>
        </w:rPr>
        <w:t xml:space="preserve">  </w:t>
      </w:r>
      <w:r w:rsidRPr="00D57E8E">
        <w:rPr>
          <w:i/>
          <w:sz w:val="26"/>
          <w:szCs w:val="26"/>
        </w:rPr>
        <w:t>Se-Ling Hosiery</w:t>
      </w:r>
      <w:r w:rsidR="00D55191" w:rsidRPr="00D57E8E">
        <w:rPr>
          <w:i/>
          <w:sz w:val="26"/>
          <w:szCs w:val="26"/>
        </w:rPr>
        <w:t>, Inc.</w:t>
      </w:r>
      <w:r w:rsidRPr="00D57E8E">
        <w:rPr>
          <w:i/>
          <w:sz w:val="26"/>
          <w:szCs w:val="26"/>
        </w:rPr>
        <w:t xml:space="preserve"> v. Margulies</w:t>
      </w:r>
      <w:r w:rsidRPr="00D57E8E">
        <w:rPr>
          <w:sz w:val="26"/>
          <w:szCs w:val="26"/>
        </w:rPr>
        <w:t xml:space="preserve">, 364 Pa. 45, 70 A.2d 854 (1950).  Additionally, this Commission’s decision must be supported by substantial evidence in the record.  More is required than a mere trace of evidence or a suspicion of the existence of a fact sought to </w:t>
      </w:r>
      <w:r w:rsidRPr="00D57E8E">
        <w:rPr>
          <w:sz w:val="26"/>
          <w:szCs w:val="26"/>
        </w:rPr>
        <w:lastRenderedPageBreak/>
        <w:t xml:space="preserve">be established.  </w:t>
      </w:r>
      <w:r w:rsidRPr="00D57E8E">
        <w:rPr>
          <w:i/>
          <w:sz w:val="26"/>
          <w:szCs w:val="26"/>
        </w:rPr>
        <w:t xml:space="preserve">Norfolk &amp; Western Ry. Co. v. Pa. PUC, </w:t>
      </w:r>
      <w:r w:rsidRPr="00D57E8E">
        <w:rPr>
          <w:sz w:val="26"/>
          <w:szCs w:val="26"/>
        </w:rPr>
        <w:t>489 Pa. 109, 413 A.2d 1037 (1980).</w:t>
      </w:r>
    </w:p>
    <w:p w:rsidR="00CA43A5" w:rsidRPr="00D57E8E" w:rsidRDefault="00CA43A5" w:rsidP="00C17D8C">
      <w:pPr>
        <w:widowControl/>
        <w:spacing w:line="360" w:lineRule="auto"/>
        <w:rPr>
          <w:sz w:val="26"/>
          <w:szCs w:val="26"/>
        </w:rPr>
      </w:pPr>
    </w:p>
    <w:p w:rsidR="00195F2E" w:rsidRPr="00D57E8E" w:rsidRDefault="00670BFD" w:rsidP="00C17D8C">
      <w:pPr>
        <w:widowControl/>
        <w:spacing w:line="360" w:lineRule="auto"/>
        <w:ind w:firstLine="1440"/>
        <w:rPr>
          <w:i/>
          <w:sz w:val="26"/>
          <w:szCs w:val="26"/>
        </w:rPr>
      </w:pPr>
      <w:r w:rsidRPr="00D57E8E">
        <w:rPr>
          <w:sz w:val="26"/>
          <w:szCs w:val="26"/>
        </w:rPr>
        <w:t>Upon the presentation by a complainant of evidence sufficient to initially satisfy the burden of proof, the burden of going forward with the evidence, to rebut the evidence of the c</w:t>
      </w:r>
      <w:r w:rsidR="00427D23">
        <w:rPr>
          <w:sz w:val="26"/>
          <w:szCs w:val="26"/>
        </w:rPr>
        <w:t>ustomer shifts to the company</w:t>
      </w:r>
      <w:r w:rsidRPr="00D57E8E">
        <w:rPr>
          <w:sz w:val="26"/>
          <w:szCs w:val="26"/>
        </w:rPr>
        <w:t xml:space="preserve">. </w:t>
      </w:r>
      <w:r w:rsidR="006036E2">
        <w:rPr>
          <w:sz w:val="26"/>
          <w:szCs w:val="26"/>
        </w:rPr>
        <w:t xml:space="preserve"> </w:t>
      </w:r>
      <w:r w:rsidRPr="00D57E8E">
        <w:rPr>
          <w:sz w:val="26"/>
          <w:szCs w:val="26"/>
        </w:rPr>
        <w:t>If the evid</w:t>
      </w:r>
      <w:r w:rsidR="00427D23">
        <w:rPr>
          <w:sz w:val="26"/>
          <w:szCs w:val="26"/>
        </w:rPr>
        <w:t>ence presented by the company</w:t>
      </w:r>
      <w:r w:rsidRPr="00D57E8E">
        <w:rPr>
          <w:sz w:val="26"/>
          <w:szCs w:val="26"/>
        </w:rPr>
        <w:t xml:space="preserve"> is of co-equal value or “weight,” the burden o</w:t>
      </w:r>
      <w:r w:rsidR="00427D23">
        <w:rPr>
          <w:sz w:val="26"/>
          <w:szCs w:val="26"/>
        </w:rPr>
        <w:t xml:space="preserve">f proof has not been satisfied.  </w:t>
      </w:r>
      <w:r w:rsidRPr="00D57E8E">
        <w:rPr>
          <w:sz w:val="26"/>
          <w:szCs w:val="26"/>
        </w:rPr>
        <w:t>The complainant now has to provide some additional evidence to rebut that of</w:t>
      </w:r>
      <w:r w:rsidR="00427D23">
        <w:rPr>
          <w:sz w:val="26"/>
          <w:szCs w:val="26"/>
        </w:rPr>
        <w:t xml:space="preserve"> the company</w:t>
      </w:r>
      <w:r w:rsidRPr="00D57E8E">
        <w:rPr>
          <w:sz w:val="26"/>
          <w:szCs w:val="26"/>
        </w:rPr>
        <w:t xml:space="preserve">. </w:t>
      </w:r>
      <w:r w:rsidRPr="00D57E8E">
        <w:rPr>
          <w:iCs/>
          <w:sz w:val="26"/>
          <w:szCs w:val="26"/>
        </w:rPr>
        <w:t xml:space="preserve"> </w:t>
      </w:r>
      <w:hyperlink r:id="rId9" w:history="1">
        <w:r w:rsidR="00195F2E" w:rsidRPr="00D57E8E">
          <w:rPr>
            <w:rStyle w:val="Hyperlink"/>
            <w:i/>
            <w:iCs/>
            <w:color w:val="auto"/>
            <w:sz w:val="26"/>
            <w:szCs w:val="26"/>
            <w:u w:val="none"/>
          </w:rPr>
          <w:t>Burleson v. Pa. PUC,</w:t>
        </w:r>
        <w:r w:rsidR="00195F2E" w:rsidRPr="00D57E8E">
          <w:rPr>
            <w:rStyle w:val="Hyperlink"/>
            <w:iCs/>
            <w:color w:val="auto"/>
            <w:sz w:val="26"/>
            <w:szCs w:val="26"/>
            <w:u w:val="none"/>
          </w:rPr>
          <w:t xml:space="preserve"> 443 A.2d 1373 (Pa. </w:t>
        </w:r>
        <w:proofErr w:type="spellStart"/>
        <w:r w:rsidR="00195F2E" w:rsidRPr="00D57E8E">
          <w:rPr>
            <w:rStyle w:val="Hyperlink"/>
            <w:iCs/>
            <w:color w:val="auto"/>
            <w:sz w:val="26"/>
            <w:szCs w:val="26"/>
            <w:u w:val="none"/>
          </w:rPr>
          <w:t>Cmwlth</w:t>
        </w:r>
        <w:proofErr w:type="spellEnd"/>
        <w:r w:rsidR="00195F2E" w:rsidRPr="00D57E8E">
          <w:rPr>
            <w:rStyle w:val="Hyperlink"/>
            <w:iCs/>
            <w:color w:val="auto"/>
            <w:sz w:val="26"/>
            <w:szCs w:val="26"/>
            <w:u w:val="none"/>
          </w:rPr>
          <w:t xml:space="preserve">. 1982), </w:t>
        </w:r>
        <w:proofErr w:type="spellStart"/>
        <w:r w:rsidR="00195F2E" w:rsidRPr="00D57E8E">
          <w:rPr>
            <w:rStyle w:val="Hyperlink"/>
            <w:i/>
            <w:iCs/>
            <w:color w:val="auto"/>
            <w:sz w:val="26"/>
            <w:szCs w:val="26"/>
            <w:u w:val="none"/>
          </w:rPr>
          <w:t>aff’d</w:t>
        </w:r>
        <w:proofErr w:type="spellEnd"/>
        <w:r w:rsidR="00195F2E" w:rsidRPr="00D57E8E">
          <w:rPr>
            <w:rStyle w:val="Hyperlink"/>
            <w:i/>
            <w:iCs/>
            <w:color w:val="auto"/>
            <w:sz w:val="26"/>
            <w:szCs w:val="26"/>
            <w:u w:val="none"/>
          </w:rPr>
          <w:t>,</w:t>
        </w:r>
        <w:r w:rsidR="00195F2E" w:rsidRPr="00D57E8E">
          <w:rPr>
            <w:rStyle w:val="Hyperlink"/>
            <w:iCs/>
            <w:color w:val="auto"/>
            <w:sz w:val="26"/>
            <w:szCs w:val="26"/>
            <w:u w:val="none"/>
          </w:rPr>
          <w:t xml:space="preserve"> 501 Pa. 433, 461 A.2d 1234 (1983).</w:t>
        </w:r>
      </w:hyperlink>
    </w:p>
    <w:p w:rsidR="00670BFD" w:rsidRPr="00D57E8E" w:rsidRDefault="00670BFD" w:rsidP="00C17D8C">
      <w:pPr>
        <w:widowControl/>
        <w:spacing w:line="360" w:lineRule="auto"/>
        <w:ind w:firstLine="1440"/>
        <w:rPr>
          <w:sz w:val="26"/>
          <w:szCs w:val="26"/>
        </w:rPr>
      </w:pPr>
    </w:p>
    <w:p w:rsidR="00006F35" w:rsidRDefault="00670BFD" w:rsidP="005E3F0B">
      <w:pPr>
        <w:widowControl/>
        <w:spacing w:line="360" w:lineRule="auto"/>
        <w:ind w:firstLine="1440"/>
        <w:rPr>
          <w:sz w:val="26"/>
          <w:szCs w:val="26"/>
        </w:rPr>
      </w:pPr>
      <w:r w:rsidRPr="00D57E8E">
        <w:rPr>
          <w:sz w:val="26"/>
          <w:szCs w:val="26"/>
        </w:rPr>
        <w:t xml:space="preserve">While the burden of </w:t>
      </w:r>
      <w:r w:rsidR="00421CDB">
        <w:rPr>
          <w:sz w:val="26"/>
          <w:szCs w:val="26"/>
        </w:rPr>
        <w:t>going forward with the evidence</w:t>
      </w:r>
      <w:r w:rsidRPr="00D57E8E">
        <w:rPr>
          <w:sz w:val="26"/>
          <w:szCs w:val="26"/>
        </w:rPr>
        <w:t xml:space="preserve"> may </w:t>
      </w:r>
      <w:r w:rsidRPr="00D57E8E">
        <w:rPr>
          <w:rStyle w:val="term1"/>
          <w:b w:val="0"/>
          <w:bCs w:val="0"/>
          <w:sz w:val="26"/>
          <w:szCs w:val="26"/>
        </w:rPr>
        <w:t>shift</w:t>
      </w:r>
      <w:r w:rsidRPr="00D57E8E">
        <w:rPr>
          <w:sz w:val="26"/>
          <w:szCs w:val="26"/>
        </w:rPr>
        <w:t xml:space="preserve"> back and forth during a proceeding, the </w:t>
      </w:r>
      <w:r w:rsidRPr="00D57E8E">
        <w:rPr>
          <w:rStyle w:val="term1"/>
          <w:b w:val="0"/>
          <w:bCs w:val="0"/>
          <w:sz w:val="26"/>
          <w:szCs w:val="26"/>
        </w:rPr>
        <w:t>burden of proof</w:t>
      </w:r>
      <w:r w:rsidRPr="00D57E8E">
        <w:rPr>
          <w:sz w:val="26"/>
          <w:szCs w:val="26"/>
        </w:rPr>
        <w:t xml:space="preserve"> never </w:t>
      </w:r>
      <w:r w:rsidRPr="00D57E8E">
        <w:rPr>
          <w:rStyle w:val="term1"/>
          <w:b w:val="0"/>
          <w:bCs w:val="0"/>
          <w:sz w:val="26"/>
          <w:szCs w:val="26"/>
        </w:rPr>
        <w:t>shifts. The burden of proof</w:t>
      </w:r>
      <w:r w:rsidRPr="00D57E8E">
        <w:rPr>
          <w:sz w:val="26"/>
          <w:szCs w:val="26"/>
        </w:rPr>
        <w:t xml:space="preserve"> always remains on the party seeking affirmative relief from the Commission.</w:t>
      </w:r>
      <w:r w:rsidR="00885263" w:rsidRPr="00D57E8E">
        <w:rPr>
          <w:sz w:val="26"/>
          <w:szCs w:val="26"/>
        </w:rPr>
        <w:t xml:space="preserve"> </w:t>
      </w:r>
      <w:r w:rsidRPr="00D57E8E">
        <w:rPr>
          <w:sz w:val="26"/>
          <w:szCs w:val="26"/>
        </w:rPr>
        <w:t xml:space="preserve"> </w:t>
      </w:r>
      <w:proofErr w:type="spellStart"/>
      <w:r w:rsidR="00154CB6" w:rsidRPr="00D57E8E">
        <w:rPr>
          <w:i/>
          <w:sz w:val="26"/>
          <w:szCs w:val="26"/>
        </w:rPr>
        <w:t>Milkie</w:t>
      </w:r>
      <w:proofErr w:type="spellEnd"/>
      <w:r w:rsidR="00154CB6" w:rsidRPr="00D57E8E">
        <w:rPr>
          <w:i/>
          <w:sz w:val="26"/>
          <w:szCs w:val="26"/>
        </w:rPr>
        <w:t xml:space="preserve"> v. Pa. PUC, </w:t>
      </w:r>
      <w:r w:rsidR="00154CB6" w:rsidRPr="00D57E8E">
        <w:rPr>
          <w:sz w:val="26"/>
          <w:szCs w:val="26"/>
        </w:rPr>
        <w:t xml:space="preserve">768 A.2d 1217 (Pa. </w:t>
      </w:r>
      <w:proofErr w:type="spellStart"/>
      <w:r w:rsidR="00154CB6" w:rsidRPr="00D57E8E">
        <w:rPr>
          <w:sz w:val="26"/>
          <w:szCs w:val="26"/>
        </w:rPr>
        <w:t>Cmwlth</w:t>
      </w:r>
      <w:proofErr w:type="spellEnd"/>
      <w:r w:rsidR="00154CB6" w:rsidRPr="00D57E8E">
        <w:rPr>
          <w:sz w:val="26"/>
          <w:szCs w:val="26"/>
        </w:rPr>
        <w:t>. 2001).</w:t>
      </w:r>
    </w:p>
    <w:p w:rsidR="003C112D" w:rsidRDefault="003C112D" w:rsidP="00524819">
      <w:pPr>
        <w:widowControl/>
        <w:spacing w:line="360" w:lineRule="auto"/>
        <w:rPr>
          <w:sz w:val="26"/>
          <w:szCs w:val="26"/>
        </w:rPr>
      </w:pPr>
    </w:p>
    <w:p w:rsidR="00524819" w:rsidRDefault="00524819" w:rsidP="00F836C4">
      <w:pPr>
        <w:spacing w:line="360" w:lineRule="auto"/>
        <w:ind w:firstLine="1440"/>
        <w:rPr>
          <w:sz w:val="26"/>
          <w:szCs w:val="26"/>
        </w:rPr>
      </w:pPr>
      <w:r>
        <w:rPr>
          <w:sz w:val="26"/>
          <w:szCs w:val="26"/>
        </w:rPr>
        <w:t>Additionally, Section 1312(a) of the Code, 66 Pa. C.S. § 1312(a), is as follow</w:t>
      </w:r>
      <w:r w:rsidR="005868E8">
        <w:rPr>
          <w:sz w:val="26"/>
          <w:szCs w:val="26"/>
        </w:rPr>
        <w:t>s:</w:t>
      </w:r>
    </w:p>
    <w:p w:rsidR="005868E8" w:rsidRDefault="005868E8" w:rsidP="005868E8">
      <w:pPr>
        <w:spacing w:line="360" w:lineRule="auto"/>
        <w:ind w:left="720"/>
        <w:rPr>
          <w:sz w:val="26"/>
          <w:szCs w:val="26"/>
        </w:rPr>
      </w:pPr>
    </w:p>
    <w:p w:rsidR="005868E8" w:rsidRPr="005868E8" w:rsidRDefault="005868E8" w:rsidP="00F836C4">
      <w:pPr>
        <w:spacing w:line="360" w:lineRule="auto"/>
        <w:ind w:left="720" w:firstLine="720"/>
        <w:rPr>
          <w:b/>
          <w:sz w:val="26"/>
          <w:szCs w:val="26"/>
        </w:rPr>
      </w:pPr>
      <w:r w:rsidRPr="005868E8">
        <w:rPr>
          <w:b/>
          <w:sz w:val="26"/>
          <w:szCs w:val="26"/>
        </w:rPr>
        <w:t>§ 1312.  Refunds</w:t>
      </w:r>
    </w:p>
    <w:p w:rsidR="00524819" w:rsidRPr="005868E8" w:rsidRDefault="005868E8" w:rsidP="00516933">
      <w:pPr>
        <w:pStyle w:val="ListParagraph"/>
        <w:widowControl/>
        <w:numPr>
          <w:ilvl w:val="0"/>
          <w:numId w:val="4"/>
        </w:numPr>
        <w:spacing w:before="100" w:beforeAutospacing="1" w:after="100" w:afterAutospacing="1"/>
        <w:ind w:right="1440"/>
        <w:rPr>
          <w:sz w:val="26"/>
          <w:szCs w:val="26"/>
        </w:rPr>
      </w:pPr>
      <w:r w:rsidRPr="005868E8">
        <w:rPr>
          <w:b/>
          <w:sz w:val="26"/>
          <w:szCs w:val="26"/>
        </w:rPr>
        <w:t xml:space="preserve"> General Rule.</w:t>
      </w:r>
      <w:r>
        <w:rPr>
          <w:sz w:val="26"/>
          <w:szCs w:val="26"/>
        </w:rPr>
        <w:t xml:space="preserve">-- </w:t>
      </w:r>
      <w:r w:rsidR="00524819" w:rsidRPr="005868E8">
        <w:rPr>
          <w:sz w:val="26"/>
          <w:szCs w:val="26"/>
        </w:rPr>
        <w:t xml:space="preserve">If, in any proceeding involving rates, the Commission shall determine that any rate received by a public utility was unjust or unreasonable, or was in violation of any regulation or order of the Commission, or was in excess of the applicable rate contained in an existing and effective tariff of such public utility, the Commission shall have the power and the authority to make an order requiring the public utility to refund the amount of any excess paid by any patron, in consequence of such unlawful collection, within four years prior to the date of the filing of the complaint, together with interest at </w:t>
      </w:r>
      <w:r w:rsidR="00524819" w:rsidRPr="005868E8">
        <w:rPr>
          <w:sz w:val="26"/>
          <w:szCs w:val="26"/>
        </w:rPr>
        <w:lastRenderedPageBreak/>
        <w:t>the legal rate from the</w:t>
      </w:r>
      <w:r>
        <w:rPr>
          <w:sz w:val="26"/>
          <w:szCs w:val="26"/>
        </w:rPr>
        <w:t xml:space="preserve"> date of </w:t>
      </w:r>
      <w:r w:rsidR="003474F8">
        <w:rPr>
          <w:sz w:val="26"/>
          <w:szCs w:val="26"/>
        </w:rPr>
        <w:t xml:space="preserve">each </w:t>
      </w:r>
      <w:r>
        <w:rPr>
          <w:sz w:val="26"/>
          <w:szCs w:val="26"/>
        </w:rPr>
        <w:t xml:space="preserve">such excessive payment . . . </w:t>
      </w:r>
    </w:p>
    <w:p w:rsidR="005868E8" w:rsidRDefault="005868E8" w:rsidP="00524819">
      <w:pPr>
        <w:pStyle w:val="BodyText"/>
        <w:tabs>
          <w:tab w:val="clear" w:pos="1980"/>
          <w:tab w:val="left" w:pos="0"/>
        </w:tabs>
        <w:spacing w:line="360" w:lineRule="auto"/>
        <w:ind w:right="1440"/>
        <w:jc w:val="left"/>
        <w:rPr>
          <w:rFonts w:ascii="Times New Roman" w:hAnsi="Times New Roman"/>
          <w:color w:val="333333"/>
          <w:sz w:val="26"/>
          <w:szCs w:val="26"/>
        </w:rPr>
      </w:pPr>
      <w:r>
        <w:rPr>
          <w:rFonts w:ascii="Times New Roman" w:hAnsi="Times New Roman"/>
          <w:color w:val="333333"/>
          <w:sz w:val="26"/>
          <w:szCs w:val="26"/>
        </w:rPr>
        <w:tab/>
      </w:r>
    </w:p>
    <w:p w:rsidR="00524819" w:rsidRPr="00524819" w:rsidRDefault="005868E8" w:rsidP="00524819">
      <w:pPr>
        <w:pStyle w:val="BodyText"/>
        <w:tabs>
          <w:tab w:val="clear" w:pos="1980"/>
          <w:tab w:val="left" w:pos="0"/>
        </w:tabs>
        <w:spacing w:line="360" w:lineRule="auto"/>
        <w:ind w:right="1440"/>
        <w:jc w:val="left"/>
        <w:rPr>
          <w:rFonts w:ascii="Times New Roman" w:hAnsi="Times New Roman"/>
          <w:color w:val="333333"/>
          <w:sz w:val="26"/>
          <w:szCs w:val="26"/>
        </w:rPr>
      </w:pPr>
      <w:r>
        <w:rPr>
          <w:rFonts w:ascii="Times New Roman" w:hAnsi="Times New Roman"/>
          <w:color w:val="333333"/>
          <w:sz w:val="26"/>
          <w:szCs w:val="26"/>
        </w:rPr>
        <w:tab/>
      </w:r>
      <w:r w:rsidR="0016497F">
        <w:rPr>
          <w:rFonts w:ascii="Times New Roman" w:hAnsi="Times New Roman"/>
          <w:color w:val="333333"/>
          <w:sz w:val="26"/>
          <w:szCs w:val="26"/>
        </w:rPr>
        <w:tab/>
      </w:r>
      <w:r w:rsidR="00524819" w:rsidRPr="00524819">
        <w:rPr>
          <w:rFonts w:ascii="Times New Roman" w:hAnsi="Times New Roman"/>
          <w:color w:val="333333"/>
          <w:sz w:val="26"/>
          <w:szCs w:val="26"/>
        </w:rPr>
        <w:t>Sectio</w:t>
      </w:r>
      <w:r>
        <w:rPr>
          <w:rFonts w:ascii="Times New Roman" w:hAnsi="Times New Roman"/>
          <w:color w:val="333333"/>
          <w:sz w:val="26"/>
          <w:szCs w:val="26"/>
        </w:rPr>
        <w:t xml:space="preserve">n 3314(a) and (b) of the </w:t>
      </w:r>
      <w:r w:rsidR="00524819" w:rsidRPr="00524819">
        <w:rPr>
          <w:rFonts w:ascii="Times New Roman" w:hAnsi="Times New Roman"/>
          <w:color w:val="333333"/>
          <w:sz w:val="26"/>
          <w:szCs w:val="26"/>
        </w:rPr>
        <w:t xml:space="preserve">Code, </w:t>
      </w:r>
      <w:r>
        <w:rPr>
          <w:rFonts w:ascii="Times New Roman" w:hAnsi="Times New Roman"/>
          <w:color w:val="333333"/>
          <w:sz w:val="26"/>
          <w:szCs w:val="26"/>
        </w:rPr>
        <w:t>66 Pa. C.S. § 3314(a)</w:t>
      </w:r>
      <w:r w:rsidR="00181C4F">
        <w:rPr>
          <w:rFonts w:ascii="Times New Roman" w:hAnsi="Times New Roman"/>
          <w:color w:val="333333"/>
          <w:sz w:val="26"/>
          <w:szCs w:val="26"/>
        </w:rPr>
        <w:t xml:space="preserve"> and</w:t>
      </w:r>
      <w:r>
        <w:rPr>
          <w:rFonts w:ascii="Times New Roman" w:hAnsi="Times New Roman"/>
          <w:color w:val="333333"/>
          <w:sz w:val="26"/>
          <w:szCs w:val="26"/>
        </w:rPr>
        <w:t xml:space="preserve"> (b), </w:t>
      </w:r>
      <w:r w:rsidR="00181C4F">
        <w:rPr>
          <w:rFonts w:ascii="Times New Roman" w:hAnsi="Times New Roman"/>
          <w:color w:val="333333"/>
          <w:sz w:val="26"/>
          <w:szCs w:val="26"/>
        </w:rPr>
        <w:t>are</w:t>
      </w:r>
      <w:r>
        <w:rPr>
          <w:rFonts w:ascii="Times New Roman" w:hAnsi="Times New Roman"/>
          <w:color w:val="333333"/>
          <w:sz w:val="26"/>
          <w:szCs w:val="26"/>
        </w:rPr>
        <w:t xml:space="preserve"> as follows:</w:t>
      </w:r>
      <w:r w:rsidR="00524819" w:rsidRPr="00524819">
        <w:rPr>
          <w:rFonts w:ascii="Times New Roman" w:hAnsi="Times New Roman"/>
          <w:color w:val="333333"/>
          <w:sz w:val="26"/>
          <w:szCs w:val="26"/>
        </w:rPr>
        <w:t xml:space="preserve"> </w:t>
      </w:r>
    </w:p>
    <w:p w:rsidR="00524819" w:rsidRPr="00524819" w:rsidRDefault="00524819" w:rsidP="00524819">
      <w:pPr>
        <w:pStyle w:val="BodyText"/>
        <w:tabs>
          <w:tab w:val="clear" w:pos="1980"/>
          <w:tab w:val="left" w:pos="0"/>
        </w:tabs>
        <w:spacing w:line="360" w:lineRule="auto"/>
        <w:ind w:right="1440"/>
        <w:jc w:val="left"/>
        <w:rPr>
          <w:rFonts w:ascii="Times New Roman" w:hAnsi="Times New Roman"/>
          <w:color w:val="333333"/>
          <w:sz w:val="26"/>
          <w:szCs w:val="26"/>
        </w:rPr>
      </w:pPr>
    </w:p>
    <w:p w:rsidR="00524819" w:rsidRDefault="00524819" w:rsidP="005868E8">
      <w:pPr>
        <w:widowControl/>
        <w:ind w:left="1440" w:right="1440"/>
        <w:rPr>
          <w:sz w:val="26"/>
          <w:szCs w:val="26"/>
        </w:rPr>
      </w:pPr>
      <w:r w:rsidRPr="005868E8">
        <w:rPr>
          <w:b/>
          <w:color w:val="333333"/>
          <w:sz w:val="26"/>
          <w:szCs w:val="26"/>
        </w:rPr>
        <w:t xml:space="preserve">§ 3314.  Limitation of actions and </w:t>
      </w:r>
      <w:proofErr w:type="spellStart"/>
      <w:r w:rsidRPr="005868E8">
        <w:rPr>
          <w:b/>
          <w:color w:val="333333"/>
          <w:sz w:val="26"/>
          <w:szCs w:val="26"/>
        </w:rPr>
        <w:t>cumulation</w:t>
      </w:r>
      <w:proofErr w:type="spellEnd"/>
      <w:r w:rsidRPr="005868E8">
        <w:rPr>
          <w:b/>
          <w:color w:val="333333"/>
          <w:sz w:val="26"/>
          <w:szCs w:val="26"/>
        </w:rPr>
        <w:t xml:space="preserve"> of remedies.</w:t>
      </w:r>
      <w:r w:rsidRPr="00524819">
        <w:rPr>
          <w:color w:val="333333"/>
          <w:sz w:val="26"/>
          <w:szCs w:val="26"/>
        </w:rPr>
        <w:t xml:space="preserve"> </w:t>
      </w:r>
      <w:r w:rsidRPr="00524819">
        <w:rPr>
          <w:color w:val="333333"/>
          <w:sz w:val="26"/>
          <w:szCs w:val="26"/>
        </w:rPr>
        <w:br/>
      </w:r>
      <w:r w:rsidRPr="00524819">
        <w:rPr>
          <w:color w:val="333333"/>
          <w:sz w:val="26"/>
          <w:szCs w:val="26"/>
        </w:rPr>
        <w:br/>
        <w:t xml:space="preserve">(a)  </w:t>
      </w:r>
      <w:r w:rsidRPr="005868E8">
        <w:rPr>
          <w:b/>
          <w:iCs/>
          <w:color w:val="333333"/>
          <w:sz w:val="26"/>
          <w:szCs w:val="26"/>
        </w:rPr>
        <w:t>General rule.</w:t>
      </w:r>
      <w:r w:rsidRPr="00524819">
        <w:rPr>
          <w:i/>
          <w:iCs/>
          <w:color w:val="333333"/>
          <w:sz w:val="26"/>
          <w:szCs w:val="26"/>
        </w:rPr>
        <w:t xml:space="preserve"> </w:t>
      </w:r>
      <w:r w:rsidRPr="00524819">
        <w:rPr>
          <w:color w:val="333333"/>
          <w:sz w:val="26"/>
          <w:szCs w:val="26"/>
        </w:rPr>
        <w:t>--No action for the recovery of any penalties or forfeitures incurred under the provisions of this part, and no prosecutions on account of any matter or thing mentioned in this part, shall be maintained unless brought within three years from the date at which the liability therefor arose, except as otherwise provided in this part.</w:t>
      </w:r>
      <w:r w:rsidRPr="00524819">
        <w:rPr>
          <w:color w:val="333333"/>
          <w:sz w:val="26"/>
          <w:szCs w:val="26"/>
        </w:rPr>
        <w:br/>
      </w:r>
      <w:r w:rsidRPr="00524819">
        <w:rPr>
          <w:color w:val="333333"/>
          <w:sz w:val="26"/>
          <w:szCs w:val="26"/>
        </w:rPr>
        <w:br/>
        <w:t xml:space="preserve">(b) </w:t>
      </w:r>
      <w:r w:rsidRPr="00516933">
        <w:rPr>
          <w:b/>
          <w:iCs/>
          <w:color w:val="333333"/>
          <w:sz w:val="26"/>
          <w:szCs w:val="26"/>
        </w:rPr>
        <w:t>Remedies and penalties cumulative</w:t>
      </w:r>
      <w:r w:rsidRPr="00524819">
        <w:rPr>
          <w:i/>
          <w:iCs/>
          <w:color w:val="333333"/>
          <w:sz w:val="26"/>
          <w:szCs w:val="26"/>
        </w:rPr>
        <w:t xml:space="preserve">. </w:t>
      </w:r>
      <w:r w:rsidRPr="00524819">
        <w:rPr>
          <w:color w:val="333333"/>
          <w:sz w:val="26"/>
          <w:szCs w:val="26"/>
        </w:rPr>
        <w:t>--All suits, remedies, prosecutions, penalties, and forfeitures provided for, or accruing under, this part, shall be cumulative.</w:t>
      </w:r>
      <w:r w:rsidRPr="00524819">
        <w:rPr>
          <w:color w:val="333333"/>
          <w:sz w:val="26"/>
          <w:szCs w:val="26"/>
        </w:rPr>
        <w:br/>
      </w:r>
    </w:p>
    <w:p w:rsidR="00524819" w:rsidRDefault="00524819" w:rsidP="005E3F0B">
      <w:pPr>
        <w:widowControl/>
        <w:spacing w:line="360" w:lineRule="auto"/>
        <w:ind w:firstLine="1440"/>
        <w:rPr>
          <w:sz w:val="26"/>
          <w:szCs w:val="26"/>
        </w:rPr>
      </w:pPr>
    </w:p>
    <w:p w:rsidR="00421CDB" w:rsidRPr="0021600E" w:rsidRDefault="00421CDB" w:rsidP="0021600E">
      <w:pPr>
        <w:widowControl/>
        <w:spacing w:line="360" w:lineRule="auto"/>
        <w:rPr>
          <w:b/>
          <w:sz w:val="26"/>
          <w:szCs w:val="26"/>
        </w:rPr>
      </w:pPr>
      <w:r>
        <w:rPr>
          <w:b/>
          <w:sz w:val="26"/>
          <w:szCs w:val="26"/>
        </w:rPr>
        <w:t>Exceptions, Replies and Disposition</w:t>
      </w:r>
    </w:p>
    <w:p w:rsidR="00421CDB" w:rsidRPr="005E3F0B" w:rsidRDefault="00421CDB" w:rsidP="005E3F0B">
      <w:pPr>
        <w:widowControl/>
        <w:spacing w:line="360" w:lineRule="auto"/>
        <w:ind w:firstLine="1440"/>
        <w:rPr>
          <w:i/>
          <w:sz w:val="26"/>
          <w:szCs w:val="26"/>
        </w:rPr>
      </w:pPr>
    </w:p>
    <w:p w:rsidR="000F1C6E" w:rsidRDefault="006205AE" w:rsidP="00C17D8C">
      <w:pPr>
        <w:widowControl/>
        <w:spacing w:line="360" w:lineRule="auto"/>
        <w:ind w:firstLine="1440"/>
        <w:rPr>
          <w:sz w:val="26"/>
          <w:szCs w:val="26"/>
        </w:rPr>
      </w:pPr>
      <w:r>
        <w:rPr>
          <w:sz w:val="26"/>
          <w:szCs w:val="26"/>
        </w:rPr>
        <w:t>The Complainant</w:t>
      </w:r>
      <w:r w:rsidR="00892215">
        <w:rPr>
          <w:sz w:val="26"/>
          <w:szCs w:val="26"/>
        </w:rPr>
        <w:t xml:space="preserve"> </w:t>
      </w:r>
      <w:r w:rsidR="000F1C6E">
        <w:rPr>
          <w:sz w:val="26"/>
          <w:szCs w:val="26"/>
        </w:rPr>
        <w:t xml:space="preserve">filed </w:t>
      </w:r>
      <w:r w:rsidR="00892215">
        <w:rPr>
          <w:sz w:val="26"/>
          <w:szCs w:val="26"/>
        </w:rPr>
        <w:t>Exceptions</w:t>
      </w:r>
      <w:r w:rsidR="009648EA">
        <w:rPr>
          <w:sz w:val="26"/>
          <w:szCs w:val="26"/>
        </w:rPr>
        <w:t xml:space="preserve"> on several issues</w:t>
      </w:r>
      <w:r>
        <w:rPr>
          <w:sz w:val="26"/>
          <w:szCs w:val="26"/>
        </w:rPr>
        <w:t>.</w:t>
      </w:r>
      <w:r w:rsidR="00513710">
        <w:rPr>
          <w:rStyle w:val="FootnoteReference"/>
          <w:sz w:val="26"/>
          <w:szCs w:val="26"/>
        </w:rPr>
        <w:footnoteReference w:id="2"/>
      </w:r>
      <w:r>
        <w:rPr>
          <w:sz w:val="26"/>
          <w:szCs w:val="26"/>
        </w:rPr>
        <w:t xml:space="preserve"> </w:t>
      </w:r>
      <w:r w:rsidR="0010385A">
        <w:rPr>
          <w:sz w:val="26"/>
          <w:szCs w:val="26"/>
        </w:rPr>
        <w:t xml:space="preserve"> </w:t>
      </w:r>
      <w:r w:rsidR="00427D23">
        <w:rPr>
          <w:sz w:val="26"/>
          <w:szCs w:val="26"/>
        </w:rPr>
        <w:t>In its Replies, PGW</w:t>
      </w:r>
      <w:r w:rsidR="000F1C6E">
        <w:rPr>
          <w:sz w:val="26"/>
          <w:szCs w:val="26"/>
        </w:rPr>
        <w:t xml:space="preserve"> points out that the Complainant does not </w:t>
      </w:r>
      <w:r w:rsidR="00427D23">
        <w:rPr>
          <w:sz w:val="26"/>
          <w:szCs w:val="26"/>
        </w:rPr>
        <w:t>address any</w:t>
      </w:r>
      <w:r w:rsidR="00942171">
        <w:rPr>
          <w:sz w:val="26"/>
          <w:szCs w:val="26"/>
        </w:rPr>
        <w:t xml:space="preserve"> error of</w:t>
      </w:r>
      <w:r w:rsidR="00427D23">
        <w:rPr>
          <w:sz w:val="26"/>
          <w:szCs w:val="26"/>
        </w:rPr>
        <w:t xml:space="preserve"> fact or law made by the ALJ in reaching the conclusion that the Complainant failed to meet his burden of proof.  R. Exc. at 3</w:t>
      </w:r>
      <w:r w:rsidR="000F1C6E">
        <w:rPr>
          <w:sz w:val="26"/>
          <w:szCs w:val="26"/>
        </w:rPr>
        <w:t xml:space="preserve">.  </w:t>
      </w:r>
    </w:p>
    <w:p w:rsidR="00427D23" w:rsidRDefault="00427D23" w:rsidP="00C17D8C">
      <w:pPr>
        <w:widowControl/>
        <w:spacing w:line="360" w:lineRule="auto"/>
        <w:ind w:firstLine="1440"/>
        <w:rPr>
          <w:sz w:val="26"/>
          <w:szCs w:val="26"/>
        </w:rPr>
      </w:pPr>
    </w:p>
    <w:p w:rsidR="002928EB" w:rsidRPr="0021600E" w:rsidRDefault="0048055E" w:rsidP="00C17D8C">
      <w:pPr>
        <w:widowControl/>
        <w:spacing w:line="360" w:lineRule="auto"/>
        <w:ind w:firstLine="1440"/>
        <w:rPr>
          <w:sz w:val="26"/>
          <w:szCs w:val="26"/>
        </w:rPr>
      </w:pPr>
      <w:r w:rsidRPr="003956D4">
        <w:rPr>
          <w:sz w:val="26"/>
          <w:szCs w:val="26"/>
        </w:rPr>
        <w:t>B</w:t>
      </w:r>
      <w:r w:rsidRPr="002E339B">
        <w:rPr>
          <w:sz w:val="26"/>
          <w:szCs w:val="26"/>
        </w:rPr>
        <w:t>a</w:t>
      </w:r>
      <w:r w:rsidRPr="007319FE">
        <w:rPr>
          <w:sz w:val="26"/>
          <w:szCs w:val="26"/>
        </w:rPr>
        <w:t xml:space="preserve">sed </w:t>
      </w:r>
      <w:r>
        <w:rPr>
          <w:sz w:val="26"/>
          <w:szCs w:val="26"/>
        </w:rPr>
        <w:t>upon our review of the record and the applicable law, we are in agreement with the ALJ’s determination that the Complai</w:t>
      </w:r>
      <w:r w:rsidR="00F45B16">
        <w:rPr>
          <w:sz w:val="26"/>
          <w:szCs w:val="26"/>
        </w:rPr>
        <w:t>nant has failed to carry his</w:t>
      </w:r>
      <w:r>
        <w:rPr>
          <w:sz w:val="26"/>
          <w:szCs w:val="26"/>
        </w:rPr>
        <w:t xml:space="preserve"> </w:t>
      </w:r>
      <w:r>
        <w:rPr>
          <w:sz w:val="26"/>
          <w:szCs w:val="26"/>
        </w:rPr>
        <w:lastRenderedPageBreak/>
        <w:t>burden of proof on the pertinent issues.</w:t>
      </w:r>
      <w:r w:rsidR="006036E2">
        <w:rPr>
          <w:sz w:val="26"/>
          <w:szCs w:val="26"/>
        </w:rPr>
        <w:t xml:space="preserve"> </w:t>
      </w:r>
      <w:r>
        <w:rPr>
          <w:sz w:val="26"/>
          <w:szCs w:val="26"/>
        </w:rPr>
        <w:t xml:space="preserve"> Additionally, we find no basis within the Complainant’s Exceptions that would cause us to reject or modify the recommendations of the ALJ.  W</w:t>
      </w:r>
      <w:r w:rsidR="000F1C6E">
        <w:rPr>
          <w:sz w:val="26"/>
          <w:szCs w:val="26"/>
        </w:rPr>
        <w:t xml:space="preserve">e will </w:t>
      </w:r>
      <w:r>
        <w:rPr>
          <w:sz w:val="26"/>
          <w:szCs w:val="26"/>
        </w:rPr>
        <w:t xml:space="preserve">specifically </w:t>
      </w:r>
      <w:r w:rsidR="00565FD3">
        <w:rPr>
          <w:sz w:val="26"/>
          <w:szCs w:val="26"/>
        </w:rPr>
        <w:t>address the major</w:t>
      </w:r>
      <w:r w:rsidR="000F1C6E">
        <w:rPr>
          <w:sz w:val="26"/>
          <w:szCs w:val="26"/>
        </w:rPr>
        <w:t xml:space="preserve"> </w:t>
      </w:r>
      <w:r w:rsidR="00565FD3">
        <w:rPr>
          <w:sz w:val="26"/>
          <w:szCs w:val="26"/>
        </w:rPr>
        <w:t>issue</w:t>
      </w:r>
      <w:r w:rsidR="000F1C6E">
        <w:rPr>
          <w:sz w:val="26"/>
          <w:szCs w:val="26"/>
        </w:rPr>
        <w:t xml:space="preserve"> raised by the Complainant’s Exceptions</w:t>
      </w:r>
      <w:r w:rsidR="00565FD3">
        <w:rPr>
          <w:sz w:val="26"/>
          <w:szCs w:val="26"/>
        </w:rPr>
        <w:t xml:space="preserve">, </w:t>
      </w:r>
      <w:r w:rsidR="00565FD3" w:rsidRPr="00565FD3">
        <w:rPr>
          <w:i/>
          <w:sz w:val="26"/>
          <w:szCs w:val="26"/>
        </w:rPr>
        <w:t>i.e</w:t>
      </w:r>
      <w:r w:rsidR="00F45B16">
        <w:rPr>
          <w:sz w:val="26"/>
          <w:szCs w:val="26"/>
        </w:rPr>
        <w:t>., events surrounding the meter removal and billing dispute in 2005</w:t>
      </w:r>
      <w:r w:rsidR="00434080">
        <w:rPr>
          <w:sz w:val="26"/>
          <w:szCs w:val="26"/>
        </w:rPr>
        <w:t>.</w:t>
      </w:r>
    </w:p>
    <w:p w:rsidR="00892215" w:rsidRDefault="00892215" w:rsidP="00C17D8C">
      <w:pPr>
        <w:widowControl/>
        <w:spacing w:line="360" w:lineRule="auto"/>
        <w:ind w:firstLine="1440"/>
        <w:rPr>
          <w:b/>
          <w:sz w:val="26"/>
          <w:szCs w:val="26"/>
        </w:rPr>
      </w:pPr>
    </w:p>
    <w:p w:rsidR="005E3F0B" w:rsidRDefault="00F45B16" w:rsidP="00516933">
      <w:pPr>
        <w:keepNext/>
        <w:widowControl/>
        <w:spacing w:line="360" w:lineRule="auto"/>
        <w:ind w:firstLine="720"/>
        <w:rPr>
          <w:b/>
          <w:sz w:val="26"/>
          <w:szCs w:val="26"/>
        </w:rPr>
      </w:pPr>
      <w:r>
        <w:rPr>
          <w:b/>
          <w:sz w:val="26"/>
          <w:szCs w:val="26"/>
        </w:rPr>
        <w:t>Meter Removal and Billing Dispute in 2005</w:t>
      </w:r>
    </w:p>
    <w:p w:rsidR="005E3F0B" w:rsidRDefault="005E3F0B" w:rsidP="00C17D8C">
      <w:pPr>
        <w:widowControl/>
        <w:spacing w:line="360" w:lineRule="auto"/>
        <w:ind w:firstLine="1440"/>
        <w:rPr>
          <w:b/>
          <w:sz w:val="26"/>
          <w:szCs w:val="26"/>
        </w:rPr>
      </w:pPr>
    </w:p>
    <w:p w:rsidR="0031679C" w:rsidRDefault="00CE4860" w:rsidP="00117059">
      <w:pPr>
        <w:widowControl/>
        <w:spacing w:line="360" w:lineRule="auto"/>
        <w:ind w:firstLine="1440"/>
        <w:rPr>
          <w:sz w:val="26"/>
          <w:szCs w:val="26"/>
        </w:rPr>
      </w:pPr>
      <w:r w:rsidRPr="00117059">
        <w:rPr>
          <w:sz w:val="26"/>
          <w:szCs w:val="26"/>
        </w:rPr>
        <w:t>The ALJ noted that</w:t>
      </w:r>
      <w:r w:rsidR="00AB6ADE">
        <w:rPr>
          <w:sz w:val="26"/>
          <w:szCs w:val="26"/>
        </w:rPr>
        <w:t xml:space="preserve"> the Complainant alleged that he was contesting the May 2005 bill in the amount of $6,066.01 because he was not told that he could file a complaint with the Commission when he </w:t>
      </w:r>
      <w:r w:rsidR="0031679C">
        <w:rPr>
          <w:sz w:val="26"/>
          <w:szCs w:val="26"/>
        </w:rPr>
        <w:t xml:space="preserve">tried to contest the bill in 2005.  I.D. at 7-8.  The ALJ noted that it is undisputed that the Complainant was receiving estimated bills prior to May 2005, and that the Company exchanged the meter on May 3, 2005.  Tr. at 51, 61; I.D. at 8.  Wendy </w:t>
      </w:r>
      <w:proofErr w:type="spellStart"/>
      <w:r w:rsidR="0031679C">
        <w:rPr>
          <w:sz w:val="26"/>
          <w:szCs w:val="26"/>
        </w:rPr>
        <w:t>Vacca</w:t>
      </w:r>
      <w:proofErr w:type="spellEnd"/>
      <w:r w:rsidR="0031679C">
        <w:rPr>
          <w:sz w:val="26"/>
          <w:szCs w:val="26"/>
        </w:rPr>
        <w:t>, a customer review officer for the Company, testified that a Company representative visited the property to obtain an actual reading and to exchange the meter.  I.D. at 8.  After the actual reading, the Company sent the Complainant a large bill because the previous bills were underestimated.  Tr. at 51; I.D. at 8.  Starting with June 2, 2005, the Complainant’s bills are based on actual meter readings.  Tr. at 54; I.D. at 8.</w:t>
      </w:r>
    </w:p>
    <w:p w:rsidR="0031679C" w:rsidRDefault="0031679C" w:rsidP="00117059">
      <w:pPr>
        <w:widowControl/>
        <w:spacing w:line="360" w:lineRule="auto"/>
        <w:ind w:firstLine="1440"/>
        <w:rPr>
          <w:sz w:val="26"/>
          <w:szCs w:val="26"/>
        </w:rPr>
      </w:pPr>
    </w:p>
    <w:p w:rsidR="00196237" w:rsidRDefault="001C2E74" w:rsidP="00117059">
      <w:pPr>
        <w:widowControl/>
        <w:spacing w:line="360" w:lineRule="auto"/>
        <w:ind w:firstLine="1440"/>
        <w:rPr>
          <w:sz w:val="26"/>
          <w:szCs w:val="26"/>
        </w:rPr>
      </w:pPr>
      <w:r>
        <w:rPr>
          <w:sz w:val="26"/>
          <w:szCs w:val="26"/>
        </w:rPr>
        <w:t>The Company objected to the Complainant contesting the May 2005 bill because the Complaint was filed more than three years after the bill was issued and because any refund would be issued more than four years after the bill was issued.  I.D. at 8.</w:t>
      </w:r>
      <w:r w:rsidR="00DD321C">
        <w:rPr>
          <w:sz w:val="26"/>
          <w:szCs w:val="26"/>
        </w:rPr>
        <w:t xml:space="preserve">  The Company argued that the Complainant is barred from contesting the May 2005 bill since the statute of limitations is three years, pursuant Section 3314(a)</w:t>
      </w:r>
      <w:r w:rsidR="00A804A4">
        <w:rPr>
          <w:sz w:val="26"/>
          <w:szCs w:val="26"/>
        </w:rPr>
        <w:t xml:space="preserve">, </w:t>
      </w:r>
      <w:r w:rsidR="00A804A4" w:rsidRPr="00A804A4">
        <w:rPr>
          <w:i/>
          <w:sz w:val="26"/>
          <w:szCs w:val="26"/>
        </w:rPr>
        <w:t>supra</w:t>
      </w:r>
      <w:r w:rsidR="00DD321C">
        <w:rPr>
          <w:sz w:val="26"/>
          <w:szCs w:val="26"/>
        </w:rPr>
        <w:t xml:space="preserve">.  Additionally, </w:t>
      </w:r>
      <w:r w:rsidR="00A804A4">
        <w:rPr>
          <w:sz w:val="26"/>
          <w:szCs w:val="26"/>
        </w:rPr>
        <w:t>based on Section</w:t>
      </w:r>
      <w:r w:rsidR="00196237">
        <w:rPr>
          <w:sz w:val="26"/>
          <w:szCs w:val="26"/>
        </w:rPr>
        <w:t xml:space="preserve"> 1312, </w:t>
      </w:r>
      <w:r w:rsidR="00A804A4" w:rsidRPr="00A804A4">
        <w:rPr>
          <w:i/>
          <w:sz w:val="26"/>
          <w:szCs w:val="26"/>
        </w:rPr>
        <w:t>supra</w:t>
      </w:r>
      <w:r w:rsidR="00A804A4">
        <w:rPr>
          <w:sz w:val="26"/>
          <w:szCs w:val="26"/>
        </w:rPr>
        <w:t xml:space="preserve">, </w:t>
      </w:r>
      <w:r w:rsidR="00196237">
        <w:rPr>
          <w:sz w:val="26"/>
          <w:szCs w:val="26"/>
        </w:rPr>
        <w:t xml:space="preserve">the ratepayer can only seek a refund up to four years after the improper bill is discovered.  </w:t>
      </w:r>
    </w:p>
    <w:p w:rsidR="00196237" w:rsidRDefault="00196237" w:rsidP="00117059">
      <w:pPr>
        <w:widowControl/>
        <w:spacing w:line="360" w:lineRule="auto"/>
        <w:ind w:firstLine="1440"/>
        <w:rPr>
          <w:sz w:val="26"/>
          <w:szCs w:val="26"/>
        </w:rPr>
      </w:pPr>
    </w:p>
    <w:p w:rsidR="001C2E74" w:rsidRDefault="00196237" w:rsidP="00117059">
      <w:pPr>
        <w:widowControl/>
        <w:spacing w:line="360" w:lineRule="auto"/>
        <w:ind w:firstLine="1440"/>
        <w:rPr>
          <w:sz w:val="26"/>
          <w:szCs w:val="26"/>
        </w:rPr>
      </w:pPr>
      <w:r>
        <w:rPr>
          <w:sz w:val="26"/>
          <w:szCs w:val="26"/>
        </w:rPr>
        <w:t xml:space="preserve">The ALJ noted that the Complainant acknowledged that the instant Complaint was filed more than four years after the May 2005 bill was issued.  I.D. at 9.  </w:t>
      </w:r>
      <w:r>
        <w:rPr>
          <w:sz w:val="26"/>
          <w:szCs w:val="26"/>
        </w:rPr>
        <w:lastRenderedPageBreak/>
        <w:t xml:space="preserve">However, the Complainant protested that the Company failed to investigate at that time and, also, that he was not notified at that time that he could file a complaint with the Commission.  </w:t>
      </w:r>
      <w:r w:rsidRPr="00196237">
        <w:rPr>
          <w:i/>
          <w:sz w:val="26"/>
          <w:szCs w:val="26"/>
        </w:rPr>
        <w:t>Id.</w:t>
      </w:r>
      <w:r>
        <w:rPr>
          <w:sz w:val="26"/>
          <w:szCs w:val="26"/>
        </w:rPr>
        <w:t xml:space="preserve">  </w:t>
      </w:r>
      <w:r w:rsidR="001C2E74">
        <w:rPr>
          <w:sz w:val="26"/>
          <w:szCs w:val="26"/>
        </w:rPr>
        <w:t xml:space="preserve">  </w:t>
      </w:r>
    </w:p>
    <w:p w:rsidR="001C2E74" w:rsidRDefault="001C2E74" w:rsidP="00117059">
      <w:pPr>
        <w:widowControl/>
        <w:spacing w:line="360" w:lineRule="auto"/>
        <w:ind w:firstLine="1440"/>
        <w:rPr>
          <w:sz w:val="26"/>
          <w:szCs w:val="26"/>
        </w:rPr>
      </w:pPr>
    </w:p>
    <w:p w:rsidR="001C2E74" w:rsidRDefault="00E27D06" w:rsidP="00117059">
      <w:pPr>
        <w:widowControl/>
        <w:spacing w:line="360" w:lineRule="auto"/>
        <w:ind w:firstLine="1440"/>
        <w:rPr>
          <w:sz w:val="26"/>
          <w:szCs w:val="26"/>
        </w:rPr>
      </w:pPr>
      <w:r>
        <w:rPr>
          <w:sz w:val="26"/>
          <w:szCs w:val="26"/>
        </w:rPr>
        <w:t xml:space="preserve">According to </w:t>
      </w:r>
      <w:proofErr w:type="spellStart"/>
      <w:r>
        <w:rPr>
          <w:sz w:val="26"/>
          <w:szCs w:val="26"/>
        </w:rPr>
        <w:t>to</w:t>
      </w:r>
      <w:proofErr w:type="spellEnd"/>
      <w:r>
        <w:rPr>
          <w:sz w:val="26"/>
          <w:szCs w:val="26"/>
        </w:rPr>
        <w:t xml:space="preserve"> the</w:t>
      </w:r>
      <w:r w:rsidR="00FE2332">
        <w:rPr>
          <w:sz w:val="26"/>
          <w:szCs w:val="26"/>
        </w:rPr>
        <w:t xml:space="preserve"> ALJ</w:t>
      </w:r>
      <w:r>
        <w:rPr>
          <w:sz w:val="26"/>
          <w:szCs w:val="26"/>
        </w:rPr>
        <w:t>,</w:t>
      </w:r>
      <w:r w:rsidR="00FE2332">
        <w:rPr>
          <w:sz w:val="26"/>
          <w:szCs w:val="26"/>
        </w:rPr>
        <w:t xml:space="preserve"> the evidence shows that the Complainant did protest the May 2005 bill to the Respondent on May 16, 2005.  </w:t>
      </w:r>
      <w:r w:rsidR="00FE2332" w:rsidRPr="00FE2332">
        <w:rPr>
          <w:i/>
          <w:sz w:val="26"/>
          <w:szCs w:val="26"/>
        </w:rPr>
        <w:t>Id.</w:t>
      </w:r>
      <w:r w:rsidR="000A04D0">
        <w:rPr>
          <w:i/>
          <w:sz w:val="26"/>
          <w:szCs w:val="26"/>
        </w:rPr>
        <w:t xml:space="preserve">  </w:t>
      </w:r>
      <w:r w:rsidR="000A04D0" w:rsidRPr="000A04D0">
        <w:rPr>
          <w:sz w:val="26"/>
          <w:szCs w:val="26"/>
        </w:rPr>
        <w:t>In response</w:t>
      </w:r>
      <w:r>
        <w:rPr>
          <w:sz w:val="26"/>
          <w:szCs w:val="26"/>
        </w:rPr>
        <w:t xml:space="preserve"> to this protest</w:t>
      </w:r>
      <w:r w:rsidR="000A04D0" w:rsidRPr="000A04D0">
        <w:rPr>
          <w:sz w:val="26"/>
          <w:szCs w:val="26"/>
        </w:rPr>
        <w:t>, the Company</w:t>
      </w:r>
      <w:r w:rsidR="000A04D0">
        <w:rPr>
          <w:sz w:val="26"/>
          <w:szCs w:val="26"/>
        </w:rPr>
        <w:t xml:space="preserve"> sent a letter </w:t>
      </w:r>
      <w:r>
        <w:rPr>
          <w:sz w:val="26"/>
          <w:szCs w:val="26"/>
        </w:rPr>
        <w:t xml:space="preserve">to the Complainant </w:t>
      </w:r>
      <w:r w:rsidR="000A04D0">
        <w:rPr>
          <w:sz w:val="26"/>
          <w:szCs w:val="26"/>
        </w:rPr>
        <w:t>containing the results of its investigation</w:t>
      </w:r>
      <w:r>
        <w:rPr>
          <w:sz w:val="26"/>
          <w:szCs w:val="26"/>
        </w:rPr>
        <w:t>.  It</w:t>
      </w:r>
      <w:r w:rsidR="000A04D0">
        <w:rPr>
          <w:sz w:val="26"/>
          <w:szCs w:val="26"/>
        </w:rPr>
        <w:t xml:space="preserve"> </w:t>
      </w:r>
      <w:r>
        <w:rPr>
          <w:sz w:val="26"/>
          <w:szCs w:val="26"/>
        </w:rPr>
        <w:t xml:space="preserve">also </w:t>
      </w:r>
      <w:r w:rsidR="000A04D0">
        <w:rPr>
          <w:sz w:val="26"/>
          <w:szCs w:val="26"/>
        </w:rPr>
        <w:t xml:space="preserve">informed the Complainant about his right to file a complaint with the Commission.  After analysis, the ALJ concluded that, even without the evidence regarding the investigation and notification, Section 3314(a) precludes the Complainant from filing a complaint in 2010 regarding a May 2005 meter exchange or </w:t>
      </w:r>
      <w:r>
        <w:rPr>
          <w:sz w:val="26"/>
          <w:szCs w:val="26"/>
        </w:rPr>
        <w:t>a</w:t>
      </w:r>
      <w:r w:rsidR="000A04D0">
        <w:rPr>
          <w:sz w:val="26"/>
          <w:szCs w:val="26"/>
        </w:rPr>
        <w:t xml:space="preserve"> May 2005 bill.  I.D. at 10.  Additionally, Section 1312(a) prevents the Complainant from collecting a refund more than four years after the bill was issued.  </w:t>
      </w:r>
      <w:r w:rsidR="000A04D0" w:rsidRPr="000A04D0">
        <w:rPr>
          <w:i/>
          <w:sz w:val="26"/>
          <w:szCs w:val="26"/>
        </w:rPr>
        <w:t>Id.</w:t>
      </w:r>
      <w:r w:rsidR="000A04D0">
        <w:rPr>
          <w:sz w:val="26"/>
          <w:szCs w:val="26"/>
        </w:rPr>
        <w:t xml:space="preserve">  Accordingly, the ALJ concluded that the Complainant had not carried his burden of proof that his bills were incorrect.  </w:t>
      </w:r>
      <w:r w:rsidR="000A04D0" w:rsidRPr="000A04D0">
        <w:rPr>
          <w:i/>
          <w:sz w:val="26"/>
          <w:szCs w:val="26"/>
        </w:rPr>
        <w:t>Id.</w:t>
      </w:r>
      <w:r w:rsidR="000A04D0">
        <w:rPr>
          <w:sz w:val="26"/>
          <w:szCs w:val="26"/>
        </w:rPr>
        <w:t xml:space="preserve"> </w:t>
      </w:r>
    </w:p>
    <w:p w:rsidR="000A04D0" w:rsidRDefault="000A04D0" w:rsidP="00117059">
      <w:pPr>
        <w:widowControl/>
        <w:spacing w:line="360" w:lineRule="auto"/>
        <w:ind w:firstLine="1440"/>
        <w:rPr>
          <w:sz w:val="26"/>
          <w:szCs w:val="26"/>
        </w:rPr>
      </w:pPr>
    </w:p>
    <w:p w:rsidR="00F41F80" w:rsidRPr="00450C6D" w:rsidRDefault="007B6B63" w:rsidP="007B6B63">
      <w:pPr>
        <w:widowControl/>
        <w:spacing w:line="360" w:lineRule="auto"/>
        <w:ind w:firstLine="720"/>
        <w:rPr>
          <w:sz w:val="26"/>
          <w:szCs w:val="26"/>
        </w:rPr>
      </w:pPr>
      <w:r>
        <w:rPr>
          <w:i/>
          <w:sz w:val="26"/>
          <w:szCs w:val="26"/>
        </w:rPr>
        <w:t xml:space="preserve">          </w:t>
      </w:r>
      <w:r w:rsidR="000A04D0" w:rsidRPr="000A04D0">
        <w:rPr>
          <w:sz w:val="26"/>
          <w:szCs w:val="26"/>
        </w:rPr>
        <w:t>In his Exceptions,</w:t>
      </w:r>
      <w:r w:rsidR="00331CA2">
        <w:rPr>
          <w:sz w:val="26"/>
          <w:szCs w:val="26"/>
        </w:rPr>
        <w:t xml:space="preserve"> t</w:t>
      </w:r>
      <w:r w:rsidR="00450C6D">
        <w:rPr>
          <w:sz w:val="26"/>
          <w:szCs w:val="26"/>
        </w:rPr>
        <w:t>he Complainant reiterates</w:t>
      </w:r>
      <w:r w:rsidR="00331CA2">
        <w:rPr>
          <w:sz w:val="26"/>
          <w:szCs w:val="26"/>
        </w:rPr>
        <w:t xml:space="preserve"> that he was contesting the May 2005 bill because he was not told</w:t>
      </w:r>
      <w:r w:rsidR="00571326">
        <w:rPr>
          <w:sz w:val="26"/>
          <w:szCs w:val="26"/>
        </w:rPr>
        <w:t xml:space="preserve"> that he could file a complaint with the Commission when he tried to contest the bill in 2005.  The Complainant also avers that he did not receive a resolution from the Company when he disputed the bill in 2005.  Exc. at 3-5</w:t>
      </w:r>
      <w:r w:rsidR="00450C6D">
        <w:rPr>
          <w:sz w:val="26"/>
          <w:szCs w:val="26"/>
        </w:rPr>
        <w:t>.</w:t>
      </w:r>
    </w:p>
    <w:p w:rsidR="00F41F80" w:rsidRDefault="00F41F80" w:rsidP="00F41F80">
      <w:pPr>
        <w:widowControl/>
        <w:spacing w:line="360" w:lineRule="auto"/>
        <w:rPr>
          <w:sz w:val="26"/>
          <w:szCs w:val="26"/>
        </w:rPr>
      </w:pPr>
    </w:p>
    <w:p w:rsidR="00571326" w:rsidRDefault="00450C6D" w:rsidP="00545E1F">
      <w:pPr>
        <w:widowControl/>
        <w:spacing w:line="360" w:lineRule="auto"/>
        <w:rPr>
          <w:sz w:val="26"/>
          <w:szCs w:val="26"/>
        </w:rPr>
      </w:pPr>
      <w:r>
        <w:rPr>
          <w:sz w:val="26"/>
          <w:szCs w:val="26"/>
        </w:rPr>
        <w:tab/>
      </w:r>
      <w:r w:rsidR="005722B0">
        <w:rPr>
          <w:sz w:val="26"/>
          <w:szCs w:val="26"/>
        </w:rPr>
        <w:tab/>
      </w:r>
      <w:r w:rsidR="00864300">
        <w:rPr>
          <w:sz w:val="26"/>
          <w:szCs w:val="26"/>
        </w:rPr>
        <w:t xml:space="preserve">In response, </w:t>
      </w:r>
      <w:r w:rsidR="00571326">
        <w:rPr>
          <w:sz w:val="26"/>
          <w:szCs w:val="26"/>
        </w:rPr>
        <w:t>the Company</w:t>
      </w:r>
      <w:r w:rsidR="00A83AD9">
        <w:rPr>
          <w:sz w:val="26"/>
          <w:szCs w:val="26"/>
        </w:rPr>
        <w:t xml:space="preserve"> avers that, in her disposition of this issue, the ALJ’s decision is supported by substantial evidence of record</w:t>
      </w:r>
      <w:r w:rsidR="00733F12">
        <w:rPr>
          <w:sz w:val="26"/>
          <w:szCs w:val="26"/>
        </w:rPr>
        <w:t>.  The Company also argues that the ALJ</w:t>
      </w:r>
      <w:r w:rsidR="00A83AD9">
        <w:rPr>
          <w:sz w:val="26"/>
          <w:szCs w:val="26"/>
        </w:rPr>
        <w:t xml:space="preserve"> correct</w:t>
      </w:r>
      <w:r w:rsidR="00733F12">
        <w:rPr>
          <w:sz w:val="26"/>
          <w:szCs w:val="26"/>
        </w:rPr>
        <w:t>ly</w:t>
      </w:r>
      <w:r w:rsidR="00A83AD9">
        <w:rPr>
          <w:sz w:val="26"/>
          <w:szCs w:val="26"/>
        </w:rPr>
        <w:t xml:space="preserve"> appli</w:t>
      </w:r>
      <w:r w:rsidR="00733F12">
        <w:rPr>
          <w:sz w:val="26"/>
          <w:szCs w:val="26"/>
        </w:rPr>
        <w:t>es</w:t>
      </w:r>
      <w:r w:rsidR="00A83AD9">
        <w:rPr>
          <w:sz w:val="26"/>
          <w:szCs w:val="26"/>
        </w:rPr>
        <w:t xml:space="preserve"> the pertinent sections of the Code governing the time frame within which one may file a complaint with the Commission.  R. Exc. at 5.</w:t>
      </w:r>
    </w:p>
    <w:p w:rsidR="00571326" w:rsidRDefault="00571326" w:rsidP="00545E1F">
      <w:pPr>
        <w:widowControl/>
        <w:spacing w:line="360" w:lineRule="auto"/>
        <w:rPr>
          <w:sz w:val="26"/>
          <w:szCs w:val="26"/>
        </w:rPr>
      </w:pPr>
    </w:p>
    <w:p w:rsidR="00DD5FAB" w:rsidRDefault="00251B0C" w:rsidP="008F0930">
      <w:pPr>
        <w:pStyle w:val="BodyText"/>
        <w:tabs>
          <w:tab w:val="clear" w:pos="1980"/>
          <w:tab w:val="left" w:pos="0"/>
        </w:tabs>
        <w:spacing w:line="360" w:lineRule="auto"/>
        <w:jc w:val="left"/>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sidRPr="00BE5F9A">
        <w:rPr>
          <w:rFonts w:ascii="Times New Roman" w:hAnsi="Times New Roman"/>
          <w:sz w:val="26"/>
          <w:szCs w:val="26"/>
        </w:rPr>
        <w:t>On review of this Exception, we find that it lacks merit.</w:t>
      </w:r>
      <w:r w:rsidR="00B107AC">
        <w:rPr>
          <w:rFonts w:ascii="Times New Roman" w:hAnsi="Times New Roman"/>
          <w:sz w:val="26"/>
          <w:szCs w:val="26"/>
        </w:rPr>
        <w:t xml:space="preserve">  Specifically, we note that it is undisputed that the Complainant was receiving estimated bills prior to May 2005 and that the Company changed the meter on May 3, 2005.  Tr. at 51, 61, </w:t>
      </w:r>
      <w:r w:rsidR="002F79AC">
        <w:rPr>
          <w:rFonts w:ascii="Times New Roman" w:hAnsi="Times New Roman"/>
          <w:sz w:val="26"/>
          <w:szCs w:val="26"/>
        </w:rPr>
        <w:t xml:space="preserve">66; PGW </w:t>
      </w:r>
      <w:proofErr w:type="spellStart"/>
      <w:r w:rsidR="002F79AC">
        <w:rPr>
          <w:rFonts w:ascii="Times New Roman" w:hAnsi="Times New Roman"/>
          <w:sz w:val="26"/>
          <w:szCs w:val="26"/>
        </w:rPr>
        <w:lastRenderedPageBreak/>
        <w:t>Exhs</w:t>
      </w:r>
      <w:proofErr w:type="spellEnd"/>
      <w:r w:rsidR="002F79AC">
        <w:rPr>
          <w:rFonts w:ascii="Times New Roman" w:hAnsi="Times New Roman"/>
          <w:sz w:val="26"/>
          <w:szCs w:val="26"/>
        </w:rPr>
        <w:t xml:space="preserve">. 1-3; R. Exc. at 6.  </w:t>
      </w:r>
      <w:r w:rsidR="00DD5FAB">
        <w:rPr>
          <w:rFonts w:ascii="Times New Roman" w:hAnsi="Times New Roman"/>
          <w:sz w:val="26"/>
          <w:szCs w:val="26"/>
        </w:rPr>
        <w:t xml:space="preserve">On May 3, 2005, before the meter exchange, the Complainant had a balance of $406.07.  After the Company issued a make-up bill for $6,066.01, it credited $551.99 to the Complainant’s account for changes in the gas cost rate over the period of the makeup bill.  </w:t>
      </w:r>
      <w:proofErr w:type="gramStart"/>
      <w:r w:rsidR="00DD5FAB">
        <w:rPr>
          <w:rFonts w:ascii="Times New Roman" w:hAnsi="Times New Roman"/>
          <w:sz w:val="26"/>
          <w:szCs w:val="26"/>
        </w:rPr>
        <w:t xml:space="preserve">I.D. at 8; Tr. at 53, 66; PGW </w:t>
      </w:r>
      <w:proofErr w:type="spellStart"/>
      <w:r w:rsidR="00DD5FAB">
        <w:rPr>
          <w:rFonts w:ascii="Times New Roman" w:hAnsi="Times New Roman"/>
          <w:sz w:val="26"/>
          <w:szCs w:val="26"/>
        </w:rPr>
        <w:t>Exh</w:t>
      </w:r>
      <w:proofErr w:type="spellEnd"/>
      <w:r w:rsidR="00DD5FAB">
        <w:rPr>
          <w:rFonts w:ascii="Times New Roman" w:hAnsi="Times New Roman"/>
          <w:sz w:val="26"/>
          <w:szCs w:val="26"/>
        </w:rPr>
        <w:t>.</w:t>
      </w:r>
      <w:proofErr w:type="gramEnd"/>
      <w:r w:rsidR="00DD5FAB">
        <w:rPr>
          <w:rFonts w:ascii="Times New Roman" w:hAnsi="Times New Roman"/>
          <w:sz w:val="26"/>
          <w:szCs w:val="26"/>
        </w:rPr>
        <w:t xml:space="preserve"> </w:t>
      </w:r>
      <w:proofErr w:type="gramStart"/>
      <w:r w:rsidR="00DD5FAB">
        <w:rPr>
          <w:rFonts w:ascii="Times New Roman" w:hAnsi="Times New Roman"/>
          <w:sz w:val="26"/>
          <w:szCs w:val="26"/>
        </w:rPr>
        <w:t xml:space="preserve">1, PGW </w:t>
      </w:r>
      <w:proofErr w:type="spellStart"/>
      <w:r w:rsidR="00DD5FAB">
        <w:rPr>
          <w:rFonts w:ascii="Times New Roman" w:hAnsi="Times New Roman"/>
          <w:sz w:val="26"/>
          <w:szCs w:val="26"/>
        </w:rPr>
        <w:t>Exh</w:t>
      </w:r>
      <w:proofErr w:type="spellEnd"/>
      <w:r w:rsidR="00DD5FAB">
        <w:rPr>
          <w:rFonts w:ascii="Times New Roman" w:hAnsi="Times New Roman"/>
          <w:sz w:val="26"/>
          <w:szCs w:val="26"/>
        </w:rPr>
        <w:t>.</w:t>
      </w:r>
      <w:proofErr w:type="gramEnd"/>
      <w:r w:rsidR="00DD5FAB">
        <w:rPr>
          <w:rFonts w:ascii="Times New Roman" w:hAnsi="Times New Roman"/>
          <w:sz w:val="26"/>
          <w:szCs w:val="26"/>
        </w:rPr>
        <w:t xml:space="preserve"> </w:t>
      </w:r>
      <w:proofErr w:type="gramStart"/>
      <w:r w:rsidR="00DD5FAB">
        <w:rPr>
          <w:rFonts w:ascii="Times New Roman" w:hAnsi="Times New Roman"/>
          <w:sz w:val="26"/>
          <w:szCs w:val="26"/>
        </w:rPr>
        <w:t>2 at 5.</w:t>
      </w:r>
      <w:proofErr w:type="gramEnd"/>
      <w:r w:rsidR="00DD5FAB">
        <w:rPr>
          <w:rFonts w:ascii="Times New Roman" w:hAnsi="Times New Roman"/>
          <w:sz w:val="26"/>
          <w:szCs w:val="26"/>
        </w:rPr>
        <w:t xml:space="preserve">  </w:t>
      </w:r>
      <w:r w:rsidR="002F79AC">
        <w:rPr>
          <w:rFonts w:ascii="Times New Roman" w:hAnsi="Times New Roman"/>
          <w:sz w:val="26"/>
          <w:szCs w:val="26"/>
        </w:rPr>
        <w:t>The evidence demonstrate</w:t>
      </w:r>
      <w:r w:rsidR="00733F12">
        <w:rPr>
          <w:rFonts w:ascii="Times New Roman" w:hAnsi="Times New Roman"/>
          <w:sz w:val="26"/>
          <w:szCs w:val="26"/>
        </w:rPr>
        <w:t>s</w:t>
      </w:r>
      <w:r w:rsidR="002F79AC">
        <w:rPr>
          <w:rFonts w:ascii="Times New Roman" w:hAnsi="Times New Roman"/>
          <w:sz w:val="26"/>
          <w:szCs w:val="26"/>
        </w:rPr>
        <w:t xml:space="preserve"> that the Complainant disagreed with the bill after the meter exchange.  Tr. at 51, PGW </w:t>
      </w:r>
      <w:proofErr w:type="spellStart"/>
      <w:r w:rsidR="002F79AC">
        <w:rPr>
          <w:rFonts w:ascii="Times New Roman" w:hAnsi="Times New Roman"/>
          <w:sz w:val="26"/>
          <w:szCs w:val="26"/>
        </w:rPr>
        <w:t>Exhs</w:t>
      </w:r>
      <w:proofErr w:type="spellEnd"/>
      <w:r w:rsidR="002F79AC">
        <w:rPr>
          <w:rFonts w:ascii="Times New Roman" w:hAnsi="Times New Roman"/>
          <w:sz w:val="26"/>
          <w:szCs w:val="26"/>
        </w:rPr>
        <w:t xml:space="preserve">. 2, 3.  After the dispute was filed on May 16, 2005, the Company sent the Complainant a letter explaining the findings and stating that he was eligible for a payment agreement for sixty-three months for payment of the rebilled amount.  Tr. at 51, 61, 66, 67; PGW </w:t>
      </w:r>
      <w:proofErr w:type="spellStart"/>
      <w:r w:rsidR="002F79AC">
        <w:rPr>
          <w:rFonts w:ascii="Times New Roman" w:hAnsi="Times New Roman"/>
          <w:sz w:val="26"/>
          <w:szCs w:val="26"/>
        </w:rPr>
        <w:t>Exhs</w:t>
      </w:r>
      <w:proofErr w:type="spellEnd"/>
      <w:r w:rsidR="002F79AC">
        <w:rPr>
          <w:rFonts w:ascii="Times New Roman" w:hAnsi="Times New Roman"/>
          <w:sz w:val="26"/>
          <w:szCs w:val="26"/>
        </w:rPr>
        <w:t xml:space="preserve">. </w:t>
      </w:r>
      <w:proofErr w:type="gramStart"/>
      <w:r w:rsidR="002F79AC">
        <w:rPr>
          <w:rFonts w:ascii="Times New Roman" w:hAnsi="Times New Roman"/>
          <w:sz w:val="26"/>
          <w:szCs w:val="26"/>
        </w:rPr>
        <w:t>2 and 3.</w:t>
      </w:r>
      <w:proofErr w:type="gramEnd"/>
    </w:p>
    <w:p w:rsidR="002F79AC" w:rsidRDefault="002F79AC" w:rsidP="008F0930">
      <w:pPr>
        <w:pStyle w:val="BodyText"/>
        <w:tabs>
          <w:tab w:val="clear" w:pos="1980"/>
          <w:tab w:val="left" w:pos="0"/>
        </w:tabs>
        <w:spacing w:line="360" w:lineRule="auto"/>
        <w:jc w:val="left"/>
        <w:rPr>
          <w:rFonts w:ascii="Times New Roman" w:hAnsi="Times New Roman"/>
          <w:sz w:val="26"/>
          <w:szCs w:val="26"/>
        </w:rPr>
      </w:pPr>
      <w:r>
        <w:rPr>
          <w:rFonts w:ascii="Times New Roman" w:hAnsi="Times New Roman"/>
          <w:sz w:val="26"/>
          <w:szCs w:val="26"/>
        </w:rPr>
        <w:t xml:space="preserve">  </w:t>
      </w:r>
    </w:p>
    <w:p w:rsidR="00BE5F9A" w:rsidRPr="008F0930" w:rsidRDefault="002F79AC">
      <w:pPr>
        <w:pStyle w:val="BodyText"/>
        <w:tabs>
          <w:tab w:val="clear" w:pos="1980"/>
          <w:tab w:val="left" w:pos="0"/>
        </w:tabs>
        <w:spacing w:line="360" w:lineRule="auto"/>
        <w:jc w:val="left"/>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sidR="000C4FEB">
        <w:rPr>
          <w:rFonts w:ascii="Times New Roman" w:hAnsi="Times New Roman"/>
          <w:sz w:val="26"/>
          <w:szCs w:val="26"/>
        </w:rPr>
        <w:t>Based on the above, we find</w:t>
      </w:r>
      <w:r w:rsidR="008F0930">
        <w:rPr>
          <w:rFonts w:ascii="Times New Roman" w:hAnsi="Times New Roman"/>
          <w:sz w:val="26"/>
          <w:szCs w:val="26"/>
        </w:rPr>
        <w:t xml:space="preserve"> that the </w:t>
      </w:r>
      <w:r w:rsidR="000C4FEB">
        <w:rPr>
          <w:rFonts w:ascii="Times New Roman" w:hAnsi="Times New Roman"/>
          <w:sz w:val="26"/>
          <w:szCs w:val="26"/>
        </w:rPr>
        <w:t>ALJ properly concluded</w:t>
      </w:r>
      <w:r w:rsidR="008C31A9">
        <w:rPr>
          <w:rFonts w:ascii="Times New Roman" w:hAnsi="Times New Roman"/>
          <w:sz w:val="26"/>
          <w:szCs w:val="26"/>
        </w:rPr>
        <w:t xml:space="preserve"> that</w:t>
      </w:r>
      <w:r w:rsidR="000C4FEB">
        <w:rPr>
          <w:rFonts w:ascii="Times New Roman" w:hAnsi="Times New Roman"/>
          <w:sz w:val="26"/>
          <w:szCs w:val="26"/>
        </w:rPr>
        <w:t xml:space="preserve"> the Complainant is barred from contesting the May 2005 bill.  </w:t>
      </w:r>
      <w:r w:rsidR="00DD5FAB">
        <w:rPr>
          <w:rFonts w:ascii="Times New Roman" w:hAnsi="Times New Roman"/>
          <w:sz w:val="26"/>
          <w:szCs w:val="26"/>
        </w:rPr>
        <w:t xml:space="preserve">Sections 3314(a) and 1312(a) preclude the Complainant from filing a Complaint in 2010 regarding the May 2005 meter exchange or the May 2005 bill.  </w:t>
      </w:r>
      <w:r w:rsidR="008F0930">
        <w:rPr>
          <w:rFonts w:ascii="Times New Roman" w:hAnsi="Times New Roman"/>
          <w:sz w:val="26"/>
          <w:szCs w:val="26"/>
        </w:rPr>
        <w:t>Accordingly, the ALJ correctly concluded that</w:t>
      </w:r>
      <w:r w:rsidR="00306BB6">
        <w:rPr>
          <w:rFonts w:ascii="Times New Roman" w:hAnsi="Times New Roman"/>
          <w:sz w:val="26"/>
          <w:szCs w:val="26"/>
        </w:rPr>
        <w:t xml:space="preserve"> the Complainant has not met his</w:t>
      </w:r>
      <w:r w:rsidR="00C57E04">
        <w:rPr>
          <w:rFonts w:ascii="Times New Roman" w:hAnsi="Times New Roman"/>
          <w:sz w:val="26"/>
          <w:szCs w:val="26"/>
        </w:rPr>
        <w:t xml:space="preserve"> burden of proof, pursuant to Section 332(a), </w:t>
      </w:r>
      <w:r w:rsidR="00C57E04" w:rsidRPr="00C57E04">
        <w:rPr>
          <w:rFonts w:ascii="Times New Roman" w:hAnsi="Times New Roman"/>
          <w:i/>
          <w:sz w:val="26"/>
          <w:szCs w:val="26"/>
        </w:rPr>
        <w:t>supra</w:t>
      </w:r>
      <w:r w:rsidR="00C57E04">
        <w:rPr>
          <w:rFonts w:ascii="Times New Roman" w:hAnsi="Times New Roman"/>
          <w:sz w:val="26"/>
          <w:szCs w:val="26"/>
        </w:rPr>
        <w:t xml:space="preserve">, on the matter of </w:t>
      </w:r>
      <w:r w:rsidR="00306BB6">
        <w:rPr>
          <w:rFonts w:ascii="Times New Roman" w:hAnsi="Times New Roman"/>
          <w:sz w:val="26"/>
          <w:szCs w:val="26"/>
        </w:rPr>
        <w:t>the Company’s alle</w:t>
      </w:r>
      <w:r w:rsidR="00C57E04">
        <w:rPr>
          <w:rFonts w:ascii="Times New Roman" w:hAnsi="Times New Roman"/>
          <w:sz w:val="26"/>
          <w:szCs w:val="26"/>
        </w:rPr>
        <w:t xml:space="preserve">ged </w:t>
      </w:r>
      <w:r w:rsidR="00306BB6">
        <w:rPr>
          <w:rFonts w:ascii="Times New Roman" w:hAnsi="Times New Roman"/>
          <w:sz w:val="26"/>
          <w:szCs w:val="26"/>
        </w:rPr>
        <w:t xml:space="preserve">incorrect </w:t>
      </w:r>
      <w:r w:rsidR="00C57E04">
        <w:rPr>
          <w:rFonts w:ascii="Times New Roman" w:hAnsi="Times New Roman"/>
          <w:sz w:val="26"/>
          <w:szCs w:val="26"/>
        </w:rPr>
        <w:t>billing</w:t>
      </w:r>
      <w:r w:rsidR="00EC7FBC">
        <w:rPr>
          <w:rFonts w:ascii="Times New Roman" w:hAnsi="Times New Roman"/>
          <w:sz w:val="26"/>
          <w:szCs w:val="26"/>
        </w:rPr>
        <w:t>.</w:t>
      </w:r>
      <w:r w:rsidR="008F0930">
        <w:rPr>
          <w:rFonts w:ascii="Times New Roman" w:hAnsi="Times New Roman"/>
          <w:sz w:val="26"/>
          <w:szCs w:val="26"/>
        </w:rPr>
        <w:t xml:space="preserve">  Based on the foregoing</w:t>
      </w:r>
      <w:r w:rsidR="00A97B26" w:rsidRPr="008F0930">
        <w:rPr>
          <w:rFonts w:ascii="Times New Roman" w:hAnsi="Times New Roman"/>
          <w:sz w:val="26"/>
          <w:szCs w:val="26"/>
        </w:rPr>
        <w:t>, this Exception is denied.</w:t>
      </w:r>
      <w:r w:rsidR="00145772" w:rsidRPr="008F0930">
        <w:rPr>
          <w:rFonts w:ascii="Times New Roman" w:hAnsi="Times New Roman"/>
          <w:sz w:val="26"/>
          <w:szCs w:val="26"/>
        </w:rPr>
        <w:t xml:space="preserve"> </w:t>
      </w:r>
    </w:p>
    <w:p w:rsidR="00C779C2" w:rsidRDefault="00C779C2" w:rsidP="00C17D8C">
      <w:pPr>
        <w:widowControl/>
        <w:spacing w:line="360" w:lineRule="auto"/>
        <w:rPr>
          <w:b/>
          <w:sz w:val="26"/>
          <w:szCs w:val="26"/>
        </w:rPr>
      </w:pPr>
    </w:p>
    <w:p w:rsidR="00CA43A5" w:rsidRPr="00D57E8E" w:rsidRDefault="00CA43A5" w:rsidP="008D0834">
      <w:pPr>
        <w:keepNext/>
        <w:widowControl/>
        <w:spacing w:line="360" w:lineRule="auto"/>
        <w:jc w:val="center"/>
        <w:rPr>
          <w:b/>
          <w:sz w:val="26"/>
          <w:szCs w:val="26"/>
        </w:rPr>
      </w:pPr>
      <w:r w:rsidRPr="00D57E8E">
        <w:rPr>
          <w:b/>
          <w:sz w:val="26"/>
          <w:szCs w:val="26"/>
        </w:rPr>
        <w:t>Conclusion</w:t>
      </w:r>
    </w:p>
    <w:p w:rsidR="00CA43A5" w:rsidRPr="00D57E8E" w:rsidRDefault="00CA43A5" w:rsidP="008D0834">
      <w:pPr>
        <w:keepNext/>
        <w:widowControl/>
        <w:spacing w:line="360" w:lineRule="auto"/>
        <w:ind w:firstLine="1440"/>
        <w:rPr>
          <w:sz w:val="26"/>
          <w:szCs w:val="26"/>
        </w:rPr>
      </w:pPr>
    </w:p>
    <w:p w:rsidR="00CA43A5" w:rsidRDefault="00CA43A5" w:rsidP="00C17D8C">
      <w:pPr>
        <w:widowControl/>
        <w:spacing w:line="360" w:lineRule="auto"/>
        <w:ind w:firstLine="1440"/>
        <w:rPr>
          <w:sz w:val="26"/>
          <w:szCs w:val="26"/>
        </w:rPr>
      </w:pPr>
      <w:r w:rsidRPr="00D57E8E">
        <w:rPr>
          <w:sz w:val="26"/>
          <w:szCs w:val="26"/>
        </w:rPr>
        <w:t xml:space="preserve">Based upon the foregoing discussion, we shall </w:t>
      </w:r>
      <w:r w:rsidR="008A17C1">
        <w:rPr>
          <w:sz w:val="26"/>
          <w:szCs w:val="26"/>
        </w:rPr>
        <w:t>deny the Complainant’s Exceptions</w:t>
      </w:r>
      <w:r w:rsidR="00E243CC">
        <w:rPr>
          <w:sz w:val="26"/>
          <w:szCs w:val="26"/>
        </w:rPr>
        <w:t>,</w:t>
      </w:r>
      <w:r w:rsidR="008A17C1">
        <w:rPr>
          <w:sz w:val="26"/>
          <w:szCs w:val="26"/>
        </w:rPr>
        <w:t xml:space="preserve"> adopt the ALJ’s Initial Decision</w:t>
      </w:r>
      <w:r w:rsidR="00E243CC">
        <w:rPr>
          <w:sz w:val="26"/>
          <w:szCs w:val="26"/>
        </w:rPr>
        <w:t xml:space="preserve"> and dismiss the Complaint</w:t>
      </w:r>
      <w:r w:rsidR="008A17C1">
        <w:rPr>
          <w:sz w:val="26"/>
          <w:szCs w:val="26"/>
        </w:rPr>
        <w:t>, consistent with this Opinion and Order</w:t>
      </w:r>
      <w:r w:rsidRPr="00D57E8E">
        <w:rPr>
          <w:sz w:val="26"/>
          <w:szCs w:val="26"/>
        </w:rPr>
        <w:t xml:space="preserve">; </w:t>
      </w:r>
      <w:r w:rsidRPr="00D57E8E">
        <w:rPr>
          <w:b/>
          <w:sz w:val="26"/>
          <w:szCs w:val="26"/>
        </w:rPr>
        <w:t>THEREFORE,</w:t>
      </w:r>
      <w:r w:rsidRPr="00D57E8E">
        <w:rPr>
          <w:sz w:val="26"/>
          <w:szCs w:val="26"/>
        </w:rPr>
        <w:t xml:space="preserve"> </w:t>
      </w:r>
    </w:p>
    <w:p w:rsidR="005F08B2" w:rsidRPr="00D57E8E" w:rsidRDefault="005F08B2" w:rsidP="00C17D8C">
      <w:pPr>
        <w:widowControl/>
        <w:spacing w:line="360" w:lineRule="auto"/>
        <w:ind w:firstLine="1440"/>
        <w:rPr>
          <w:sz w:val="26"/>
          <w:szCs w:val="26"/>
        </w:rPr>
      </w:pPr>
    </w:p>
    <w:p w:rsidR="00CA43A5" w:rsidRPr="00D57E8E" w:rsidRDefault="00CA43A5" w:rsidP="00516933">
      <w:pPr>
        <w:widowControl/>
        <w:spacing w:line="360" w:lineRule="auto"/>
        <w:ind w:firstLine="1440"/>
        <w:rPr>
          <w:b/>
          <w:sz w:val="26"/>
          <w:szCs w:val="26"/>
        </w:rPr>
      </w:pPr>
      <w:r w:rsidRPr="00D57E8E">
        <w:rPr>
          <w:b/>
          <w:sz w:val="26"/>
          <w:szCs w:val="26"/>
        </w:rPr>
        <w:t>IT IS ORDERED:</w:t>
      </w:r>
    </w:p>
    <w:p w:rsidR="00CA43A5" w:rsidRPr="00D57E8E" w:rsidRDefault="00CA43A5" w:rsidP="00C17D8C">
      <w:pPr>
        <w:widowControl/>
        <w:spacing w:line="360" w:lineRule="auto"/>
        <w:rPr>
          <w:sz w:val="26"/>
          <w:szCs w:val="26"/>
        </w:rPr>
      </w:pPr>
    </w:p>
    <w:p w:rsidR="009155F7" w:rsidRPr="00D57E8E" w:rsidRDefault="009155F7" w:rsidP="00C17D8C">
      <w:pPr>
        <w:widowControl/>
        <w:numPr>
          <w:ilvl w:val="0"/>
          <w:numId w:val="1"/>
        </w:numPr>
        <w:tabs>
          <w:tab w:val="clear" w:pos="2160"/>
          <w:tab w:val="num" w:pos="0"/>
        </w:tabs>
        <w:spacing w:line="360" w:lineRule="auto"/>
        <w:ind w:left="0" w:firstLine="1440"/>
        <w:rPr>
          <w:sz w:val="26"/>
          <w:szCs w:val="26"/>
        </w:rPr>
      </w:pPr>
      <w:r w:rsidRPr="00D57E8E">
        <w:rPr>
          <w:sz w:val="26"/>
          <w:szCs w:val="26"/>
        </w:rPr>
        <w:t>That the Exceptions of</w:t>
      </w:r>
      <w:r w:rsidR="00666078">
        <w:rPr>
          <w:sz w:val="26"/>
          <w:szCs w:val="26"/>
        </w:rPr>
        <w:t xml:space="preserve"> </w:t>
      </w:r>
      <w:r w:rsidR="00BF1841">
        <w:rPr>
          <w:sz w:val="26"/>
          <w:szCs w:val="26"/>
        </w:rPr>
        <w:t>D</w:t>
      </w:r>
      <w:r w:rsidR="00F6418B">
        <w:rPr>
          <w:sz w:val="26"/>
          <w:szCs w:val="26"/>
        </w:rPr>
        <w:t>arryl Hicks</w:t>
      </w:r>
      <w:r w:rsidR="002117D4">
        <w:rPr>
          <w:sz w:val="26"/>
          <w:szCs w:val="26"/>
        </w:rPr>
        <w:t xml:space="preserve"> </w:t>
      </w:r>
      <w:r w:rsidR="008A17C1">
        <w:rPr>
          <w:sz w:val="26"/>
          <w:szCs w:val="26"/>
        </w:rPr>
        <w:t xml:space="preserve">to Administrative Law Judge </w:t>
      </w:r>
      <w:r w:rsidR="00F6418B">
        <w:rPr>
          <w:sz w:val="26"/>
          <w:szCs w:val="26"/>
        </w:rPr>
        <w:t>Cynthia William</w:t>
      </w:r>
      <w:r w:rsidR="008A17C1">
        <w:rPr>
          <w:sz w:val="26"/>
          <w:szCs w:val="26"/>
        </w:rPr>
        <w:t>s</w:t>
      </w:r>
      <w:r w:rsidR="00F6418B">
        <w:rPr>
          <w:sz w:val="26"/>
          <w:szCs w:val="26"/>
        </w:rPr>
        <w:t xml:space="preserve"> Fordham</w:t>
      </w:r>
      <w:r w:rsidR="00CB4B48">
        <w:rPr>
          <w:sz w:val="26"/>
          <w:szCs w:val="26"/>
        </w:rPr>
        <w:t>’s</w:t>
      </w:r>
      <w:r w:rsidR="008A17C1">
        <w:rPr>
          <w:sz w:val="26"/>
          <w:szCs w:val="26"/>
        </w:rPr>
        <w:t xml:space="preserve"> Initial Decision, which was issued on </w:t>
      </w:r>
      <w:r w:rsidR="00F6418B">
        <w:rPr>
          <w:sz w:val="26"/>
          <w:szCs w:val="26"/>
        </w:rPr>
        <w:t>July 12</w:t>
      </w:r>
      <w:r w:rsidR="008A17C1" w:rsidRPr="00D57E8E">
        <w:rPr>
          <w:color w:val="000000"/>
          <w:sz w:val="26"/>
          <w:szCs w:val="26"/>
        </w:rPr>
        <w:t>, 2012</w:t>
      </w:r>
      <w:r w:rsidR="008A17C1">
        <w:rPr>
          <w:sz w:val="26"/>
          <w:szCs w:val="26"/>
        </w:rPr>
        <w:t xml:space="preserve">, </w:t>
      </w:r>
      <w:r w:rsidRPr="00D57E8E">
        <w:rPr>
          <w:sz w:val="26"/>
          <w:szCs w:val="26"/>
        </w:rPr>
        <w:t xml:space="preserve">are </w:t>
      </w:r>
      <w:r w:rsidR="002117D4">
        <w:rPr>
          <w:sz w:val="26"/>
          <w:szCs w:val="26"/>
        </w:rPr>
        <w:t>denied</w:t>
      </w:r>
      <w:r w:rsidR="003F51F4" w:rsidRPr="00D57E8E">
        <w:rPr>
          <w:sz w:val="26"/>
          <w:szCs w:val="26"/>
        </w:rPr>
        <w:t xml:space="preserve">, consistent with this Opinion </w:t>
      </w:r>
      <w:r w:rsidR="00B80C43" w:rsidRPr="00D57E8E">
        <w:rPr>
          <w:sz w:val="26"/>
          <w:szCs w:val="26"/>
        </w:rPr>
        <w:t>and Order</w:t>
      </w:r>
      <w:r w:rsidRPr="00D57E8E">
        <w:rPr>
          <w:sz w:val="26"/>
          <w:szCs w:val="26"/>
        </w:rPr>
        <w:t>.</w:t>
      </w:r>
    </w:p>
    <w:p w:rsidR="003F51F4" w:rsidRPr="00D57E8E" w:rsidRDefault="003F51F4" w:rsidP="00C17D8C">
      <w:pPr>
        <w:widowControl/>
        <w:spacing w:line="360" w:lineRule="auto"/>
        <w:ind w:left="1440"/>
        <w:rPr>
          <w:sz w:val="26"/>
          <w:szCs w:val="26"/>
        </w:rPr>
      </w:pPr>
    </w:p>
    <w:p w:rsidR="00CA43A5" w:rsidRDefault="00CA43A5" w:rsidP="00C17D8C">
      <w:pPr>
        <w:widowControl/>
        <w:numPr>
          <w:ilvl w:val="0"/>
          <w:numId w:val="1"/>
        </w:numPr>
        <w:tabs>
          <w:tab w:val="clear" w:pos="2160"/>
          <w:tab w:val="num" w:pos="0"/>
        </w:tabs>
        <w:spacing w:line="360" w:lineRule="auto"/>
        <w:ind w:left="0" w:firstLine="1440"/>
        <w:rPr>
          <w:sz w:val="26"/>
          <w:szCs w:val="26"/>
        </w:rPr>
      </w:pPr>
      <w:r w:rsidRPr="00D57E8E">
        <w:rPr>
          <w:sz w:val="26"/>
          <w:szCs w:val="26"/>
        </w:rPr>
        <w:t>That the Initial Decision of Administrative Law Judge</w:t>
      </w:r>
      <w:r w:rsidR="005F08B2">
        <w:rPr>
          <w:sz w:val="26"/>
          <w:szCs w:val="26"/>
        </w:rPr>
        <w:t xml:space="preserve"> </w:t>
      </w:r>
      <w:r w:rsidR="00F6418B">
        <w:rPr>
          <w:sz w:val="26"/>
          <w:szCs w:val="26"/>
        </w:rPr>
        <w:t>Cynthia Williams Fordham</w:t>
      </w:r>
      <w:r w:rsidR="00BF1841">
        <w:rPr>
          <w:sz w:val="26"/>
          <w:szCs w:val="26"/>
        </w:rPr>
        <w:t xml:space="preserve"> </w:t>
      </w:r>
      <w:r w:rsidRPr="00D57E8E">
        <w:rPr>
          <w:sz w:val="26"/>
          <w:szCs w:val="26"/>
        </w:rPr>
        <w:t xml:space="preserve">is </w:t>
      </w:r>
      <w:r w:rsidR="007319FE">
        <w:rPr>
          <w:sz w:val="26"/>
          <w:szCs w:val="26"/>
        </w:rPr>
        <w:t>adopted, c</w:t>
      </w:r>
      <w:r w:rsidRPr="00D57E8E">
        <w:rPr>
          <w:sz w:val="26"/>
          <w:szCs w:val="26"/>
        </w:rPr>
        <w:t>onsistent with this Opinion and Order.</w:t>
      </w:r>
    </w:p>
    <w:p w:rsidR="00CF4F36" w:rsidRDefault="00CF4F36" w:rsidP="00CF4F36">
      <w:pPr>
        <w:widowControl/>
        <w:spacing w:line="360" w:lineRule="auto"/>
        <w:ind w:left="1440"/>
        <w:rPr>
          <w:sz w:val="26"/>
          <w:szCs w:val="26"/>
        </w:rPr>
      </w:pPr>
    </w:p>
    <w:p w:rsidR="008A17C1" w:rsidRDefault="008A17C1" w:rsidP="00C17D8C">
      <w:pPr>
        <w:widowControl/>
        <w:numPr>
          <w:ilvl w:val="0"/>
          <w:numId w:val="1"/>
        </w:numPr>
        <w:tabs>
          <w:tab w:val="clear" w:pos="2160"/>
          <w:tab w:val="num" w:pos="0"/>
        </w:tabs>
        <w:spacing w:line="360" w:lineRule="auto"/>
        <w:ind w:left="0" w:firstLine="1440"/>
        <w:rPr>
          <w:sz w:val="26"/>
          <w:szCs w:val="26"/>
        </w:rPr>
      </w:pPr>
      <w:r>
        <w:rPr>
          <w:sz w:val="26"/>
          <w:szCs w:val="26"/>
        </w:rPr>
        <w:t xml:space="preserve">That the Formal Complaint filed by </w:t>
      </w:r>
      <w:r w:rsidR="00BF1841">
        <w:rPr>
          <w:sz w:val="26"/>
          <w:szCs w:val="26"/>
        </w:rPr>
        <w:t>D</w:t>
      </w:r>
      <w:r w:rsidR="00F6418B">
        <w:rPr>
          <w:sz w:val="26"/>
          <w:szCs w:val="26"/>
        </w:rPr>
        <w:t>arryl Hicks,</w:t>
      </w:r>
      <w:r>
        <w:rPr>
          <w:sz w:val="26"/>
          <w:szCs w:val="26"/>
        </w:rPr>
        <w:t xml:space="preserve"> at Docket N</w:t>
      </w:r>
      <w:r w:rsidR="00A8382A">
        <w:rPr>
          <w:sz w:val="26"/>
          <w:szCs w:val="26"/>
        </w:rPr>
        <w:t>o.</w:t>
      </w:r>
      <w:r w:rsidR="00F6418B">
        <w:rPr>
          <w:sz w:val="26"/>
          <w:szCs w:val="26"/>
        </w:rPr>
        <w:t> C</w:t>
      </w:r>
      <w:r w:rsidR="002D21EA">
        <w:rPr>
          <w:sz w:val="26"/>
          <w:szCs w:val="26"/>
        </w:rPr>
        <w:noBreakHyphen/>
        <w:t>2010-2207800</w:t>
      </w:r>
      <w:r w:rsidR="000C3711">
        <w:rPr>
          <w:sz w:val="26"/>
          <w:szCs w:val="26"/>
        </w:rPr>
        <w:t>,</w:t>
      </w:r>
      <w:r w:rsidR="005F08B2">
        <w:rPr>
          <w:sz w:val="26"/>
          <w:szCs w:val="26"/>
        </w:rPr>
        <w:t xml:space="preserve"> agains</w:t>
      </w:r>
      <w:r w:rsidR="002D21EA">
        <w:rPr>
          <w:sz w:val="26"/>
          <w:szCs w:val="26"/>
        </w:rPr>
        <w:t>t Philadelphia Gas Works</w:t>
      </w:r>
      <w:r w:rsidR="005F08B2">
        <w:rPr>
          <w:sz w:val="26"/>
          <w:szCs w:val="26"/>
        </w:rPr>
        <w:t xml:space="preserve"> is</w:t>
      </w:r>
      <w:r>
        <w:rPr>
          <w:sz w:val="26"/>
          <w:szCs w:val="26"/>
        </w:rPr>
        <w:t xml:space="preserve"> </w:t>
      </w:r>
      <w:r w:rsidR="005F08B2">
        <w:rPr>
          <w:sz w:val="26"/>
          <w:szCs w:val="26"/>
        </w:rPr>
        <w:t>d</w:t>
      </w:r>
      <w:r w:rsidR="00BE36C3">
        <w:rPr>
          <w:sz w:val="26"/>
          <w:szCs w:val="26"/>
        </w:rPr>
        <w:t>ismissed</w:t>
      </w:r>
      <w:r w:rsidR="00681093">
        <w:rPr>
          <w:sz w:val="26"/>
          <w:szCs w:val="26"/>
        </w:rPr>
        <w:t>.</w:t>
      </w:r>
    </w:p>
    <w:p w:rsidR="00681093" w:rsidRDefault="00681093" w:rsidP="00C17D8C">
      <w:pPr>
        <w:widowControl/>
        <w:spacing w:line="360" w:lineRule="auto"/>
        <w:ind w:left="1440"/>
        <w:rPr>
          <w:sz w:val="26"/>
          <w:szCs w:val="26"/>
        </w:rPr>
      </w:pPr>
    </w:p>
    <w:p w:rsidR="00681093" w:rsidRPr="00681093" w:rsidRDefault="00681093" w:rsidP="00C17D8C">
      <w:pPr>
        <w:pStyle w:val="ListParagraph"/>
        <w:widowControl/>
        <w:numPr>
          <w:ilvl w:val="0"/>
          <w:numId w:val="1"/>
        </w:numPr>
        <w:spacing w:line="360" w:lineRule="auto"/>
        <w:rPr>
          <w:sz w:val="26"/>
          <w:szCs w:val="26"/>
        </w:rPr>
      </w:pPr>
      <w:r w:rsidRPr="00681093">
        <w:rPr>
          <w:spacing w:val="-3"/>
          <w:sz w:val="26"/>
          <w:szCs w:val="26"/>
        </w:rPr>
        <w:t>That this proceeding be marked closed.</w:t>
      </w:r>
    </w:p>
    <w:p w:rsidR="00CA43A5" w:rsidRPr="00D57E8E" w:rsidRDefault="00CA43A5" w:rsidP="00C17D8C">
      <w:pPr>
        <w:widowControl/>
        <w:spacing w:line="360" w:lineRule="auto"/>
        <w:rPr>
          <w:sz w:val="26"/>
          <w:szCs w:val="26"/>
        </w:rPr>
      </w:pPr>
    </w:p>
    <w:p w:rsidR="00CA43A5" w:rsidRPr="00D57E8E" w:rsidRDefault="005925F3" w:rsidP="00C17D8C">
      <w:pPr>
        <w:widowControl/>
        <w:tabs>
          <w:tab w:val="left" w:pos="-720"/>
        </w:tabs>
        <w:ind w:firstLine="5040"/>
        <w:rPr>
          <w:sz w:val="26"/>
          <w:szCs w:val="26"/>
        </w:rPr>
      </w:pPr>
      <w:bookmarkStart w:id="2" w:name="_GoBack"/>
      <w:r w:rsidRPr="00A14635">
        <w:rPr>
          <w:noProof/>
        </w:rPr>
        <w:drawing>
          <wp:anchor distT="0" distB="0" distL="114300" distR="114300" simplePos="0" relativeHeight="251659264" behindDoc="1" locked="0" layoutInCell="1" allowOverlap="1" wp14:anchorId="57F2EAE1" wp14:editId="1D2994B4">
            <wp:simplePos x="0" y="0"/>
            <wp:positionH relativeFrom="column">
              <wp:posOffset>2792730</wp:posOffset>
            </wp:positionH>
            <wp:positionV relativeFrom="paragraph">
              <wp:posOffset>58420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bookmarkEnd w:id="2"/>
      <w:r w:rsidR="00CA43A5" w:rsidRPr="00D57E8E">
        <w:rPr>
          <w:b/>
          <w:sz w:val="26"/>
          <w:szCs w:val="26"/>
        </w:rPr>
        <w:t>BY THE COMMISSION,</w:t>
      </w:r>
    </w:p>
    <w:p w:rsidR="00CA43A5" w:rsidRPr="00D57E8E" w:rsidRDefault="00CA43A5" w:rsidP="00C17D8C">
      <w:pPr>
        <w:widowControl/>
        <w:tabs>
          <w:tab w:val="left" w:pos="-720"/>
        </w:tabs>
        <w:rPr>
          <w:sz w:val="26"/>
          <w:szCs w:val="26"/>
        </w:rPr>
      </w:pPr>
    </w:p>
    <w:p w:rsidR="00CA43A5" w:rsidRPr="00D57E8E" w:rsidRDefault="00CA43A5" w:rsidP="00C17D8C">
      <w:pPr>
        <w:widowControl/>
        <w:tabs>
          <w:tab w:val="left" w:pos="-720"/>
        </w:tabs>
        <w:rPr>
          <w:sz w:val="26"/>
          <w:szCs w:val="26"/>
        </w:rPr>
      </w:pPr>
    </w:p>
    <w:p w:rsidR="00CA43A5" w:rsidRPr="00D57E8E" w:rsidRDefault="00CA43A5" w:rsidP="00C17D8C">
      <w:pPr>
        <w:widowControl/>
        <w:tabs>
          <w:tab w:val="left" w:pos="-720"/>
        </w:tabs>
        <w:rPr>
          <w:sz w:val="26"/>
          <w:szCs w:val="26"/>
        </w:rPr>
      </w:pPr>
    </w:p>
    <w:p w:rsidR="00CA43A5" w:rsidRPr="00D57E8E" w:rsidRDefault="00564565" w:rsidP="00C17D8C">
      <w:pPr>
        <w:widowControl/>
        <w:tabs>
          <w:tab w:val="left" w:pos="-720"/>
        </w:tabs>
        <w:ind w:firstLine="5040"/>
        <w:rPr>
          <w:b/>
          <w:sz w:val="26"/>
          <w:szCs w:val="26"/>
        </w:rPr>
      </w:pPr>
      <w:r w:rsidRPr="00D57E8E">
        <w:rPr>
          <w:sz w:val="26"/>
          <w:szCs w:val="26"/>
        </w:rPr>
        <w:t>Rosemary Chiavetta</w:t>
      </w:r>
    </w:p>
    <w:p w:rsidR="00CA43A5" w:rsidRPr="00D57E8E" w:rsidRDefault="00CA43A5" w:rsidP="00C17D8C">
      <w:pPr>
        <w:widowControl/>
        <w:tabs>
          <w:tab w:val="left" w:pos="-720"/>
        </w:tabs>
        <w:ind w:firstLine="5040"/>
        <w:rPr>
          <w:sz w:val="26"/>
          <w:szCs w:val="26"/>
        </w:rPr>
      </w:pPr>
      <w:r w:rsidRPr="00D57E8E">
        <w:rPr>
          <w:sz w:val="26"/>
          <w:szCs w:val="26"/>
        </w:rPr>
        <w:t>Secretary</w:t>
      </w:r>
    </w:p>
    <w:p w:rsidR="00CA43A5" w:rsidRPr="00D57E8E" w:rsidRDefault="00CA43A5" w:rsidP="00C17D8C">
      <w:pPr>
        <w:widowControl/>
        <w:tabs>
          <w:tab w:val="left" w:pos="-720"/>
        </w:tabs>
        <w:spacing w:line="360" w:lineRule="auto"/>
        <w:rPr>
          <w:sz w:val="26"/>
          <w:szCs w:val="26"/>
        </w:rPr>
      </w:pPr>
    </w:p>
    <w:p w:rsidR="00CA43A5" w:rsidRPr="00D57E8E" w:rsidRDefault="00CA43A5" w:rsidP="00C17D8C">
      <w:pPr>
        <w:widowControl/>
        <w:tabs>
          <w:tab w:val="left" w:pos="-720"/>
        </w:tabs>
        <w:rPr>
          <w:sz w:val="26"/>
          <w:szCs w:val="26"/>
        </w:rPr>
      </w:pPr>
      <w:r w:rsidRPr="00D57E8E">
        <w:rPr>
          <w:sz w:val="26"/>
          <w:szCs w:val="26"/>
        </w:rPr>
        <w:t>(SEAL)</w:t>
      </w:r>
    </w:p>
    <w:p w:rsidR="00CA43A5" w:rsidRPr="00D57E8E" w:rsidRDefault="00CA43A5" w:rsidP="00C17D8C">
      <w:pPr>
        <w:widowControl/>
        <w:tabs>
          <w:tab w:val="left" w:pos="-720"/>
        </w:tabs>
        <w:rPr>
          <w:sz w:val="26"/>
          <w:szCs w:val="26"/>
        </w:rPr>
      </w:pPr>
    </w:p>
    <w:p w:rsidR="00857172" w:rsidRDefault="004D2DE1" w:rsidP="00C17D8C">
      <w:pPr>
        <w:widowControl/>
        <w:tabs>
          <w:tab w:val="left" w:pos="-720"/>
        </w:tabs>
        <w:rPr>
          <w:sz w:val="26"/>
          <w:szCs w:val="26"/>
        </w:rPr>
      </w:pPr>
      <w:r>
        <w:rPr>
          <w:sz w:val="26"/>
          <w:szCs w:val="26"/>
        </w:rPr>
        <w:t xml:space="preserve">ORDER ADOPTED:  </w:t>
      </w:r>
      <w:r w:rsidR="00B51523">
        <w:rPr>
          <w:sz w:val="26"/>
          <w:szCs w:val="26"/>
        </w:rPr>
        <w:t>February 14</w:t>
      </w:r>
      <w:r w:rsidR="00CC292F">
        <w:rPr>
          <w:sz w:val="26"/>
          <w:szCs w:val="26"/>
        </w:rPr>
        <w:t>, 2013</w:t>
      </w:r>
    </w:p>
    <w:p w:rsidR="00CF4F36" w:rsidRPr="00D57E8E" w:rsidRDefault="00CF4F36" w:rsidP="00C17D8C">
      <w:pPr>
        <w:widowControl/>
        <w:tabs>
          <w:tab w:val="left" w:pos="-720"/>
        </w:tabs>
        <w:rPr>
          <w:sz w:val="26"/>
          <w:szCs w:val="26"/>
        </w:rPr>
      </w:pPr>
    </w:p>
    <w:p w:rsidR="00344804" w:rsidRPr="00CA43A5" w:rsidRDefault="00CA43A5" w:rsidP="0021600E">
      <w:pPr>
        <w:widowControl/>
        <w:tabs>
          <w:tab w:val="left" w:pos="-720"/>
        </w:tabs>
        <w:rPr>
          <w:sz w:val="26"/>
          <w:szCs w:val="26"/>
        </w:rPr>
      </w:pPr>
      <w:r w:rsidRPr="00D57E8E">
        <w:rPr>
          <w:sz w:val="26"/>
          <w:szCs w:val="26"/>
        </w:rPr>
        <w:t xml:space="preserve">ORDER ENTERED:  </w:t>
      </w:r>
      <w:r w:rsidR="005925F3">
        <w:rPr>
          <w:sz w:val="26"/>
          <w:szCs w:val="26"/>
        </w:rPr>
        <w:t>February 14, 2013</w:t>
      </w:r>
    </w:p>
    <w:sectPr w:rsidR="00344804" w:rsidRPr="00CA43A5" w:rsidSect="00F916E5">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019A" w:rsidRDefault="00CE019A" w:rsidP="00251814">
      <w:r>
        <w:separator/>
      </w:r>
    </w:p>
  </w:endnote>
  <w:endnote w:type="continuationSeparator" w:id="0">
    <w:p w:rsidR="00CE019A" w:rsidRDefault="00CE019A" w:rsidP="00251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7745435"/>
      <w:docPartObj>
        <w:docPartGallery w:val="Page Numbers (Bottom of Page)"/>
        <w:docPartUnique/>
      </w:docPartObj>
    </w:sdtPr>
    <w:sdtEndPr>
      <w:rPr>
        <w:noProof/>
        <w:sz w:val="26"/>
        <w:szCs w:val="26"/>
      </w:rPr>
    </w:sdtEndPr>
    <w:sdtContent>
      <w:p w:rsidR="001C6100" w:rsidRPr="00F05EDE" w:rsidRDefault="001C6100">
        <w:pPr>
          <w:pStyle w:val="Footer"/>
          <w:jc w:val="center"/>
          <w:rPr>
            <w:sz w:val="26"/>
            <w:szCs w:val="26"/>
          </w:rPr>
        </w:pPr>
        <w:r w:rsidRPr="00F05EDE">
          <w:rPr>
            <w:sz w:val="26"/>
            <w:szCs w:val="26"/>
          </w:rPr>
          <w:fldChar w:fldCharType="begin"/>
        </w:r>
        <w:r w:rsidRPr="00F05EDE">
          <w:rPr>
            <w:sz w:val="26"/>
            <w:szCs w:val="26"/>
          </w:rPr>
          <w:instrText xml:space="preserve"> PAGE   \* MERGEFORMAT </w:instrText>
        </w:r>
        <w:r w:rsidRPr="00F05EDE">
          <w:rPr>
            <w:sz w:val="26"/>
            <w:szCs w:val="26"/>
          </w:rPr>
          <w:fldChar w:fldCharType="separate"/>
        </w:r>
        <w:r w:rsidR="005925F3">
          <w:rPr>
            <w:noProof/>
            <w:sz w:val="26"/>
            <w:szCs w:val="26"/>
          </w:rPr>
          <w:t>10</w:t>
        </w:r>
        <w:r w:rsidRPr="00F05EDE">
          <w:rPr>
            <w:noProof/>
            <w:sz w:val="26"/>
            <w:szCs w:val="26"/>
          </w:rPr>
          <w:fldChar w:fldCharType="end"/>
        </w:r>
      </w:p>
    </w:sdtContent>
  </w:sdt>
  <w:p w:rsidR="001C6100" w:rsidRDefault="001C61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019A" w:rsidRDefault="00CE019A" w:rsidP="00251814">
      <w:r>
        <w:separator/>
      </w:r>
    </w:p>
  </w:footnote>
  <w:footnote w:type="continuationSeparator" w:id="0">
    <w:p w:rsidR="00CE019A" w:rsidRDefault="00CE019A" w:rsidP="00251814">
      <w:r>
        <w:continuationSeparator/>
      </w:r>
    </w:p>
  </w:footnote>
  <w:footnote w:id="1">
    <w:p w:rsidR="005E70FA" w:rsidRPr="005E70FA" w:rsidRDefault="005E70FA" w:rsidP="005E70FA">
      <w:pPr>
        <w:pStyle w:val="FootnoteText"/>
        <w:ind w:firstLine="720"/>
        <w:rPr>
          <w:rFonts w:ascii="Times New Roman" w:hAnsi="Times New Roman"/>
          <w:sz w:val="26"/>
          <w:szCs w:val="26"/>
        </w:rPr>
      </w:pPr>
      <w:r w:rsidRPr="005E70FA">
        <w:rPr>
          <w:rStyle w:val="FootnoteReference"/>
          <w:rFonts w:ascii="Times New Roman" w:hAnsi="Times New Roman"/>
        </w:rPr>
        <w:footnoteRef/>
      </w:r>
      <w:r>
        <w:rPr>
          <w:rFonts w:ascii="Times New Roman" w:hAnsi="Times New Roman"/>
        </w:rPr>
        <w:t xml:space="preserve">  </w:t>
      </w:r>
      <w:r w:rsidR="008467A8">
        <w:rPr>
          <w:rFonts w:ascii="Times New Roman" w:hAnsi="Times New Roman"/>
        </w:rPr>
        <w:tab/>
      </w:r>
      <w:r w:rsidRPr="005E70FA">
        <w:rPr>
          <w:rFonts w:ascii="Times New Roman" w:hAnsi="Times New Roman"/>
          <w:sz w:val="26"/>
          <w:szCs w:val="26"/>
        </w:rPr>
        <w:t>We note that the Exceptions were not timely filed.  Since the Initial Decision was issued on July 12, 2012, the Ex</w:t>
      </w:r>
      <w:r>
        <w:rPr>
          <w:rFonts w:ascii="Times New Roman" w:hAnsi="Times New Roman"/>
          <w:sz w:val="26"/>
          <w:szCs w:val="26"/>
        </w:rPr>
        <w:t>ceptions were due to be filed no later than</w:t>
      </w:r>
      <w:r w:rsidRPr="005E70FA">
        <w:rPr>
          <w:rFonts w:ascii="Times New Roman" w:hAnsi="Times New Roman"/>
          <w:sz w:val="26"/>
          <w:szCs w:val="26"/>
        </w:rPr>
        <w:t xml:space="preserve"> August 1, 2012</w:t>
      </w:r>
      <w:r>
        <w:rPr>
          <w:rFonts w:ascii="Times New Roman" w:hAnsi="Times New Roman"/>
        </w:rPr>
        <w:t xml:space="preserve">.  </w:t>
      </w:r>
      <w:r w:rsidRPr="005E70FA">
        <w:rPr>
          <w:rFonts w:ascii="Times New Roman" w:hAnsi="Times New Roman"/>
          <w:sz w:val="26"/>
          <w:szCs w:val="26"/>
        </w:rPr>
        <w:t>In its Reply Exceptions, the Company references a Secretarial Letter which granted the Complainant an extension of time in which to file Exceptions.  R. Exc. at 1</w:t>
      </w:r>
      <w:r w:rsidR="001B2A0F">
        <w:rPr>
          <w:rFonts w:ascii="Times New Roman" w:hAnsi="Times New Roman"/>
          <w:sz w:val="26"/>
          <w:szCs w:val="26"/>
        </w:rPr>
        <w:t>, 3</w:t>
      </w:r>
      <w:r w:rsidRPr="005E70FA">
        <w:rPr>
          <w:rFonts w:ascii="Times New Roman" w:hAnsi="Times New Roman"/>
          <w:sz w:val="26"/>
          <w:szCs w:val="26"/>
        </w:rPr>
        <w:t>.</w:t>
      </w:r>
      <w:r>
        <w:rPr>
          <w:rFonts w:ascii="Times New Roman" w:hAnsi="Times New Roman"/>
          <w:sz w:val="26"/>
          <w:szCs w:val="26"/>
        </w:rPr>
        <w:t xml:space="preserve">  We have been unable to find that Secretarial Letter in the record.  However, we will consider the Complainant’s Exceptions pursuant to Section 1.2(a)</w:t>
      </w:r>
      <w:r w:rsidR="003B055B">
        <w:rPr>
          <w:rFonts w:ascii="Times New Roman" w:hAnsi="Times New Roman"/>
          <w:sz w:val="26"/>
          <w:szCs w:val="26"/>
        </w:rPr>
        <w:t xml:space="preserve">, 52 Pa. Code </w:t>
      </w:r>
      <w:r w:rsidR="003B055B">
        <w:rPr>
          <w:rFonts w:ascii="Times New Roman" w:hAnsi="Times New Roman"/>
          <w:sz w:val="26"/>
          <w:szCs w:val="26"/>
        </w:rPr>
        <w:br/>
        <w:t xml:space="preserve">§ 1.2(a), </w:t>
      </w:r>
      <w:r>
        <w:rPr>
          <w:rFonts w:ascii="Times New Roman" w:hAnsi="Times New Roman"/>
          <w:sz w:val="26"/>
          <w:szCs w:val="26"/>
        </w:rPr>
        <w:t xml:space="preserve"> of our Regulations, which mandates that our Regulations be liberally construed in order to secure the just, speedy and inexpensive determination of every action or </w:t>
      </w:r>
      <w:r w:rsidR="00C9354E">
        <w:rPr>
          <w:rFonts w:ascii="Times New Roman" w:hAnsi="Times New Roman"/>
          <w:sz w:val="26"/>
          <w:szCs w:val="26"/>
        </w:rPr>
        <w:t>proceeding to which they are applicable.</w:t>
      </w:r>
      <w:r w:rsidRPr="005E70FA">
        <w:rPr>
          <w:rFonts w:ascii="Times New Roman" w:hAnsi="Times New Roman"/>
          <w:sz w:val="26"/>
          <w:szCs w:val="26"/>
        </w:rPr>
        <w:t xml:space="preserve">     </w:t>
      </w:r>
    </w:p>
  </w:footnote>
  <w:footnote w:id="2">
    <w:p w:rsidR="00513710" w:rsidRPr="00516933" w:rsidRDefault="00513710">
      <w:pPr>
        <w:pStyle w:val="FootnoteText"/>
        <w:rPr>
          <w:rFonts w:ascii="Times New Roman" w:hAnsi="Times New Roman"/>
          <w:sz w:val="26"/>
          <w:szCs w:val="26"/>
        </w:rPr>
      </w:pPr>
      <w:r w:rsidRPr="00516933">
        <w:rPr>
          <w:rFonts w:ascii="Times New Roman" w:hAnsi="Times New Roman"/>
          <w:sz w:val="26"/>
          <w:szCs w:val="26"/>
        </w:rPr>
        <w:tab/>
      </w:r>
      <w:r w:rsidRPr="00516933">
        <w:rPr>
          <w:rStyle w:val="FootnoteReference"/>
          <w:rFonts w:ascii="Times New Roman" w:hAnsi="Times New Roman"/>
          <w:sz w:val="26"/>
          <w:szCs w:val="26"/>
        </w:rPr>
        <w:footnoteRef/>
      </w:r>
      <w:r w:rsidRPr="00516933">
        <w:rPr>
          <w:rFonts w:ascii="Times New Roman" w:hAnsi="Times New Roman"/>
          <w:sz w:val="26"/>
          <w:szCs w:val="26"/>
        </w:rPr>
        <w:t xml:space="preserve"> </w:t>
      </w:r>
      <w:r w:rsidRPr="00516933">
        <w:rPr>
          <w:rFonts w:ascii="Times New Roman" w:hAnsi="Times New Roman"/>
          <w:sz w:val="26"/>
          <w:szCs w:val="26"/>
        </w:rPr>
        <w:tab/>
        <w:t xml:space="preserve">In particular, we note that the Complainant’s Exceptions contend that he did not enroll in PGW’s Customer Responsibility Program (CRP). </w:t>
      </w:r>
      <w:r w:rsidRPr="00513710">
        <w:rPr>
          <w:rFonts w:ascii="Times New Roman" w:hAnsi="Times New Roman"/>
          <w:sz w:val="26"/>
          <w:szCs w:val="26"/>
        </w:rPr>
        <w:t>We agree with the ALJ that “a</w:t>
      </w:r>
      <w:r w:rsidRPr="00516933">
        <w:rPr>
          <w:rFonts w:ascii="Times New Roman" w:hAnsi="Times New Roman"/>
          <w:sz w:val="26"/>
          <w:szCs w:val="26"/>
        </w:rPr>
        <w:t xml:space="preserve">lthough the Complainant denied applying for CRP is it </w:t>
      </w:r>
      <w:proofErr w:type="gramStart"/>
      <w:r w:rsidRPr="00516933">
        <w:rPr>
          <w:rFonts w:ascii="Times New Roman" w:hAnsi="Times New Roman"/>
          <w:sz w:val="26"/>
          <w:szCs w:val="26"/>
        </w:rPr>
        <w:t>clear</w:t>
      </w:r>
      <w:proofErr w:type="gramEnd"/>
      <w:r w:rsidRPr="00516933">
        <w:rPr>
          <w:rFonts w:ascii="Times New Roman" w:hAnsi="Times New Roman"/>
          <w:sz w:val="26"/>
          <w:szCs w:val="26"/>
        </w:rPr>
        <w:t xml:space="preserve"> that he was given discount billing and did not have late fees applied.  He did not request rebilling at the reg</w:t>
      </w:r>
      <w:r w:rsidRPr="00513710">
        <w:rPr>
          <w:rFonts w:ascii="Times New Roman" w:hAnsi="Times New Roman"/>
          <w:sz w:val="26"/>
          <w:szCs w:val="26"/>
        </w:rPr>
        <w:t>ular rate” and “h</w:t>
      </w:r>
      <w:r w:rsidRPr="00516933">
        <w:rPr>
          <w:rFonts w:ascii="Times New Roman" w:hAnsi="Times New Roman"/>
          <w:sz w:val="26"/>
          <w:szCs w:val="26"/>
        </w:rPr>
        <w:t>e benefited from being in CRP because he was receiving a discounted bill.</w:t>
      </w:r>
      <w:r>
        <w:rPr>
          <w:rFonts w:ascii="Times New Roman" w:hAnsi="Times New Roman"/>
          <w:sz w:val="26"/>
          <w:szCs w:val="26"/>
        </w:rPr>
        <w:t xml:space="preserve">”  I.D. at 11.  </w:t>
      </w:r>
      <w:r w:rsidRPr="00516933">
        <w:rPr>
          <w:rFonts w:ascii="Times New Roman" w:hAnsi="Times New Roman"/>
          <w:sz w:val="26"/>
          <w:szCs w:val="26"/>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D12A9A"/>
    <w:multiLevelType w:val="hybridMultilevel"/>
    <w:tmpl w:val="020E2F40"/>
    <w:lvl w:ilvl="0" w:tplc="F91A098E">
      <w:start w:val="1"/>
      <w:numFmt w:val="decimal"/>
      <w:lvlText w:val="(%1)"/>
      <w:lvlJc w:val="left"/>
      <w:pPr>
        <w:ind w:left="1956" w:hanging="396"/>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nsid w:val="2BA87DF0"/>
    <w:multiLevelType w:val="hybridMultilevel"/>
    <w:tmpl w:val="2946D7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C524360"/>
    <w:multiLevelType w:val="hybridMultilevel"/>
    <w:tmpl w:val="AA04E2D2"/>
    <w:lvl w:ilvl="0" w:tplc="4C40B01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7EC"/>
    <w:rsid w:val="00000D47"/>
    <w:rsid w:val="00001FC8"/>
    <w:rsid w:val="00005DDE"/>
    <w:rsid w:val="00006685"/>
    <w:rsid w:val="00006F35"/>
    <w:rsid w:val="0000716E"/>
    <w:rsid w:val="00014D0B"/>
    <w:rsid w:val="000156F8"/>
    <w:rsid w:val="00016D57"/>
    <w:rsid w:val="00017852"/>
    <w:rsid w:val="00021E46"/>
    <w:rsid w:val="00022B74"/>
    <w:rsid w:val="0002524C"/>
    <w:rsid w:val="00025F3F"/>
    <w:rsid w:val="00026CD2"/>
    <w:rsid w:val="00031B2E"/>
    <w:rsid w:val="000321C5"/>
    <w:rsid w:val="000337F5"/>
    <w:rsid w:val="00040A8E"/>
    <w:rsid w:val="00040AEA"/>
    <w:rsid w:val="00041754"/>
    <w:rsid w:val="00042A74"/>
    <w:rsid w:val="00046980"/>
    <w:rsid w:val="00047780"/>
    <w:rsid w:val="00047874"/>
    <w:rsid w:val="00047F4A"/>
    <w:rsid w:val="00051C8E"/>
    <w:rsid w:val="000523D1"/>
    <w:rsid w:val="00052B8F"/>
    <w:rsid w:val="00052BBB"/>
    <w:rsid w:val="00053536"/>
    <w:rsid w:val="00054612"/>
    <w:rsid w:val="0005572E"/>
    <w:rsid w:val="00056286"/>
    <w:rsid w:val="000612FD"/>
    <w:rsid w:val="000642AA"/>
    <w:rsid w:val="000649EC"/>
    <w:rsid w:val="00065BEF"/>
    <w:rsid w:val="00066EE5"/>
    <w:rsid w:val="00067260"/>
    <w:rsid w:val="00072808"/>
    <w:rsid w:val="00073B25"/>
    <w:rsid w:val="00076F35"/>
    <w:rsid w:val="00084573"/>
    <w:rsid w:val="00084AF9"/>
    <w:rsid w:val="000918D4"/>
    <w:rsid w:val="00093164"/>
    <w:rsid w:val="0009612D"/>
    <w:rsid w:val="00097504"/>
    <w:rsid w:val="00097BC9"/>
    <w:rsid w:val="000A0020"/>
    <w:rsid w:val="000A04D0"/>
    <w:rsid w:val="000A230B"/>
    <w:rsid w:val="000A365D"/>
    <w:rsid w:val="000B216D"/>
    <w:rsid w:val="000B2755"/>
    <w:rsid w:val="000B4EAE"/>
    <w:rsid w:val="000B5238"/>
    <w:rsid w:val="000B607A"/>
    <w:rsid w:val="000B6B15"/>
    <w:rsid w:val="000B720A"/>
    <w:rsid w:val="000C2AE3"/>
    <w:rsid w:val="000C3711"/>
    <w:rsid w:val="000C4FEB"/>
    <w:rsid w:val="000C6480"/>
    <w:rsid w:val="000C709A"/>
    <w:rsid w:val="000C7962"/>
    <w:rsid w:val="000D50D8"/>
    <w:rsid w:val="000F179E"/>
    <w:rsid w:val="000F1B1B"/>
    <w:rsid w:val="000F1C6E"/>
    <w:rsid w:val="000F1F05"/>
    <w:rsid w:val="000F4307"/>
    <w:rsid w:val="000F72F0"/>
    <w:rsid w:val="001009DE"/>
    <w:rsid w:val="0010158F"/>
    <w:rsid w:val="00101F51"/>
    <w:rsid w:val="001026CA"/>
    <w:rsid w:val="0010385A"/>
    <w:rsid w:val="00104D9B"/>
    <w:rsid w:val="0010722C"/>
    <w:rsid w:val="00107286"/>
    <w:rsid w:val="00112097"/>
    <w:rsid w:val="00116066"/>
    <w:rsid w:val="00117059"/>
    <w:rsid w:val="00117CB2"/>
    <w:rsid w:val="001200BB"/>
    <w:rsid w:val="00120B39"/>
    <w:rsid w:val="001238E5"/>
    <w:rsid w:val="00123A2E"/>
    <w:rsid w:val="00124071"/>
    <w:rsid w:val="001267D4"/>
    <w:rsid w:val="00131227"/>
    <w:rsid w:val="00132D59"/>
    <w:rsid w:val="00135972"/>
    <w:rsid w:val="00136015"/>
    <w:rsid w:val="001360FC"/>
    <w:rsid w:val="001418DE"/>
    <w:rsid w:val="001435C6"/>
    <w:rsid w:val="001447A0"/>
    <w:rsid w:val="0014497F"/>
    <w:rsid w:val="00145772"/>
    <w:rsid w:val="00146DDD"/>
    <w:rsid w:val="00146E58"/>
    <w:rsid w:val="00147145"/>
    <w:rsid w:val="00150096"/>
    <w:rsid w:val="001508E4"/>
    <w:rsid w:val="001514DA"/>
    <w:rsid w:val="0015380A"/>
    <w:rsid w:val="00154CB6"/>
    <w:rsid w:val="0016497F"/>
    <w:rsid w:val="00164DA4"/>
    <w:rsid w:val="00166298"/>
    <w:rsid w:val="001663C8"/>
    <w:rsid w:val="00174340"/>
    <w:rsid w:val="00174ACD"/>
    <w:rsid w:val="00174D3D"/>
    <w:rsid w:val="001755FE"/>
    <w:rsid w:val="00175D06"/>
    <w:rsid w:val="00181C4F"/>
    <w:rsid w:val="00182478"/>
    <w:rsid w:val="00186A97"/>
    <w:rsid w:val="0019530E"/>
    <w:rsid w:val="00195F2E"/>
    <w:rsid w:val="00196237"/>
    <w:rsid w:val="00196CE3"/>
    <w:rsid w:val="001A6A3C"/>
    <w:rsid w:val="001A7045"/>
    <w:rsid w:val="001B1DB4"/>
    <w:rsid w:val="001B2A0F"/>
    <w:rsid w:val="001C2425"/>
    <w:rsid w:val="001C2E74"/>
    <w:rsid w:val="001C4978"/>
    <w:rsid w:val="001C6100"/>
    <w:rsid w:val="001C78C5"/>
    <w:rsid w:val="001D0ED2"/>
    <w:rsid w:val="001D2D7D"/>
    <w:rsid w:val="001E0B61"/>
    <w:rsid w:val="001E1276"/>
    <w:rsid w:val="001F252F"/>
    <w:rsid w:val="001F285E"/>
    <w:rsid w:val="00202524"/>
    <w:rsid w:val="00206850"/>
    <w:rsid w:val="00210736"/>
    <w:rsid w:val="00210F81"/>
    <w:rsid w:val="00211622"/>
    <w:rsid w:val="002117D4"/>
    <w:rsid w:val="00211F4C"/>
    <w:rsid w:val="00212C0F"/>
    <w:rsid w:val="00214B3E"/>
    <w:rsid w:val="0021600E"/>
    <w:rsid w:val="002162F3"/>
    <w:rsid w:val="0022099B"/>
    <w:rsid w:val="00225EE2"/>
    <w:rsid w:val="0022698E"/>
    <w:rsid w:val="00227912"/>
    <w:rsid w:val="002311EE"/>
    <w:rsid w:val="002370F5"/>
    <w:rsid w:val="002376C9"/>
    <w:rsid w:val="00240ACA"/>
    <w:rsid w:val="00240D7B"/>
    <w:rsid w:val="00241299"/>
    <w:rsid w:val="0024284E"/>
    <w:rsid w:val="002449F2"/>
    <w:rsid w:val="00250E4A"/>
    <w:rsid w:val="00251814"/>
    <w:rsid w:val="00251B0C"/>
    <w:rsid w:val="00255462"/>
    <w:rsid w:val="002567A2"/>
    <w:rsid w:val="00260957"/>
    <w:rsid w:val="00264646"/>
    <w:rsid w:val="0026789E"/>
    <w:rsid w:val="00267F00"/>
    <w:rsid w:val="00270AAA"/>
    <w:rsid w:val="002717A8"/>
    <w:rsid w:val="0027232D"/>
    <w:rsid w:val="00273193"/>
    <w:rsid w:val="00274D0F"/>
    <w:rsid w:val="00277500"/>
    <w:rsid w:val="00281A5F"/>
    <w:rsid w:val="00285022"/>
    <w:rsid w:val="002873F4"/>
    <w:rsid w:val="00287484"/>
    <w:rsid w:val="0029158F"/>
    <w:rsid w:val="00291600"/>
    <w:rsid w:val="00291F68"/>
    <w:rsid w:val="002925CA"/>
    <w:rsid w:val="002928EB"/>
    <w:rsid w:val="00297174"/>
    <w:rsid w:val="002A060A"/>
    <w:rsid w:val="002A378A"/>
    <w:rsid w:val="002A4450"/>
    <w:rsid w:val="002A6750"/>
    <w:rsid w:val="002A6F7C"/>
    <w:rsid w:val="002B2296"/>
    <w:rsid w:val="002B4407"/>
    <w:rsid w:val="002B67B7"/>
    <w:rsid w:val="002C0429"/>
    <w:rsid w:val="002C19E4"/>
    <w:rsid w:val="002C6CC4"/>
    <w:rsid w:val="002D0B52"/>
    <w:rsid w:val="002D13C4"/>
    <w:rsid w:val="002D21EA"/>
    <w:rsid w:val="002D275E"/>
    <w:rsid w:val="002D37FB"/>
    <w:rsid w:val="002D4890"/>
    <w:rsid w:val="002D6357"/>
    <w:rsid w:val="002D7584"/>
    <w:rsid w:val="002E3026"/>
    <w:rsid w:val="002E339B"/>
    <w:rsid w:val="002E3F06"/>
    <w:rsid w:val="002E6FFA"/>
    <w:rsid w:val="002E7F8F"/>
    <w:rsid w:val="002F1FF4"/>
    <w:rsid w:val="002F3F04"/>
    <w:rsid w:val="002F41BA"/>
    <w:rsid w:val="002F5ED5"/>
    <w:rsid w:val="002F79AC"/>
    <w:rsid w:val="003003FC"/>
    <w:rsid w:val="00300BF6"/>
    <w:rsid w:val="00300E62"/>
    <w:rsid w:val="003018AA"/>
    <w:rsid w:val="00303B99"/>
    <w:rsid w:val="003051DA"/>
    <w:rsid w:val="00306BB6"/>
    <w:rsid w:val="0030714F"/>
    <w:rsid w:val="003073E2"/>
    <w:rsid w:val="00307DDF"/>
    <w:rsid w:val="00314A43"/>
    <w:rsid w:val="0031679C"/>
    <w:rsid w:val="00322040"/>
    <w:rsid w:val="00322170"/>
    <w:rsid w:val="0032224F"/>
    <w:rsid w:val="003240B8"/>
    <w:rsid w:val="00325422"/>
    <w:rsid w:val="00331CA2"/>
    <w:rsid w:val="00333FDA"/>
    <w:rsid w:val="003340DE"/>
    <w:rsid w:val="0033690B"/>
    <w:rsid w:val="00340217"/>
    <w:rsid w:val="00340D19"/>
    <w:rsid w:val="00344804"/>
    <w:rsid w:val="00345B6D"/>
    <w:rsid w:val="0034743D"/>
    <w:rsid w:val="003474F8"/>
    <w:rsid w:val="003518C8"/>
    <w:rsid w:val="0035304F"/>
    <w:rsid w:val="003533B5"/>
    <w:rsid w:val="003552F8"/>
    <w:rsid w:val="00355479"/>
    <w:rsid w:val="003622CA"/>
    <w:rsid w:val="00363030"/>
    <w:rsid w:val="0036462C"/>
    <w:rsid w:val="00364A42"/>
    <w:rsid w:val="003755FB"/>
    <w:rsid w:val="0037577C"/>
    <w:rsid w:val="00385502"/>
    <w:rsid w:val="00386D50"/>
    <w:rsid w:val="00391A43"/>
    <w:rsid w:val="00391BA7"/>
    <w:rsid w:val="003956D4"/>
    <w:rsid w:val="003A1FE9"/>
    <w:rsid w:val="003B055B"/>
    <w:rsid w:val="003B0611"/>
    <w:rsid w:val="003B16DD"/>
    <w:rsid w:val="003B42D9"/>
    <w:rsid w:val="003B51C4"/>
    <w:rsid w:val="003C112D"/>
    <w:rsid w:val="003C3140"/>
    <w:rsid w:val="003C385B"/>
    <w:rsid w:val="003C3E02"/>
    <w:rsid w:val="003C3FE8"/>
    <w:rsid w:val="003C4F77"/>
    <w:rsid w:val="003C73F9"/>
    <w:rsid w:val="003C74E7"/>
    <w:rsid w:val="003D56B8"/>
    <w:rsid w:val="003D5F07"/>
    <w:rsid w:val="003D6AB5"/>
    <w:rsid w:val="003D746C"/>
    <w:rsid w:val="003E3931"/>
    <w:rsid w:val="003E3FF5"/>
    <w:rsid w:val="003E5354"/>
    <w:rsid w:val="003F0AD3"/>
    <w:rsid w:val="003F4ABB"/>
    <w:rsid w:val="003F4E46"/>
    <w:rsid w:val="003F51F4"/>
    <w:rsid w:val="003F52C6"/>
    <w:rsid w:val="003F558E"/>
    <w:rsid w:val="00403D6E"/>
    <w:rsid w:val="00407AC0"/>
    <w:rsid w:val="00412E30"/>
    <w:rsid w:val="00413D22"/>
    <w:rsid w:val="0041442B"/>
    <w:rsid w:val="004170AF"/>
    <w:rsid w:val="00421CDB"/>
    <w:rsid w:val="00427D23"/>
    <w:rsid w:val="00432BB7"/>
    <w:rsid w:val="004331E9"/>
    <w:rsid w:val="00433E8D"/>
    <w:rsid w:val="00434080"/>
    <w:rsid w:val="0043592C"/>
    <w:rsid w:val="004409C6"/>
    <w:rsid w:val="004411B9"/>
    <w:rsid w:val="00441207"/>
    <w:rsid w:val="004422CA"/>
    <w:rsid w:val="00443807"/>
    <w:rsid w:val="00444EB8"/>
    <w:rsid w:val="004462F7"/>
    <w:rsid w:val="00447209"/>
    <w:rsid w:val="00450C6D"/>
    <w:rsid w:val="00453944"/>
    <w:rsid w:val="00455CB7"/>
    <w:rsid w:val="00457E69"/>
    <w:rsid w:val="0046019D"/>
    <w:rsid w:val="00460259"/>
    <w:rsid w:val="00464536"/>
    <w:rsid w:val="00464FC5"/>
    <w:rsid w:val="0046514E"/>
    <w:rsid w:val="0046623C"/>
    <w:rsid w:val="00467469"/>
    <w:rsid w:val="004675F8"/>
    <w:rsid w:val="00467739"/>
    <w:rsid w:val="00470D0C"/>
    <w:rsid w:val="00473AC7"/>
    <w:rsid w:val="00474E22"/>
    <w:rsid w:val="00475935"/>
    <w:rsid w:val="0047608F"/>
    <w:rsid w:val="00476554"/>
    <w:rsid w:val="0048055E"/>
    <w:rsid w:val="004813D4"/>
    <w:rsid w:val="00491D91"/>
    <w:rsid w:val="00491E91"/>
    <w:rsid w:val="0049243A"/>
    <w:rsid w:val="00493C66"/>
    <w:rsid w:val="0049580C"/>
    <w:rsid w:val="004965D4"/>
    <w:rsid w:val="0049768F"/>
    <w:rsid w:val="004A04E5"/>
    <w:rsid w:val="004A1495"/>
    <w:rsid w:val="004A2165"/>
    <w:rsid w:val="004A5F74"/>
    <w:rsid w:val="004B1052"/>
    <w:rsid w:val="004B25A2"/>
    <w:rsid w:val="004B5B7A"/>
    <w:rsid w:val="004B6B14"/>
    <w:rsid w:val="004C24B6"/>
    <w:rsid w:val="004C47F0"/>
    <w:rsid w:val="004D2DE1"/>
    <w:rsid w:val="004D3F35"/>
    <w:rsid w:val="004D5372"/>
    <w:rsid w:val="004E2AA8"/>
    <w:rsid w:val="004E47EC"/>
    <w:rsid w:val="004E513F"/>
    <w:rsid w:val="004E514F"/>
    <w:rsid w:val="004E737F"/>
    <w:rsid w:val="004F0398"/>
    <w:rsid w:val="004F03DE"/>
    <w:rsid w:val="004F22DA"/>
    <w:rsid w:val="00502165"/>
    <w:rsid w:val="00502CDB"/>
    <w:rsid w:val="00504834"/>
    <w:rsid w:val="00504C7A"/>
    <w:rsid w:val="00505AEE"/>
    <w:rsid w:val="0050632E"/>
    <w:rsid w:val="0050752D"/>
    <w:rsid w:val="00511EF3"/>
    <w:rsid w:val="00513710"/>
    <w:rsid w:val="00514507"/>
    <w:rsid w:val="005148FD"/>
    <w:rsid w:val="00515C3D"/>
    <w:rsid w:val="00516933"/>
    <w:rsid w:val="0051751C"/>
    <w:rsid w:val="00521350"/>
    <w:rsid w:val="00523FB6"/>
    <w:rsid w:val="00524819"/>
    <w:rsid w:val="0052586A"/>
    <w:rsid w:val="00527769"/>
    <w:rsid w:val="00534D85"/>
    <w:rsid w:val="005351B9"/>
    <w:rsid w:val="00536011"/>
    <w:rsid w:val="00540287"/>
    <w:rsid w:val="005410B3"/>
    <w:rsid w:val="005418FE"/>
    <w:rsid w:val="0054342A"/>
    <w:rsid w:val="00545E1F"/>
    <w:rsid w:val="005500CA"/>
    <w:rsid w:val="00550B79"/>
    <w:rsid w:val="00551012"/>
    <w:rsid w:val="0055150B"/>
    <w:rsid w:val="005532F9"/>
    <w:rsid w:val="0055440B"/>
    <w:rsid w:val="00556F74"/>
    <w:rsid w:val="0055708D"/>
    <w:rsid w:val="00561CA6"/>
    <w:rsid w:val="00561DBE"/>
    <w:rsid w:val="00563F93"/>
    <w:rsid w:val="00564565"/>
    <w:rsid w:val="005647BE"/>
    <w:rsid w:val="00565FD3"/>
    <w:rsid w:val="00566299"/>
    <w:rsid w:val="00571326"/>
    <w:rsid w:val="005722B0"/>
    <w:rsid w:val="005725F6"/>
    <w:rsid w:val="00581D16"/>
    <w:rsid w:val="005856F9"/>
    <w:rsid w:val="00586817"/>
    <w:rsid w:val="005868E8"/>
    <w:rsid w:val="00586D92"/>
    <w:rsid w:val="00587507"/>
    <w:rsid w:val="005925F3"/>
    <w:rsid w:val="005936C0"/>
    <w:rsid w:val="00595879"/>
    <w:rsid w:val="00596A0B"/>
    <w:rsid w:val="00596E05"/>
    <w:rsid w:val="00596F85"/>
    <w:rsid w:val="005970FA"/>
    <w:rsid w:val="005A0176"/>
    <w:rsid w:val="005A088E"/>
    <w:rsid w:val="005A2298"/>
    <w:rsid w:val="005A28C1"/>
    <w:rsid w:val="005A72FC"/>
    <w:rsid w:val="005A7717"/>
    <w:rsid w:val="005B0388"/>
    <w:rsid w:val="005B109A"/>
    <w:rsid w:val="005C1658"/>
    <w:rsid w:val="005C2FD5"/>
    <w:rsid w:val="005C5378"/>
    <w:rsid w:val="005C671C"/>
    <w:rsid w:val="005D2AB9"/>
    <w:rsid w:val="005D34E2"/>
    <w:rsid w:val="005D496E"/>
    <w:rsid w:val="005D564C"/>
    <w:rsid w:val="005D6E35"/>
    <w:rsid w:val="005D7C20"/>
    <w:rsid w:val="005E3119"/>
    <w:rsid w:val="005E3F0B"/>
    <w:rsid w:val="005E6960"/>
    <w:rsid w:val="005E70FA"/>
    <w:rsid w:val="005E767E"/>
    <w:rsid w:val="005E7EB8"/>
    <w:rsid w:val="005F08B2"/>
    <w:rsid w:val="005F18D6"/>
    <w:rsid w:val="005F1F51"/>
    <w:rsid w:val="005F3D82"/>
    <w:rsid w:val="005F5307"/>
    <w:rsid w:val="005F65CD"/>
    <w:rsid w:val="00603024"/>
    <w:rsid w:val="006036E2"/>
    <w:rsid w:val="006049DF"/>
    <w:rsid w:val="00605D32"/>
    <w:rsid w:val="006116E3"/>
    <w:rsid w:val="00614EAD"/>
    <w:rsid w:val="006169BC"/>
    <w:rsid w:val="00616A5A"/>
    <w:rsid w:val="00617D24"/>
    <w:rsid w:val="006205AE"/>
    <w:rsid w:val="00620C26"/>
    <w:rsid w:val="00624400"/>
    <w:rsid w:val="00624E51"/>
    <w:rsid w:val="00626162"/>
    <w:rsid w:val="00630FA5"/>
    <w:rsid w:val="00634719"/>
    <w:rsid w:val="00635B20"/>
    <w:rsid w:val="00636350"/>
    <w:rsid w:val="006503E8"/>
    <w:rsid w:val="00651C0E"/>
    <w:rsid w:val="006545CF"/>
    <w:rsid w:val="00654A4A"/>
    <w:rsid w:val="006551FF"/>
    <w:rsid w:val="0065545A"/>
    <w:rsid w:val="00656591"/>
    <w:rsid w:val="00660BBC"/>
    <w:rsid w:val="00660D43"/>
    <w:rsid w:val="0066115E"/>
    <w:rsid w:val="006647D3"/>
    <w:rsid w:val="00666078"/>
    <w:rsid w:val="006661CF"/>
    <w:rsid w:val="006672A6"/>
    <w:rsid w:val="00667737"/>
    <w:rsid w:val="00670BFD"/>
    <w:rsid w:val="00670DBE"/>
    <w:rsid w:val="00671E4C"/>
    <w:rsid w:val="00673813"/>
    <w:rsid w:val="00674295"/>
    <w:rsid w:val="00681093"/>
    <w:rsid w:val="006818A8"/>
    <w:rsid w:val="00681A51"/>
    <w:rsid w:val="00682469"/>
    <w:rsid w:val="00683D97"/>
    <w:rsid w:val="00684FCA"/>
    <w:rsid w:val="006853D3"/>
    <w:rsid w:val="00686B5C"/>
    <w:rsid w:val="00687CF5"/>
    <w:rsid w:val="00690B86"/>
    <w:rsid w:val="0069634D"/>
    <w:rsid w:val="00696997"/>
    <w:rsid w:val="00697731"/>
    <w:rsid w:val="006A0564"/>
    <w:rsid w:val="006A24B7"/>
    <w:rsid w:val="006A758C"/>
    <w:rsid w:val="006B3E86"/>
    <w:rsid w:val="006B5B2B"/>
    <w:rsid w:val="006C0899"/>
    <w:rsid w:val="006C1EEC"/>
    <w:rsid w:val="006C3FEA"/>
    <w:rsid w:val="006C69E7"/>
    <w:rsid w:val="006D10AE"/>
    <w:rsid w:val="006D29F2"/>
    <w:rsid w:val="006D5087"/>
    <w:rsid w:val="006D63B1"/>
    <w:rsid w:val="006D6760"/>
    <w:rsid w:val="006D7CA2"/>
    <w:rsid w:val="006E065B"/>
    <w:rsid w:val="006E09D3"/>
    <w:rsid w:val="006E1E6C"/>
    <w:rsid w:val="006E4A5B"/>
    <w:rsid w:val="006E4A88"/>
    <w:rsid w:val="006E5505"/>
    <w:rsid w:val="006F240A"/>
    <w:rsid w:val="006F2FB3"/>
    <w:rsid w:val="006F531B"/>
    <w:rsid w:val="006F62BC"/>
    <w:rsid w:val="00702493"/>
    <w:rsid w:val="00710545"/>
    <w:rsid w:val="00714F3B"/>
    <w:rsid w:val="007166F7"/>
    <w:rsid w:val="00716AEF"/>
    <w:rsid w:val="00717076"/>
    <w:rsid w:val="00717296"/>
    <w:rsid w:val="00726354"/>
    <w:rsid w:val="00727370"/>
    <w:rsid w:val="00727AFD"/>
    <w:rsid w:val="007319FE"/>
    <w:rsid w:val="00733F12"/>
    <w:rsid w:val="00734956"/>
    <w:rsid w:val="00735D9E"/>
    <w:rsid w:val="00735EEC"/>
    <w:rsid w:val="00740BD4"/>
    <w:rsid w:val="0074109C"/>
    <w:rsid w:val="00742335"/>
    <w:rsid w:val="00742842"/>
    <w:rsid w:val="007478BA"/>
    <w:rsid w:val="00753376"/>
    <w:rsid w:val="007543B0"/>
    <w:rsid w:val="007568A9"/>
    <w:rsid w:val="007602FB"/>
    <w:rsid w:val="00761514"/>
    <w:rsid w:val="00763CE7"/>
    <w:rsid w:val="00764CAE"/>
    <w:rsid w:val="00767FE6"/>
    <w:rsid w:val="00772177"/>
    <w:rsid w:val="00774EEF"/>
    <w:rsid w:val="00775C65"/>
    <w:rsid w:val="00775EE7"/>
    <w:rsid w:val="0077639A"/>
    <w:rsid w:val="0078100C"/>
    <w:rsid w:val="0078157F"/>
    <w:rsid w:val="00786F48"/>
    <w:rsid w:val="0078772C"/>
    <w:rsid w:val="007878E4"/>
    <w:rsid w:val="00794341"/>
    <w:rsid w:val="007963BD"/>
    <w:rsid w:val="007A4783"/>
    <w:rsid w:val="007A5191"/>
    <w:rsid w:val="007A7800"/>
    <w:rsid w:val="007B0500"/>
    <w:rsid w:val="007B111B"/>
    <w:rsid w:val="007B23D2"/>
    <w:rsid w:val="007B2A40"/>
    <w:rsid w:val="007B3AE8"/>
    <w:rsid w:val="007B4418"/>
    <w:rsid w:val="007B567D"/>
    <w:rsid w:val="007B5F62"/>
    <w:rsid w:val="007B66B3"/>
    <w:rsid w:val="007B6B63"/>
    <w:rsid w:val="007B7077"/>
    <w:rsid w:val="007C3003"/>
    <w:rsid w:val="007C4702"/>
    <w:rsid w:val="007C6B60"/>
    <w:rsid w:val="007C6F85"/>
    <w:rsid w:val="007D12D4"/>
    <w:rsid w:val="007D3752"/>
    <w:rsid w:val="007D3AA0"/>
    <w:rsid w:val="007D3FE2"/>
    <w:rsid w:val="007D5531"/>
    <w:rsid w:val="007D5690"/>
    <w:rsid w:val="007D69FA"/>
    <w:rsid w:val="007E1600"/>
    <w:rsid w:val="007E4E62"/>
    <w:rsid w:val="007E716D"/>
    <w:rsid w:val="007F47A9"/>
    <w:rsid w:val="00810603"/>
    <w:rsid w:val="00814283"/>
    <w:rsid w:val="00820209"/>
    <w:rsid w:val="00820F35"/>
    <w:rsid w:val="00820FEC"/>
    <w:rsid w:val="00822A99"/>
    <w:rsid w:val="0082393D"/>
    <w:rsid w:val="00824834"/>
    <w:rsid w:val="00825C03"/>
    <w:rsid w:val="00827293"/>
    <w:rsid w:val="0083324D"/>
    <w:rsid w:val="00841733"/>
    <w:rsid w:val="00843E71"/>
    <w:rsid w:val="00844D38"/>
    <w:rsid w:val="00844D85"/>
    <w:rsid w:val="008467A8"/>
    <w:rsid w:val="00850D9A"/>
    <w:rsid w:val="00851590"/>
    <w:rsid w:val="008524BE"/>
    <w:rsid w:val="00853BC2"/>
    <w:rsid w:val="00854278"/>
    <w:rsid w:val="008548EE"/>
    <w:rsid w:val="00856063"/>
    <w:rsid w:val="00857172"/>
    <w:rsid w:val="0086236A"/>
    <w:rsid w:val="00864300"/>
    <w:rsid w:val="00866294"/>
    <w:rsid w:val="0087035A"/>
    <w:rsid w:val="0087127C"/>
    <w:rsid w:val="0087347D"/>
    <w:rsid w:val="008754F1"/>
    <w:rsid w:val="00882DAD"/>
    <w:rsid w:val="00885263"/>
    <w:rsid w:val="00885703"/>
    <w:rsid w:val="00890765"/>
    <w:rsid w:val="00892215"/>
    <w:rsid w:val="00892DA5"/>
    <w:rsid w:val="00894469"/>
    <w:rsid w:val="008949B1"/>
    <w:rsid w:val="0089713E"/>
    <w:rsid w:val="008A10DE"/>
    <w:rsid w:val="008A10F3"/>
    <w:rsid w:val="008A17C1"/>
    <w:rsid w:val="008A5C0F"/>
    <w:rsid w:val="008B1596"/>
    <w:rsid w:val="008C09C4"/>
    <w:rsid w:val="008C18F1"/>
    <w:rsid w:val="008C1F44"/>
    <w:rsid w:val="008C31A9"/>
    <w:rsid w:val="008C38CA"/>
    <w:rsid w:val="008C646F"/>
    <w:rsid w:val="008D0834"/>
    <w:rsid w:val="008D24AF"/>
    <w:rsid w:val="008E3E4B"/>
    <w:rsid w:val="008E4EF9"/>
    <w:rsid w:val="008E6DFC"/>
    <w:rsid w:val="008E7710"/>
    <w:rsid w:val="008F0930"/>
    <w:rsid w:val="009001D5"/>
    <w:rsid w:val="00900D4D"/>
    <w:rsid w:val="00903F34"/>
    <w:rsid w:val="00905C0A"/>
    <w:rsid w:val="00907993"/>
    <w:rsid w:val="00910E63"/>
    <w:rsid w:val="00911BEF"/>
    <w:rsid w:val="009122F8"/>
    <w:rsid w:val="00915520"/>
    <w:rsid w:val="009155F7"/>
    <w:rsid w:val="009168CB"/>
    <w:rsid w:val="00921131"/>
    <w:rsid w:val="009247F5"/>
    <w:rsid w:val="00926AB2"/>
    <w:rsid w:val="00934B51"/>
    <w:rsid w:val="009407FE"/>
    <w:rsid w:val="00942171"/>
    <w:rsid w:val="00942436"/>
    <w:rsid w:val="009529C7"/>
    <w:rsid w:val="00957603"/>
    <w:rsid w:val="00957A1D"/>
    <w:rsid w:val="00962FEB"/>
    <w:rsid w:val="0096487B"/>
    <w:rsid w:val="009648EA"/>
    <w:rsid w:val="00967726"/>
    <w:rsid w:val="009757D1"/>
    <w:rsid w:val="00980754"/>
    <w:rsid w:val="009808C7"/>
    <w:rsid w:val="00981535"/>
    <w:rsid w:val="009825C8"/>
    <w:rsid w:val="0098409F"/>
    <w:rsid w:val="00985537"/>
    <w:rsid w:val="00987193"/>
    <w:rsid w:val="00991649"/>
    <w:rsid w:val="00991698"/>
    <w:rsid w:val="00991C17"/>
    <w:rsid w:val="00992D1E"/>
    <w:rsid w:val="00997EB2"/>
    <w:rsid w:val="009A06F5"/>
    <w:rsid w:val="009A0788"/>
    <w:rsid w:val="009A0E92"/>
    <w:rsid w:val="009A17EC"/>
    <w:rsid w:val="009A3A9B"/>
    <w:rsid w:val="009B03DF"/>
    <w:rsid w:val="009B6AF0"/>
    <w:rsid w:val="009C292D"/>
    <w:rsid w:val="009C46E1"/>
    <w:rsid w:val="009C5F0C"/>
    <w:rsid w:val="009C67C0"/>
    <w:rsid w:val="009D1035"/>
    <w:rsid w:val="009D13D0"/>
    <w:rsid w:val="009D2068"/>
    <w:rsid w:val="009D38D6"/>
    <w:rsid w:val="009D5F08"/>
    <w:rsid w:val="009D7D33"/>
    <w:rsid w:val="009E2E46"/>
    <w:rsid w:val="009E485E"/>
    <w:rsid w:val="009E4DD4"/>
    <w:rsid w:val="009E4E3F"/>
    <w:rsid w:val="009E4F52"/>
    <w:rsid w:val="009E698B"/>
    <w:rsid w:val="009F1547"/>
    <w:rsid w:val="009F4ABA"/>
    <w:rsid w:val="009F4F86"/>
    <w:rsid w:val="009F66D1"/>
    <w:rsid w:val="009F6A2B"/>
    <w:rsid w:val="00A0150D"/>
    <w:rsid w:val="00A066AE"/>
    <w:rsid w:val="00A10A4D"/>
    <w:rsid w:val="00A10DD9"/>
    <w:rsid w:val="00A12C6B"/>
    <w:rsid w:val="00A14117"/>
    <w:rsid w:val="00A149FA"/>
    <w:rsid w:val="00A17DF0"/>
    <w:rsid w:val="00A20F78"/>
    <w:rsid w:val="00A218F1"/>
    <w:rsid w:val="00A242D7"/>
    <w:rsid w:val="00A26448"/>
    <w:rsid w:val="00A26D31"/>
    <w:rsid w:val="00A27DEE"/>
    <w:rsid w:val="00A31B93"/>
    <w:rsid w:val="00A3238A"/>
    <w:rsid w:val="00A375EF"/>
    <w:rsid w:val="00A50B09"/>
    <w:rsid w:val="00A528C2"/>
    <w:rsid w:val="00A54AFD"/>
    <w:rsid w:val="00A54E69"/>
    <w:rsid w:val="00A61165"/>
    <w:rsid w:val="00A61B06"/>
    <w:rsid w:val="00A62113"/>
    <w:rsid w:val="00A6759C"/>
    <w:rsid w:val="00A67923"/>
    <w:rsid w:val="00A713ED"/>
    <w:rsid w:val="00A714B8"/>
    <w:rsid w:val="00A74901"/>
    <w:rsid w:val="00A75733"/>
    <w:rsid w:val="00A76308"/>
    <w:rsid w:val="00A77C08"/>
    <w:rsid w:val="00A804A4"/>
    <w:rsid w:val="00A81527"/>
    <w:rsid w:val="00A82058"/>
    <w:rsid w:val="00A8382A"/>
    <w:rsid w:val="00A83AD9"/>
    <w:rsid w:val="00A84AE7"/>
    <w:rsid w:val="00A869B0"/>
    <w:rsid w:val="00A86B8D"/>
    <w:rsid w:val="00A91A97"/>
    <w:rsid w:val="00A9289F"/>
    <w:rsid w:val="00A92C1D"/>
    <w:rsid w:val="00A934D4"/>
    <w:rsid w:val="00A95227"/>
    <w:rsid w:val="00A97B26"/>
    <w:rsid w:val="00AA07AF"/>
    <w:rsid w:val="00AA0C77"/>
    <w:rsid w:val="00AA13CC"/>
    <w:rsid w:val="00AA1D27"/>
    <w:rsid w:val="00AA204C"/>
    <w:rsid w:val="00AA2D57"/>
    <w:rsid w:val="00AA3941"/>
    <w:rsid w:val="00AA56D0"/>
    <w:rsid w:val="00AB0C9F"/>
    <w:rsid w:val="00AB143A"/>
    <w:rsid w:val="00AB6ADE"/>
    <w:rsid w:val="00AC003C"/>
    <w:rsid w:val="00AC0103"/>
    <w:rsid w:val="00AC1404"/>
    <w:rsid w:val="00AC3158"/>
    <w:rsid w:val="00AC5558"/>
    <w:rsid w:val="00AD039F"/>
    <w:rsid w:val="00AD11F3"/>
    <w:rsid w:val="00AD3902"/>
    <w:rsid w:val="00AD6010"/>
    <w:rsid w:val="00AE3358"/>
    <w:rsid w:val="00AE33FF"/>
    <w:rsid w:val="00AF06D5"/>
    <w:rsid w:val="00AF09DD"/>
    <w:rsid w:val="00AF0CD9"/>
    <w:rsid w:val="00AF2C9E"/>
    <w:rsid w:val="00B00381"/>
    <w:rsid w:val="00B02655"/>
    <w:rsid w:val="00B03014"/>
    <w:rsid w:val="00B05102"/>
    <w:rsid w:val="00B107AC"/>
    <w:rsid w:val="00B16A34"/>
    <w:rsid w:val="00B25453"/>
    <w:rsid w:val="00B31B9C"/>
    <w:rsid w:val="00B3463A"/>
    <w:rsid w:val="00B34D6C"/>
    <w:rsid w:val="00B4017D"/>
    <w:rsid w:val="00B462FF"/>
    <w:rsid w:val="00B475B4"/>
    <w:rsid w:val="00B51523"/>
    <w:rsid w:val="00B5544F"/>
    <w:rsid w:val="00B55CE6"/>
    <w:rsid w:val="00B55E5D"/>
    <w:rsid w:val="00B60A36"/>
    <w:rsid w:val="00B61FC1"/>
    <w:rsid w:val="00B636D4"/>
    <w:rsid w:val="00B63874"/>
    <w:rsid w:val="00B66867"/>
    <w:rsid w:val="00B66994"/>
    <w:rsid w:val="00B66A49"/>
    <w:rsid w:val="00B703B6"/>
    <w:rsid w:val="00B71AFB"/>
    <w:rsid w:val="00B71C35"/>
    <w:rsid w:val="00B71F3A"/>
    <w:rsid w:val="00B73C97"/>
    <w:rsid w:val="00B74B9C"/>
    <w:rsid w:val="00B750B1"/>
    <w:rsid w:val="00B75587"/>
    <w:rsid w:val="00B76340"/>
    <w:rsid w:val="00B80C43"/>
    <w:rsid w:val="00B826DC"/>
    <w:rsid w:val="00B907FB"/>
    <w:rsid w:val="00B94786"/>
    <w:rsid w:val="00BA2138"/>
    <w:rsid w:val="00BA6300"/>
    <w:rsid w:val="00BA78B6"/>
    <w:rsid w:val="00BB26AD"/>
    <w:rsid w:val="00BB79BD"/>
    <w:rsid w:val="00BC0822"/>
    <w:rsid w:val="00BC7208"/>
    <w:rsid w:val="00BC795A"/>
    <w:rsid w:val="00BD0B48"/>
    <w:rsid w:val="00BD2A0A"/>
    <w:rsid w:val="00BD2A3A"/>
    <w:rsid w:val="00BD5D0F"/>
    <w:rsid w:val="00BD6A36"/>
    <w:rsid w:val="00BD7C68"/>
    <w:rsid w:val="00BE1CBC"/>
    <w:rsid w:val="00BE29DC"/>
    <w:rsid w:val="00BE2BAE"/>
    <w:rsid w:val="00BE36C3"/>
    <w:rsid w:val="00BE47DD"/>
    <w:rsid w:val="00BE54A8"/>
    <w:rsid w:val="00BE5F9A"/>
    <w:rsid w:val="00BE76EC"/>
    <w:rsid w:val="00BF1841"/>
    <w:rsid w:val="00BF27E1"/>
    <w:rsid w:val="00BF697A"/>
    <w:rsid w:val="00BF6ADB"/>
    <w:rsid w:val="00C03776"/>
    <w:rsid w:val="00C05904"/>
    <w:rsid w:val="00C13821"/>
    <w:rsid w:val="00C13D37"/>
    <w:rsid w:val="00C14051"/>
    <w:rsid w:val="00C1555C"/>
    <w:rsid w:val="00C15F73"/>
    <w:rsid w:val="00C17D8C"/>
    <w:rsid w:val="00C2037B"/>
    <w:rsid w:val="00C22FF7"/>
    <w:rsid w:val="00C27F76"/>
    <w:rsid w:val="00C30DA4"/>
    <w:rsid w:val="00C333E8"/>
    <w:rsid w:val="00C36C48"/>
    <w:rsid w:val="00C42F8B"/>
    <w:rsid w:val="00C44719"/>
    <w:rsid w:val="00C46378"/>
    <w:rsid w:val="00C50108"/>
    <w:rsid w:val="00C50FEF"/>
    <w:rsid w:val="00C51ECB"/>
    <w:rsid w:val="00C5338B"/>
    <w:rsid w:val="00C57E04"/>
    <w:rsid w:val="00C61C93"/>
    <w:rsid w:val="00C64E5A"/>
    <w:rsid w:val="00C6572C"/>
    <w:rsid w:val="00C70CFF"/>
    <w:rsid w:val="00C71787"/>
    <w:rsid w:val="00C71B4E"/>
    <w:rsid w:val="00C75655"/>
    <w:rsid w:val="00C75935"/>
    <w:rsid w:val="00C76F15"/>
    <w:rsid w:val="00C779C2"/>
    <w:rsid w:val="00C837C3"/>
    <w:rsid w:val="00C84497"/>
    <w:rsid w:val="00C868F6"/>
    <w:rsid w:val="00C9137C"/>
    <w:rsid w:val="00C91644"/>
    <w:rsid w:val="00C9354E"/>
    <w:rsid w:val="00C9663B"/>
    <w:rsid w:val="00CA115C"/>
    <w:rsid w:val="00CA43A5"/>
    <w:rsid w:val="00CA656F"/>
    <w:rsid w:val="00CA7C0B"/>
    <w:rsid w:val="00CB02B9"/>
    <w:rsid w:val="00CB0D42"/>
    <w:rsid w:val="00CB1F21"/>
    <w:rsid w:val="00CB49D7"/>
    <w:rsid w:val="00CB4B48"/>
    <w:rsid w:val="00CB65C6"/>
    <w:rsid w:val="00CB6E2B"/>
    <w:rsid w:val="00CB6FF7"/>
    <w:rsid w:val="00CB7302"/>
    <w:rsid w:val="00CC1E9F"/>
    <w:rsid w:val="00CC292F"/>
    <w:rsid w:val="00CC3E17"/>
    <w:rsid w:val="00CC5896"/>
    <w:rsid w:val="00CC670F"/>
    <w:rsid w:val="00CD1198"/>
    <w:rsid w:val="00CD1394"/>
    <w:rsid w:val="00CE019A"/>
    <w:rsid w:val="00CE0C35"/>
    <w:rsid w:val="00CE22CE"/>
    <w:rsid w:val="00CE3810"/>
    <w:rsid w:val="00CE4860"/>
    <w:rsid w:val="00CE52B4"/>
    <w:rsid w:val="00CE58BB"/>
    <w:rsid w:val="00CE5DCD"/>
    <w:rsid w:val="00CE701C"/>
    <w:rsid w:val="00CE7599"/>
    <w:rsid w:val="00CF414A"/>
    <w:rsid w:val="00CF4F36"/>
    <w:rsid w:val="00CF4FF0"/>
    <w:rsid w:val="00CF5B47"/>
    <w:rsid w:val="00D03E0B"/>
    <w:rsid w:val="00D03F67"/>
    <w:rsid w:val="00D043A9"/>
    <w:rsid w:val="00D104F9"/>
    <w:rsid w:val="00D14323"/>
    <w:rsid w:val="00D16008"/>
    <w:rsid w:val="00D166D4"/>
    <w:rsid w:val="00D16CFB"/>
    <w:rsid w:val="00D221AE"/>
    <w:rsid w:val="00D256E3"/>
    <w:rsid w:val="00D30254"/>
    <w:rsid w:val="00D30A15"/>
    <w:rsid w:val="00D32C17"/>
    <w:rsid w:val="00D32ED2"/>
    <w:rsid w:val="00D33768"/>
    <w:rsid w:val="00D33D87"/>
    <w:rsid w:val="00D35077"/>
    <w:rsid w:val="00D35A6E"/>
    <w:rsid w:val="00D408A8"/>
    <w:rsid w:val="00D46DAE"/>
    <w:rsid w:val="00D51C8F"/>
    <w:rsid w:val="00D5204B"/>
    <w:rsid w:val="00D54C10"/>
    <w:rsid w:val="00D55191"/>
    <w:rsid w:val="00D55CD0"/>
    <w:rsid w:val="00D55D75"/>
    <w:rsid w:val="00D55DBE"/>
    <w:rsid w:val="00D57544"/>
    <w:rsid w:val="00D57973"/>
    <w:rsid w:val="00D57E8E"/>
    <w:rsid w:val="00D60CE2"/>
    <w:rsid w:val="00D612EC"/>
    <w:rsid w:val="00D6153E"/>
    <w:rsid w:val="00D623C4"/>
    <w:rsid w:val="00D63B97"/>
    <w:rsid w:val="00D66504"/>
    <w:rsid w:val="00D722DF"/>
    <w:rsid w:val="00D73B60"/>
    <w:rsid w:val="00D73DB2"/>
    <w:rsid w:val="00D774B8"/>
    <w:rsid w:val="00D84675"/>
    <w:rsid w:val="00D8526A"/>
    <w:rsid w:val="00D86252"/>
    <w:rsid w:val="00D917F3"/>
    <w:rsid w:val="00D95CA7"/>
    <w:rsid w:val="00D97BAA"/>
    <w:rsid w:val="00DA2BB5"/>
    <w:rsid w:val="00DA3AF3"/>
    <w:rsid w:val="00DA5455"/>
    <w:rsid w:val="00DA5C2B"/>
    <w:rsid w:val="00DA6100"/>
    <w:rsid w:val="00DB2214"/>
    <w:rsid w:val="00DB5EFB"/>
    <w:rsid w:val="00DB6EF1"/>
    <w:rsid w:val="00DB7098"/>
    <w:rsid w:val="00DC19BB"/>
    <w:rsid w:val="00DC6404"/>
    <w:rsid w:val="00DC67F3"/>
    <w:rsid w:val="00DD321C"/>
    <w:rsid w:val="00DD4050"/>
    <w:rsid w:val="00DD52C2"/>
    <w:rsid w:val="00DD5FAB"/>
    <w:rsid w:val="00DD7FDF"/>
    <w:rsid w:val="00DE1703"/>
    <w:rsid w:val="00DE204E"/>
    <w:rsid w:val="00DE25AC"/>
    <w:rsid w:val="00DE3209"/>
    <w:rsid w:val="00DF1C6F"/>
    <w:rsid w:val="00DF568D"/>
    <w:rsid w:val="00E00CCB"/>
    <w:rsid w:val="00E01589"/>
    <w:rsid w:val="00E036B1"/>
    <w:rsid w:val="00E042C7"/>
    <w:rsid w:val="00E05BD9"/>
    <w:rsid w:val="00E0781A"/>
    <w:rsid w:val="00E11475"/>
    <w:rsid w:val="00E152E4"/>
    <w:rsid w:val="00E17098"/>
    <w:rsid w:val="00E175A7"/>
    <w:rsid w:val="00E20168"/>
    <w:rsid w:val="00E20740"/>
    <w:rsid w:val="00E20E92"/>
    <w:rsid w:val="00E23CC6"/>
    <w:rsid w:val="00E243CC"/>
    <w:rsid w:val="00E245DA"/>
    <w:rsid w:val="00E24645"/>
    <w:rsid w:val="00E27D06"/>
    <w:rsid w:val="00E31BCB"/>
    <w:rsid w:val="00E32963"/>
    <w:rsid w:val="00E337BC"/>
    <w:rsid w:val="00E350CD"/>
    <w:rsid w:val="00E372A9"/>
    <w:rsid w:val="00E4001B"/>
    <w:rsid w:val="00E414F9"/>
    <w:rsid w:val="00E455A3"/>
    <w:rsid w:val="00E45850"/>
    <w:rsid w:val="00E47C08"/>
    <w:rsid w:val="00E51FDE"/>
    <w:rsid w:val="00E530CD"/>
    <w:rsid w:val="00E534B2"/>
    <w:rsid w:val="00E54719"/>
    <w:rsid w:val="00E553C1"/>
    <w:rsid w:val="00E56B66"/>
    <w:rsid w:val="00E579AF"/>
    <w:rsid w:val="00E6613F"/>
    <w:rsid w:val="00E705B7"/>
    <w:rsid w:val="00E7086E"/>
    <w:rsid w:val="00E708EE"/>
    <w:rsid w:val="00E70ECC"/>
    <w:rsid w:val="00E71A89"/>
    <w:rsid w:val="00E77197"/>
    <w:rsid w:val="00E81B1A"/>
    <w:rsid w:val="00E84FB3"/>
    <w:rsid w:val="00E87037"/>
    <w:rsid w:val="00EA0F03"/>
    <w:rsid w:val="00EA1EF9"/>
    <w:rsid w:val="00EA2CA0"/>
    <w:rsid w:val="00EA4BEE"/>
    <w:rsid w:val="00EA7237"/>
    <w:rsid w:val="00EB055B"/>
    <w:rsid w:val="00EB112A"/>
    <w:rsid w:val="00EB20B0"/>
    <w:rsid w:val="00EC1212"/>
    <w:rsid w:val="00EC1D3D"/>
    <w:rsid w:val="00EC3331"/>
    <w:rsid w:val="00EC5537"/>
    <w:rsid w:val="00EC677E"/>
    <w:rsid w:val="00EC7E67"/>
    <w:rsid w:val="00EC7FBC"/>
    <w:rsid w:val="00ED4CA0"/>
    <w:rsid w:val="00ED5B5C"/>
    <w:rsid w:val="00ED5CE4"/>
    <w:rsid w:val="00ED70BD"/>
    <w:rsid w:val="00EE0B3E"/>
    <w:rsid w:val="00EE37BB"/>
    <w:rsid w:val="00EE4EF3"/>
    <w:rsid w:val="00EF4099"/>
    <w:rsid w:val="00EF6BDC"/>
    <w:rsid w:val="00EF7F84"/>
    <w:rsid w:val="00F01C4C"/>
    <w:rsid w:val="00F02786"/>
    <w:rsid w:val="00F0434F"/>
    <w:rsid w:val="00F05EDE"/>
    <w:rsid w:val="00F0670F"/>
    <w:rsid w:val="00F07FA6"/>
    <w:rsid w:val="00F11BB3"/>
    <w:rsid w:val="00F12FEB"/>
    <w:rsid w:val="00F13036"/>
    <w:rsid w:val="00F1306C"/>
    <w:rsid w:val="00F13415"/>
    <w:rsid w:val="00F13659"/>
    <w:rsid w:val="00F21D1A"/>
    <w:rsid w:val="00F22865"/>
    <w:rsid w:val="00F24D75"/>
    <w:rsid w:val="00F261E3"/>
    <w:rsid w:val="00F32586"/>
    <w:rsid w:val="00F32D2C"/>
    <w:rsid w:val="00F34B2F"/>
    <w:rsid w:val="00F34F33"/>
    <w:rsid w:val="00F36D1F"/>
    <w:rsid w:val="00F3769E"/>
    <w:rsid w:val="00F4084F"/>
    <w:rsid w:val="00F40F06"/>
    <w:rsid w:val="00F41F80"/>
    <w:rsid w:val="00F42669"/>
    <w:rsid w:val="00F45266"/>
    <w:rsid w:val="00F45B16"/>
    <w:rsid w:val="00F4749B"/>
    <w:rsid w:val="00F511D8"/>
    <w:rsid w:val="00F514FB"/>
    <w:rsid w:val="00F53330"/>
    <w:rsid w:val="00F53BF7"/>
    <w:rsid w:val="00F56B7F"/>
    <w:rsid w:val="00F56CE9"/>
    <w:rsid w:val="00F61151"/>
    <w:rsid w:val="00F619D5"/>
    <w:rsid w:val="00F6418B"/>
    <w:rsid w:val="00F64ECE"/>
    <w:rsid w:val="00F674A5"/>
    <w:rsid w:val="00F67B6E"/>
    <w:rsid w:val="00F77765"/>
    <w:rsid w:val="00F77EC3"/>
    <w:rsid w:val="00F836C4"/>
    <w:rsid w:val="00F85E98"/>
    <w:rsid w:val="00F864E7"/>
    <w:rsid w:val="00F916E5"/>
    <w:rsid w:val="00F93FC3"/>
    <w:rsid w:val="00F95589"/>
    <w:rsid w:val="00F95BB9"/>
    <w:rsid w:val="00FA2CAF"/>
    <w:rsid w:val="00FA7C8B"/>
    <w:rsid w:val="00FB0249"/>
    <w:rsid w:val="00FB793A"/>
    <w:rsid w:val="00FC0497"/>
    <w:rsid w:val="00FC27AA"/>
    <w:rsid w:val="00FC5915"/>
    <w:rsid w:val="00FC5D6D"/>
    <w:rsid w:val="00FD0BE3"/>
    <w:rsid w:val="00FD1F95"/>
    <w:rsid w:val="00FD3DD0"/>
    <w:rsid w:val="00FD5E08"/>
    <w:rsid w:val="00FD6657"/>
    <w:rsid w:val="00FD6BE0"/>
    <w:rsid w:val="00FE2332"/>
    <w:rsid w:val="00FE69B8"/>
    <w:rsid w:val="00FF0FCA"/>
    <w:rsid w:val="00FF1A54"/>
    <w:rsid w:val="00FF2824"/>
    <w:rsid w:val="00FF3C93"/>
    <w:rsid w:val="00FF7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paragraph" w:styleId="Heading4">
    <w:name w:val="heading 4"/>
    <w:basedOn w:val="Normal"/>
    <w:next w:val="Normal"/>
    <w:link w:val="Heading4Char"/>
    <w:qFormat/>
    <w:rsid w:val="00297174"/>
    <w:pPr>
      <w:keepNext/>
      <w:widowControl/>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otnoteReference">
    <w:name w:val="footnote reference"/>
    <w:basedOn w:val="DefaultParagraphFont"/>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FootnoteText">
    <w:name w:val="footnote text"/>
    <w:basedOn w:val="Normal"/>
    <w:link w:val="FootnoteTextChar"/>
    <w:semiHidden/>
    <w:unhideWhenUsed/>
    <w:rsid w:val="00251814"/>
    <w:pPr>
      <w:widowControl/>
    </w:pPr>
    <w:rPr>
      <w:rFonts w:ascii="Calibri" w:eastAsia="Calibri" w:hAnsi="Calibri"/>
    </w:rPr>
  </w:style>
  <w:style w:type="character" w:customStyle="1" w:styleId="FootnoteTextChar">
    <w:name w:val="Footnote Text Char"/>
    <w:basedOn w:val="DefaultParagraphFont"/>
    <w:link w:val="FootnoteText"/>
    <w:semiHidden/>
    <w:rsid w:val="00251814"/>
    <w:rPr>
      <w:rFonts w:ascii="Calibri" w:eastAsia="Calibri" w:hAnsi="Calibri" w:cs="Times New Roman"/>
      <w:sz w:val="20"/>
      <w:szCs w:val="20"/>
    </w:rPr>
  </w:style>
  <w:style w:type="paragraph" w:styleId="ListParagraph">
    <w:name w:val="List Paragraph"/>
    <w:basedOn w:val="Normal"/>
    <w:uiPriority w:val="34"/>
    <w:qFormat/>
    <w:rsid w:val="00681093"/>
    <w:pPr>
      <w:ind w:left="720"/>
      <w:contextualSpacing/>
    </w:pPr>
  </w:style>
  <w:style w:type="paragraph" w:styleId="Header">
    <w:name w:val="header"/>
    <w:basedOn w:val="Normal"/>
    <w:link w:val="HeaderChar"/>
    <w:uiPriority w:val="99"/>
    <w:unhideWhenUsed/>
    <w:rsid w:val="001C6100"/>
    <w:pPr>
      <w:tabs>
        <w:tab w:val="center" w:pos="4680"/>
        <w:tab w:val="right" w:pos="9360"/>
      </w:tabs>
    </w:pPr>
  </w:style>
  <w:style w:type="character" w:customStyle="1" w:styleId="HeaderChar">
    <w:name w:val="Header Char"/>
    <w:basedOn w:val="DefaultParagraphFont"/>
    <w:link w:val="Header"/>
    <w:uiPriority w:val="99"/>
    <w:rsid w:val="001C6100"/>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C6100"/>
    <w:pPr>
      <w:tabs>
        <w:tab w:val="center" w:pos="4680"/>
        <w:tab w:val="right" w:pos="9360"/>
      </w:tabs>
    </w:pPr>
  </w:style>
  <w:style w:type="character" w:customStyle="1" w:styleId="FooterChar">
    <w:name w:val="Footer Char"/>
    <w:basedOn w:val="DefaultParagraphFont"/>
    <w:link w:val="Footer"/>
    <w:uiPriority w:val="99"/>
    <w:rsid w:val="001C6100"/>
    <w:rPr>
      <w:rFonts w:ascii="Times New Roman" w:eastAsia="Times New Roman" w:hAnsi="Times New Roman" w:cs="Times New Roman"/>
      <w:sz w:val="20"/>
      <w:szCs w:val="20"/>
    </w:rPr>
  </w:style>
  <w:style w:type="paragraph" w:styleId="BodyText">
    <w:name w:val="Body Text"/>
    <w:basedOn w:val="Normal"/>
    <w:link w:val="BodyTextChar"/>
    <w:semiHidden/>
    <w:rsid w:val="00690B86"/>
    <w:pPr>
      <w:widowControl/>
      <w:tabs>
        <w:tab w:val="left" w:pos="1980"/>
      </w:tabs>
      <w:spacing w:line="480" w:lineRule="auto"/>
      <w:jc w:val="both"/>
    </w:pPr>
    <w:rPr>
      <w:rFonts w:ascii="Courier" w:hAnsi="Courier"/>
      <w:sz w:val="24"/>
    </w:rPr>
  </w:style>
  <w:style w:type="character" w:customStyle="1" w:styleId="BodyTextChar">
    <w:name w:val="Body Text Char"/>
    <w:basedOn w:val="DefaultParagraphFont"/>
    <w:link w:val="BodyText"/>
    <w:semiHidden/>
    <w:rsid w:val="00690B86"/>
    <w:rPr>
      <w:rFonts w:ascii="Courier" w:eastAsia="Times New Roman" w:hAnsi="Courier" w:cs="Times New Roman"/>
      <w:sz w:val="24"/>
      <w:szCs w:val="20"/>
    </w:rPr>
  </w:style>
  <w:style w:type="character" w:customStyle="1" w:styleId="Heading4Char">
    <w:name w:val="Heading 4 Char"/>
    <w:basedOn w:val="DefaultParagraphFont"/>
    <w:link w:val="Heading4"/>
    <w:rsid w:val="00297174"/>
    <w:rPr>
      <w:rFonts w:ascii="Times New Roman" w:eastAsia="Times New Roman" w:hAnsi="Times New Roman" w:cs="Times New Roman"/>
      <w:b/>
      <w:bCs/>
      <w:sz w:val="28"/>
      <w:szCs w:val="28"/>
    </w:rPr>
  </w:style>
  <w:style w:type="paragraph" w:styleId="NormalWeb">
    <w:name w:val="Normal (Web)"/>
    <w:basedOn w:val="Normal"/>
    <w:uiPriority w:val="99"/>
    <w:semiHidden/>
    <w:rsid w:val="00297174"/>
    <w:pPr>
      <w:widowControl/>
      <w:spacing w:before="100" w:beforeAutospacing="1" w:after="100" w:afterAutospacing="1"/>
    </w:pPr>
    <w:rPr>
      <w:sz w:val="24"/>
      <w:szCs w:val="24"/>
    </w:rPr>
  </w:style>
  <w:style w:type="paragraph" w:customStyle="1" w:styleId="ParaTab1">
    <w:name w:val="ParaTab 1"/>
    <w:rsid w:val="00D221AE"/>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NoSpacing">
    <w:name w:val="No Spacing"/>
    <w:uiPriority w:val="1"/>
    <w:qFormat/>
    <w:rsid w:val="00D221AE"/>
    <w:pPr>
      <w:spacing w:after="0" w:line="240" w:lineRule="auto"/>
    </w:pPr>
    <w:rPr>
      <w:rFonts w:ascii="Times New Roman" w:eastAsia="Calibri" w:hAnsi="Times New Roman" w:cs="Times New Roman"/>
      <w:sz w:val="24"/>
    </w:rPr>
  </w:style>
  <w:style w:type="paragraph" w:styleId="EndnoteText">
    <w:name w:val="endnote text"/>
    <w:basedOn w:val="Normal"/>
    <w:link w:val="EndnoteTextChar"/>
    <w:uiPriority w:val="99"/>
    <w:semiHidden/>
    <w:unhideWhenUsed/>
    <w:rsid w:val="00513710"/>
  </w:style>
  <w:style w:type="character" w:customStyle="1" w:styleId="EndnoteTextChar">
    <w:name w:val="Endnote Text Char"/>
    <w:basedOn w:val="DefaultParagraphFont"/>
    <w:link w:val="EndnoteText"/>
    <w:uiPriority w:val="99"/>
    <w:semiHidden/>
    <w:rsid w:val="00513710"/>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51371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paragraph" w:styleId="Heading4">
    <w:name w:val="heading 4"/>
    <w:basedOn w:val="Normal"/>
    <w:next w:val="Normal"/>
    <w:link w:val="Heading4Char"/>
    <w:qFormat/>
    <w:rsid w:val="00297174"/>
    <w:pPr>
      <w:keepNext/>
      <w:widowControl/>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otnoteReference">
    <w:name w:val="footnote reference"/>
    <w:basedOn w:val="DefaultParagraphFont"/>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FootnoteText">
    <w:name w:val="footnote text"/>
    <w:basedOn w:val="Normal"/>
    <w:link w:val="FootnoteTextChar"/>
    <w:semiHidden/>
    <w:unhideWhenUsed/>
    <w:rsid w:val="00251814"/>
    <w:pPr>
      <w:widowControl/>
    </w:pPr>
    <w:rPr>
      <w:rFonts w:ascii="Calibri" w:eastAsia="Calibri" w:hAnsi="Calibri"/>
    </w:rPr>
  </w:style>
  <w:style w:type="character" w:customStyle="1" w:styleId="FootnoteTextChar">
    <w:name w:val="Footnote Text Char"/>
    <w:basedOn w:val="DefaultParagraphFont"/>
    <w:link w:val="FootnoteText"/>
    <w:semiHidden/>
    <w:rsid w:val="00251814"/>
    <w:rPr>
      <w:rFonts w:ascii="Calibri" w:eastAsia="Calibri" w:hAnsi="Calibri" w:cs="Times New Roman"/>
      <w:sz w:val="20"/>
      <w:szCs w:val="20"/>
    </w:rPr>
  </w:style>
  <w:style w:type="paragraph" w:styleId="ListParagraph">
    <w:name w:val="List Paragraph"/>
    <w:basedOn w:val="Normal"/>
    <w:uiPriority w:val="34"/>
    <w:qFormat/>
    <w:rsid w:val="00681093"/>
    <w:pPr>
      <w:ind w:left="720"/>
      <w:contextualSpacing/>
    </w:pPr>
  </w:style>
  <w:style w:type="paragraph" w:styleId="Header">
    <w:name w:val="header"/>
    <w:basedOn w:val="Normal"/>
    <w:link w:val="HeaderChar"/>
    <w:uiPriority w:val="99"/>
    <w:unhideWhenUsed/>
    <w:rsid w:val="001C6100"/>
    <w:pPr>
      <w:tabs>
        <w:tab w:val="center" w:pos="4680"/>
        <w:tab w:val="right" w:pos="9360"/>
      </w:tabs>
    </w:pPr>
  </w:style>
  <w:style w:type="character" w:customStyle="1" w:styleId="HeaderChar">
    <w:name w:val="Header Char"/>
    <w:basedOn w:val="DefaultParagraphFont"/>
    <w:link w:val="Header"/>
    <w:uiPriority w:val="99"/>
    <w:rsid w:val="001C6100"/>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C6100"/>
    <w:pPr>
      <w:tabs>
        <w:tab w:val="center" w:pos="4680"/>
        <w:tab w:val="right" w:pos="9360"/>
      </w:tabs>
    </w:pPr>
  </w:style>
  <w:style w:type="character" w:customStyle="1" w:styleId="FooterChar">
    <w:name w:val="Footer Char"/>
    <w:basedOn w:val="DefaultParagraphFont"/>
    <w:link w:val="Footer"/>
    <w:uiPriority w:val="99"/>
    <w:rsid w:val="001C6100"/>
    <w:rPr>
      <w:rFonts w:ascii="Times New Roman" w:eastAsia="Times New Roman" w:hAnsi="Times New Roman" w:cs="Times New Roman"/>
      <w:sz w:val="20"/>
      <w:szCs w:val="20"/>
    </w:rPr>
  </w:style>
  <w:style w:type="paragraph" w:styleId="BodyText">
    <w:name w:val="Body Text"/>
    <w:basedOn w:val="Normal"/>
    <w:link w:val="BodyTextChar"/>
    <w:semiHidden/>
    <w:rsid w:val="00690B86"/>
    <w:pPr>
      <w:widowControl/>
      <w:tabs>
        <w:tab w:val="left" w:pos="1980"/>
      </w:tabs>
      <w:spacing w:line="480" w:lineRule="auto"/>
      <w:jc w:val="both"/>
    </w:pPr>
    <w:rPr>
      <w:rFonts w:ascii="Courier" w:hAnsi="Courier"/>
      <w:sz w:val="24"/>
    </w:rPr>
  </w:style>
  <w:style w:type="character" w:customStyle="1" w:styleId="BodyTextChar">
    <w:name w:val="Body Text Char"/>
    <w:basedOn w:val="DefaultParagraphFont"/>
    <w:link w:val="BodyText"/>
    <w:semiHidden/>
    <w:rsid w:val="00690B86"/>
    <w:rPr>
      <w:rFonts w:ascii="Courier" w:eastAsia="Times New Roman" w:hAnsi="Courier" w:cs="Times New Roman"/>
      <w:sz w:val="24"/>
      <w:szCs w:val="20"/>
    </w:rPr>
  </w:style>
  <w:style w:type="character" w:customStyle="1" w:styleId="Heading4Char">
    <w:name w:val="Heading 4 Char"/>
    <w:basedOn w:val="DefaultParagraphFont"/>
    <w:link w:val="Heading4"/>
    <w:rsid w:val="00297174"/>
    <w:rPr>
      <w:rFonts w:ascii="Times New Roman" w:eastAsia="Times New Roman" w:hAnsi="Times New Roman" w:cs="Times New Roman"/>
      <w:b/>
      <w:bCs/>
      <w:sz w:val="28"/>
      <w:szCs w:val="28"/>
    </w:rPr>
  </w:style>
  <w:style w:type="paragraph" w:styleId="NormalWeb">
    <w:name w:val="Normal (Web)"/>
    <w:basedOn w:val="Normal"/>
    <w:uiPriority w:val="99"/>
    <w:semiHidden/>
    <w:rsid w:val="00297174"/>
    <w:pPr>
      <w:widowControl/>
      <w:spacing w:before="100" w:beforeAutospacing="1" w:after="100" w:afterAutospacing="1"/>
    </w:pPr>
    <w:rPr>
      <w:sz w:val="24"/>
      <w:szCs w:val="24"/>
    </w:rPr>
  </w:style>
  <w:style w:type="paragraph" w:customStyle="1" w:styleId="ParaTab1">
    <w:name w:val="ParaTab 1"/>
    <w:rsid w:val="00D221AE"/>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NoSpacing">
    <w:name w:val="No Spacing"/>
    <w:uiPriority w:val="1"/>
    <w:qFormat/>
    <w:rsid w:val="00D221AE"/>
    <w:pPr>
      <w:spacing w:after="0" w:line="240" w:lineRule="auto"/>
    </w:pPr>
    <w:rPr>
      <w:rFonts w:ascii="Times New Roman" w:eastAsia="Calibri" w:hAnsi="Times New Roman" w:cs="Times New Roman"/>
      <w:sz w:val="24"/>
    </w:rPr>
  </w:style>
  <w:style w:type="paragraph" w:styleId="EndnoteText">
    <w:name w:val="endnote text"/>
    <w:basedOn w:val="Normal"/>
    <w:link w:val="EndnoteTextChar"/>
    <w:uiPriority w:val="99"/>
    <w:semiHidden/>
    <w:unhideWhenUsed/>
    <w:rsid w:val="00513710"/>
  </w:style>
  <w:style w:type="character" w:customStyle="1" w:styleId="EndnoteTextChar">
    <w:name w:val="Endnote Text Char"/>
    <w:basedOn w:val="DefaultParagraphFont"/>
    <w:link w:val="EndnoteText"/>
    <w:uiPriority w:val="99"/>
    <w:semiHidden/>
    <w:rsid w:val="00513710"/>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51371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B6CDD6-E303-475B-B724-69DCE0AC9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10</Pages>
  <Words>2262</Words>
  <Characters>12895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15127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jnase</dc:creator>
  <cp:lastModifiedBy>Farner, Joyce</cp:lastModifiedBy>
  <cp:revision>18</cp:revision>
  <cp:lastPrinted>2013-02-14T18:03:00Z</cp:lastPrinted>
  <dcterms:created xsi:type="dcterms:W3CDTF">2013-01-30T20:09:00Z</dcterms:created>
  <dcterms:modified xsi:type="dcterms:W3CDTF">2013-02-14T18:04:00Z</dcterms:modified>
</cp:coreProperties>
</file>