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02A" w:rsidRDefault="00C3102A">
      <w:pPr>
        <w:pStyle w:val="Title"/>
      </w:pPr>
      <w:smartTag w:uri="urn:schemas-microsoft-com:office:smarttags" w:element="place">
        <w:smartTag w:uri="urn:schemas-microsoft-com:office:smarttags" w:element="State">
          <w:r>
            <w:t>PENNSYLVANIA</w:t>
          </w:r>
        </w:smartTag>
      </w:smartTag>
    </w:p>
    <w:p w:rsidR="00C3102A" w:rsidRDefault="00C3102A">
      <w:pPr>
        <w:jc w:val="center"/>
        <w:rPr>
          <w:b/>
          <w:sz w:val="26"/>
        </w:rPr>
      </w:pPr>
      <w:r>
        <w:rPr>
          <w:b/>
          <w:sz w:val="26"/>
        </w:rPr>
        <w:t>PUBLIC UTILITY COMMISSION</w:t>
      </w:r>
    </w:p>
    <w:p w:rsidR="00C3102A" w:rsidRDefault="00C3102A">
      <w:pPr>
        <w:jc w:val="center"/>
        <w:rPr>
          <w:b/>
          <w:sz w:val="26"/>
        </w:rPr>
      </w:pPr>
      <w:smartTag w:uri="urn:schemas-microsoft-com:office:smarttags" w:element="place">
        <w:smartTag w:uri="urn:schemas-microsoft-com:office:smarttags" w:element="PostalCode">
          <w:smartTag w:uri="urn:schemas-microsoft-com:office:smarttags" w:element="City">
            <w:r>
              <w:rPr>
                <w:b/>
                <w:sz w:val="26"/>
              </w:rPr>
              <w:t>Harrisburg</w:t>
            </w:r>
          </w:smartTag>
          <w:r>
            <w:rPr>
              <w:b/>
              <w:sz w:val="26"/>
            </w:rPr>
            <w:t xml:space="preserve">, </w:t>
          </w:r>
          <w:smartTag w:uri="urn:schemas-microsoft-com:office:smarttags" w:element="State">
            <w:r>
              <w:rPr>
                <w:b/>
                <w:sz w:val="26"/>
              </w:rPr>
              <w:t>PA</w:t>
            </w:r>
          </w:smartTag>
          <w:r>
            <w:rPr>
              <w:b/>
              <w:sz w:val="26"/>
            </w:rPr>
            <w:t xml:space="preserve"> </w:t>
          </w:r>
          <w:smartTag w:uri="urn:schemas-microsoft-com:office:smarttags" w:element="PostalCode">
            <w:smartTag w:uri="urn:schemas:contacts" w:element="middlename">
              <w:r>
                <w:rPr>
                  <w:b/>
                  <w:sz w:val="26"/>
                </w:rPr>
                <w:t>17105-3265</w:t>
              </w:r>
            </w:smartTag>
          </w:smartTag>
        </w:smartTag>
      </w:smartTag>
    </w:p>
    <w:p w:rsidR="00C3102A" w:rsidRDefault="00C3102A">
      <w:pPr>
        <w:jc w:val="center"/>
        <w:rPr>
          <w:sz w:val="26"/>
        </w:rPr>
      </w:pPr>
    </w:p>
    <w:p w:rsidR="00C3102A" w:rsidRDefault="00712D91" w:rsidP="00A57882">
      <w:pPr>
        <w:jc w:val="right"/>
        <w:rPr>
          <w:sz w:val="26"/>
        </w:rPr>
      </w:pPr>
      <w:r>
        <w:rPr>
          <w:sz w:val="26"/>
        </w:rPr>
        <w:t>P</w:t>
      </w:r>
      <w:r w:rsidR="00C3102A">
        <w:rPr>
          <w:sz w:val="26"/>
        </w:rPr>
        <w:t xml:space="preserve">ublic Meeting held </w:t>
      </w:r>
      <w:r w:rsidR="00570276">
        <w:rPr>
          <w:sz w:val="26"/>
        </w:rPr>
        <w:t>February 14</w:t>
      </w:r>
      <w:r w:rsidR="007731AE">
        <w:rPr>
          <w:sz w:val="26"/>
        </w:rPr>
        <w:t>, 2013</w:t>
      </w:r>
    </w:p>
    <w:p w:rsidR="002647BC" w:rsidRDefault="002647BC">
      <w:pPr>
        <w:rPr>
          <w:sz w:val="26"/>
        </w:rPr>
      </w:pPr>
    </w:p>
    <w:p w:rsidR="002647BC" w:rsidRDefault="002647BC">
      <w:pPr>
        <w:rPr>
          <w:sz w:val="26"/>
        </w:rPr>
      </w:pPr>
    </w:p>
    <w:p w:rsidR="00C3102A" w:rsidRDefault="00C3102A">
      <w:pPr>
        <w:rPr>
          <w:sz w:val="26"/>
        </w:rPr>
      </w:pPr>
      <w:r>
        <w:rPr>
          <w:sz w:val="26"/>
        </w:rPr>
        <w:t>Commissioners Present:</w:t>
      </w:r>
    </w:p>
    <w:p w:rsidR="00C3102A" w:rsidRDefault="00C3102A">
      <w:pPr>
        <w:rPr>
          <w:sz w:val="26"/>
        </w:rPr>
      </w:pPr>
    </w:p>
    <w:p w:rsidR="00C3102A" w:rsidRDefault="003A03AB">
      <w:pPr>
        <w:pStyle w:val="Heading1"/>
      </w:pPr>
      <w:r>
        <w:tab/>
        <w:t>Robert F. Powelson</w:t>
      </w:r>
      <w:r w:rsidR="00C3102A">
        <w:t>, Chairman</w:t>
      </w:r>
    </w:p>
    <w:p w:rsidR="00E2670E" w:rsidRDefault="00504888">
      <w:pPr>
        <w:rPr>
          <w:sz w:val="26"/>
        </w:rPr>
      </w:pPr>
      <w:r>
        <w:rPr>
          <w:sz w:val="26"/>
        </w:rPr>
        <w:tab/>
      </w:r>
      <w:r w:rsidR="00E2670E">
        <w:rPr>
          <w:sz w:val="26"/>
        </w:rPr>
        <w:t>John F. Coleman, Jr.</w:t>
      </w:r>
      <w:r w:rsidR="005264E9">
        <w:rPr>
          <w:sz w:val="26"/>
        </w:rPr>
        <w:t>, Vice Chairman</w:t>
      </w:r>
    </w:p>
    <w:p w:rsidR="00156034" w:rsidRDefault="00977315">
      <w:pPr>
        <w:rPr>
          <w:sz w:val="26"/>
        </w:rPr>
      </w:pPr>
      <w:r>
        <w:rPr>
          <w:sz w:val="26"/>
        </w:rPr>
        <w:tab/>
        <w:t>Wayne E. Gardner</w:t>
      </w:r>
    </w:p>
    <w:p w:rsidR="00977315" w:rsidRDefault="00E2670E">
      <w:pPr>
        <w:rPr>
          <w:sz w:val="26"/>
        </w:rPr>
      </w:pPr>
      <w:r>
        <w:rPr>
          <w:sz w:val="26"/>
        </w:rPr>
        <w:tab/>
        <w:t>James H. Cawley</w:t>
      </w:r>
    </w:p>
    <w:p w:rsidR="00E2670E" w:rsidRDefault="007731AE">
      <w:pPr>
        <w:rPr>
          <w:sz w:val="26"/>
        </w:rPr>
      </w:pPr>
      <w:r>
        <w:rPr>
          <w:sz w:val="26"/>
        </w:rPr>
        <w:tab/>
        <w:t>Pamela A. Witmer</w:t>
      </w:r>
    </w:p>
    <w:p w:rsidR="007731AE" w:rsidRDefault="007731AE">
      <w:pPr>
        <w:rPr>
          <w:sz w:val="26"/>
        </w:rPr>
      </w:pPr>
    </w:p>
    <w:p w:rsidR="00504888" w:rsidRDefault="00504888">
      <w:pPr>
        <w:rPr>
          <w:sz w:val="26"/>
        </w:rPr>
      </w:pPr>
    </w:p>
    <w:tbl>
      <w:tblPr>
        <w:tblW w:w="0" w:type="auto"/>
        <w:tblLayout w:type="fixed"/>
        <w:tblLook w:val="0000" w:firstRow="0" w:lastRow="0" w:firstColumn="0" w:lastColumn="0" w:noHBand="0" w:noVBand="0"/>
      </w:tblPr>
      <w:tblGrid>
        <w:gridCol w:w="5778"/>
        <w:gridCol w:w="3798"/>
      </w:tblGrid>
      <w:tr w:rsidR="00C3102A">
        <w:tc>
          <w:tcPr>
            <w:tcW w:w="5778" w:type="dxa"/>
          </w:tcPr>
          <w:p w:rsidR="00C76212" w:rsidRPr="00C76212" w:rsidRDefault="00C76212" w:rsidP="00C76212">
            <w:pPr>
              <w:tabs>
                <w:tab w:val="left" w:pos="-720"/>
              </w:tabs>
              <w:suppressAutoHyphens/>
              <w:rPr>
                <w:sz w:val="26"/>
                <w:szCs w:val="26"/>
              </w:rPr>
            </w:pPr>
            <w:r w:rsidRPr="00C76212">
              <w:rPr>
                <w:sz w:val="26"/>
                <w:szCs w:val="26"/>
              </w:rPr>
              <w:t>Pennsylvania</w:t>
            </w:r>
            <w:r>
              <w:rPr>
                <w:sz w:val="26"/>
                <w:szCs w:val="26"/>
              </w:rPr>
              <w:t xml:space="preserve"> Public Utility Commission,</w:t>
            </w:r>
          </w:p>
          <w:p w:rsidR="00C76212" w:rsidRPr="00C76212" w:rsidRDefault="00C76212" w:rsidP="00C76212">
            <w:pPr>
              <w:tabs>
                <w:tab w:val="left" w:pos="-720"/>
              </w:tabs>
              <w:suppressAutoHyphens/>
              <w:rPr>
                <w:sz w:val="26"/>
                <w:szCs w:val="26"/>
              </w:rPr>
            </w:pPr>
            <w:r w:rsidRPr="00C76212">
              <w:rPr>
                <w:sz w:val="26"/>
                <w:szCs w:val="26"/>
              </w:rPr>
              <w:t xml:space="preserve">Bureau </w:t>
            </w:r>
            <w:r>
              <w:rPr>
                <w:sz w:val="26"/>
                <w:szCs w:val="26"/>
              </w:rPr>
              <w:t>of Investigation and Enforcement</w:t>
            </w:r>
          </w:p>
          <w:p w:rsidR="00C76212" w:rsidRPr="00C76212" w:rsidRDefault="00C76212" w:rsidP="00C76212">
            <w:pPr>
              <w:tabs>
                <w:tab w:val="left" w:pos="-720"/>
              </w:tabs>
              <w:suppressAutoHyphens/>
              <w:rPr>
                <w:sz w:val="26"/>
                <w:szCs w:val="26"/>
              </w:rPr>
            </w:pPr>
          </w:p>
          <w:p w:rsidR="00C76212" w:rsidRPr="00C76212" w:rsidRDefault="00C76212" w:rsidP="00C76212">
            <w:pPr>
              <w:tabs>
                <w:tab w:val="left" w:pos="-720"/>
              </w:tabs>
              <w:suppressAutoHyphens/>
              <w:rPr>
                <w:sz w:val="26"/>
                <w:szCs w:val="26"/>
              </w:rPr>
            </w:pPr>
            <w:r w:rsidRPr="00C76212">
              <w:rPr>
                <w:sz w:val="26"/>
                <w:szCs w:val="26"/>
              </w:rPr>
              <w:tab/>
              <w:t>v.</w:t>
            </w:r>
          </w:p>
          <w:p w:rsidR="00C76212" w:rsidRPr="00C76212" w:rsidRDefault="00C76212" w:rsidP="00C76212">
            <w:pPr>
              <w:tabs>
                <w:tab w:val="left" w:pos="-720"/>
              </w:tabs>
              <w:suppressAutoHyphens/>
              <w:rPr>
                <w:sz w:val="26"/>
                <w:szCs w:val="26"/>
              </w:rPr>
            </w:pPr>
          </w:p>
          <w:p w:rsidR="00C76212" w:rsidRPr="00C76212" w:rsidRDefault="00AD5484" w:rsidP="00C76212">
            <w:pPr>
              <w:tabs>
                <w:tab w:val="left" w:pos="-720"/>
              </w:tabs>
              <w:suppressAutoHyphens/>
              <w:rPr>
                <w:sz w:val="26"/>
                <w:szCs w:val="26"/>
              </w:rPr>
            </w:pPr>
            <w:r>
              <w:rPr>
                <w:sz w:val="26"/>
                <w:szCs w:val="26"/>
              </w:rPr>
              <w:t>Absolute Health Systems</w:t>
            </w:r>
            <w:r w:rsidR="00863789">
              <w:rPr>
                <w:sz w:val="26"/>
                <w:szCs w:val="26"/>
              </w:rPr>
              <w:t>,</w:t>
            </w:r>
            <w:r>
              <w:rPr>
                <w:sz w:val="26"/>
                <w:szCs w:val="26"/>
              </w:rPr>
              <w:t xml:space="preserve"> LLC</w:t>
            </w:r>
          </w:p>
          <w:p w:rsidR="004F0D3E" w:rsidRDefault="004F0D3E">
            <w:pPr>
              <w:rPr>
                <w:sz w:val="26"/>
              </w:rPr>
            </w:pPr>
          </w:p>
        </w:tc>
        <w:tc>
          <w:tcPr>
            <w:tcW w:w="3798" w:type="dxa"/>
          </w:tcPr>
          <w:p w:rsidR="00C3102A" w:rsidRDefault="00C76212">
            <w:pPr>
              <w:jc w:val="right"/>
              <w:rPr>
                <w:sz w:val="26"/>
              </w:rPr>
            </w:pPr>
            <w:r>
              <w:rPr>
                <w:sz w:val="26"/>
              </w:rPr>
              <w:t>A-00120698</w:t>
            </w:r>
          </w:p>
          <w:p w:rsidR="00C76212" w:rsidRDefault="00C76212">
            <w:pPr>
              <w:jc w:val="right"/>
              <w:rPr>
                <w:sz w:val="26"/>
              </w:rPr>
            </w:pPr>
            <w:r>
              <w:rPr>
                <w:sz w:val="26"/>
              </w:rPr>
              <w:t>C-2012-2309821</w:t>
            </w:r>
          </w:p>
        </w:tc>
      </w:tr>
      <w:tr w:rsidR="00C3102A">
        <w:tc>
          <w:tcPr>
            <w:tcW w:w="5778" w:type="dxa"/>
          </w:tcPr>
          <w:p w:rsidR="00C3102A" w:rsidRDefault="00C3102A">
            <w:pPr>
              <w:rPr>
                <w:sz w:val="26"/>
              </w:rPr>
            </w:pPr>
          </w:p>
        </w:tc>
        <w:tc>
          <w:tcPr>
            <w:tcW w:w="3798" w:type="dxa"/>
          </w:tcPr>
          <w:p w:rsidR="00C3102A" w:rsidRDefault="00C3102A">
            <w:pPr>
              <w:jc w:val="right"/>
              <w:rPr>
                <w:sz w:val="26"/>
              </w:rPr>
            </w:pPr>
          </w:p>
        </w:tc>
      </w:tr>
    </w:tbl>
    <w:p w:rsidR="00C3102A" w:rsidRDefault="00C3102A">
      <w:pPr>
        <w:jc w:val="center"/>
        <w:rPr>
          <w:b/>
          <w:sz w:val="26"/>
        </w:rPr>
      </w:pPr>
      <w:r>
        <w:rPr>
          <w:b/>
          <w:sz w:val="26"/>
        </w:rPr>
        <w:t>OPINION AND ORDER</w:t>
      </w:r>
    </w:p>
    <w:p w:rsidR="00C3102A" w:rsidRDefault="00C3102A">
      <w:pPr>
        <w:spacing w:line="360" w:lineRule="auto"/>
        <w:rPr>
          <w:sz w:val="26"/>
        </w:rPr>
      </w:pPr>
    </w:p>
    <w:p w:rsidR="00C3102A" w:rsidRDefault="00C3102A">
      <w:pPr>
        <w:rPr>
          <w:sz w:val="26"/>
        </w:rPr>
      </w:pPr>
      <w:r>
        <w:rPr>
          <w:b/>
          <w:sz w:val="26"/>
        </w:rPr>
        <w:t xml:space="preserve">BY THE COMMISSION: </w:t>
      </w:r>
      <w:r>
        <w:rPr>
          <w:sz w:val="26"/>
        </w:rPr>
        <w:t xml:space="preserve"> </w:t>
      </w:r>
    </w:p>
    <w:p w:rsidR="00C3102A" w:rsidRDefault="00C3102A">
      <w:pPr>
        <w:spacing w:line="360" w:lineRule="auto"/>
        <w:rPr>
          <w:sz w:val="26"/>
        </w:rPr>
      </w:pPr>
    </w:p>
    <w:p w:rsidR="00C3102A" w:rsidRDefault="00C3102A">
      <w:pPr>
        <w:pStyle w:val="BodyText3"/>
        <w:tabs>
          <w:tab w:val="clear" w:pos="-720"/>
        </w:tabs>
        <w:suppressAutoHyphens w:val="0"/>
      </w:pPr>
      <w:r>
        <w:tab/>
      </w:r>
      <w:r>
        <w:tab/>
      </w:r>
      <w:r w:rsidR="0033703E">
        <w:t>Before the Public Utility Commission (Commission)</w:t>
      </w:r>
      <w:r>
        <w:t xml:space="preserve"> for consid</w:t>
      </w:r>
      <w:r w:rsidR="0014307E">
        <w:t>e</w:t>
      </w:r>
      <w:r>
        <w:t xml:space="preserve">ration </w:t>
      </w:r>
      <w:r w:rsidR="00301050">
        <w:t xml:space="preserve">and disposition </w:t>
      </w:r>
      <w:r>
        <w:t xml:space="preserve">is the Petition for Reinstatement </w:t>
      </w:r>
      <w:r w:rsidR="00536227">
        <w:t>and Voluntary Suspension Pending Transfer</w:t>
      </w:r>
      <w:r w:rsidR="002C353C">
        <w:t xml:space="preserve"> </w:t>
      </w:r>
      <w:r w:rsidR="0054582C">
        <w:t>(</w:t>
      </w:r>
      <w:r>
        <w:t>Petition) f</w:t>
      </w:r>
      <w:r w:rsidR="00BB3BAE">
        <w:t>i</w:t>
      </w:r>
      <w:r>
        <w:t xml:space="preserve">led </w:t>
      </w:r>
      <w:r w:rsidR="00CC756D">
        <w:t xml:space="preserve">on </w:t>
      </w:r>
      <w:r w:rsidR="0033703E">
        <w:t>November 20</w:t>
      </w:r>
      <w:r w:rsidR="001124EC">
        <w:t>, 2012</w:t>
      </w:r>
      <w:r w:rsidR="00356520">
        <w:t>,</w:t>
      </w:r>
      <w:r w:rsidR="00CC756D">
        <w:t xml:space="preserve"> </w:t>
      </w:r>
      <w:r w:rsidR="00A958A5">
        <w:t xml:space="preserve">by </w:t>
      </w:r>
      <w:r w:rsidR="0033703E">
        <w:t>Absolute Health Systems, LLC (</w:t>
      </w:r>
      <w:r w:rsidR="00B01DD4">
        <w:t>Absolute Health</w:t>
      </w:r>
      <w:r w:rsidR="00C82905">
        <w:t xml:space="preserve"> or Respondent</w:t>
      </w:r>
      <w:r>
        <w:t>)</w:t>
      </w:r>
      <w:r w:rsidR="00A943F1">
        <w:t>.</w:t>
      </w:r>
      <w:r w:rsidR="008470E9">
        <w:t xml:space="preserve">  </w:t>
      </w:r>
      <w:r w:rsidR="001124EC">
        <w:t>No response to the Petition has been filed.  For the reasons set forth herein, we will g</w:t>
      </w:r>
      <w:r w:rsidR="007B221F">
        <w:t>rant the Petition, subject to</w:t>
      </w:r>
      <w:r w:rsidR="00D23616">
        <w:t xml:space="preserve"> certain</w:t>
      </w:r>
      <w:r w:rsidR="007B221F">
        <w:t xml:space="preserve"> </w:t>
      </w:r>
      <w:r w:rsidR="001124EC">
        <w:t>condition</w:t>
      </w:r>
      <w:r w:rsidR="007B221F">
        <w:t>s</w:t>
      </w:r>
      <w:r w:rsidR="001124EC">
        <w:t>.</w:t>
      </w:r>
    </w:p>
    <w:p w:rsidR="00C3102A" w:rsidRDefault="00C3102A">
      <w:pPr>
        <w:pStyle w:val="BodyText3"/>
        <w:tabs>
          <w:tab w:val="clear" w:pos="-720"/>
        </w:tabs>
        <w:suppressAutoHyphens w:val="0"/>
      </w:pPr>
    </w:p>
    <w:p w:rsidR="00C3102A" w:rsidRPr="00E050F1" w:rsidRDefault="00C3102A" w:rsidP="00C63119">
      <w:pPr>
        <w:keepNext/>
        <w:keepLines/>
        <w:spacing w:line="360" w:lineRule="auto"/>
        <w:jc w:val="center"/>
        <w:rPr>
          <w:sz w:val="26"/>
        </w:rPr>
      </w:pPr>
      <w:r w:rsidRPr="00E050F1">
        <w:rPr>
          <w:b/>
          <w:sz w:val="26"/>
        </w:rPr>
        <w:lastRenderedPageBreak/>
        <w:t>History of the Proceeding</w:t>
      </w:r>
    </w:p>
    <w:p w:rsidR="00C3102A" w:rsidRDefault="00C3102A" w:rsidP="00C63119">
      <w:pPr>
        <w:keepNext/>
        <w:keepLines/>
        <w:spacing w:line="360" w:lineRule="auto"/>
        <w:rPr>
          <w:sz w:val="26"/>
        </w:rPr>
      </w:pPr>
    </w:p>
    <w:p w:rsidR="00083787" w:rsidRDefault="00C82905" w:rsidP="000F4BA2">
      <w:pPr>
        <w:keepNext/>
        <w:keepLines/>
        <w:spacing w:line="360" w:lineRule="auto"/>
        <w:ind w:firstLine="1440"/>
        <w:rPr>
          <w:sz w:val="26"/>
        </w:rPr>
      </w:pPr>
      <w:r>
        <w:rPr>
          <w:sz w:val="26"/>
        </w:rPr>
        <w:t>On July 2, 2012</w:t>
      </w:r>
      <w:r w:rsidR="00536F08">
        <w:rPr>
          <w:sz w:val="26"/>
        </w:rPr>
        <w:t xml:space="preserve">, </w:t>
      </w:r>
      <w:r>
        <w:rPr>
          <w:sz w:val="26"/>
        </w:rPr>
        <w:t xml:space="preserve">the Commission’s Bureau of Investigation and Enforcement (I&amp;E) </w:t>
      </w:r>
      <w:r w:rsidR="00362F6F">
        <w:rPr>
          <w:sz w:val="26"/>
        </w:rPr>
        <w:t xml:space="preserve">instituted a </w:t>
      </w:r>
      <w:r w:rsidR="00600752">
        <w:rPr>
          <w:sz w:val="26"/>
        </w:rPr>
        <w:t xml:space="preserve">Complaint against </w:t>
      </w:r>
      <w:r>
        <w:rPr>
          <w:sz w:val="26"/>
        </w:rPr>
        <w:t>Absolute Health</w:t>
      </w:r>
      <w:r w:rsidR="00142157">
        <w:rPr>
          <w:sz w:val="26"/>
        </w:rPr>
        <w:t xml:space="preserve"> </w:t>
      </w:r>
      <w:r w:rsidR="00600752">
        <w:rPr>
          <w:sz w:val="26"/>
        </w:rPr>
        <w:t>alleging that it</w:t>
      </w:r>
      <w:r w:rsidR="00362F6F">
        <w:rPr>
          <w:sz w:val="26"/>
        </w:rPr>
        <w:t xml:space="preserve"> </w:t>
      </w:r>
      <w:r w:rsidR="00CF2B33">
        <w:rPr>
          <w:sz w:val="26"/>
        </w:rPr>
        <w:t>failed to maintain evidence of bodily injury and property damage liability insurance on file with the Commission, a</w:t>
      </w:r>
      <w:r w:rsidR="00BD0515">
        <w:rPr>
          <w:sz w:val="26"/>
        </w:rPr>
        <w:t xml:space="preserve"> violation of </w:t>
      </w:r>
      <w:r w:rsidR="009313D7">
        <w:rPr>
          <w:sz w:val="26"/>
        </w:rPr>
        <w:t xml:space="preserve">Section 512 of the </w:t>
      </w:r>
      <w:r w:rsidR="00CF2B33">
        <w:rPr>
          <w:sz w:val="26"/>
        </w:rPr>
        <w:t xml:space="preserve">Public Utility Code </w:t>
      </w:r>
      <w:r w:rsidR="00142157">
        <w:rPr>
          <w:sz w:val="26"/>
        </w:rPr>
        <w:t xml:space="preserve">(Code) </w:t>
      </w:r>
      <w:r w:rsidR="00CF2B33">
        <w:rPr>
          <w:sz w:val="26"/>
        </w:rPr>
        <w:t>at 66 Pa. C</w:t>
      </w:r>
      <w:r w:rsidR="00142157">
        <w:rPr>
          <w:sz w:val="26"/>
        </w:rPr>
        <w:t>.S.</w:t>
      </w:r>
      <w:r w:rsidR="00CF2B33">
        <w:rPr>
          <w:sz w:val="26"/>
        </w:rPr>
        <w:t xml:space="preserve"> § </w:t>
      </w:r>
      <w:r w:rsidR="003357D3">
        <w:rPr>
          <w:sz w:val="26"/>
        </w:rPr>
        <w:t xml:space="preserve">512, </w:t>
      </w:r>
      <w:r w:rsidR="00AE6D66">
        <w:rPr>
          <w:sz w:val="26"/>
        </w:rPr>
        <w:t xml:space="preserve">and this Commission’s Regulations at </w:t>
      </w:r>
      <w:r w:rsidR="003357D3">
        <w:rPr>
          <w:sz w:val="26"/>
        </w:rPr>
        <w:t xml:space="preserve">52 Pa. Code § 32.2(c), and 52 Pa. Code §§ 32.11(a), 32.12(a) or 32.13(a).  </w:t>
      </w:r>
    </w:p>
    <w:p w:rsidR="00083787" w:rsidRDefault="00083787" w:rsidP="000F4BA2">
      <w:pPr>
        <w:keepNext/>
        <w:keepLines/>
        <w:spacing w:line="360" w:lineRule="auto"/>
        <w:ind w:firstLine="1440"/>
        <w:rPr>
          <w:sz w:val="26"/>
        </w:rPr>
      </w:pPr>
    </w:p>
    <w:p w:rsidR="00362F6F" w:rsidRDefault="00362F6F" w:rsidP="000F4BA2">
      <w:pPr>
        <w:keepNext/>
        <w:keepLines/>
        <w:spacing w:line="360" w:lineRule="auto"/>
        <w:ind w:firstLine="1440"/>
        <w:rPr>
          <w:sz w:val="26"/>
        </w:rPr>
      </w:pPr>
      <w:r>
        <w:rPr>
          <w:sz w:val="26"/>
        </w:rPr>
        <w:t xml:space="preserve">The Complaint </w:t>
      </w:r>
      <w:r w:rsidR="009313D7">
        <w:rPr>
          <w:sz w:val="26"/>
        </w:rPr>
        <w:t>advised Absolute Health</w:t>
      </w:r>
      <w:r w:rsidR="00CE58FC">
        <w:rPr>
          <w:sz w:val="26"/>
        </w:rPr>
        <w:t xml:space="preserve"> that</w:t>
      </w:r>
      <w:r w:rsidR="00301050">
        <w:rPr>
          <w:sz w:val="26"/>
        </w:rPr>
        <w:t>,</w:t>
      </w:r>
      <w:r w:rsidR="00CE58FC">
        <w:rPr>
          <w:sz w:val="26"/>
        </w:rPr>
        <w:t xml:space="preserve"> unless </w:t>
      </w:r>
      <w:r w:rsidR="00AA6FEA">
        <w:rPr>
          <w:sz w:val="26"/>
        </w:rPr>
        <w:t>its</w:t>
      </w:r>
      <w:r w:rsidR="00CE58FC">
        <w:rPr>
          <w:sz w:val="26"/>
        </w:rPr>
        <w:t xml:space="preserve"> insurer file</w:t>
      </w:r>
      <w:r w:rsidR="008206A0">
        <w:rPr>
          <w:sz w:val="26"/>
        </w:rPr>
        <w:t>d</w:t>
      </w:r>
      <w:r w:rsidR="00CE58FC">
        <w:rPr>
          <w:sz w:val="26"/>
        </w:rPr>
        <w:t xml:space="preserve"> evidence </w:t>
      </w:r>
      <w:r w:rsidR="009313D7">
        <w:rPr>
          <w:sz w:val="26"/>
        </w:rPr>
        <w:t>of insurance with the Commission</w:t>
      </w:r>
      <w:r>
        <w:rPr>
          <w:sz w:val="26"/>
        </w:rPr>
        <w:t>,</w:t>
      </w:r>
      <w:r w:rsidR="009313D7">
        <w:rPr>
          <w:sz w:val="26"/>
        </w:rPr>
        <w:t xml:space="preserve"> and it pa</w:t>
      </w:r>
      <w:r w:rsidR="00AA6FEA">
        <w:rPr>
          <w:sz w:val="26"/>
        </w:rPr>
        <w:t>id</w:t>
      </w:r>
      <w:r w:rsidR="009313D7">
        <w:rPr>
          <w:sz w:val="26"/>
        </w:rPr>
        <w:t xml:space="preserve"> the proposed civil penalty, an Answer to the Complaint must be filed within twenty days of the date of service of the Complaint.  </w:t>
      </w:r>
      <w:r w:rsidR="00083787">
        <w:rPr>
          <w:sz w:val="26"/>
        </w:rPr>
        <w:t>I&amp;E further notified the Respondent that, if it failed to answer the Complaint within twenty days, I&amp;E would request</w:t>
      </w:r>
      <w:r>
        <w:rPr>
          <w:sz w:val="26"/>
        </w:rPr>
        <w:t xml:space="preserve"> that the Commis</w:t>
      </w:r>
      <w:r w:rsidR="00CE58FC">
        <w:rPr>
          <w:sz w:val="26"/>
        </w:rPr>
        <w:t>si</w:t>
      </w:r>
      <w:r w:rsidR="000C56A7">
        <w:rPr>
          <w:sz w:val="26"/>
        </w:rPr>
        <w:t>on issue an order which would cancel it</w:t>
      </w:r>
      <w:r w:rsidR="00307382">
        <w:rPr>
          <w:sz w:val="26"/>
        </w:rPr>
        <w:t>s Certificate</w:t>
      </w:r>
      <w:r w:rsidR="005B5BFB">
        <w:rPr>
          <w:sz w:val="26"/>
        </w:rPr>
        <w:t xml:space="preserve"> of Public Convenience (Certificate)</w:t>
      </w:r>
      <w:r>
        <w:rPr>
          <w:sz w:val="26"/>
        </w:rPr>
        <w:t>.</w:t>
      </w:r>
    </w:p>
    <w:p w:rsidR="00362F6F" w:rsidRDefault="00660E56" w:rsidP="00C63119">
      <w:pPr>
        <w:keepNext/>
        <w:keepLines/>
        <w:spacing w:line="360" w:lineRule="auto"/>
        <w:rPr>
          <w:sz w:val="26"/>
        </w:rPr>
      </w:pPr>
      <w:r>
        <w:rPr>
          <w:sz w:val="26"/>
        </w:rPr>
        <w:tab/>
      </w:r>
      <w:r>
        <w:rPr>
          <w:sz w:val="26"/>
        </w:rPr>
        <w:tab/>
      </w:r>
    </w:p>
    <w:p w:rsidR="00240F75" w:rsidRDefault="004D3624" w:rsidP="00C63119">
      <w:pPr>
        <w:keepNext/>
        <w:keepLines/>
        <w:spacing w:line="360" w:lineRule="auto"/>
        <w:rPr>
          <w:sz w:val="26"/>
        </w:rPr>
      </w:pPr>
      <w:r>
        <w:rPr>
          <w:sz w:val="26"/>
        </w:rPr>
        <w:tab/>
      </w:r>
      <w:r>
        <w:rPr>
          <w:sz w:val="26"/>
        </w:rPr>
        <w:tab/>
      </w:r>
      <w:r w:rsidR="00307382">
        <w:rPr>
          <w:sz w:val="26"/>
        </w:rPr>
        <w:t>The Complaint was sent</w:t>
      </w:r>
      <w:r w:rsidR="00922FB0">
        <w:rPr>
          <w:sz w:val="26"/>
        </w:rPr>
        <w:t xml:space="preserve"> by certified mail on July 2, 2012, and it was delivered on July 5, 2012.  </w:t>
      </w:r>
      <w:r w:rsidR="007D5836">
        <w:rPr>
          <w:sz w:val="26"/>
        </w:rPr>
        <w:t xml:space="preserve">By Secretarial Letter of </w:t>
      </w:r>
      <w:r w:rsidR="00922FB0">
        <w:rPr>
          <w:sz w:val="26"/>
        </w:rPr>
        <w:t>September 13, 2012 (</w:t>
      </w:r>
      <w:r w:rsidR="00922FB0" w:rsidRPr="00922FB0">
        <w:rPr>
          <w:i/>
          <w:sz w:val="26"/>
        </w:rPr>
        <w:t>September 2012 Secretarial Letter</w:t>
      </w:r>
      <w:r w:rsidR="00922FB0">
        <w:rPr>
          <w:sz w:val="26"/>
        </w:rPr>
        <w:t>)</w:t>
      </w:r>
      <w:r w:rsidR="007D5836">
        <w:rPr>
          <w:sz w:val="26"/>
        </w:rPr>
        <w:t xml:space="preserve">, the Commission noted that, </w:t>
      </w:r>
      <w:r w:rsidR="008206A0">
        <w:rPr>
          <w:sz w:val="26"/>
        </w:rPr>
        <w:t xml:space="preserve">as of </w:t>
      </w:r>
      <w:r w:rsidR="006367AC">
        <w:rPr>
          <w:sz w:val="26"/>
        </w:rPr>
        <w:t>that</w:t>
      </w:r>
      <w:r w:rsidR="007D5836">
        <w:rPr>
          <w:sz w:val="26"/>
        </w:rPr>
        <w:t xml:space="preserve"> date, </w:t>
      </w:r>
      <w:r w:rsidR="00922FB0">
        <w:rPr>
          <w:sz w:val="26"/>
        </w:rPr>
        <w:t>more than twenty days had elapsed since the date of service of the Complaint and the Respondent had failed to</w:t>
      </w:r>
      <w:r w:rsidR="00307382">
        <w:rPr>
          <w:sz w:val="26"/>
        </w:rPr>
        <w:t xml:space="preserve"> do the following</w:t>
      </w:r>
      <w:r w:rsidR="00922FB0">
        <w:rPr>
          <w:sz w:val="26"/>
        </w:rPr>
        <w:t xml:space="preserve">: </w:t>
      </w:r>
      <w:r w:rsidR="00A266BF">
        <w:rPr>
          <w:sz w:val="26"/>
        </w:rPr>
        <w:t xml:space="preserve"> </w:t>
      </w:r>
      <w:r w:rsidR="00922FB0">
        <w:rPr>
          <w:sz w:val="26"/>
        </w:rPr>
        <w:t xml:space="preserve">(1) file an Answer to the Complaint; (2) </w:t>
      </w:r>
      <w:r w:rsidR="00337BCD">
        <w:rPr>
          <w:sz w:val="26"/>
        </w:rPr>
        <w:t>pay the civil penalty imposed; and (3) have its insurer file evidence of insurance with th</w:t>
      </w:r>
      <w:r w:rsidR="00240F75">
        <w:rPr>
          <w:sz w:val="26"/>
        </w:rPr>
        <w:t xml:space="preserve">e Commission.  Accordingly, </w:t>
      </w:r>
      <w:r w:rsidR="00337BCD">
        <w:rPr>
          <w:sz w:val="26"/>
        </w:rPr>
        <w:t xml:space="preserve">the </w:t>
      </w:r>
      <w:r w:rsidR="00337BCD" w:rsidRPr="00337BCD">
        <w:rPr>
          <w:i/>
          <w:sz w:val="26"/>
        </w:rPr>
        <w:t>September 2012 Secretarial Letter</w:t>
      </w:r>
      <w:r w:rsidR="00240F75">
        <w:rPr>
          <w:i/>
          <w:sz w:val="26"/>
        </w:rPr>
        <w:t xml:space="preserve"> </w:t>
      </w:r>
      <w:r w:rsidR="00240F75" w:rsidRPr="00240F75">
        <w:rPr>
          <w:sz w:val="26"/>
        </w:rPr>
        <w:t xml:space="preserve">noted that the </w:t>
      </w:r>
      <w:r w:rsidR="00240F75">
        <w:rPr>
          <w:sz w:val="26"/>
        </w:rPr>
        <w:t xml:space="preserve">allegations of the Complaint were deemed admitted, the Complaint was sustained, and the </w:t>
      </w:r>
      <w:r w:rsidR="00240F75" w:rsidRPr="00240F75">
        <w:rPr>
          <w:sz w:val="26"/>
        </w:rPr>
        <w:t>Respondent’s</w:t>
      </w:r>
      <w:r w:rsidR="00240F75">
        <w:rPr>
          <w:sz w:val="26"/>
        </w:rPr>
        <w:t xml:space="preserve"> Certificate was cancelled.  Additionally, </w:t>
      </w:r>
      <w:r w:rsidR="00240F75" w:rsidRPr="00240F75">
        <w:rPr>
          <w:i/>
          <w:sz w:val="26"/>
        </w:rPr>
        <w:t>inter alia</w:t>
      </w:r>
      <w:r w:rsidR="00240F75">
        <w:rPr>
          <w:sz w:val="26"/>
        </w:rPr>
        <w:t>, a civil penalty of $500 was imposed on the Respondent for failure to maintain evidence of insurance on file with the Commission.</w:t>
      </w:r>
    </w:p>
    <w:p w:rsidR="000A3EB7" w:rsidRDefault="00240F75" w:rsidP="00C63119">
      <w:pPr>
        <w:keepNext/>
        <w:keepLines/>
        <w:spacing w:line="360" w:lineRule="auto"/>
        <w:rPr>
          <w:sz w:val="26"/>
        </w:rPr>
      </w:pPr>
      <w:r>
        <w:rPr>
          <w:sz w:val="26"/>
        </w:rPr>
        <w:t xml:space="preserve"> </w:t>
      </w:r>
    </w:p>
    <w:p w:rsidR="000A3EB7" w:rsidRDefault="000A3EB7" w:rsidP="00C63119">
      <w:pPr>
        <w:keepNext/>
        <w:keepLines/>
        <w:spacing w:line="360" w:lineRule="auto"/>
        <w:rPr>
          <w:sz w:val="26"/>
        </w:rPr>
      </w:pPr>
      <w:r>
        <w:rPr>
          <w:sz w:val="26"/>
        </w:rPr>
        <w:tab/>
      </w:r>
      <w:r>
        <w:rPr>
          <w:sz w:val="26"/>
        </w:rPr>
        <w:tab/>
      </w:r>
      <w:r w:rsidR="00F37FBE">
        <w:rPr>
          <w:sz w:val="26"/>
        </w:rPr>
        <w:t>The Petition was filed as</w:t>
      </w:r>
      <w:r>
        <w:rPr>
          <w:sz w:val="26"/>
        </w:rPr>
        <w:t xml:space="preserve"> above noted.</w:t>
      </w:r>
      <w:r w:rsidR="00F37FBE">
        <w:rPr>
          <w:sz w:val="26"/>
        </w:rPr>
        <w:t xml:space="preserve">  No response to the Petition has been filed.</w:t>
      </w:r>
    </w:p>
    <w:p w:rsidR="00C3102A" w:rsidRPr="00E050F1" w:rsidRDefault="00C3102A">
      <w:pPr>
        <w:spacing w:line="360" w:lineRule="auto"/>
        <w:jc w:val="center"/>
        <w:rPr>
          <w:b/>
          <w:sz w:val="26"/>
        </w:rPr>
      </w:pPr>
      <w:r w:rsidRPr="00E050F1">
        <w:rPr>
          <w:b/>
          <w:sz w:val="26"/>
        </w:rPr>
        <w:lastRenderedPageBreak/>
        <w:t>Discussion</w:t>
      </w:r>
    </w:p>
    <w:p w:rsidR="00C3102A" w:rsidRDefault="00C3102A">
      <w:pPr>
        <w:spacing w:line="360" w:lineRule="auto"/>
        <w:ind w:firstLine="90"/>
        <w:rPr>
          <w:sz w:val="26"/>
        </w:rPr>
      </w:pPr>
    </w:p>
    <w:p w:rsidR="00C3102A" w:rsidRDefault="00C3102A">
      <w:pPr>
        <w:spacing w:line="360" w:lineRule="auto"/>
        <w:ind w:firstLine="1440"/>
        <w:rPr>
          <w:sz w:val="26"/>
        </w:rPr>
      </w:pPr>
      <w:r>
        <w:rPr>
          <w:sz w:val="26"/>
        </w:rPr>
        <w:t xml:space="preserve">It is well settled that decisions such as whether to grant a Petition for Reinstatement are left to the Commission’s discretion and will be reversed only if that discretion is abused.  </w:t>
      </w:r>
      <w:r>
        <w:rPr>
          <w:i/>
          <w:sz w:val="26"/>
        </w:rPr>
        <w:t>Hoskins Taxi Service v. Pa. PUC</w:t>
      </w:r>
      <w:r>
        <w:rPr>
          <w:sz w:val="26"/>
        </w:rPr>
        <w:t xml:space="preserve">, 486 A.2d 1030 (Pa. Cmwlth. 1985).  In ruling upon a petition for reinstatement, it is incumbent upon this Commission to examine all relevant factors in order to reach an equitable result.  </w:t>
      </w:r>
      <w:r>
        <w:rPr>
          <w:i/>
          <w:sz w:val="26"/>
        </w:rPr>
        <w:t>Medical Transportation, Inc.</w:t>
      </w:r>
      <w:r>
        <w:rPr>
          <w:sz w:val="26"/>
        </w:rPr>
        <w:t xml:space="preserve">, 57 Pa. P.U.C. 79 (1983). </w:t>
      </w:r>
    </w:p>
    <w:p w:rsidR="00C3102A" w:rsidRDefault="00C3102A">
      <w:pPr>
        <w:spacing w:line="360" w:lineRule="auto"/>
        <w:ind w:firstLine="1440"/>
        <w:rPr>
          <w:sz w:val="26"/>
        </w:rPr>
      </w:pPr>
    </w:p>
    <w:p w:rsidR="00C3102A" w:rsidRDefault="00C3102A">
      <w:pPr>
        <w:spacing w:line="360" w:lineRule="auto"/>
        <w:ind w:firstLine="1440"/>
        <w:rPr>
          <w:sz w:val="26"/>
        </w:rPr>
      </w:pPr>
      <w:r>
        <w:rPr>
          <w:sz w:val="26"/>
        </w:rPr>
        <w:t>The Commission has identified five factors which are particularly relevant to the determination of a petition to reinstate:  (1) the amount of time which elapsed between the cancellation of the certificate of public convenience and the filing of the petition to reinstate; (2) whether the petitioner has a record of habitually violating the Code; (3) the reasonableness of the excuse given for the violation that caused the certificate to be cancel</w:t>
      </w:r>
      <w:r w:rsidR="00CA1BEB">
        <w:rPr>
          <w:sz w:val="26"/>
        </w:rPr>
        <w:t>l</w:t>
      </w:r>
      <w:r>
        <w:rPr>
          <w:sz w:val="26"/>
        </w:rPr>
        <w:t xml:space="preserve">ed, </w:t>
      </w:r>
      <w:r>
        <w:rPr>
          <w:i/>
          <w:sz w:val="26"/>
        </w:rPr>
        <w:t>Re:  Bishop</w:t>
      </w:r>
      <w:r>
        <w:rPr>
          <w:sz w:val="26"/>
        </w:rPr>
        <w:t xml:space="preserve">, 58 Pa. P.U.C. 519 (1984); (4) whether the petitioner has implemented procedures to prevent a recurrence of the circumstances giving rise to the subject complaint, </w:t>
      </w:r>
      <w:r w:rsidR="00094592" w:rsidRPr="00094592">
        <w:rPr>
          <w:i/>
          <w:sz w:val="26"/>
        </w:rPr>
        <w:t xml:space="preserve">Pa. </w:t>
      </w:r>
      <w:r>
        <w:rPr>
          <w:i/>
          <w:sz w:val="26"/>
        </w:rPr>
        <w:t>PUC v. Grimm Motors</w:t>
      </w:r>
      <w:r>
        <w:rPr>
          <w:sz w:val="26"/>
        </w:rPr>
        <w:t xml:space="preserve">, Docket </w:t>
      </w:r>
      <w:r w:rsidR="002806E9">
        <w:rPr>
          <w:sz w:val="26"/>
        </w:rPr>
        <w:t>N</w:t>
      </w:r>
      <w:r>
        <w:rPr>
          <w:sz w:val="26"/>
        </w:rPr>
        <w:t>o.</w:t>
      </w:r>
      <w:r w:rsidR="002806E9">
        <w:rPr>
          <w:sz w:val="26"/>
        </w:rPr>
        <w:t xml:space="preserve"> </w:t>
      </w:r>
      <w:r>
        <w:rPr>
          <w:sz w:val="26"/>
        </w:rPr>
        <w:t>A</w:t>
      </w:r>
      <w:r>
        <w:rPr>
          <w:sz w:val="26"/>
        </w:rPr>
        <w:noBreakHyphen/>
        <w:t xml:space="preserve">00111048, </w:t>
      </w:r>
      <w:r>
        <w:rPr>
          <w:i/>
          <w:sz w:val="26"/>
        </w:rPr>
        <w:t>et al.</w:t>
      </w:r>
      <w:r>
        <w:rPr>
          <w:sz w:val="26"/>
        </w:rPr>
        <w:t xml:space="preserve"> (</w:t>
      </w:r>
      <w:r w:rsidR="002806E9">
        <w:rPr>
          <w:sz w:val="26"/>
        </w:rPr>
        <w:t xml:space="preserve">Order entered </w:t>
      </w:r>
      <w:r>
        <w:rPr>
          <w:sz w:val="26"/>
        </w:rPr>
        <w:t xml:space="preserve">May 1, 1998); and (5) whether the petitioner is in compliance with the requirement that all </w:t>
      </w:r>
      <w:r w:rsidR="000257F9">
        <w:rPr>
          <w:sz w:val="26"/>
        </w:rPr>
        <w:t xml:space="preserve">civil penalties and </w:t>
      </w:r>
      <w:r>
        <w:rPr>
          <w:sz w:val="26"/>
        </w:rPr>
        <w:t xml:space="preserve">assessments must be current prior to reinstatement, </w:t>
      </w:r>
      <w:r>
        <w:rPr>
          <w:i/>
          <w:sz w:val="26"/>
        </w:rPr>
        <w:t>Re:  M.S. Carriers, Inc.</w:t>
      </w:r>
      <w:r>
        <w:rPr>
          <w:sz w:val="26"/>
        </w:rPr>
        <w:t>, Docket No. A</w:t>
      </w:r>
      <w:r>
        <w:rPr>
          <w:sz w:val="26"/>
        </w:rPr>
        <w:noBreakHyphen/>
        <w:t>00110601 (</w:t>
      </w:r>
      <w:r w:rsidR="00380996">
        <w:rPr>
          <w:sz w:val="26"/>
        </w:rPr>
        <w:t xml:space="preserve">Order entered </w:t>
      </w:r>
      <w:r>
        <w:rPr>
          <w:sz w:val="26"/>
        </w:rPr>
        <w:t xml:space="preserve">May 4, 1999).  </w:t>
      </w:r>
    </w:p>
    <w:p w:rsidR="003D54A8" w:rsidRDefault="003D54A8">
      <w:pPr>
        <w:spacing w:line="360" w:lineRule="auto"/>
        <w:rPr>
          <w:sz w:val="26"/>
        </w:rPr>
      </w:pPr>
    </w:p>
    <w:p w:rsidR="00C3102A" w:rsidRDefault="00C3102A">
      <w:pPr>
        <w:pStyle w:val="BodyText3"/>
        <w:tabs>
          <w:tab w:val="clear" w:pos="-720"/>
          <w:tab w:val="left" w:pos="1440"/>
        </w:tabs>
        <w:suppressAutoHyphens w:val="0"/>
        <w:rPr>
          <w:snapToGrid w:val="0"/>
        </w:rPr>
      </w:pPr>
      <w:r>
        <w:tab/>
        <w:t>We note that</w:t>
      </w:r>
      <w:r w:rsidR="00D3094C">
        <w:t>,</w:t>
      </w:r>
      <w:r>
        <w:t xml:space="preserve"> although the sole reason for th</w:t>
      </w:r>
      <w:r w:rsidR="00B666E5">
        <w:t>e cancellation of the Respondent</w:t>
      </w:r>
      <w:r>
        <w:t xml:space="preserve">’s Certificate </w:t>
      </w:r>
      <w:r w:rsidR="001539D3">
        <w:t xml:space="preserve">was </w:t>
      </w:r>
      <w:r w:rsidR="008A23A0">
        <w:t xml:space="preserve">that </w:t>
      </w:r>
      <w:r w:rsidR="003A2591">
        <w:t xml:space="preserve">the </w:t>
      </w:r>
      <w:r w:rsidR="00B666E5">
        <w:t>Respondent</w:t>
      </w:r>
      <w:r w:rsidR="003A2591">
        <w:t xml:space="preserve"> </w:t>
      </w:r>
      <w:r w:rsidR="00497504">
        <w:t>failed to maintain evidence of insurance on file with the Commission</w:t>
      </w:r>
      <w:r>
        <w:t>, w</w:t>
      </w:r>
      <w:r>
        <w:rPr>
          <w:snapToGrid w:val="0"/>
        </w:rPr>
        <w:t>e find it necessary to evaluate all five factors in deciding whether to grant o</w:t>
      </w:r>
      <w:r w:rsidR="0019321A">
        <w:rPr>
          <w:snapToGrid w:val="0"/>
        </w:rPr>
        <w:t>r deny the Petition</w:t>
      </w:r>
      <w:r>
        <w:rPr>
          <w:snapToGrid w:val="0"/>
        </w:rPr>
        <w:t xml:space="preserve">. </w:t>
      </w:r>
      <w:r w:rsidR="00CC756D">
        <w:rPr>
          <w:snapToGrid w:val="0"/>
        </w:rPr>
        <w:t xml:space="preserve"> </w:t>
      </w:r>
    </w:p>
    <w:p w:rsidR="00C3102A" w:rsidRDefault="00C3102A">
      <w:pPr>
        <w:pStyle w:val="BodyText3"/>
        <w:tabs>
          <w:tab w:val="clear" w:pos="-720"/>
          <w:tab w:val="left" w:pos="1440"/>
        </w:tabs>
        <w:suppressAutoHyphens w:val="0"/>
        <w:rPr>
          <w:snapToGrid w:val="0"/>
        </w:rPr>
      </w:pPr>
    </w:p>
    <w:p w:rsidR="00D26F2A" w:rsidRDefault="00C3102A">
      <w:pPr>
        <w:spacing w:line="360" w:lineRule="auto"/>
        <w:ind w:firstLine="1440"/>
        <w:rPr>
          <w:sz w:val="26"/>
        </w:rPr>
      </w:pPr>
      <w:r>
        <w:rPr>
          <w:snapToGrid w:val="0"/>
          <w:sz w:val="26"/>
        </w:rPr>
        <w:t xml:space="preserve">The first factor relevant to the determination of a petition for reinstatement is the amount of time a certificate remains dormant.  </w:t>
      </w:r>
      <w:r>
        <w:rPr>
          <w:sz w:val="26"/>
        </w:rPr>
        <w:t xml:space="preserve">When the period of dormancy is </w:t>
      </w:r>
      <w:r>
        <w:rPr>
          <w:sz w:val="26"/>
        </w:rPr>
        <w:lastRenderedPageBreak/>
        <w:t xml:space="preserve">short, reinstatement can be treated solely as a matter between a petitioner and the Commission.  </w:t>
      </w:r>
      <w:r>
        <w:rPr>
          <w:i/>
          <w:sz w:val="26"/>
        </w:rPr>
        <w:t>Application of Michael LoRusso, t/d/b/a Elegance Limousine Service</w:t>
      </w:r>
      <w:r w:rsidR="00C2739F">
        <w:rPr>
          <w:sz w:val="26"/>
        </w:rPr>
        <w:t>, 1999 Pa. PUC LEXIS 14, *</w:t>
      </w:r>
      <w:r w:rsidR="00941E3A">
        <w:rPr>
          <w:sz w:val="26"/>
        </w:rPr>
        <w:t xml:space="preserve">5 (1999).  </w:t>
      </w:r>
      <w:r>
        <w:rPr>
          <w:sz w:val="26"/>
        </w:rPr>
        <w:t xml:space="preserve">The longer this period becomes, the more likely it is that another carrier would rely on the cancellation as being permanent and formulate plans to fulfill the dormant service.  </w:t>
      </w:r>
      <w:smartTag w:uri="urn:schemas-microsoft-com:office:smarttags" w:element="place">
        <w:smartTag w:uri="urn:schemas-microsoft-com:office:smarttags" w:element="State">
          <w:smartTag w:uri="urn:schemas-microsoft-com:office:smarttags" w:element="PostalCode">
            <w:r>
              <w:rPr>
                <w:i/>
                <w:sz w:val="26"/>
              </w:rPr>
              <w:t>Id.</w:t>
            </w:r>
          </w:smartTag>
        </w:smartTag>
      </w:smartTag>
      <w:r w:rsidR="00503492">
        <w:rPr>
          <w:sz w:val="26"/>
        </w:rPr>
        <w:t xml:space="preserve">  </w:t>
      </w:r>
    </w:p>
    <w:p w:rsidR="00D26F2A" w:rsidRDefault="00D26F2A">
      <w:pPr>
        <w:spacing w:line="360" w:lineRule="auto"/>
        <w:ind w:firstLine="1440"/>
        <w:rPr>
          <w:sz w:val="26"/>
        </w:rPr>
      </w:pPr>
    </w:p>
    <w:p w:rsidR="00540C2F" w:rsidRDefault="00784DDA">
      <w:pPr>
        <w:spacing w:line="360" w:lineRule="auto"/>
        <w:ind w:firstLine="1440"/>
        <w:rPr>
          <w:snapToGrid w:val="0"/>
          <w:sz w:val="26"/>
        </w:rPr>
      </w:pPr>
      <w:r>
        <w:rPr>
          <w:snapToGrid w:val="0"/>
          <w:sz w:val="26"/>
        </w:rPr>
        <w:t>A</w:t>
      </w:r>
      <w:r w:rsidR="00AC15A2">
        <w:rPr>
          <w:snapToGrid w:val="0"/>
          <w:sz w:val="26"/>
        </w:rPr>
        <w:t xml:space="preserve">s outlined above, </w:t>
      </w:r>
      <w:r w:rsidR="000813BF">
        <w:rPr>
          <w:sz w:val="26"/>
        </w:rPr>
        <w:t xml:space="preserve">the Commission cancelled </w:t>
      </w:r>
      <w:r w:rsidR="00B666E5">
        <w:rPr>
          <w:sz w:val="26"/>
        </w:rPr>
        <w:t>Absolute Health’s C</w:t>
      </w:r>
      <w:r w:rsidR="000813BF">
        <w:rPr>
          <w:sz w:val="26"/>
        </w:rPr>
        <w:t xml:space="preserve">ertificate </w:t>
      </w:r>
      <w:r w:rsidR="00307382">
        <w:rPr>
          <w:sz w:val="26"/>
        </w:rPr>
        <w:t xml:space="preserve">by </w:t>
      </w:r>
      <w:r w:rsidR="00B666E5">
        <w:rPr>
          <w:sz w:val="26"/>
        </w:rPr>
        <w:t>Secretarial L</w:t>
      </w:r>
      <w:r w:rsidR="00307382">
        <w:rPr>
          <w:sz w:val="26"/>
        </w:rPr>
        <w:t>etter issued September 13, 2012.  T</w:t>
      </w:r>
      <w:r w:rsidR="000813BF">
        <w:rPr>
          <w:sz w:val="26"/>
        </w:rPr>
        <w:t>he instant Petitio</w:t>
      </w:r>
      <w:r w:rsidR="00B666E5">
        <w:rPr>
          <w:sz w:val="26"/>
        </w:rPr>
        <w:t>n was filed on November 20, 2012</w:t>
      </w:r>
      <w:r w:rsidR="000813BF">
        <w:rPr>
          <w:sz w:val="26"/>
        </w:rPr>
        <w:t>.</w:t>
      </w:r>
      <w:r w:rsidR="00B666E5">
        <w:rPr>
          <w:sz w:val="26"/>
        </w:rPr>
        <w:t xml:space="preserve">  </w:t>
      </w:r>
      <w:r>
        <w:rPr>
          <w:snapToGrid w:val="0"/>
          <w:sz w:val="26"/>
        </w:rPr>
        <w:t>We note</w:t>
      </w:r>
      <w:r w:rsidR="00497504">
        <w:rPr>
          <w:snapToGrid w:val="0"/>
          <w:sz w:val="26"/>
        </w:rPr>
        <w:t xml:space="preserve"> that </w:t>
      </w:r>
      <w:r w:rsidR="00B666E5">
        <w:rPr>
          <w:snapToGrid w:val="0"/>
          <w:sz w:val="26"/>
        </w:rPr>
        <w:t xml:space="preserve">approximately two months elapsed </w:t>
      </w:r>
      <w:r w:rsidR="00A47581">
        <w:rPr>
          <w:snapToGrid w:val="0"/>
          <w:sz w:val="26"/>
        </w:rPr>
        <w:t xml:space="preserve">between the date </w:t>
      </w:r>
      <w:r w:rsidR="00B666E5">
        <w:rPr>
          <w:snapToGrid w:val="0"/>
          <w:sz w:val="26"/>
        </w:rPr>
        <w:t>the Respondent</w:t>
      </w:r>
      <w:r w:rsidR="001A5B27">
        <w:rPr>
          <w:snapToGrid w:val="0"/>
          <w:sz w:val="26"/>
        </w:rPr>
        <w:t>’s Certificate was cancelled</w:t>
      </w:r>
      <w:r w:rsidR="00A47581">
        <w:rPr>
          <w:snapToGrid w:val="0"/>
          <w:sz w:val="26"/>
        </w:rPr>
        <w:t xml:space="preserve"> and the date the instant Petition was filed</w:t>
      </w:r>
      <w:r w:rsidR="009D7433">
        <w:rPr>
          <w:snapToGrid w:val="0"/>
          <w:sz w:val="26"/>
        </w:rPr>
        <w:t>.  This relatively short</w:t>
      </w:r>
      <w:r w:rsidR="00161679">
        <w:rPr>
          <w:snapToGrid w:val="0"/>
          <w:sz w:val="26"/>
        </w:rPr>
        <w:t xml:space="preserve"> period of time weigh</w:t>
      </w:r>
      <w:r w:rsidR="009D7433">
        <w:rPr>
          <w:snapToGrid w:val="0"/>
          <w:sz w:val="26"/>
        </w:rPr>
        <w:t>s in favor of</w:t>
      </w:r>
      <w:r w:rsidR="00161679">
        <w:rPr>
          <w:snapToGrid w:val="0"/>
          <w:sz w:val="26"/>
        </w:rPr>
        <w:t xml:space="preserve"> granting reinstatement.</w:t>
      </w:r>
      <w:r w:rsidR="00FC639E">
        <w:rPr>
          <w:snapToGrid w:val="0"/>
          <w:sz w:val="26"/>
        </w:rPr>
        <w:t xml:space="preserve">  </w:t>
      </w:r>
    </w:p>
    <w:p w:rsidR="0061134C" w:rsidRDefault="0061134C">
      <w:pPr>
        <w:pStyle w:val="BodyTextIndent2"/>
        <w:rPr>
          <w:snapToGrid w:val="0"/>
        </w:rPr>
      </w:pPr>
    </w:p>
    <w:p w:rsidR="005B3C5E" w:rsidRDefault="001F023F" w:rsidP="001A01E2">
      <w:pPr>
        <w:spacing w:line="360" w:lineRule="auto"/>
        <w:rPr>
          <w:sz w:val="26"/>
        </w:rPr>
      </w:pPr>
      <w:r>
        <w:rPr>
          <w:sz w:val="26"/>
        </w:rPr>
        <w:tab/>
      </w:r>
      <w:r>
        <w:rPr>
          <w:sz w:val="26"/>
        </w:rPr>
        <w:tab/>
        <w:t xml:space="preserve">The second reinstatement factor is whether </w:t>
      </w:r>
      <w:r w:rsidR="009D7433">
        <w:rPr>
          <w:sz w:val="26"/>
        </w:rPr>
        <w:t>Absolute Health</w:t>
      </w:r>
      <w:r>
        <w:rPr>
          <w:sz w:val="26"/>
        </w:rPr>
        <w:t xml:space="preserve"> has a record of habitua</w:t>
      </w:r>
      <w:r w:rsidR="00E57D45">
        <w:rPr>
          <w:sz w:val="26"/>
        </w:rPr>
        <w:t>lly violating the</w:t>
      </w:r>
      <w:r>
        <w:rPr>
          <w:sz w:val="26"/>
        </w:rPr>
        <w:t xml:space="preserve"> Code or</w:t>
      </w:r>
      <w:r w:rsidR="00B4349D">
        <w:rPr>
          <w:sz w:val="26"/>
        </w:rPr>
        <w:t xml:space="preserve"> the Commission’s Regulations.</w:t>
      </w:r>
      <w:r w:rsidR="005B3C5E">
        <w:rPr>
          <w:sz w:val="26"/>
        </w:rPr>
        <w:t xml:space="preserve">  Absolute Health contends that, since it received its Certificate, it has provided excellent service to the public, in conformity with the Code and the Commission’s Regulations.  Petition at ¶¶ 3, 4.</w:t>
      </w:r>
    </w:p>
    <w:p w:rsidR="005B3C5E" w:rsidRDefault="005B3C5E" w:rsidP="001A01E2">
      <w:pPr>
        <w:spacing w:line="360" w:lineRule="auto"/>
        <w:rPr>
          <w:sz w:val="26"/>
        </w:rPr>
      </w:pPr>
    </w:p>
    <w:p w:rsidR="00C00ADA" w:rsidRPr="009D7433" w:rsidRDefault="005B3C5E" w:rsidP="001A01E2">
      <w:pPr>
        <w:spacing w:line="360" w:lineRule="auto"/>
        <w:rPr>
          <w:sz w:val="26"/>
        </w:rPr>
      </w:pPr>
      <w:r>
        <w:rPr>
          <w:sz w:val="26"/>
        </w:rPr>
        <w:tab/>
      </w:r>
      <w:r>
        <w:rPr>
          <w:sz w:val="26"/>
        </w:rPr>
        <w:tab/>
        <w:t>The Respondent was certificate</w:t>
      </w:r>
      <w:r w:rsidR="00D23616">
        <w:rPr>
          <w:sz w:val="26"/>
        </w:rPr>
        <w:t>d</w:t>
      </w:r>
      <w:r>
        <w:rPr>
          <w:sz w:val="26"/>
        </w:rPr>
        <w:t xml:space="preserve"> to provide </w:t>
      </w:r>
      <w:r w:rsidR="000C1973">
        <w:rPr>
          <w:sz w:val="26"/>
        </w:rPr>
        <w:t>paratransit service on May 23, 2006</w:t>
      </w:r>
      <w:r w:rsidR="00650D60">
        <w:rPr>
          <w:sz w:val="26"/>
        </w:rPr>
        <w:t>.</w:t>
      </w:r>
      <w:r w:rsidR="00373B52">
        <w:rPr>
          <w:sz w:val="26"/>
        </w:rPr>
        <w:t xml:space="preserve">  Since it received its Certificate, the Respondent has had only one complaint, other t</w:t>
      </w:r>
      <w:r w:rsidR="006D7FA5">
        <w:rPr>
          <w:sz w:val="26"/>
        </w:rPr>
        <w:t>han the instant Complaint, issued</w:t>
      </w:r>
      <w:r w:rsidR="00373B52">
        <w:rPr>
          <w:sz w:val="26"/>
        </w:rPr>
        <w:t xml:space="preserve"> against it.  A complaint was issued against the Respondent</w:t>
      </w:r>
      <w:r w:rsidR="006D7FA5">
        <w:rPr>
          <w:sz w:val="26"/>
        </w:rPr>
        <w:t xml:space="preserve"> on April 17, 2007, for failure to maintain evidence of insurance on file with the Commission, at Docket No. A-00120698C0701.  The Respondent did not answer the complaint and its Certificate was cancelled on October 25, 2007.  The Respondent then filed a petition for reinstatement, which was granted per order entered on September 15, 2008. </w:t>
      </w:r>
      <w:r w:rsidR="00373B52">
        <w:rPr>
          <w:sz w:val="26"/>
        </w:rPr>
        <w:t xml:space="preserve">   </w:t>
      </w:r>
      <w:r w:rsidR="00D23616">
        <w:rPr>
          <w:sz w:val="26"/>
        </w:rPr>
        <w:t xml:space="preserve">  </w:t>
      </w:r>
      <w:r w:rsidR="00650D60">
        <w:rPr>
          <w:sz w:val="26"/>
        </w:rPr>
        <w:t xml:space="preserve">  </w:t>
      </w:r>
      <w:r>
        <w:rPr>
          <w:sz w:val="26"/>
        </w:rPr>
        <w:t xml:space="preserve"> </w:t>
      </w:r>
      <w:r w:rsidR="00B4349D">
        <w:rPr>
          <w:sz w:val="26"/>
        </w:rPr>
        <w:t xml:space="preserve">  </w:t>
      </w:r>
    </w:p>
    <w:p w:rsidR="00B7719A" w:rsidRDefault="00B7719A" w:rsidP="001A01E2">
      <w:pPr>
        <w:spacing w:line="360" w:lineRule="auto"/>
        <w:rPr>
          <w:sz w:val="26"/>
        </w:rPr>
      </w:pPr>
    </w:p>
    <w:p w:rsidR="001F023F" w:rsidRDefault="00B7719A" w:rsidP="001A01E2">
      <w:pPr>
        <w:spacing w:line="360" w:lineRule="auto"/>
        <w:rPr>
          <w:sz w:val="26"/>
        </w:rPr>
      </w:pPr>
      <w:r>
        <w:rPr>
          <w:sz w:val="26"/>
        </w:rPr>
        <w:tab/>
      </w:r>
      <w:r>
        <w:rPr>
          <w:sz w:val="26"/>
        </w:rPr>
        <w:tab/>
      </w:r>
      <w:r w:rsidR="00B46F6F">
        <w:rPr>
          <w:sz w:val="26"/>
        </w:rPr>
        <w:t xml:space="preserve">We note that, in this case, </w:t>
      </w:r>
      <w:r w:rsidR="009D7433">
        <w:rPr>
          <w:sz w:val="26"/>
        </w:rPr>
        <w:t>the Respondent</w:t>
      </w:r>
      <w:r w:rsidR="00B46F6F">
        <w:rPr>
          <w:sz w:val="26"/>
        </w:rPr>
        <w:t xml:space="preserve"> is seeking reinstatement</w:t>
      </w:r>
      <w:r w:rsidR="006F233E">
        <w:rPr>
          <w:sz w:val="26"/>
        </w:rPr>
        <w:t xml:space="preserve"> </w:t>
      </w:r>
      <w:r w:rsidR="00BB65C6">
        <w:rPr>
          <w:sz w:val="26"/>
        </w:rPr>
        <w:t xml:space="preserve">and voluntary suspension </w:t>
      </w:r>
      <w:r w:rsidR="00B46F6F">
        <w:rPr>
          <w:sz w:val="26"/>
        </w:rPr>
        <w:t xml:space="preserve">in order that its authority might be transferred to another entity.  </w:t>
      </w:r>
      <w:r w:rsidR="009D7433">
        <w:rPr>
          <w:sz w:val="26"/>
        </w:rPr>
        <w:lastRenderedPageBreak/>
        <w:t>This fact</w:t>
      </w:r>
      <w:r w:rsidR="00650D60">
        <w:rPr>
          <w:sz w:val="26"/>
        </w:rPr>
        <w:t>, in addition to the Respondent</w:t>
      </w:r>
      <w:r w:rsidR="00AC2908">
        <w:rPr>
          <w:sz w:val="26"/>
        </w:rPr>
        <w:t xml:space="preserve">’s relatively good </w:t>
      </w:r>
      <w:r w:rsidR="009D7433">
        <w:rPr>
          <w:sz w:val="26"/>
        </w:rPr>
        <w:t>compliance</w:t>
      </w:r>
      <w:r w:rsidR="00AC2908">
        <w:rPr>
          <w:sz w:val="26"/>
        </w:rPr>
        <w:t xml:space="preserve"> history</w:t>
      </w:r>
      <w:r w:rsidR="009D7433">
        <w:rPr>
          <w:sz w:val="26"/>
        </w:rPr>
        <w:t xml:space="preserve">, leads us to </w:t>
      </w:r>
      <w:r w:rsidR="006D7FA5">
        <w:rPr>
          <w:sz w:val="26"/>
        </w:rPr>
        <w:t>conclude</w:t>
      </w:r>
      <w:r w:rsidR="009D7433">
        <w:rPr>
          <w:sz w:val="26"/>
        </w:rPr>
        <w:t xml:space="preserve"> that </w:t>
      </w:r>
      <w:r w:rsidR="007F0BE1">
        <w:rPr>
          <w:sz w:val="26"/>
        </w:rPr>
        <w:t>t</w:t>
      </w:r>
      <w:r w:rsidR="0082508E">
        <w:rPr>
          <w:sz w:val="26"/>
        </w:rPr>
        <w:t xml:space="preserve">his factor </w:t>
      </w:r>
      <w:r w:rsidR="00B00A36">
        <w:rPr>
          <w:sz w:val="26"/>
        </w:rPr>
        <w:t>weigh</w:t>
      </w:r>
      <w:r w:rsidR="009D7433">
        <w:rPr>
          <w:sz w:val="26"/>
        </w:rPr>
        <w:t>s</w:t>
      </w:r>
      <w:r w:rsidR="0082508E">
        <w:rPr>
          <w:sz w:val="26"/>
        </w:rPr>
        <w:t xml:space="preserve"> in favor of</w:t>
      </w:r>
      <w:r w:rsidR="001F023F">
        <w:rPr>
          <w:sz w:val="26"/>
        </w:rPr>
        <w:t xml:space="preserve"> reinstatement.</w:t>
      </w:r>
      <w:r w:rsidR="00B00A36">
        <w:rPr>
          <w:sz w:val="26"/>
        </w:rPr>
        <w:t xml:space="preserve">  </w:t>
      </w:r>
    </w:p>
    <w:p w:rsidR="000900E3" w:rsidRDefault="000900E3">
      <w:pPr>
        <w:pStyle w:val="BodyTextIndent2"/>
        <w:rPr>
          <w:snapToGrid w:val="0"/>
        </w:rPr>
      </w:pPr>
    </w:p>
    <w:p w:rsidR="006D7FA5" w:rsidRDefault="006C17ED" w:rsidP="006C17ED">
      <w:pPr>
        <w:pStyle w:val="BodyTextIndent2"/>
        <w:rPr>
          <w:snapToGrid w:val="0"/>
        </w:rPr>
      </w:pPr>
      <w:r>
        <w:rPr>
          <w:snapToGrid w:val="0"/>
        </w:rPr>
        <w:t>The third reinstatement factor queries the reasonableness of the exc</w:t>
      </w:r>
      <w:r w:rsidR="00952BC5">
        <w:rPr>
          <w:snapToGrid w:val="0"/>
        </w:rPr>
        <w:t>use offered for th</w:t>
      </w:r>
      <w:r w:rsidR="00AC2908">
        <w:rPr>
          <w:snapToGrid w:val="0"/>
        </w:rPr>
        <w:t>e violation.  The Respondent notes that, at the time the instant Complaint was issued against it on July 2, 2012, it was in the process of downsizing it</w:t>
      </w:r>
      <w:r w:rsidR="00DC2A8B">
        <w:rPr>
          <w:snapToGrid w:val="0"/>
        </w:rPr>
        <w:t>s</w:t>
      </w:r>
      <w:r w:rsidR="00AC2908">
        <w:rPr>
          <w:snapToGrid w:val="0"/>
        </w:rPr>
        <w:t xml:space="preserve"> operation and was </w:t>
      </w:r>
      <w:r w:rsidR="00DC2A8B">
        <w:rPr>
          <w:snapToGrid w:val="0"/>
        </w:rPr>
        <w:t xml:space="preserve">also </w:t>
      </w:r>
      <w:r w:rsidR="00AC2908">
        <w:rPr>
          <w:snapToGrid w:val="0"/>
        </w:rPr>
        <w:t>attempting to transfer its Certificate.  Petition at ¶¶</w:t>
      </w:r>
      <w:r w:rsidR="00940E3A">
        <w:rPr>
          <w:snapToGrid w:val="0"/>
        </w:rPr>
        <w:t xml:space="preserve"> 5, 6.</w:t>
      </w:r>
      <w:r w:rsidR="00350C1D">
        <w:rPr>
          <w:snapToGrid w:val="0"/>
        </w:rPr>
        <w:t xml:space="preserve">  The Respondent state</w:t>
      </w:r>
      <w:r w:rsidR="00940E3A">
        <w:rPr>
          <w:snapToGrid w:val="0"/>
        </w:rPr>
        <w:t>s that it communicated, via Letter dated September 10, 2012, with a Supervisor in the Commission’s Bureau of Technical Utility Services</w:t>
      </w:r>
      <w:r w:rsidR="004D2B8D">
        <w:rPr>
          <w:snapToGrid w:val="0"/>
        </w:rPr>
        <w:t>.</w:t>
      </w:r>
      <w:r w:rsidR="004D2B8D" w:rsidRPr="004D2B8D">
        <w:rPr>
          <w:rStyle w:val="FootnoteReference"/>
          <w:snapToGrid w:val="0"/>
          <w:sz w:val="20"/>
        </w:rPr>
        <w:t xml:space="preserve"> </w:t>
      </w:r>
      <w:r w:rsidR="004D2B8D" w:rsidRPr="00940E3A">
        <w:rPr>
          <w:rStyle w:val="FootnoteReference"/>
          <w:snapToGrid w:val="0"/>
          <w:sz w:val="20"/>
        </w:rPr>
        <w:footnoteReference w:id="1"/>
      </w:r>
      <w:r w:rsidR="004D2B8D">
        <w:rPr>
          <w:snapToGrid w:val="0"/>
        </w:rPr>
        <w:t xml:space="preserve">  In the Letter, the Respondent </w:t>
      </w:r>
      <w:r w:rsidR="00940E3A">
        <w:rPr>
          <w:snapToGrid w:val="0"/>
        </w:rPr>
        <w:t>requested a voluntary suspension of its Certificate</w:t>
      </w:r>
      <w:r w:rsidR="009A6CC4">
        <w:rPr>
          <w:snapToGrid w:val="0"/>
        </w:rPr>
        <w:t xml:space="preserve"> </w:t>
      </w:r>
      <w:r w:rsidR="004D2B8D">
        <w:rPr>
          <w:snapToGrid w:val="0"/>
        </w:rPr>
        <w:t>until such time as its</w:t>
      </w:r>
      <w:r w:rsidR="009A6CC4">
        <w:rPr>
          <w:snapToGrid w:val="0"/>
        </w:rPr>
        <w:t xml:space="preserve"> authority could be transfe</w:t>
      </w:r>
      <w:r w:rsidR="00350C1D">
        <w:rPr>
          <w:snapToGrid w:val="0"/>
        </w:rPr>
        <w:t>rred.  The Respondent also noted in the Letter</w:t>
      </w:r>
      <w:r w:rsidR="009A6CC4">
        <w:rPr>
          <w:snapToGrid w:val="0"/>
        </w:rPr>
        <w:t xml:space="preserve"> that</w:t>
      </w:r>
      <w:r w:rsidR="00940E3A">
        <w:rPr>
          <w:snapToGrid w:val="0"/>
        </w:rPr>
        <w:t xml:space="preserve"> it had located a carrier which had </w:t>
      </w:r>
      <w:r w:rsidR="00350C1D">
        <w:rPr>
          <w:snapToGrid w:val="0"/>
        </w:rPr>
        <w:t>agreed to take over its</w:t>
      </w:r>
      <w:r w:rsidR="00940E3A">
        <w:rPr>
          <w:snapToGrid w:val="0"/>
        </w:rPr>
        <w:t xml:space="preserve"> authority.</w:t>
      </w:r>
      <w:r w:rsidR="009A6CC4">
        <w:rPr>
          <w:snapToGrid w:val="0"/>
        </w:rPr>
        <w:t xml:space="preserve">  </w:t>
      </w:r>
      <w:r w:rsidR="009A6CC4" w:rsidRPr="009A6CC4">
        <w:rPr>
          <w:i/>
          <w:snapToGrid w:val="0"/>
        </w:rPr>
        <w:t>Id.</w:t>
      </w:r>
      <w:r w:rsidR="00DC2A8B">
        <w:rPr>
          <w:snapToGrid w:val="0"/>
        </w:rPr>
        <w:t xml:space="preserve"> at ¶ 7.  Shortly after it sent the Letter, according to the Respondent, it</w:t>
      </w:r>
      <w:r w:rsidR="009A6CC4">
        <w:rPr>
          <w:snapToGrid w:val="0"/>
        </w:rPr>
        <w:t xml:space="preserve"> was notified, per the </w:t>
      </w:r>
      <w:r w:rsidR="00DC2A8B">
        <w:rPr>
          <w:snapToGrid w:val="0"/>
        </w:rPr>
        <w:t xml:space="preserve">Commission’s </w:t>
      </w:r>
      <w:r w:rsidR="009A6CC4" w:rsidRPr="009A6CC4">
        <w:rPr>
          <w:i/>
          <w:snapToGrid w:val="0"/>
        </w:rPr>
        <w:t>September 2012 Letter</w:t>
      </w:r>
      <w:r w:rsidR="009A6CC4">
        <w:rPr>
          <w:snapToGrid w:val="0"/>
        </w:rPr>
        <w:t>, th</w:t>
      </w:r>
      <w:r w:rsidR="00350C1D">
        <w:rPr>
          <w:snapToGrid w:val="0"/>
        </w:rPr>
        <w:t>at its Certificate had been</w:t>
      </w:r>
      <w:r w:rsidR="009A6CC4">
        <w:rPr>
          <w:snapToGrid w:val="0"/>
        </w:rPr>
        <w:t xml:space="preserve"> cancelled.  </w:t>
      </w:r>
      <w:r w:rsidR="009A6CC4" w:rsidRPr="009A6CC4">
        <w:rPr>
          <w:i/>
          <w:snapToGrid w:val="0"/>
        </w:rPr>
        <w:t>Id.</w:t>
      </w:r>
      <w:r w:rsidR="009A6CC4">
        <w:rPr>
          <w:snapToGrid w:val="0"/>
        </w:rPr>
        <w:t xml:space="preserve"> at ¶ 8.</w:t>
      </w:r>
    </w:p>
    <w:p w:rsidR="006D7FA5" w:rsidRDefault="006D7FA5" w:rsidP="006C17ED">
      <w:pPr>
        <w:pStyle w:val="BodyTextIndent2"/>
        <w:rPr>
          <w:snapToGrid w:val="0"/>
        </w:rPr>
      </w:pPr>
    </w:p>
    <w:p w:rsidR="006D7FA5" w:rsidRDefault="009A6CC4" w:rsidP="006C17ED">
      <w:pPr>
        <w:pStyle w:val="BodyTextIndent2"/>
        <w:rPr>
          <w:snapToGrid w:val="0"/>
        </w:rPr>
      </w:pPr>
      <w:r>
        <w:rPr>
          <w:snapToGrid w:val="0"/>
        </w:rPr>
        <w:t xml:space="preserve">Accordingly, the Respondent avers that its failure to respond to the Complaint was merely an oversight, </w:t>
      </w:r>
      <w:r w:rsidR="006E64B6">
        <w:rPr>
          <w:snapToGrid w:val="0"/>
        </w:rPr>
        <w:t xml:space="preserve">which </w:t>
      </w:r>
      <w:r>
        <w:rPr>
          <w:snapToGrid w:val="0"/>
        </w:rPr>
        <w:t xml:space="preserve">occurred because </w:t>
      </w:r>
      <w:r w:rsidR="00DC2A8B">
        <w:rPr>
          <w:snapToGrid w:val="0"/>
        </w:rPr>
        <w:t>it</w:t>
      </w:r>
      <w:r>
        <w:rPr>
          <w:snapToGrid w:val="0"/>
        </w:rPr>
        <w:t xml:space="preserve"> believed that its authority would soon be placed in voluntary suspension, pursuant to its request.  </w:t>
      </w:r>
      <w:r w:rsidRPr="009A6CC4">
        <w:rPr>
          <w:i/>
          <w:snapToGrid w:val="0"/>
        </w:rPr>
        <w:t>Id.</w:t>
      </w:r>
      <w:r w:rsidR="00DC2A8B">
        <w:rPr>
          <w:snapToGrid w:val="0"/>
        </w:rPr>
        <w:t xml:space="preserve"> at ¶ </w:t>
      </w:r>
      <w:r>
        <w:rPr>
          <w:snapToGrid w:val="0"/>
        </w:rPr>
        <w:t>9.</w:t>
      </w:r>
      <w:r w:rsidR="00350C1D">
        <w:rPr>
          <w:snapToGrid w:val="0"/>
        </w:rPr>
        <w:t xml:space="preserve">  The Respondent reiterates that it has located a carrier which has agreed to take over its authority, and that it will submit an application for transfer of authority immediately upon reinstatement of its Certificate.  </w:t>
      </w:r>
      <w:r w:rsidR="00350C1D" w:rsidRPr="00350C1D">
        <w:rPr>
          <w:i/>
          <w:snapToGrid w:val="0"/>
        </w:rPr>
        <w:t>Id.</w:t>
      </w:r>
      <w:r w:rsidR="00350C1D">
        <w:rPr>
          <w:snapToGrid w:val="0"/>
        </w:rPr>
        <w:t xml:space="preserve"> at ¶ 11.</w:t>
      </w:r>
    </w:p>
    <w:p w:rsidR="00430130" w:rsidRDefault="00430130" w:rsidP="006C17ED">
      <w:pPr>
        <w:pStyle w:val="BodyTextIndent2"/>
        <w:rPr>
          <w:snapToGrid w:val="0"/>
        </w:rPr>
      </w:pPr>
    </w:p>
    <w:p w:rsidR="006C17ED" w:rsidRDefault="006C17ED" w:rsidP="006C17ED">
      <w:pPr>
        <w:pStyle w:val="BodyTextIndent2"/>
        <w:rPr>
          <w:snapToGrid w:val="0"/>
        </w:rPr>
      </w:pPr>
      <w:r>
        <w:rPr>
          <w:snapToGrid w:val="0"/>
        </w:rPr>
        <w:t xml:space="preserve">On review, we </w:t>
      </w:r>
      <w:r w:rsidR="00610DD1">
        <w:rPr>
          <w:snapToGrid w:val="0"/>
        </w:rPr>
        <w:t xml:space="preserve">conclude that </w:t>
      </w:r>
      <w:r w:rsidR="009A6CC4">
        <w:rPr>
          <w:snapToGrid w:val="0"/>
        </w:rPr>
        <w:t>the Respondent</w:t>
      </w:r>
      <w:r w:rsidR="00CB703F">
        <w:rPr>
          <w:snapToGrid w:val="0"/>
        </w:rPr>
        <w:t xml:space="preserve"> </w:t>
      </w:r>
      <w:r>
        <w:rPr>
          <w:snapToGrid w:val="0"/>
        </w:rPr>
        <w:t>has offered a reasonab</w:t>
      </w:r>
      <w:r w:rsidR="00610DD1">
        <w:rPr>
          <w:snapToGrid w:val="0"/>
        </w:rPr>
        <w:t>le excuse for the</w:t>
      </w:r>
      <w:r w:rsidR="007F5019">
        <w:rPr>
          <w:snapToGrid w:val="0"/>
        </w:rPr>
        <w:t xml:space="preserve"> events</w:t>
      </w:r>
      <w:r>
        <w:rPr>
          <w:snapToGrid w:val="0"/>
        </w:rPr>
        <w:t xml:space="preserve"> which led to the cancellation.  </w:t>
      </w:r>
      <w:r w:rsidR="00610DD1">
        <w:rPr>
          <w:snapToGrid w:val="0"/>
        </w:rPr>
        <w:t>Accordingly, t</w:t>
      </w:r>
      <w:r w:rsidR="00F903D9">
        <w:rPr>
          <w:snapToGrid w:val="0"/>
        </w:rPr>
        <w:t xml:space="preserve">his factor weighs </w:t>
      </w:r>
      <w:r w:rsidR="003C18BE">
        <w:rPr>
          <w:snapToGrid w:val="0"/>
        </w:rPr>
        <w:t>in favor of</w:t>
      </w:r>
      <w:r w:rsidR="00F903D9">
        <w:rPr>
          <w:snapToGrid w:val="0"/>
        </w:rPr>
        <w:t xml:space="preserve"> </w:t>
      </w:r>
      <w:r>
        <w:rPr>
          <w:snapToGrid w:val="0"/>
        </w:rPr>
        <w:t xml:space="preserve">reinstatement.  </w:t>
      </w:r>
    </w:p>
    <w:p w:rsidR="006C17ED" w:rsidRDefault="006C17ED" w:rsidP="006C17ED">
      <w:pPr>
        <w:pStyle w:val="BodyTextIndent2"/>
        <w:rPr>
          <w:snapToGrid w:val="0"/>
        </w:rPr>
      </w:pPr>
    </w:p>
    <w:p w:rsidR="006C17ED" w:rsidRDefault="006C17ED" w:rsidP="006C17ED">
      <w:pPr>
        <w:spacing w:line="360" w:lineRule="auto"/>
        <w:ind w:firstLine="1440"/>
        <w:rPr>
          <w:sz w:val="26"/>
        </w:rPr>
      </w:pPr>
      <w:r>
        <w:rPr>
          <w:snapToGrid w:val="0"/>
          <w:sz w:val="26"/>
        </w:rPr>
        <w:lastRenderedPageBreak/>
        <w:t xml:space="preserve">The fourth reinstatement factor to be considered is </w:t>
      </w:r>
      <w:r>
        <w:rPr>
          <w:sz w:val="26"/>
        </w:rPr>
        <w:t xml:space="preserve">whether </w:t>
      </w:r>
      <w:r w:rsidR="00350C1D">
        <w:rPr>
          <w:sz w:val="26"/>
        </w:rPr>
        <w:t>the Respondent</w:t>
      </w:r>
      <w:r>
        <w:rPr>
          <w:sz w:val="26"/>
        </w:rPr>
        <w:t xml:space="preserve"> has implemented procedures to prevent a recurrence of the circumstances giving </w:t>
      </w:r>
      <w:r w:rsidR="00350C1D">
        <w:rPr>
          <w:sz w:val="26"/>
        </w:rPr>
        <w:t>rise to the subject C</w:t>
      </w:r>
      <w:r w:rsidR="00F903D9">
        <w:rPr>
          <w:sz w:val="26"/>
        </w:rPr>
        <w:t xml:space="preserve">omplaint.  </w:t>
      </w:r>
      <w:r w:rsidR="00350C1D">
        <w:rPr>
          <w:sz w:val="26"/>
        </w:rPr>
        <w:t>We note that, b</w:t>
      </w:r>
      <w:r>
        <w:rPr>
          <w:sz w:val="26"/>
        </w:rPr>
        <w:t xml:space="preserve">ecause </w:t>
      </w:r>
      <w:r w:rsidR="00350C1D">
        <w:rPr>
          <w:sz w:val="26"/>
        </w:rPr>
        <w:t>the Respondent</w:t>
      </w:r>
      <w:r>
        <w:rPr>
          <w:sz w:val="26"/>
        </w:rPr>
        <w:t xml:space="preserve"> </w:t>
      </w:r>
      <w:r w:rsidR="00F903D9">
        <w:rPr>
          <w:sz w:val="26"/>
        </w:rPr>
        <w:t xml:space="preserve">is requesting reinstatement </w:t>
      </w:r>
      <w:r w:rsidR="00BB65C6">
        <w:rPr>
          <w:sz w:val="26"/>
        </w:rPr>
        <w:t xml:space="preserve">and voluntary suspension </w:t>
      </w:r>
      <w:r w:rsidR="00F903D9">
        <w:rPr>
          <w:sz w:val="26"/>
        </w:rPr>
        <w:t>so that it can</w:t>
      </w:r>
      <w:r w:rsidR="00216DFF">
        <w:rPr>
          <w:sz w:val="26"/>
        </w:rPr>
        <w:t xml:space="preserve"> transfer</w:t>
      </w:r>
      <w:r w:rsidR="007E10A0">
        <w:rPr>
          <w:sz w:val="26"/>
        </w:rPr>
        <w:t xml:space="preserve"> </w:t>
      </w:r>
      <w:r w:rsidR="00DC2A8B">
        <w:rPr>
          <w:sz w:val="26"/>
        </w:rPr>
        <w:t>its authority</w:t>
      </w:r>
      <w:r w:rsidR="00EF297C">
        <w:rPr>
          <w:sz w:val="26"/>
        </w:rPr>
        <w:t xml:space="preserve"> to another entity</w:t>
      </w:r>
      <w:r w:rsidR="00C85FDE">
        <w:rPr>
          <w:sz w:val="26"/>
        </w:rPr>
        <w:t>,</w:t>
      </w:r>
      <w:r w:rsidR="00DC2A8B">
        <w:rPr>
          <w:sz w:val="26"/>
        </w:rPr>
        <w:t xml:space="preserve"> once that</w:t>
      </w:r>
      <w:r w:rsidR="00EF297C">
        <w:rPr>
          <w:sz w:val="26"/>
        </w:rPr>
        <w:t xml:space="preserve"> authority has been administratively reinstated</w:t>
      </w:r>
      <w:r>
        <w:rPr>
          <w:sz w:val="26"/>
        </w:rPr>
        <w:t xml:space="preserve">, this factor is now moot and we need not consider it.  </w:t>
      </w:r>
    </w:p>
    <w:p w:rsidR="00392F4C" w:rsidRDefault="00392F4C" w:rsidP="006C17ED">
      <w:pPr>
        <w:spacing w:line="360" w:lineRule="auto"/>
        <w:ind w:firstLine="1440"/>
        <w:rPr>
          <w:snapToGrid w:val="0"/>
          <w:sz w:val="26"/>
        </w:rPr>
      </w:pPr>
    </w:p>
    <w:p w:rsidR="006C17ED" w:rsidRDefault="006C17ED" w:rsidP="006C17ED">
      <w:pPr>
        <w:pStyle w:val="BodyTextIndent2"/>
        <w:rPr>
          <w:snapToGrid w:val="0"/>
        </w:rPr>
      </w:pPr>
      <w:r>
        <w:rPr>
          <w:snapToGrid w:val="0"/>
        </w:rPr>
        <w:t>The fifth facto</w:t>
      </w:r>
      <w:r w:rsidR="00547748">
        <w:rPr>
          <w:snapToGrid w:val="0"/>
        </w:rPr>
        <w:t>r requires assessments and civil penalties</w:t>
      </w:r>
      <w:r>
        <w:rPr>
          <w:snapToGrid w:val="0"/>
        </w:rPr>
        <w:t xml:space="preserve"> to be current prior to reinstatement.</w:t>
      </w:r>
      <w:r w:rsidR="00554CCC">
        <w:rPr>
          <w:snapToGrid w:val="0"/>
        </w:rPr>
        <w:t xml:space="preserve">  </w:t>
      </w:r>
      <w:r w:rsidR="009425AC">
        <w:rPr>
          <w:snapToGrid w:val="0"/>
        </w:rPr>
        <w:t xml:space="preserve">Review of </w:t>
      </w:r>
      <w:r w:rsidR="00350C1D">
        <w:rPr>
          <w:snapToGrid w:val="0"/>
        </w:rPr>
        <w:t>the Respondent</w:t>
      </w:r>
      <w:r>
        <w:rPr>
          <w:snapToGrid w:val="0"/>
        </w:rPr>
        <w:t>’s rec</w:t>
      </w:r>
      <w:r w:rsidR="00032BEE">
        <w:rPr>
          <w:snapToGrid w:val="0"/>
        </w:rPr>
        <w:t>ord shows that no</w:t>
      </w:r>
      <w:r w:rsidR="00547748">
        <w:rPr>
          <w:snapToGrid w:val="0"/>
        </w:rPr>
        <w:t xml:space="preserve"> </w:t>
      </w:r>
      <w:r w:rsidR="00DC2A8B">
        <w:rPr>
          <w:snapToGrid w:val="0"/>
        </w:rPr>
        <w:t xml:space="preserve">civil </w:t>
      </w:r>
      <w:r w:rsidR="00547748">
        <w:rPr>
          <w:snapToGrid w:val="0"/>
        </w:rPr>
        <w:t>penalties</w:t>
      </w:r>
      <w:r>
        <w:rPr>
          <w:snapToGrid w:val="0"/>
        </w:rPr>
        <w:t xml:space="preserve"> </w:t>
      </w:r>
      <w:r w:rsidR="009425AC">
        <w:rPr>
          <w:snapToGrid w:val="0"/>
        </w:rPr>
        <w:t xml:space="preserve">are due.  </w:t>
      </w:r>
      <w:r w:rsidR="00350C1D">
        <w:rPr>
          <w:snapToGrid w:val="0"/>
        </w:rPr>
        <w:t>A small amount is due for unpaid assessment</w:t>
      </w:r>
      <w:r w:rsidR="00DC2A8B">
        <w:rPr>
          <w:snapToGrid w:val="0"/>
        </w:rPr>
        <w:t>s</w:t>
      </w:r>
      <w:r w:rsidR="00350C1D">
        <w:rPr>
          <w:snapToGrid w:val="0"/>
        </w:rPr>
        <w:t>.  We will direct the Respondent to contact the Commission’s</w:t>
      </w:r>
      <w:r w:rsidR="0013238F">
        <w:rPr>
          <w:snapToGrid w:val="0"/>
        </w:rPr>
        <w:t xml:space="preserve"> Financial and Assessment Office for information on the amount due for unpaid assessments.  Payment of that amount will be made a condition of the grant</w:t>
      </w:r>
      <w:r w:rsidR="00547748">
        <w:rPr>
          <w:snapToGrid w:val="0"/>
        </w:rPr>
        <w:t xml:space="preserve"> of the instant Petition</w:t>
      </w:r>
      <w:r>
        <w:rPr>
          <w:snapToGrid w:val="0"/>
        </w:rPr>
        <w:t xml:space="preserve">.  </w:t>
      </w:r>
    </w:p>
    <w:p w:rsidR="006C17ED" w:rsidRDefault="006C17ED" w:rsidP="006C17ED">
      <w:pPr>
        <w:pStyle w:val="BodyTextIndent2"/>
      </w:pPr>
    </w:p>
    <w:p w:rsidR="0025733B" w:rsidRDefault="006C17ED" w:rsidP="006C17ED">
      <w:pPr>
        <w:pStyle w:val="BodyText3"/>
        <w:tabs>
          <w:tab w:val="clear" w:pos="-720"/>
          <w:tab w:val="left" w:pos="1440"/>
        </w:tabs>
        <w:suppressAutoHyphens w:val="0"/>
        <w:ind w:firstLine="1440"/>
        <w:rPr>
          <w:snapToGrid w:val="0"/>
        </w:rPr>
      </w:pPr>
      <w:r>
        <w:rPr>
          <w:snapToGrid w:val="0"/>
        </w:rPr>
        <w:t xml:space="preserve">In evaluating the facts of the case presently before us, we find that based on the </w:t>
      </w:r>
      <w:r w:rsidR="00D23616">
        <w:rPr>
          <w:snapToGrid w:val="0"/>
        </w:rPr>
        <w:t xml:space="preserve">above-discussed factors, reinstatement of the Respondent’s Certificate for the purpose </w:t>
      </w:r>
      <w:r w:rsidR="00547748">
        <w:rPr>
          <w:snapToGrid w:val="0"/>
        </w:rPr>
        <w:t>of transfer is appropriate.  T</w:t>
      </w:r>
      <w:r w:rsidR="00D23616">
        <w:rPr>
          <w:snapToGrid w:val="0"/>
        </w:rPr>
        <w:t>he</w:t>
      </w:r>
      <w:r>
        <w:rPr>
          <w:snapToGrid w:val="0"/>
        </w:rPr>
        <w:t xml:space="preserve"> Petition will be </w:t>
      </w:r>
      <w:r w:rsidR="00D23616">
        <w:rPr>
          <w:snapToGrid w:val="0"/>
        </w:rPr>
        <w:t>granted subject to certain conditions</w:t>
      </w:r>
      <w:r w:rsidR="00547748">
        <w:rPr>
          <w:snapToGrid w:val="0"/>
        </w:rPr>
        <w:t>,</w:t>
      </w:r>
      <w:r w:rsidR="00D23616">
        <w:rPr>
          <w:snapToGrid w:val="0"/>
        </w:rPr>
        <w:t xml:space="preserve"> outlined below</w:t>
      </w:r>
      <w:r w:rsidR="0025733B">
        <w:rPr>
          <w:snapToGrid w:val="0"/>
        </w:rPr>
        <w:t>.</w:t>
      </w:r>
      <w:r w:rsidR="006F233E">
        <w:rPr>
          <w:snapToGrid w:val="0"/>
        </w:rPr>
        <w:t xml:space="preserve">  We specifically note that</w:t>
      </w:r>
      <w:r w:rsidR="00BB65C6">
        <w:rPr>
          <w:snapToGrid w:val="0"/>
        </w:rPr>
        <w:t>, if those conditions are satisfied,</w:t>
      </w:r>
      <w:r w:rsidR="006F233E">
        <w:rPr>
          <w:snapToGrid w:val="0"/>
        </w:rPr>
        <w:t xml:space="preserve"> the Certificate shall be </w:t>
      </w:r>
      <w:r w:rsidR="00BB65C6">
        <w:rPr>
          <w:snapToGrid w:val="0"/>
        </w:rPr>
        <w:t xml:space="preserve">reinstated but </w:t>
      </w:r>
      <w:r w:rsidR="006F233E">
        <w:rPr>
          <w:snapToGrid w:val="0"/>
        </w:rPr>
        <w:t>voluntarily suspended and the Respondent shall not resume operations.</w:t>
      </w:r>
    </w:p>
    <w:p w:rsidR="0025733B" w:rsidRDefault="0025733B" w:rsidP="006C17ED">
      <w:pPr>
        <w:pStyle w:val="BodyText3"/>
        <w:tabs>
          <w:tab w:val="clear" w:pos="-720"/>
          <w:tab w:val="left" w:pos="1440"/>
        </w:tabs>
        <w:suppressAutoHyphens w:val="0"/>
        <w:ind w:firstLine="1440"/>
        <w:rPr>
          <w:snapToGrid w:val="0"/>
        </w:rPr>
      </w:pPr>
    </w:p>
    <w:p w:rsidR="009D1D7A" w:rsidRDefault="0025733B">
      <w:pPr>
        <w:pStyle w:val="BodyText3"/>
        <w:tabs>
          <w:tab w:val="clear" w:pos="-720"/>
          <w:tab w:val="left" w:pos="1440"/>
        </w:tabs>
        <w:suppressAutoHyphens w:val="0"/>
        <w:jc w:val="center"/>
        <w:rPr>
          <w:b/>
          <w:snapToGrid w:val="0"/>
        </w:rPr>
      </w:pPr>
      <w:r>
        <w:rPr>
          <w:b/>
          <w:snapToGrid w:val="0"/>
        </w:rPr>
        <w:t>Conclusion</w:t>
      </w:r>
    </w:p>
    <w:p w:rsidR="0025733B" w:rsidRDefault="0025733B" w:rsidP="006C17ED">
      <w:pPr>
        <w:pStyle w:val="BodyText3"/>
        <w:tabs>
          <w:tab w:val="clear" w:pos="-720"/>
          <w:tab w:val="left" w:pos="1440"/>
        </w:tabs>
        <w:suppressAutoHyphens w:val="0"/>
        <w:ind w:firstLine="1440"/>
        <w:rPr>
          <w:snapToGrid w:val="0"/>
        </w:rPr>
      </w:pPr>
    </w:p>
    <w:p w:rsidR="006C17ED" w:rsidRDefault="0025733B" w:rsidP="006C17ED">
      <w:pPr>
        <w:pStyle w:val="BodyText3"/>
        <w:tabs>
          <w:tab w:val="clear" w:pos="-720"/>
          <w:tab w:val="left" w:pos="1440"/>
        </w:tabs>
        <w:suppressAutoHyphens w:val="0"/>
        <w:ind w:firstLine="1440"/>
        <w:rPr>
          <w:b/>
          <w:snapToGrid w:val="0"/>
        </w:rPr>
      </w:pPr>
      <w:r>
        <w:rPr>
          <w:snapToGrid w:val="0"/>
        </w:rPr>
        <w:t>Based on our review o</w:t>
      </w:r>
      <w:r w:rsidR="001124EC">
        <w:rPr>
          <w:snapToGrid w:val="0"/>
        </w:rPr>
        <w:t>f the record</w:t>
      </w:r>
      <w:r w:rsidR="001124EC">
        <w:t>, we will grant</w:t>
      </w:r>
      <w:r>
        <w:t xml:space="preserve"> the Petition, </w:t>
      </w:r>
      <w:r w:rsidR="00D23616">
        <w:t xml:space="preserve">subject to certain conditions, </w:t>
      </w:r>
      <w:r>
        <w:t>consistent with this Opinion and Order</w:t>
      </w:r>
      <w:r w:rsidR="00AB06B7">
        <w:rPr>
          <w:snapToGrid w:val="0"/>
        </w:rPr>
        <w:t xml:space="preserve">; </w:t>
      </w:r>
      <w:r w:rsidR="006C17ED">
        <w:rPr>
          <w:b/>
          <w:snapToGrid w:val="0"/>
        </w:rPr>
        <w:t>THEREFORE,</w:t>
      </w:r>
    </w:p>
    <w:p w:rsidR="009160AE" w:rsidRDefault="009160AE" w:rsidP="006C17ED">
      <w:pPr>
        <w:pStyle w:val="BodyText3"/>
        <w:tabs>
          <w:tab w:val="clear" w:pos="-720"/>
          <w:tab w:val="left" w:pos="1440"/>
        </w:tabs>
        <w:suppressAutoHyphens w:val="0"/>
        <w:ind w:firstLine="1440"/>
        <w:rPr>
          <w:snapToGrid w:val="0"/>
        </w:rPr>
      </w:pPr>
    </w:p>
    <w:p w:rsidR="009D1D7A" w:rsidRDefault="007F0BE1" w:rsidP="00FB64E9">
      <w:pPr>
        <w:pageBreakBefore/>
        <w:spacing w:line="360" w:lineRule="auto"/>
        <w:rPr>
          <w:b/>
          <w:szCs w:val="26"/>
        </w:rPr>
      </w:pPr>
      <w:r>
        <w:lastRenderedPageBreak/>
        <w:tab/>
      </w:r>
      <w:r w:rsidR="000C1DA9" w:rsidRPr="000C1DA9">
        <w:rPr>
          <w:b/>
          <w:sz w:val="26"/>
          <w:szCs w:val="26"/>
        </w:rPr>
        <w:t xml:space="preserve">IT IS ORDERED: </w:t>
      </w:r>
    </w:p>
    <w:p w:rsidR="00EA1C5F" w:rsidRDefault="00EA1C5F" w:rsidP="001916B3">
      <w:pPr>
        <w:pStyle w:val="BodyTextIndent2"/>
        <w:rPr>
          <w:b/>
        </w:rPr>
      </w:pPr>
    </w:p>
    <w:p w:rsidR="001124EC" w:rsidRDefault="00EA1C5F" w:rsidP="001916B3">
      <w:pPr>
        <w:pStyle w:val="BodyTextIndent2"/>
      </w:pPr>
      <w:r w:rsidRPr="00EA1C5F">
        <w:t>1.</w:t>
      </w:r>
      <w:r>
        <w:rPr>
          <w:b/>
        </w:rPr>
        <w:tab/>
      </w:r>
      <w:r w:rsidR="00B92DDE" w:rsidRPr="00B92DDE">
        <w:t>That</w:t>
      </w:r>
      <w:r w:rsidR="00EF601B">
        <w:t xml:space="preserve"> the Petition for Reinstatement </w:t>
      </w:r>
      <w:r w:rsidR="006F233E">
        <w:t>and Voluntary Suspension Pending Transfer</w:t>
      </w:r>
      <w:r w:rsidR="009160AE">
        <w:t>,</w:t>
      </w:r>
      <w:r w:rsidR="00DF2A66">
        <w:t xml:space="preserve"> </w:t>
      </w:r>
      <w:r w:rsidR="000900E3">
        <w:t>file</w:t>
      </w:r>
      <w:r w:rsidR="00497504">
        <w:t xml:space="preserve">d by </w:t>
      </w:r>
      <w:r w:rsidR="001124EC">
        <w:t>Absolute Health Systems, LLC</w:t>
      </w:r>
      <w:r w:rsidR="00F010D5">
        <w:t xml:space="preserve">, </w:t>
      </w:r>
      <w:r w:rsidR="00F062F1">
        <w:t xml:space="preserve">on </w:t>
      </w:r>
      <w:r w:rsidR="001124EC">
        <w:t>November 20, 2012</w:t>
      </w:r>
      <w:r w:rsidR="00DF2A66">
        <w:t xml:space="preserve">, is </w:t>
      </w:r>
      <w:r w:rsidR="001124EC">
        <w:t>granted, subject to the condition</w:t>
      </w:r>
      <w:r w:rsidR="006E0FAD">
        <w:t>s outlined below</w:t>
      </w:r>
      <w:r w:rsidR="00E03AC5">
        <w:t>.</w:t>
      </w:r>
    </w:p>
    <w:p w:rsidR="004513FA" w:rsidRDefault="00EF601B" w:rsidP="001916B3">
      <w:pPr>
        <w:pStyle w:val="BodyTextIndent2"/>
      </w:pPr>
      <w:r>
        <w:t xml:space="preserve"> </w:t>
      </w:r>
      <w:r w:rsidR="00B92DDE" w:rsidRPr="00B92DDE">
        <w:t xml:space="preserve"> </w:t>
      </w:r>
    </w:p>
    <w:p w:rsidR="00EA1C5F" w:rsidRDefault="00EA1C5F" w:rsidP="001916B3">
      <w:pPr>
        <w:pStyle w:val="BodyTextIndent2"/>
      </w:pPr>
      <w:r>
        <w:t>2.</w:t>
      </w:r>
      <w:r>
        <w:tab/>
        <w:t xml:space="preserve">That </w:t>
      </w:r>
      <w:r w:rsidR="001124EC">
        <w:t xml:space="preserve">Absolute Health Systems, LLC, </w:t>
      </w:r>
      <w:r w:rsidR="006F233E">
        <w:t xml:space="preserve">shall </w:t>
      </w:r>
      <w:r w:rsidR="001124EC">
        <w:t>file an application for trans</w:t>
      </w:r>
      <w:r w:rsidR="00373B52">
        <w:t>fer of its authority within six</w:t>
      </w:r>
      <w:r w:rsidR="001124EC">
        <w:t>ty days of the date of entry of this Opinion and Order</w:t>
      </w:r>
      <w:r>
        <w:t>.</w:t>
      </w:r>
    </w:p>
    <w:p w:rsidR="001124EC" w:rsidRDefault="001124EC" w:rsidP="001916B3">
      <w:pPr>
        <w:pStyle w:val="BodyTextIndent2"/>
      </w:pPr>
    </w:p>
    <w:p w:rsidR="006E0FAD" w:rsidRDefault="001124EC" w:rsidP="001916B3">
      <w:pPr>
        <w:pStyle w:val="BodyTextIndent2"/>
      </w:pPr>
      <w:r>
        <w:t>3.</w:t>
      </w:r>
      <w:r w:rsidR="006E0FAD">
        <w:tab/>
        <w:t xml:space="preserve">That Absolute Health Systems, LLC, </w:t>
      </w:r>
      <w:r w:rsidR="006F233E">
        <w:t xml:space="preserve">shall </w:t>
      </w:r>
      <w:r w:rsidR="006E0FAD">
        <w:t xml:space="preserve">pay all assessment amounts owing to the Commission within </w:t>
      </w:r>
      <w:r w:rsidR="00373B52">
        <w:t>six</w:t>
      </w:r>
      <w:r w:rsidR="006E0FAD">
        <w:t xml:space="preserve">ty days of the date of entry of this Opinion and Order.  </w:t>
      </w:r>
      <w:r>
        <w:tab/>
      </w:r>
    </w:p>
    <w:p w:rsidR="006E0FAD" w:rsidRDefault="006E0FAD" w:rsidP="001916B3">
      <w:pPr>
        <w:pStyle w:val="BodyTextIndent2"/>
      </w:pPr>
    </w:p>
    <w:p w:rsidR="001124EC" w:rsidRDefault="006E0FAD" w:rsidP="001916B3">
      <w:pPr>
        <w:pStyle w:val="BodyTextIndent2"/>
      </w:pPr>
      <w:r>
        <w:t>4.</w:t>
      </w:r>
      <w:r>
        <w:tab/>
      </w:r>
      <w:r w:rsidR="001124EC">
        <w:t>That if Absolute Health Systems, LLC, does not comply with</w:t>
      </w:r>
      <w:r w:rsidR="00D23616">
        <w:t xml:space="preserve"> the conditions outlined in</w:t>
      </w:r>
      <w:r w:rsidR="001124EC">
        <w:t xml:space="preserve"> Orderi</w:t>
      </w:r>
      <w:r w:rsidR="00F37FBE">
        <w:t>ng Paragraph No</w:t>
      </w:r>
      <w:r>
        <w:t>s</w:t>
      </w:r>
      <w:r w:rsidR="00F37FBE">
        <w:t>. 2</w:t>
      </w:r>
      <w:r>
        <w:t xml:space="preserve"> and 3</w:t>
      </w:r>
      <w:r w:rsidR="00F37FBE">
        <w:t xml:space="preserve">, above, </w:t>
      </w:r>
      <w:r w:rsidR="001124EC">
        <w:t>the instant Petition will be deemed denie</w:t>
      </w:r>
      <w:r w:rsidR="006167D6">
        <w:t>d</w:t>
      </w:r>
      <w:r w:rsidR="001124EC">
        <w:t xml:space="preserve"> without further Commission action.</w:t>
      </w:r>
    </w:p>
    <w:p w:rsidR="001124EC" w:rsidRDefault="001124EC" w:rsidP="001916B3">
      <w:pPr>
        <w:pStyle w:val="BodyTextIndent2"/>
      </w:pPr>
    </w:p>
    <w:p w:rsidR="006F233E" w:rsidRDefault="006F233E" w:rsidP="001916B3">
      <w:pPr>
        <w:pStyle w:val="BodyTextIndent2"/>
      </w:pPr>
      <w:r>
        <w:t>5</w:t>
      </w:r>
      <w:r w:rsidR="001124EC">
        <w:t>.</w:t>
      </w:r>
      <w:r w:rsidR="001124EC">
        <w:tab/>
      </w:r>
      <w:r>
        <w:t>That if Absolute Health Systems, LLC complies with the conditions outlined in Ordering Pa</w:t>
      </w:r>
      <w:r w:rsidR="00E77E25">
        <w:t>ragraph Nos. 2 and 3, above, its Certificate of Public Convenience shall be reinstated and voluntarily suspended</w:t>
      </w:r>
      <w:r w:rsidR="008E0365">
        <w:t>, and the Secretary’s Bureau shall mark the proceedings at Docket No. C-2012-2309821 closed</w:t>
      </w:r>
      <w:r w:rsidR="00E77E25">
        <w:t>.</w:t>
      </w:r>
      <w:r>
        <w:t xml:space="preserve"> </w:t>
      </w:r>
    </w:p>
    <w:p w:rsidR="006F233E" w:rsidRDefault="006F233E" w:rsidP="001916B3">
      <w:pPr>
        <w:pStyle w:val="BodyTextIndent2"/>
      </w:pPr>
    </w:p>
    <w:p w:rsidR="00BB65C6" w:rsidRDefault="00BB65C6">
      <w:pPr>
        <w:rPr>
          <w:sz w:val="26"/>
        </w:rPr>
      </w:pPr>
      <w:r>
        <w:br w:type="page"/>
      </w:r>
    </w:p>
    <w:p w:rsidR="006167D6" w:rsidRDefault="00E77E25" w:rsidP="001916B3">
      <w:pPr>
        <w:pStyle w:val="BodyTextIndent2"/>
      </w:pPr>
      <w:r>
        <w:lastRenderedPageBreak/>
        <w:t>6.</w:t>
      </w:r>
      <w:r>
        <w:tab/>
      </w:r>
      <w:r w:rsidR="006167D6">
        <w:t>That a copy of this Opinion and Order shall be served upon the Pennsylvania Department of Transportation and the Pennsylvania Department of Revenue.</w:t>
      </w:r>
    </w:p>
    <w:p w:rsidR="00C3102A" w:rsidRDefault="00C3102A" w:rsidP="00C1508C">
      <w:pPr>
        <w:pStyle w:val="Heading2"/>
        <w:keepNext w:val="0"/>
        <w:spacing w:line="360" w:lineRule="auto"/>
        <w:ind w:firstLine="0"/>
      </w:pPr>
    </w:p>
    <w:p w:rsidR="00C3102A" w:rsidRPr="002E016D" w:rsidRDefault="00FF552D" w:rsidP="00767D05">
      <w:pPr>
        <w:ind w:left="4320" w:firstLine="720"/>
        <w:rPr>
          <w:sz w:val="26"/>
        </w:rPr>
      </w:pPr>
      <w:r>
        <w:rPr>
          <w:noProof/>
        </w:rPr>
        <w:drawing>
          <wp:anchor distT="0" distB="0" distL="114300" distR="114300" simplePos="0" relativeHeight="251658240" behindDoc="1" locked="0" layoutInCell="1" allowOverlap="1" wp14:anchorId="6DC6D27B" wp14:editId="7F85B729">
            <wp:simplePos x="0" y="0"/>
            <wp:positionH relativeFrom="column">
              <wp:posOffset>2781300</wp:posOffset>
            </wp:positionH>
            <wp:positionV relativeFrom="paragraph">
              <wp:posOffset>10160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3102A" w:rsidRPr="002E016D">
        <w:rPr>
          <w:b/>
          <w:sz w:val="26"/>
        </w:rPr>
        <w:t>BY THE COMMISSION,</w:t>
      </w:r>
    </w:p>
    <w:p w:rsidR="00C3102A" w:rsidRPr="002E016D" w:rsidRDefault="00C3102A" w:rsidP="00767D05">
      <w:pPr>
        <w:rPr>
          <w:sz w:val="26"/>
        </w:rPr>
      </w:pPr>
    </w:p>
    <w:p w:rsidR="00C3102A" w:rsidRDefault="00C3102A" w:rsidP="00767D05">
      <w:pPr>
        <w:rPr>
          <w:sz w:val="26"/>
        </w:rPr>
      </w:pPr>
    </w:p>
    <w:p w:rsidR="00C3102A" w:rsidRDefault="0001026D" w:rsidP="00767D05">
      <w:pPr>
        <w:rPr>
          <w:sz w:val="26"/>
        </w:rPr>
      </w:pPr>
      <w:r>
        <w:rPr>
          <w:sz w:val="26"/>
        </w:rPr>
        <w:tab/>
      </w:r>
      <w:r>
        <w:rPr>
          <w:sz w:val="26"/>
        </w:rPr>
        <w:tab/>
      </w:r>
      <w:r>
        <w:rPr>
          <w:sz w:val="26"/>
        </w:rPr>
        <w:tab/>
      </w:r>
      <w:r>
        <w:rPr>
          <w:sz w:val="26"/>
        </w:rPr>
        <w:tab/>
      </w:r>
      <w:r>
        <w:rPr>
          <w:sz w:val="26"/>
        </w:rPr>
        <w:tab/>
      </w:r>
      <w:r>
        <w:rPr>
          <w:sz w:val="26"/>
        </w:rPr>
        <w:tab/>
      </w:r>
      <w:r>
        <w:rPr>
          <w:sz w:val="26"/>
        </w:rPr>
        <w:tab/>
      </w:r>
    </w:p>
    <w:p w:rsidR="0001026D" w:rsidRDefault="0001026D" w:rsidP="00767D05">
      <w:pPr>
        <w:rPr>
          <w:sz w:val="26"/>
        </w:rPr>
      </w:pPr>
      <w:r>
        <w:rPr>
          <w:sz w:val="26"/>
        </w:rPr>
        <w:tab/>
      </w:r>
      <w:r>
        <w:rPr>
          <w:sz w:val="26"/>
        </w:rPr>
        <w:tab/>
      </w:r>
      <w:r>
        <w:rPr>
          <w:sz w:val="26"/>
        </w:rPr>
        <w:tab/>
      </w:r>
      <w:r>
        <w:rPr>
          <w:sz w:val="26"/>
        </w:rPr>
        <w:tab/>
      </w:r>
      <w:r>
        <w:rPr>
          <w:sz w:val="26"/>
        </w:rPr>
        <w:tab/>
      </w:r>
      <w:r>
        <w:rPr>
          <w:sz w:val="26"/>
        </w:rPr>
        <w:tab/>
      </w:r>
      <w:r>
        <w:rPr>
          <w:sz w:val="26"/>
        </w:rPr>
        <w:tab/>
        <w:t xml:space="preserve">Rosemary </w:t>
      </w:r>
      <w:r w:rsidR="0030029F">
        <w:rPr>
          <w:sz w:val="26"/>
        </w:rPr>
        <w:t>Chiavetta</w:t>
      </w:r>
      <w:r>
        <w:rPr>
          <w:sz w:val="26"/>
        </w:rPr>
        <w:t xml:space="preserve"> </w:t>
      </w:r>
    </w:p>
    <w:p w:rsidR="00C3102A" w:rsidRDefault="00C3102A" w:rsidP="00767D05">
      <w:pPr>
        <w:rPr>
          <w:sz w:val="26"/>
        </w:rPr>
      </w:pPr>
      <w:r>
        <w:rPr>
          <w:sz w:val="26"/>
        </w:rPr>
        <w:tab/>
      </w:r>
      <w:r>
        <w:rPr>
          <w:sz w:val="26"/>
        </w:rPr>
        <w:tab/>
      </w:r>
      <w:r>
        <w:rPr>
          <w:sz w:val="26"/>
        </w:rPr>
        <w:tab/>
      </w:r>
      <w:r>
        <w:rPr>
          <w:sz w:val="26"/>
        </w:rPr>
        <w:tab/>
      </w:r>
      <w:r>
        <w:rPr>
          <w:sz w:val="26"/>
        </w:rPr>
        <w:tab/>
      </w:r>
      <w:r>
        <w:rPr>
          <w:sz w:val="26"/>
        </w:rPr>
        <w:tab/>
      </w:r>
      <w:r>
        <w:rPr>
          <w:sz w:val="26"/>
        </w:rPr>
        <w:tab/>
        <w:t>Secretary</w:t>
      </w:r>
    </w:p>
    <w:p w:rsidR="00C3102A" w:rsidRDefault="00C3102A" w:rsidP="00767D05">
      <w:pPr>
        <w:rPr>
          <w:sz w:val="26"/>
        </w:rPr>
      </w:pPr>
    </w:p>
    <w:p w:rsidR="00C3102A" w:rsidRDefault="00C3102A" w:rsidP="00767D05">
      <w:pPr>
        <w:rPr>
          <w:sz w:val="26"/>
        </w:rPr>
      </w:pPr>
      <w:r>
        <w:rPr>
          <w:sz w:val="26"/>
        </w:rPr>
        <w:t>(SEAL)</w:t>
      </w:r>
    </w:p>
    <w:p w:rsidR="00C3102A" w:rsidRDefault="00C3102A" w:rsidP="00767D05">
      <w:pPr>
        <w:rPr>
          <w:sz w:val="26"/>
        </w:rPr>
      </w:pPr>
    </w:p>
    <w:p w:rsidR="00C3102A" w:rsidRDefault="00C3102A" w:rsidP="00767D05">
      <w:pPr>
        <w:pStyle w:val="Heading1"/>
        <w:keepNext w:val="0"/>
      </w:pPr>
      <w:r>
        <w:t xml:space="preserve">ORDER ADOPTED: </w:t>
      </w:r>
      <w:r w:rsidR="00570276">
        <w:t>February 14</w:t>
      </w:r>
      <w:r w:rsidR="00421B6C">
        <w:t>, 2013</w:t>
      </w:r>
    </w:p>
    <w:p w:rsidR="00C3102A" w:rsidRDefault="00C3102A" w:rsidP="00767D05">
      <w:pPr>
        <w:rPr>
          <w:sz w:val="26"/>
        </w:rPr>
      </w:pPr>
    </w:p>
    <w:p w:rsidR="00C3102A" w:rsidRDefault="00C3102A" w:rsidP="00767D05">
      <w:pPr>
        <w:rPr>
          <w:sz w:val="26"/>
        </w:rPr>
      </w:pPr>
      <w:r>
        <w:rPr>
          <w:sz w:val="26"/>
        </w:rPr>
        <w:t xml:space="preserve">ORDER ENTERED:  </w:t>
      </w:r>
      <w:r w:rsidR="00FF552D">
        <w:rPr>
          <w:sz w:val="26"/>
        </w:rPr>
        <w:t>February 14, 2013</w:t>
      </w:r>
      <w:bookmarkStart w:id="0" w:name="_GoBack"/>
      <w:bookmarkEnd w:id="0"/>
    </w:p>
    <w:p w:rsidR="00C3102A" w:rsidRDefault="00C3102A" w:rsidP="00767D05">
      <w:pPr>
        <w:pStyle w:val="FootnoteText"/>
        <w:rPr>
          <w:sz w:val="26"/>
        </w:rPr>
      </w:pPr>
    </w:p>
    <w:sectPr w:rsidR="00C3102A" w:rsidSect="002B1390">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ACF" w:rsidRDefault="00C73ACF">
      <w:r>
        <w:separator/>
      </w:r>
    </w:p>
  </w:endnote>
  <w:endnote w:type="continuationSeparator" w:id="0">
    <w:p w:rsidR="00C73ACF" w:rsidRDefault="00C7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3E" w:rsidRDefault="006F23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F233E" w:rsidRDefault="006F23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33E" w:rsidRPr="00FF627D" w:rsidRDefault="006F233E" w:rsidP="00FF627D">
    <w:pPr>
      <w:pStyle w:val="Footer"/>
      <w:framePr w:wrap="around" w:vAnchor="text" w:hAnchor="page" w:x="6202" w:y="11"/>
      <w:rPr>
        <w:rStyle w:val="PageNumber"/>
        <w:sz w:val="26"/>
        <w:szCs w:val="16"/>
      </w:rPr>
    </w:pPr>
    <w:r w:rsidRPr="00FF627D">
      <w:rPr>
        <w:rStyle w:val="PageNumber"/>
        <w:sz w:val="26"/>
        <w:szCs w:val="16"/>
      </w:rPr>
      <w:fldChar w:fldCharType="begin"/>
    </w:r>
    <w:r w:rsidRPr="00FF627D">
      <w:rPr>
        <w:rStyle w:val="PageNumber"/>
        <w:sz w:val="26"/>
        <w:szCs w:val="16"/>
      </w:rPr>
      <w:instrText xml:space="preserve">PAGE  </w:instrText>
    </w:r>
    <w:r w:rsidRPr="00FF627D">
      <w:rPr>
        <w:rStyle w:val="PageNumber"/>
        <w:sz w:val="26"/>
        <w:szCs w:val="16"/>
      </w:rPr>
      <w:fldChar w:fldCharType="separate"/>
    </w:r>
    <w:r w:rsidR="00FF552D">
      <w:rPr>
        <w:rStyle w:val="PageNumber"/>
        <w:noProof/>
        <w:sz w:val="26"/>
        <w:szCs w:val="16"/>
      </w:rPr>
      <w:t>8</w:t>
    </w:r>
    <w:r w:rsidRPr="00FF627D">
      <w:rPr>
        <w:rStyle w:val="PageNumber"/>
        <w:sz w:val="26"/>
        <w:szCs w:val="16"/>
      </w:rPr>
      <w:fldChar w:fldCharType="end"/>
    </w:r>
  </w:p>
  <w:p w:rsidR="006F233E" w:rsidRDefault="006F233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ACF" w:rsidRDefault="00C73ACF">
      <w:pPr>
        <w:pStyle w:val="Title"/>
        <w:jc w:val="left"/>
        <w:rPr>
          <w:b w:val="0"/>
          <w:sz w:val="20"/>
        </w:rPr>
      </w:pPr>
      <w:r>
        <w:separator/>
      </w:r>
    </w:p>
  </w:footnote>
  <w:footnote w:type="continuationSeparator" w:id="0">
    <w:p w:rsidR="00C73ACF" w:rsidRDefault="00C73ACF">
      <w:r>
        <w:continuationSeparator/>
      </w:r>
    </w:p>
  </w:footnote>
  <w:footnote w:id="1">
    <w:p w:rsidR="006F233E" w:rsidRDefault="006F233E" w:rsidP="004D2B8D">
      <w:pPr>
        <w:pStyle w:val="FootnoteText"/>
        <w:ind w:firstLine="720"/>
      </w:pPr>
      <w:r>
        <w:rPr>
          <w:rStyle w:val="FootnoteReference"/>
        </w:rPr>
        <w:footnoteRef/>
      </w:r>
      <w:r>
        <w:t xml:space="preserve">     </w:t>
      </w:r>
      <w:r w:rsidRPr="00940E3A">
        <w:rPr>
          <w:sz w:val="26"/>
          <w:szCs w:val="26"/>
        </w:rPr>
        <w:t>The Respondent attached a copy of the Letter to its Petition, as “Exhibit A.”</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612B8"/>
    <w:multiLevelType w:val="hybridMultilevel"/>
    <w:tmpl w:val="481CB66E"/>
    <w:lvl w:ilvl="0" w:tplc="BB0060A0">
      <w:start w:val="6"/>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
    <w:nsid w:val="2A791C96"/>
    <w:multiLevelType w:val="singleLevel"/>
    <w:tmpl w:val="AB22E838"/>
    <w:lvl w:ilvl="0">
      <w:start w:val="1"/>
      <w:numFmt w:val="decimal"/>
      <w:lvlText w:val="%1."/>
      <w:lvlJc w:val="left"/>
      <w:pPr>
        <w:tabs>
          <w:tab w:val="num" w:pos="2160"/>
        </w:tabs>
        <w:ind w:left="2160" w:hanging="720"/>
      </w:pPr>
      <w:rPr>
        <w:rFonts w:hint="default"/>
      </w:rPr>
    </w:lvl>
  </w:abstractNum>
  <w:abstractNum w:abstractNumId="2">
    <w:nsid w:val="41FA64BB"/>
    <w:multiLevelType w:val="singleLevel"/>
    <w:tmpl w:val="36245F9A"/>
    <w:lvl w:ilvl="0">
      <w:start w:val="3"/>
      <w:numFmt w:val="lowerLetter"/>
      <w:lvlText w:val="(%1)"/>
      <w:lvlJc w:val="left"/>
      <w:pPr>
        <w:tabs>
          <w:tab w:val="num" w:pos="1800"/>
        </w:tabs>
        <w:ind w:left="1800" w:hanging="360"/>
      </w:pPr>
      <w:rPr>
        <w:rFonts w:hint="default"/>
      </w:rPr>
    </w:lvl>
  </w:abstractNum>
  <w:abstractNum w:abstractNumId="3">
    <w:nsid w:val="620C40A6"/>
    <w:multiLevelType w:val="singleLevel"/>
    <w:tmpl w:val="A2C6376C"/>
    <w:lvl w:ilvl="0">
      <w:start w:val="1"/>
      <w:numFmt w:val="lowerLetter"/>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02A"/>
    <w:rsid w:val="00001F98"/>
    <w:rsid w:val="00002249"/>
    <w:rsid w:val="0000693D"/>
    <w:rsid w:val="0001026D"/>
    <w:rsid w:val="000169AC"/>
    <w:rsid w:val="000218CD"/>
    <w:rsid w:val="00022519"/>
    <w:rsid w:val="000257F9"/>
    <w:rsid w:val="00026060"/>
    <w:rsid w:val="00026824"/>
    <w:rsid w:val="000269AA"/>
    <w:rsid w:val="00031EF7"/>
    <w:rsid w:val="00032BEE"/>
    <w:rsid w:val="0003627E"/>
    <w:rsid w:val="00041D62"/>
    <w:rsid w:val="00041EC3"/>
    <w:rsid w:val="00042319"/>
    <w:rsid w:val="000471DD"/>
    <w:rsid w:val="00052A73"/>
    <w:rsid w:val="000578B8"/>
    <w:rsid w:val="00061349"/>
    <w:rsid w:val="000650F8"/>
    <w:rsid w:val="00070B8A"/>
    <w:rsid w:val="00073ACE"/>
    <w:rsid w:val="0007636E"/>
    <w:rsid w:val="00077530"/>
    <w:rsid w:val="000813BF"/>
    <w:rsid w:val="00083787"/>
    <w:rsid w:val="000900E3"/>
    <w:rsid w:val="00091DCF"/>
    <w:rsid w:val="00094592"/>
    <w:rsid w:val="0009633E"/>
    <w:rsid w:val="000A03F2"/>
    <w:rsid w:val="000A2F6B"/>
    <w:rsid w:val="000A3EB7"/>
    <w:rsid w:val="000A7546"/>
    <w:rsid w:val="000B0EC7"/>
    <w:rsid w:val="000B1AEB"/>
    <w:rsid w:val="000C1973"/>
    <w:rsid w:val="000C1DA9"/>
    <w:rsid w:val="000C1FB5"/>
    <w:rsid w:val="000C2022"/>
    <w:rsid w:val="000C56A7"/>
    <w:rsid w:val="000C7775"/>
    <w:rsid w:val="000C7AB6"/>
    <w:rsid w:val="000D6226"/>
    <w:rsid w:val="000E0271"/>
    <w:rsid w:val="000E525F"/>
    <w:rsid w:val="000F4BA2"/>
    <w:rsid w:val="000F5389"/>
    <w:rsid w:val="000F5BD8"/>
    <w:rsid w:val="00100D3C"/>
    <w:rsid w:val="0010107F"/>
    <w:rsid w:val="00103D5F"/>
    <w:rsid w:val="00106732"/>
    <w:rsid w:val="001124EC"/>
    <w:rsid w:val="00115242"/>
    <w:rsid w:val="00116173"/>
    <w:rsid w:val="00122476"/>
    <w:rsid w:val="0012389B"/>
    <w:rsid w:val="0012516D"/>
    <w:rsid w:val="0013183E"/>
    <w:rsid w:val="0013238F"/>
    <w:rsid w:val="001346D7"/>
    <w:rsid w:val="00142157"/>
    <w:rsid w:val="0014307E"/>
    <w:rsid w:val="0014399B"/>
    <w:rsid w:val="00144FB2"/>
    <w:rsid w:val="00145350"/>
    <w:rsid w:val="001539D3"/>
    <w:rsid w:val="00156034"/>
    <w:rsid w:val="00161679"/>
    <w:rsid w:val="0016424D"/>
    <w:rsid w:val="001645CC"/>
    <w:rsid w:val="00164B16"/>
    <w:rsid w:val="00165120"/>
    <w:rsid w:val="0017738D"/>
    <w:rsid w:val="00177DC6"/>
    <w:rsid w:val="0018176A"/>
    <w:rsid w:val="00184686"/>
    <w:rsid w:val="001916B3"/>
    <w:rsid w:val="0019321A"/>
    <w:rsid w:val="001A01E2"/>
    <w:rsid w:val="001A5B27"/>
    <w:rsid w:val="001B298E"/>
    <w:rsid w:val="001C72A1"/>
    <w:rsid w:val="001D5C6B"/>
    <w:rsid w:val="001E14ED"/>
    <w:rsid w:val="001E541E"/>
    <w:rsid w:val="001F023F"/>
    <w:rsid w:val="001F0C85"/>
    <w:rsid w:val="001F4A26"/>
    <w:rsid w:val="001F6829"/>
    <w:rsid w:val="002005F6"/>
    <w:rsid w:val="00201B85"/>
    <w:rsid w:val="00202E9B"/>
    <w:rsid w:val="00203085"/>
    <w:rsid w:val="002040EC"/>
    <w:rsid w:val="002058D9"/>
    <w:rsid w:val="002110FA"/>
    <w:rsid w:val="0021136F"/>
    <w:rsid w:val="00215F3E"/>
    <w:rsid w:val="00216DFF"/>
    <w:rsid w:val="00217835"/>
    <w:rsid w:val="00222B61"/>
    <w:rsid w:val="0022773A"/>
    <w:rsid w:val="0023011C"/>
    <w:rsid w:val="00233279"/>
    <w:rsid w:val="00236B88"/>
    <w:rsid w:val="0023717E"/>
    <w:rsid w:val="00237E74"/>
    <w:rsid w:val="00240F75"/>
    <w:rsid w:val="00245BF0"/>
    <w:rsid w:val="002503F2"/>
    <w:rsid w:val="00250770"/>
    <w:rsid w:val="002533D9"/>
    <w:rsid w:val="0025733B"/>
    <w:rsid w:val="002647BC"/>
    <w:rsid w:val="00273416"/>
    <w:rsid w:val="0027704A"/>
    <w:rsid w:val="0028026D"/>
    <w:rsid w:val="002806E9"/>
    <w:rsid w:val="00281A0C"/>
    <w:rsid w:val="00281E1A"/>
    <w:rsid w:val="0028364C"/>
    <w:rsid w:val="0028509D"/>
    <w:rsid w:val="00286C95"/>
    <w:rsid w:val="0029035A"/>
    <w:rsid w:val="00290BC3"/>
    <w:rsid w:val="00297E6E"/>
    <w:rsid w:val="002A2002"/>
    <w:rsid w:val="002A3B40"/>
    <w:rsid w:val="002A70E1"/>
    <w:rsid w:val="002B0AC5"/>
    <w:rsid w:val="002B1390"/>
    <w:rsid w:val="002B5F7F"/>
    <w:rsid w:val="002B600E"/>
    <w:rsid w:val="002C353C"/>
    <w:rsid w:val="002C369C"/>
    <w:rsid w:val="002D34A0"/>
    <w:rsid w:val="002D3D04"/>
    <w:rsid w:val="002D7110"/>
    <w:rsid w:val="002E016D"/>
    <w:rsid w:val="002E3686"/>
    <w:rsid w:val="002E6EEB"/>
    <w:rsid w:val="002F2662"/>
    <w:rsid w:val="002F497B"/>
    <w:rsid w:val="002F526B"/>
    <w:rsid w:val="0030029F"/>
    <w:rsid w:val="00301050"/>
    <w:rsid w:val="00301458"/>
    <w:rsid w:val="00302392"/>
    <w:rsid w:val="00303E5D"/>
    <w:rsid w:val="00307382"/>
    <w:rsid w:val="00310074"/>
    <w:rsid w:val="00314505"/>
    <w:rsid w:val="0031596C"/>
    <w:rsid w:val="0031682D"/>
    <w:rsid w:val="003233E6"/>
    <w:rsid w:val="00332380"/>
    <w:rsid w:val="00332CFB"/>
    <w:rsid w:val="003347CE"/>
    <w:rsid w:val="00334B53"/>
    <w:rsid w:val="003357D3"/>
    <w:rsid w:val="00335CE9"/>
    <w:rsid w:val="00336369"/>
    <w:rsid w:val="0033703E"/>
    <w:rsid w:val="00337BCD"/>
    <w:rsid w:val="00344079"/>
    <w:rsid w:val="0034574C"/>
    <w:rsid w:val="00347864"/>
    <w:rsid w:val="00350B31"/>
    <w:rsid w:val="00350C1D"/>
    <w:rsid w:val="00353DAD"/>
    <w:rsid w:val="00356520"/>
    <w:rsid w:val="00360B82"/>
    <w:rsid w:val="00362F6F"/>
    <w:rsid w:val="00367F31"/>
    <w:rsid w:val="00373AD0"/>
    <w:rsid w:val="00373B52"/>
    <w:rsid w:val="003764CA"/>
    <w:rsid w:val="00380996"/>
    <w:rsid w:val="00380CC4"/>
    <w:rsid w:val="00381EA7"/>
    <w:rsid w:val="0038411A"/>
    <w:rsid w:val="003854DE"/>
    <w:rsid w:val="00385D5A"/>
    <w:rsid w:val="0038669D"/>
    <w:rsid w:val="00392F4C"/>
    <w:rsid w:val="003A0205"/>
    <w:rsid w:val="003A03AB"/>
    <w:rsid w:val="003A2591"/>
    <w:rsid w:val="003C011C"/>
    <w:rsid w:val="003C17DD"/>
    <w:rsid w:val="003C18BE"/>
    <w:rsid w:val="003C5816"/>
    <w:rsid w:val="003C7284"/>
    <w:rsid w:val="003D204C"/>
    <w:rsid w:val="003D4CFC"/>
    <w:rsid w:val="003D54A8"/>
    <w:rsid w:val="003E09FD"/>
    <w:rsid w:val="003E1F9E"/>
    <w:rsid w:val="003E2669"/>
    <w:rsid w:val="003E417C"/>
    <w:rsid w:val="003E4618"/>
    <w:rsid w:val="003E5BC4"/>
    <w:rsid w:val="003E6B5C"/>
    <w:rsid w:val="003E7CE9"/>
    <w:rsid w:val="00410DD1"/>
    <w:rsid w:val="00411D63"/>
    <w:rsid w:val="00420E65"/>
    <w:rsid w:val="004218F8"/>
    <w:rsid w:val="00421B6C"/>
    <w:rsid w:val="00421DD7"/>
    <w:rsid w:val="004220CA"/>
    <w:rsid w:val="00422E98"/>
    <w:rsid w:val="004246BF"/>
    <w:rsid w:val="00430130"/>
    <w:rsid w:val="004319EB"/>
    <w:rsid w:val="00436DAB"/>
    <w:rsid w:val="00443A96"/>
    <w:rsid w:val="004513FA"/>
    <w:rsid w:val="0046431E"/>
    <w:rsid w:val="004662A1"/>
    <w:rsid w:val="00475BCC"/>
    <w:rsid w:val="00482E6B"/>
    <w:rsid w:val="00483449"/>
    <w:rsid w:val="0048740D"/>
    <w:rsid w:val="0049131C"/>
    <w:rsid w:val="00492005"/>
    <w:rsid w:val="00493294"/>
    <w:rsid w:val="00495445"/>
    <w:rsid w:val="00497504"/>
    <w:rsid w:val="00497D9A"/>
    <w:rsid w:val="004A60C3"/>
    <w:rsid w:val="004B0487"/>
    <w:rsid w:val="004B252C"/>
    <w:rsid w:val="004C0BD6"/>
    <w:rsid w:val="004C1021"/>
    <w:rsid w:val="004C1ABA"/>
    <w:rsid w:val="004C408F"/>
    <w:rsid w:val="004D06D6"/>
    <w:rsid w:val="004D1B8E"/>
    <w:rsid w:val="004D2B8D"/>
    <w:rsid w:val="004D2D0D"/>
    <w:rsid w:val="004D3624"/>
    <w:rsid w:val="004D580B"/>
    <w:rsid w:val="004D750A"/>
    <w:rsid w:val="004E23FB"/>
    <w:rsid w:val="004E4D4C"/>
    <w:rsid w:val="004F0D3E"/>
    <w:rsid w:val="004F55B9"/>
    <w:rsid w:val="004F7E81"/>
    <w:rsid w:val="00503492"/>
    <w:rsid w:val="00504888"/>
    <w:rsid w:val="00512434"/>
    <w:rsid w:val="0051629F"/>
    <w:rsid w:val="005170E1"/>
    <w:rsid w:val="005222E7"/>
    <w:rsid w:val="0052530E"/>
    <w:rsid w:val="005264E9"/>
    <w:rsid w:val="0052675F"/>
    <w:rsid w:val="00531259"/>
    <w:rsid w:val="005313D8"/>
    <w:rsid w:val="00536227"/>
    <w:rsid w:val="00536F08"/>
    <w:rsid w:val="00540C2F"/>
    <w:rsid w:val="005412D0"/>
    <w:rsid w:val="00542A98"/>
    <w:rsid w:val="00544D2D"/>
    <w:rsid w:val="0054582C"/>
    <w:rsid w:val="005459DE"/>
    <w:rsid w:val="00547748"/>
    <w:rsid w:val="00554CCC"/>
    <w:rsid w:val="0056242A"/>
    <w:rsid w:val="00565EA3"/>
    <w:rsid w:val="005670E9"/>
    <w:rsid w:val="00570276"/>
    <w:rsid w:val="00571D7D"/>
    <w:rsid w:val="005822AC"/>
    <w:rsid w:val="00586D46"/>
    <w:rsid w:val="00587D44"/>
    <w:rsid w:val="00592317"/>
    <w:rsid w:val="00596C85"/>
    <w:rsid w:val="005970F7"/>
    <w:rsid w:val="00597CA5"/>
    <w:rsid w:val="005A0901"/>
    <w:rsid w:val="005A1E67"/>
    <w:rsid w:val="005A2A80"/>
    <w:rsid w:val="005A3966"/>
    <w:rsid w:val="005A57DE"/>
    <w:rsid w:val="005B02FF"/>
    <w:rsid w:val="005B2E8D"/>
    <w:rsid w:val="005B3C5E"/>
    <w:rsid w:val="005B4852"/>
    <w:rsid w:val="005B4A6F"/>
    <w:rsid w:val="005B5BFB"/>
    <w:rsid w:val="005C0C81"/>
    <w:rsid w:val="005C1452"/>
    <w:rsid w:val="005D29D6"/>
    <w:rsid w:val="005D47A8"/>
    <w:rsid w:val="005D5024"/>
    <w:rsid w:val="005D5054"/>
    <w:rsid w:val="005D6B2D"/>
    <w:rsid w:val="005E41E2"/>
    <w:rsid w:val="005E4E79"/>
    <w:rsid w:val="005F2BD3"/>
    <w:rsid w:val="00600752"/>
    <w:rsid w:val="00603818"/>
    <w:rsid w:val="00604C3A"/>
    <w:rsid w:val="0060612F"/>
    <w:rsid w:val="00610DD1"/>
    <w:rsid w:val="0061134C"/>
    <w:rsid w:val="006127EA"/>
    <w:rsid w:val="00612D38"/>
    <w:rsid w:val="006166AA"/>
    <w:rsid w:val="006167D6"/>
    <w:rsid w:val="00616D63"/>
    <w:rsid w:val="006203D8"/>
    <w:rsid w:val="0062056D"/>
    <w:rsid w:val="00620D5E"/>
    <w:rsid w:val="006367AC"/>
    <w:rsid w:val="0064072D"/>
    <w:rsid w:val="0064179F"/>
    <w:rsid w:val="00644997"/>
    <w:rsid w:val="00650D60"/>
    <w:rsid w:val="00651030"/>
    <w:rsid w:val="00651A2E"/>
    <w:rsid w:val="00653472"/>
    <w:rsid w:val="00653882"/>
    <w:rsid w:val="00660743"/>
    <w:rsid w:val="00660E56"/>
    <w:rsid w:val="00677877"/>
    <w:rsid w:val="00680329"/>
    <w:rsid w:val="0068443A"/>
    <w:rsid w:val="00686FC5"/>
    <w:rsid w:val="0069210F"/>
    <w:rsid w:val="00693234"/>
    <w:rsid w:val="00694D04"/>
    <w:rsid w:val="006972E2"/>
    <w:rsid w:val="00697E7E"/>
    <w:rsid w:val="006A140C"/>
    <w:rsid w:val="006A1AC3"/>
    <w:rsid w:val="006A2A7F"/>
    <w:rsid w:val="006A54D8"/>
    <w:rsid w:val="006A7674"/>
    <w:rsid w:val="006B351A"/>
    <w:rsid w:val="006B43FE"/>
    <w:rsid w:val="006B5A92"/>
    <w:rsid w:val="006C17ED"/>
    <w:rsid w:val="006C22AC"/>
    <w:rsid w:val="006C4536"/>
    <w:rsid w:val="006C482E"/>
    <w:rsid w:val="006C6A14"/>
    <w:rsid w:val="006D180B"/>
    <w:rsid w:val="006D348A"/>
    <w:rsid w:val="006D45F8"/>
    <w:rsid w:val="006D7FA5"/>
    <w:rsid w:val="006E0ABC"/>
    <w:rsid w:val="006E0FAD"/>
    <w:rsid w:val="006E35CB"/>
    <w:rsid w:val="006E4973"/>
    <w:rsid w:val="006E5810"/>
    <w:rsid w:val="006E64B6"/>
    <w:rsid w:val="006E7455"/>
    <w:rsid w:val="006F1334"/>
    <w:rsid w:val="006F21A1"/>
    <w:rsid w:val="006F233E"/>
    <w:rsid w:val="006F3C50"/>
    <w:rsid w:val="006F6442"/>
    <w:rsid w:val="007023AA"/>
    <w:rsid w:val="007032AB"/>
    <w:rsid w:val="00703671"/>
    <w:rsid w:val="0070416E"/>
    <w:rsid w:val="007063BE"/>
    <w:rsid w:val="007107F2"/>
    <w:rsid w:val="0071130F"/>
    <w:rsid w:val="00712D91"/>
    <w:rsid w:val="007133F1"/>
    <w:rsid w:val="00716317"/>
    <w:rsid w:val="007200EB"/>
    <w:rsid w:val="0073019C"/>
    <w:rsid w:val="007344C0"/>
    <w:rsid w:val="007402DE"/>
    <w:rsid w:val="0074097D"/>
    <w:rsid w:val="007416B3"/>
    <w:rsid w:val="007442EA"/>
    <w:rsid w:val="0074742B"/>
    <w:rsid w:val="00747796"/>
    <w:rsid w:val="007534A5"/>
    <w:rsid w:val="00754C2F"/>
    <w:rsid w:val="0075672D"/>
    <w:rsid w:val="0076273B"/>
    <w:rsid w:val="0076549C"/>
    <w:rsid w:val="00767D05"/>
    <w:rsid w:val="00770C7B"/>
    <w:rsid w:val="007731AE"/>
    <w:rsid w:val="007734A5"/>
    <w:rsid w:val="00776392"/>
    <w:rsid w:val="00781E40"/>
    <w:rsid w:val="00784DDA"/>
    <w:rsid w:val="0078574F"/>
    <w:rsid w:val="00785D74"/>
    <w:rsid w:val="00791672"/>
    <w:rsid w:val="00792BB9"/>
    <w:rsid w:val="0079555D"/>
    <w:rsid w:val="007966D4"/>
    <w:rsid w:val="007A04C4"/>
    <w:rsid w:val="007A2A5D"/>
    <w:rsid w:val="007A34E9"/>
    <w:rsid w:val="007A5FA8"/>
    <w:rsid w:val="007A75FE"/>
    <w:rsid w:val="007B19CC"/>
    <w:rsid w:val="007B221F"/>
    <w:rsid w:val="007B2C0D"/>
    <w:rsid w:val="007B3C92"/>
    <w:rsid w:val="007C0517"/>
    <w:rsid w:val="007C055C"/>
    <w:rsid w:val="007C582A"/>
    <w:rsid w:val="007D118A"/>
    <w:rsid w:val="007D1DA3"/>
    <w:rsid w:val="007D369C"/>
    <w:rsid w:val="007D44E5"/>
    <w:rsid w:val="007D5836"/>
    <w:rsid w:val="007D6866"/>
    <w:rsid w:val="007E0059"/>
    <w:rsid w:val="007E10A0"/>
    <w:rsid w:val="007E49FF"/>
    <w:rsid w:val="007E610C"/>
    <w:rsid w:val="007F0BE1"/>
    <w:rsid w:val="007F1495"/>
    <w:rsid w:val="007F5019"/>
    <w:rsid w:val="007F589B"/>
    <w:rsid w:val="007F7A41"/>
    <w:rsid w:val="008043A1"/>
    <w:rsid w:val="00804630"/>
    <w:rsid w:val="0081211D"/>
    <w:rsid w:val="00816611"/>
    <w:rsid w:val="00816BBA"/>
    <w:rsid w:val="00817D04"/>
    <w:rsid w:val="008206A0"/>
    <w:rsid w:val="0082508E"/>
    <w:rsid w:val="0082648D"/>
    <w:rsid w:val="0083201A"/>
    <w:rsid w:val="00834055"/>
    <w:rsid w:val="00836914"/>
    <w:rsid w:val="008414C0"/>
    <w:rsid w:val="00841D9B"/>
    <w:rsid w:val="00845734"/>
    <w:rsid w:val="008470E9"/>
    <w:rsid w:val="00847F52"/>
    <w:rsid w:val="008523CA"/>
    <w:rsid w:val="008554DF"/>
    <w:rsid w:val="00856D37"/>
    <w:rsid w:val="0085785F"/>
    <w:rsid w:val="00862EE9"/>
    <w:rsid w:val="008631CB"/>
    <w:rsid w:val="00863789"/>
    <w:rsid w:val="00870138"/>
    <w:rsid w:val="00870718"/>
    <w:rsid w:val="00870C92"/>
    <w:rsid w:val="00872886"/>
    <w:rsid w:val="0087311F"/>
    <w:rsid w:val="008749CA"/>
    <w:rsid w:val="00874E75"/>
    <w:rsid w:val="00874EB9"/>
    <w:rsid w:val="008808DC"/>
    <w:rsid w:val="0089235F"/>
    <w:rsid w:val="008939C1"/>
    <w:rsid w:val="00894B18"/>
    <w:rsid w:val="0089794B"/>
    <w:rsid w:val="008A23A0"/>
    <w:rsid w:val="008A2B0D"/>
    <w:rsid w:val="008B0644"/>
    <w:rsid w:val="008B183A"/>
    <w:rsid w:val="008B6C15"/>
    <w:rsid w:val="008C13D0"/>
    <w:rsid w:val="008C60D5"/>
    <w:rsid w:val="008D3754"/>
    <w:rsid w:val="008D4C96"/>
    <w:rsid w:val="008E0365"/>
    <w:rsid w:val="008E5960"/>
    <w:rsid w:val="008F3643"/>
    <w:rsid w:val="008F5392"/>
    <w:rsid w:val="00901D77"/>
    <w:rsid w:val="00912C76"/>
    <w:rsid w:val="009160AE"/>
    <w:rsid w:val="00922DD6"/>
    <w:rsid w:val="00922FB0"/>
    <w:rsid w:val="009313D7"/>
    <w:rsid w:val="009324EB"/>
    <w:rsid w:val="00940E3A"/>
    <w:rsid w:val="009410DA"/>
    <w:rsid w:val="00941E3A"/>
    <w:rsid w:val="009425AC"/>
    <w:rsid w:val="009433CA"/>
    <w:rsid w:val="009523B9"/>
    <w:rsid w:val="00952BC5"/>
    <w:rsid w:val="009533E5"/>
    <w:rsid w:val="009540E4"/>
    <w:rsid w:val="00957AF9"/>
    <w:rsid w:val="00960A76"/>
    <w:rsid w:val="00961996"/>
    <w:rsid w:val="00965346"/>
    <w:rsid w:val="00967828"/>
    <w:rsid w:val="00970D96"/>
    <w:rsid w:val="009728A0"/>
    <w:rsid w:val="0097452A"/>
    <w:rsid w:val="00974AC9"/>
    <w:rsid w:val="00977315"/>
    <w:rsid w:val="009774A6"/>
    <w:rsid w:val="00977A7D"/>
    <w:rsid w:val="009803F4"/>
    <w:rsid w:val="009807FE"/>
    <w:rsid w:val="009809FE"/>
    <w:rsid w:val="00981AC0"/>
    <w:rsid w:val="0098475A"/>
    <w:rsid w:val="00987953"/>
    <w:rsid w:val="00997DB7"/>
    <w:rsid w:val="009A3952"/>
    <w:rsid w:val="009A4694"/>
    <w:rsid w:val="009A6CC4"/>
    <w:rsid w:val="009B4CFF"/>
    <w:rsid w:val="009B5EFE"/>
    <w:rsid w:val="009C46BA"/>
    <w:rsid w:val="009C54D8"/>
    <w:rsid w:val="009C63F8"/>
    <w:rsid w:val="009D1D7A"/>
    <w:rsid w:val="009D7433"/>
    <w:rsid w:val="009E10FA"/>
    <w:rsid w:val="009E46D4"/>
    <w:rsid w:val="009F11BF"/>
    <w:rsid w:val="009F45B7"/>
    <w:rsid w:val="009F4916"/>
    <w:rsid w:val="00A0050D"/>
    <w:rsid w:val="00A00986"/>
    <w:rsid w:val="00A0120C"/>
    <w:rsid w:val="00A032DC"/>
    <w:rsid w:val="00A060D4"/>
    <w:rsid w:val="00A062E9"/>
    <w:rsid w:val="00A10CE3"/>
    <w:rsid w:val="00A1617B"/>
    <w:rsid w:val="00A20A19"/>
    <w:rsid w:val="00A213AF"/>
    <w:rsid w:val="00A24640"/>
    <w:rsid w:val="00A25B00"/>
    <w:rsid w:val="00A266BF"/>
    <w:rsid w:val="00A31704"/>
    <w:rsid w:val="00A31996"/>
    <w:rsid w:val="00A3393E"/>
    <w:rsid w:val="00A41EB8"/>
    <w:rsid w:val="00A43852"/>
    <w:rsid w:val="00A47581"/>
    <w:rsid w:val="00A55248"/>
    <w:rsid w:val="00A57882"/>
    <w:rsid w:val="00A62658"/>
    <w:rsid w:val="00A62CFC"/>
    <w:rsid w:val="00A70C43"/>
    <w:rsid w:val="00A80786"/>
    <w:rsid w:val="00A86E3E"/>
    <w:rsid w:val="00A92FE3"/>
    <w:rsid w:val="00A9406D"/>
    <w:rsid w:val="00A943F1"/>
    <w:rsid w:val="00A94D37"/>
    <w:rsid w:val="00A958A5"/>
    <w:rsid w:val="00A95C49"/>
    <w:rsid w:val="00A96D12"/>
    <w:rsid w:val="00AA6FEA"/>
    <w:rsid w:val="00AB06B7"/>
    <w:rsid w:val="00AB14FB"/>
    <w:rsid w:val="00AB5CED"/>
    <w:rsid w:val="00AC09F7"/>
    <w:rsid w:val="00AC15A2"/>
    <w:rsid w:val="00AC2908"/>
    <w:rsid w:val="00AC4A63"/>
    <w:rsid w:val="00AC4D6A"/>
    <w:rsid w:val="00AD5484"/>
    <w:rsid w:val="00AD675F"/>
    <w:rsid w:val="00AE4478"/>
    <w:rsid w:val="00AE63C4"/>
    <w:rsid w:val="00AE6D66"/>
    <w:rsid w:val="00AF0A12"/>
    <w:rsid w:val="00AF238A"/>
    <w:rsid w:val="00AF5CE1"/>
    <w:rsid w:val="00AF7F85"/>
    <w:rsid w:val="00B00A36"/>
    <w:rsid w:val="00B01DD4"/>
    <w:rsid w:val="00B06F37"/>
    <w:rsid w:val="00B10910"/>
    <w:rsid w:val="00B10E45"/>
    <w:rsid w:val="00B13838"/>
    <w:rsid w:val="00B147F8"/>
    <w:rsid w:val="00B15D39"/>
    <w:rsid w:val="00B1654D"/>
    <w:rsid w:val="00B17130"/>
    <w:rsid w:val="00B20CC8"/>
    <w:rsid w:val="00B25CAB"/>
    <w:rsid w:val="00B310C0"/>
    <w:rsid w:val="00B32E9C"/>
    <w:rsid w:val="00B3301E"/>
    <w:rsid w:val="00B33C3C"/>
    <w:rsid w:val="00B34C3F"/>
    <w:rsid w:val="00B42F89"/>
    <w:rsid w:val="00B4349D"/>
    <w:rsid w:val="00B46F6F"/>
    <w:rsid w:val="00B4730A"/>
    <w:rsid w:val="00B51877"/>
    <w:rsid w:val="00B51B0A"/>
    <w:rsid w:val="00B535BF"/>
    <w:rsid w:val="00B56994"/>
    <w:rsid w:val="00B57AC2"/>
    <w:rsid w:val="00B60495"/>
    <w:rsid w:val="00B61631"/>
    <w:rsid w:val="00B63662"/>
    <w:rsid w:val="00B6498B"/>
    <w:rsid w:val="00B666E5"/>
    <w:rsid w:val="00B67CBE"/>
    <w:rsid w:val="00B70A82"/>
    <w:rsid w:val="00B71268"/>
    <w:rsid w:val="00B7719A"/>
    <w:rsid w:val="00B77B6A"/>
    <w:rsid w:val="00B812DE"/>
    <w:rsid w:val="00B85945"/>
    <w:rsid w:val="00B85DB4"/>
    <w:rsid w:val="00B86D21"/>
    <w:rsid w:val="00B92DDE"/>
    <w:rsid w:val="00B93A58"/>
    <w:rsid w:val="00B93ACE"/>
    <w:rsid w:val="00B94342"/>
    <w:rsid w:val="00B974FD"/>
    <w:rsid w:val="00B97CC0"/>
    <w:rsid w:val="00BA1484"/>
    <w:rsid w:val="00BA16CC"/>
    <w:rsid w:val="00BA1BC3"/>
    <w:rsid w:val="00BA28C2"/>
    <w:rsid w:val="00BA4AA9"/>
    <w:rsid w:val="00BA4F49"/>
    <w:rsid w:val="00BA5AA3"/>
    <w:rsid w:val="00BA5DDF"/>
    <w:rsid w:val="00BB265C"/>
    <w:rsid w:val="00BB3BAE"/>
    <w:rsid w:val="00BB4A7E"/>
    <w:rsid w:val="00BB65C6"/>
    <w:rsid w:val="00BB6965"/>
    <w:rsid w:val="00BC03C1"/>
    <w:rsid w:val="00BC17DF"/>
    <w:rsid w:val="00BC194F"/>
    <w:rsid w:val="00BC2597"/>
    <w:rsid w:val="00BC4426"/>
    <w:rsid w:val="00BD0515"/>
    <w:rsid w:val="00BD3ECF"/>
    <w:rsid w:val="00BE4885"/>
    <w:rsid w:val="00BF17FA"/>
    <w:rsid w:val="00BF261F"/>
    <w:rsid w:val="00BF374A"/>
    <w:rsid w:val="00BF5CE0"/>
    <w:rsid w:val="00BF6BDA"/>
    <w:rsid w:val="00C00645"/>
    <w:rsid w:val="00C00ADA"/>
    <w:rsid w:val="00C01C18"/>
    <w:rsid w:val="00C023F7"/>
    <w:rsid w:val="00C042A8"/>
    <w:rsid w:val="00C05749"/>
    <w:rsid w:val="00C0654E"/>
    <w:rsid w:val="00C076CB"/>
    <w:rsid w:val="00C122E9"/>
    <w:rsid w:val="00C1508C"/>
    <w:rsid w:val="00C206C8"/>
    <w:rsid w:val="00C22A19"/>
    <w:rsid w:val="00C2739F"/>
    <w:rsid w:val="00C3102A"/>
    <w:rsid w:val="00C34B8D"/>
    <w:rsid w:val="00C3536E"/>
    <w:rsid w:val="00C36452"/>
    <w:rsid w:val="00C3746D"/>
    <w:rsid w:val="00C41839"/>
    <w:rsid w:val="00C42B92"/>
    <w:rsid w:val="00C45FCE"/>
    <w:rsid w:val="00C50061"/>
    <w:rsid w:val="00C540F5"/>
    <w:rsid w:val="00C5617B"/>
    <w:rsid w:val="00C56AF1"/>
    <w:rsid w:val="00C60DF8"/>
    <w:rsid w:val="00C62C4E"/>
    <w:rsid w:val="00C63119"/>
    <w:rsid w:val="00C63B1C"/>
    <w:rsid w:val="00C71171"/>
    <w:rsid w:val="00C72439"/>
    <w:rsid w:val="00C73ACF"/>
    <w:rsid w:val="00C73BFF"/>
    <w:rsid w:val="00C7460F"/>
    <w:rsid w:val="00C76212"/>
    <w:rsid w:val="00C7676D"/>
    <w:rsid w:val="00C7758B"/>
    <w:rsid w:val="00C81011"/>
    <w:rsid w:val="00C82905"/>
    <w:rsid w:val="00C82A76"/>
    <w:rsid w:val="00C83D00"/>
    <w:rsid w:val="00C84F73"/>
    <w:rsid w:val="00C85F61"/>
    <w:rsid w:val="00C85F71"/>
    <w:rsid w:val="00C85FDE"/>
    <w:rsid w:val="00C871DF"/>
    <w:rsid w:val="00C92EBF"/>
    <w:rsid w:val="00C9530A"/>
    <w:rsid w:val="00CA13C7"/>
    <w:rsid w:val="00CA1BEB"/>
    <w:rsid w:val="00CA32EF"/>
    <w:rsid w:val="00CA476E"/>
    <w:rsid w:val="00CA7E3C"/>
    <w:rsid w:val="00CB6BED"/>
    <w:rsid w:val="00CB703F"/>
    <w:rsid w:val="00CB7393"/>
    <w:rsid w:val="00CB77A1"/>
    <w:rsid w:val="00CB7844"/>
    <w:rsid w:val="00CC756D"/>
    <w:rsid w:val="00CD028C"/>
    <w:rsid w:val="00CD498C"/>
    <w:rsid w:val="00CD69E2"/>
    <w:rsid w:val="00CD755B"/>
    <w:rsid w:val="00CD7898"/>
    <w:rsid w:val="00CE1AED"/>
    <w:rsid w:val="00CE5595"/>
    <w:rsid w:val="00CE58FC"/>
    <w:rsid w:val="00CF2322"/>
    <w:rsid w:val="00CF246F"/>
    <w:rsid w:val="00CF2B33"/>
    <w:rsid w:val="00CF370C"/>
    <w:rsid w:val="00CF51FE"/>
    <w:rsid w:val="00CF58CE"/>
    <w:rsid w:val="00CF7117"/>
    <w:rsid w:val="00D03BF7"/>
    <w:rsid w:val="00D0663B"/>
    <w:rsid w:val="00D11758"/>
    <w:rsid w:val="00D23616"/>
    <w:rsid w:val="00D26F2A"/>
    <w:rsid w:val="00D3020F"/>
    <w:rsid w:val="00D302AA"/>
    <w:rsid w:val="00D3094C"/>
    <w:rsid w:val="00D33346"/>
    <w:rsid w:val="00D349FC"/>
    <w:rsid w:val="00D36387"/>
    <w:rsid w:val="00D447D1"/>
    <w:rsid w:val="00D5378B"/>
    <w:rsid w:val="00D559BB"/>
    <w:rsid w:val="00D72430"/>
    <w:rsid w:val="00D90946"/>
    <w:rsid w:val="00D955D4"/>
    <w:rsid w:val="00D967A0"/>
    <w:rsid w:val="00D97B22"/>
    <w:rsid w:val="00D97D01"/>
    <w:rsid w:val="00DA08CF"/>
    <w:rsid w:val="00DA7537"/>
    <w:rsid w:val="00DC2A8B"/>
    <w:rsid w:val="00DC4342"/>
    <w:rsid w:val="00DD059B"/>
    <w:rsid w:val="00DD1913"/>
    <w:rsid w:val="00DD1FB4"/>
    <w:rsid w:val="00DD56B2"/>
    <w:rsid w:val="00DD5AE6"/>
    <w:rsid w:val="00DE1CC7"/>
    <w:rsid w:val="00DE2116"/>
    <w:rsid w:val="00DF0EFB"/>
    <w:rsid w:val="00DF1E41"/>
    <w:rsid w:val="00DF2A66"/>
    <w:rsid w:val="00DF7293"/>
    <w:rsid w:val="00DF7663"/>
    <w:rsid w:val="00E0326B"/>
    <w:rsid w:val="00E03AC5"/>
    <w:rsid w:val="00E03FDE"/>
    <w:rsid w:val="00E0430F"/>
    <w:rsid w:val="00E050F1"/>
    <w:rsid w:val="00E126A8"/>
    <w:rsid w:val="00E227A0"/>
    <w:rsid w:val="00E258BC"/>
    <w:rsid w:val="00E2670E"/>
    <w:rsid w:val="00E26A82"/>
    <w:rsid w:val="00E31FDC"/>
    <w:rsid w:val="00E322CC"/>
    <w:rsid w:val="00E323B2"/>
    <w:rsid w:val="00E32C29"/>
    <w:rsid w:val="00E375FD"/>
    <w:rsid w:val="00E42F4E"/>
    <w:rsid w:val="00E50545"/>
    <w:rsid w:val="00E53208"/>
    <w:rsid w:val="00E55F77"/>
    <w:rsid w:val="00E57D45"/>
    <w:rsid w:val="00E62A34"/>
    <w:rsid w:val="00E64287"/>
    <w:rsid w:val="00E66FC3"/>
    <w:rsid w:val="00E676F1"/>
    <w:rsid w:val="00E70414"/>
    <w:rsid w:val="00E731A2"/>
    <w:rsid w:val="00E74633"/>
    <w:rsid w:val="00E77E25"/>
    <w:rsid w:val="00E83DEC"/>
    <w:rsid w:val="00E865FF"/>
    <w:rsid w:val="00E93257"/>
    <w:rsid w:val="00E965D3"/>
    <w:rsid w:val="00E96927"/>
    <w:rsid w:val="00E96B02"/>
    <w:rsid w:val="00EA1C5F"/>
    <w:rsid w:val="00EA4725"/>
    <w:rsid w:val="00EA6F4C"/>
    <w:rsid w:val="00EB319C"/>
    <w:rsid w:val="00EB60F3"/>
    <w:rsid w:val="00EC0444"/>
    <w:rsid w:val="00EC1AF0"/>
    <w:rsid w:val="00ED066A"/>
    <w:rsid w:val="00ED1A73"/>
    <w:rsid w:val="00ED1E31"/>
    <w:rsid w:val="00ED3E7C"/>
    <w:rsid w:val="00ED4CEC"/>
    <w:rsid w:val="00ED639F"/>
    <w:rsid w:val="00ED77D1"/>
    <w:rsid w:val="00EE3D89"/>
    <w:rsid w:val="00EE5E64"/>
    <w:rsid w:val="00EF1B4F"/>
    <w:rsid w:val="00EF297C"/>
    <w:rsid w:val="00EF3A18"/>
    <w:rsid w:val="00EF49A9"/>
    <w:rsid w:val="00EF601B"/>
    <w:rsid w:val="00EF70C1"/>
    <w:rsid w:val="00F010D5"/>
    <w:rsid w:val="00F03C7A"/>
    <w:rsid w:val="00F05A9A"/>
    <w:rsid w:val="00F060F9"/>
    <w:rsid w:val="00F062F1"/>
    <w:rsid w:val="00F0703C"/>
    <w:rsid w:val="00F1030B"/>
    <w:rsid w:val="00F109FC"/>
    <w:rsid w:val="00F15ECD"/>
    <w:rsid w:val="00F17DC9"/>
    <w:rsid w:val="00F268CF"/>
    <w:rsid w:val="00F26A04"/>
    <w:rsid w:val="00F37FBE"/>
    <w:rsid w:val="00F40620"/>
    <w:rsid w:val="00F412CC"/>
    <w:rsid w:val="00F50C46"/>
    <w:rsid w:val="00F52336"/>
    <w:rsid w:val="00F55576"/>
    <w:rsid w:val="00F65B0C"/>
    <w:rsid w:val="00F67C03"/>
    <w:rsid w:val="00F734B0"/>
    <w:rsid w:val="00F734B7"/>
    <w:rsid w:val="00F742DF"/>
    <w:rsid w:val="00F76B61"/>
    <w:rsid w:val="00F776B8"/>
    <w:rsid w:val="00F818A2"/>
    <w:rsid w:val="00F87A1A"/>
    <w:rsid w:val="00F903D9"/>
    <w:rsid w:val="00F91183"/>
    <w:rsid w:val="00F9265E"/>
    <w:rsid w:val="00FA24DC"/>
    <w:rsid w:val="00FA29E6"/>
    <w:rsid w:val="00FA44A9"/>
    <w:rsid w:val="00FA4FE1"/>
    <w:rsid w:val="00FA64A2"/>
    <w:rsid w:val="00FB37AA"/>
    <w:rsid w:val="00FB3C6C"/>
    <w:rsid w:val="00FB573A"/>
    <w:rsid w:val="00FB5DEF"/>
    <w:rsid w:val="00FB64E9"/>
    <w:rsid w:val="00FC3176"/>
    <w:rsid w:val="00FC57D3"/>
    <w:rsid w:val="00FC639E"/>
    <w:rsid w:val="00FD01A1"/>
    <w:rsid w:val="00FD0815"/>
    <w:rsid w:val="00FD1A39"/>
    <w:rsid w:val="00FD52B0"/>
    <w:rsid w:val="00FE1A1C"/>
    <w:rsid w:val="00FE294B"/>
    <w:rsid w:val="00FE57DA"/>
    <w:rsid w:val="00FF552D"/>
    <w:rsid w:val="00FF5C1F"/>
    <w:rsid w:val="00FF5FB4"/>
    <w:rsid w:val="00FF627D"/>
    <w:rsid w:val="00FF72DE"/>
    <w:rsid w:val="00FF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390"/>
  </w:style>
  <w:style w:type="paragraph" w:styleId="Heading1">
    <w:name w:val="heading 1"/>
    <w:basedOn w:val="Normal"/>
    <w:next w:val="Normal"/>
    <w:qFormat/>
    <w:rsid w:val="002B1390"/>
    <w:pPr>
      <w:keepNext/>
      <w:outlineLvl w:val="0"/>
    </w:pPr>
    <w:rPr>
      <w:sz w:val="26"/>
    </w:rPr>
  </w:style>
  <w:style w:type="paragraph" w:styleId="Heading2">
    <w:name w:val="heading 2"/>
    <w:basedOn w:val="Normal"/>
    <w:next w:val="Normal"/>
    <w:qFormat/>
    <w:rsid w:val="002B1390"/>
    <w:pPr>
      <w:keepNext/>
      <w:ind w:hanging="1440"/>
      <w:outlineLvl w:val="1"/>
    </w:pPr>
    <w:rPr>
      <w:sz w:val="26"/>
    </w:rPr>
  </w:style>
  <w:style w:type="paragraph" w:styleId="Heading7">
    <w:name w:val="heading 7"/>
    <w:basedOn w:val="Normal"/>
    <w:next w:val="Normal"/>
    <w:qFormat/>
    <w:rsid w:val="002B1390"/>
    <w:pPr>
      <w:keepNext/>
      <w:tabs>
        <w:tab w:val="left" w:pos="-720"/>
      </w:tabs>
      <w:suppressAutoHyphens/>
      <w:spacing w:line="360" w:lineRule="auto"/>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B1390"/>
  </w:style>
  <w:style w:type="character" w:styleId="FootnoteReference">
    <w:name w:val="footnote reference"/>
    <w:basedOn w:val="DefaultParagraphFont"/>
    <w:semiHidden/>
    <w:rsid w:val="002B1390"/>
    <w:rPr>
      <w:vertAlign w:val="superscript"/>
    </w:rPr>
  </w:style>
  <w:style w:type="paragraph" w:styleId="Footer">
    <w:name w:val="footer"/>
    <w:basedOn w:val="Normal"/>
    <w:rsid w:val="002B1390"/>
    <w:pPr>
      <w:tabs>
        <w:tab w:val="center" w:pos="4320"/>
        <w:tab w:val="right" w:pos="8640"/>
      </w:tabs>
    </w:pPr>
  </w:style>
  <w:style w:type="character" w:styleId="PageNumber">
    <w:name w:val="page number"/>
    <w:basedOn w:val="DefaultParagraphFont"/>
    <w:rsid w:val="002B1390"/>
  </w:style>
  <w:style w:type="paragraph" w:styleId="Header">
    <w:name w:val="header"/>
    <w:basedOn w:val="Normal"/>
    <w:rsid w:val="002B1390"/>
    <w:pPr>
      <w:tabs>
        <w:tab w:val="center" w:pos="4320"/>
        <w:tab w:val="right" w:pos="8640"/>
      </w:tabs>
    </w:pPr>
  </w:style>
  <w:style w:type="paragraph" w:styleId="BodyText3">
    <w:name w:val="Body Text 3"/>
    <w:basedOn w:val="Normal"/>
    <w:rsid w:val="002B1390"/>
    <w:pPr>
      <w:tabs>
        <w:tab w:val="left" w:pos="-720"/>
      </w:tabs>
      <w:suppressAutoHyphens/>
      <w:spacing w:line="360" w:lineRule="auto"/>
    </w:pPr>
    <w:rPr>
      <w:sz w:val="26"/>
    </w:rPr>
  </w:style>
  <w:style w:type="paragraph" w:styleId="Title">
    <w:name w:val="Title"/>
    <w:basedOn w:val="Normal"/>
    <w:qFormat/>
    <w:rsid w:val="002B1390"/>
    <w:pPr>
      <w:jc w:val="center"/>
    </w:pPr>
    <w:rPr>
      <w:b/>
      <w:sz w:val="26"/>
    </w:rPr>
  </w:style>
  <w:style w:type="paragraph" w:styleId="BodyTextIndent">
    <w:name w:val="Body Text Indent"/>
    <w:basedOn w:val="Normal"/>
    <w:rsid w:val="002B1390"/>
    <w:pPr>
      <w:ind w:left="720" w:firstLine="720"/>
    </w:pPr>
    <w:rPr>
      <w:sz w:val="26"/>
    </w:rPr>
  </w:style>
  <w:style w:type="paragraph" w:styleId="BlockText">
    <w:name w:val="Block Text"/>
    <w:basedOn w:val="Normal"/>
    <w:rsid w:val="002B1390"/>
    <w:pPr>
      <w:ind w:left="2160" w:right="2160"/>
    </w:pPr>
    <w:rPr>
      <w:sz w:val="26"/>
    </w:rPr>
  </w:style>
  <w:style w:type="paragraph" w:styleId="BodyTextIndent2">
    <w:name w:val="Body Text Indent 2"/>
    <w:basedOn w:val="Normal"/>
    <w:rsid w:val="002B1390"/>
    <w:pPr>
      <w:spacing w:line="360" w:lineRule="auto"/>
      <w:ind w:firstLine="1440"/>
    </w:pPr>
    <w:rPr>
      <w:sz w:val="26"/>
    </w:rPr>
  </w:style>
  <w:style w:type="character" w:styleId="Hyperlink">
    <w:name w:val="Hyperlink"/>
    <w:basedOn w:val="DefaultParagraphFont"/>
    <w:rsid w:val="002B1390"/>
    <w:rPr>
      <w:color w:val="0000FF"/>
      <w:u w:val="single"/>
    </w:rPr>
  </w:style>
  <w:style w:type="paragraph" w:styleId="BalloonText">
    <w:name w:val="Balloon Text"/>
    <w:basedOn w:val="Normal"/>
    <w:semiHidden/>
    <w:rsid w:val="000E5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390"/>
  </w:style>
  <w:style w:type="paragraph" w:styleId="Heading1">
    <w:name w:val="heading 1"/>
    <w:basedOn w:val="Normal"/>
    <w:next w:val="Normal"/>
    <w:qFormat/>
    <w:rsid w:val="002B1390"/>
    <w:pPr>
      <w:keepNext/>
      <w:outlineLvl w:val="0"/>
    </w:pPr>
    <w:rPr>
      <w:sz w:val="26"/>
    </w:rPr>
  </w:style>
  <w:style w:type="paragraph" w:styleId="Heading2">
    <w:name w:val="heading 2"/>
    <w:basedOn w:val="Normal"/>
    <w:next w:val="Normal"/>
    <w:qFormat/>
    <w:rsid w:val="002B1390"/>
    <w:pPr>
      <w:keepNext/>
      <w:ind w:hanging="1440"/>
      <w:outlineLvl w:val="1"/>
    </w:pPr>
    <w:rPr>
      <w:sz w:val="26"/>
    </w:rPr>
  </w:style>
  <w:style w:type="paragraph" w:styleId="Heading7">
    <w:name w:val="heading 7"/>
    <w:basedOn w:val="Normal"/>
    <w:next w:val="Normal"/>
    <w:qFormat/>
    <w:rsid w:val="002B1390"/>
    <w:pPr>
      <w:keepNext/>
      <w:tabs>
        <w:tab w:val="left" w:pos="-720"/>
      </w:tabs>
      <w:suppressAutoHyphens/>
      <w:spacing w:line="360" w:lineRule="auto"/>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B1390"/>
  </w:style>
  <w:style w:type="character" w:styleId="FootnoteReference">
    <w:name w:val="footnote reference"/>
    <w:basedOn w:val="DefaultParagraphFont"/>
    <w:semiHidden/>
    <w:rsid w:val="002B1390"/>
    <w:rPr>
      <w:vertAlign w:val="superscript"/>
    </w:rPr>
  </w:style>
  <w:style w:type="paragraph" w:styleId="Footer">
    <w:name w:val="footer"/>
    <w:basedOn w:val="Normal"/>
    <w:rsid w:val="002B1390"/>
    <w:pPr>
      <w:tabs>
        <w:tab w:val="center" w:pos="4320"/>
        <w:tab w:val="right" w:pos="8640"/>
      </w:tabs>
    </w:pPr>
  </w:style>
  <w:style w:type="character" w:styleId="PageNumber">
    <w:name w:val="page number"/>
    <w:basedOn w:val="DefaultParagraphFont"/>
    <w:rsid w:val="002B1390"/>
  </w:style>
  <w:style w:type="paragraph" w:styleId="Header">
    <w:name w:val="header"/>
    <w:basedOn w:val="Normal"/>
    <w:rsid w:val="002B1390"/>
    <w:pPr>
      <w:tabs>
        <w:tab w:val="center" w:pos="4320"/>
        <w:tab w:val="right" w:pos="8640"/>
      </w:tabs>
    </w:pPr>
  </w:style>
  <w:style w:type="paragraph" w:styleId="BodyText3">
    <w:name w:val="Body Text 3"/>
    <w:basedOn w:val="Normal"/>
    <w:rsid w:val="002B1390"/>
    <w:pPr>
      <w:tabs>
        <w:tab w:val="left" w:pos="-720"/>
      </w:tabs>
      <w:suppressAutoHyphens/>
      <w:spacing w:line="360" w:lineRule="auto"/>
    </w:pPr>
    <w:rPr>
      <w:sz w:val="26"/>
    </w:rPr>
  </w:style>
  <w:style w:type="paragraph" w:styleId="Title">
    <w:name w:val="Title"/>
    <w:basedOn w:val="Normal"/>
    <w:qFormat/>
    <w:rsid w:val="002B1390"/>
    <w:pPr>
      <w:jc w:val="center"/>
    </w:pPr>
    <w:rPr>
      <w:b/>
      <w:sz w:val="26"/>
    </w:rPr>
  </w:style>
  <w:style w:type="paragraph" w:styleId="BodyTextIndent">
    <w:name w:val="Body Text Indent"/>
    <w:basedOn w:val="Normal"/>
    <w:rsid w:val="002B1390"/>
    <w:pPr>
      <w:ind w:left="720" w:firstLine="720"/>
    </w:pPr>
    <w:rPr>
      <w:sz w:val="26"/>
    </w:rPr>
  </w:style>
  <w:style w:type="paragraph" w:styleId="BlockText">
    <w:name w:val="Block Text"/>
    <w:basedOn w:val="Normal"/>
    <w:rsid w:val="002B1390"/>
    <w:pPr>
      <w:ind w:left="2160" w:right="2160"/>
    </w:pPr>
    <w:rPr>
      <w:sz w:val="26"/>
    </w:rPr>
  </w:style>
  <w:style w:type="paragraph" w:styleId="BodyTextIndent2">
    <w:name w:val="Body Text Indent 2"/>
    <w:basedOn w:val="Normal"/>
    <w:rsid w:val="002B1390"/>
    <w:pPr>
      <w:spacing w:line="360" w:lineRule="auto"/>
      <w:ind w:firstLine="1440"/>
    </w:pPr>
    <w:rPr>
      <w:sz w:val="26"/>
    </w:rPr>
  </w:style>
  <w:style w:type="character" w:styleId="Hyperlink">
    <w:name w:val="Hyperlink"/>
    <w:basedOn w:val="DefaultParagraphFont"/>
    <w:rsid w:val="002B1390"/>
    <w:rPr>
      <w:color w:val="0000FF"/>
      <w:u w:val="single"/>
    </w:rPr>
  </w:style>
  <w:style w:type="paragraph" w:styleId="BalloonText">
    <w:name w:val="Balloon Text"/>
    <w:basedOn w:val="Normal"/>
    <w:semiHidden/>
    <w:rsid w:val="000E5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A-00076589F2.o; H.E. Fox, Inc./PetforReconsid</vt:lpstr>
    </vt:vector>
  </TitlesOfParts>
  <Company>PA PUC</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A-00076589F2.o; H.E. Fox, Inc./PetforReconsid</dc:title>
  <dc:creator>DSA</dc:creator>
  <cp:lastModifiedBy>Hinds, Margaret</cp:lastModifiedBy>
  <cp:revision>5</cp:revision>
  <cp:lastPrinted>2013-02-14T18:10:00Z</cp:lastPrinted>
  <dcterms:created xsi:type="dcterms:W3CDTF">2013-01-31T16:17:00Z</dcterms:created>
  <dcterms:modified xsi:type="dcterms:W3CDTF">2013-02-14T18:10:00Z</dcterms:modified>
</cp:coreProperties>
</file>