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A7695">
        <w:rPr>
          <w:rFonts w:ascii="Times New Roman" w:hAnsi="Times New Roman" w:cs="Times New Roman"/>
          <w:sz w:val="24"/>
          <w:szCs w:val="24"/>
        </w:rPr>
        <w:t>February 14, 201</w:t>
      </w:r>
      <w:r w:rsidR="00065166">
        <w:rPr>
          <w:rFonts w:ascii="Times New Roman" w:hAnsi="Times New Roman" w:cs="Times New Roman"/>
          <w:sz w:val="24"/>
          <w:szCs w:val="24"/>
        </w:rPr>
        <w:t>3</w:t>
      </w:r>
    </w:p>
    <w:p w:rsidR="00EC7C7E" w:rsidRDefault="00EC7C7E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EC7C7E" w:rsidRDefault="00EC7C7E" w:rsidP="00627D7D">
      <w:pPr>
        <w:rPr>
          <w:rFonts w:ascii="Times New Roman" w:hAnsi="Times New Roman" w:cs="Times New Roman"/>
          <w:sz w:val="24"/>
          <w:szCs w:val="24"/>
        </w:rPr>
      </w:pPr>
    </w:p>
    <w:p w:rsidR="00EC7C7E" w:rsidRDefault="00EC7C7E" w:rsidP="00627D7D">
      <w:pPr>
        <w:rPr>
          <w:rFonts w:ascii="Times New Roman" w:hAnsi="Times New Roman" w:cs="Times New Roman"/>
          <w:sz w:val="24"/>
          <w:szCs w:val="24"/>
        </w:rPr>
      </w:pP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>Application of PPL Electric Utilities Corporation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For Approval Of The Siting And Construction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A-2012-2304631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of the Blooming Grove - Jackson and Peckville -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Jackson 138/69 kV Transmission Line in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Monroe County, Pennsylvania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Application of PPL Electric Utilities Corporation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For a Finding And Determination That The Service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A-2012-2304648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To Be Furnished By The Applicant Through Its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Proposed Exercise Of The Power Of Eminent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Domain to Acquire A Right-Of-Way And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Easement Over And Across The Lands Of Pocono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Manor Investors, LP, In Pocono Township, Monroe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County For The Proposed Blooming Grove -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Jackson and Peckville - Jackson 138/69 kV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Transmission Line Is Necessary Or Proper For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The Service, Accommodation, Convenience Or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Safety Of The Public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Application of PPL Electric Utilities Corporation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For a Finding And Determination That The Service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A-2012-2304649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To Be Furnished By The Applicant Through Its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Proposed Exercise Of The Power Of Eminent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Domain to Acquire A Right-Of-Way And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Easement Over And Across The Lands Of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Iroquois Ridge Partners LLP In Pocono Township,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>Monroe County For The Proposed Blooming Grove 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- Jackson and Peckville - Jackson 138/69 kV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Transmission Line Is Necessary Or Proper For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The Service, Accommodation, Convenience Or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  <w:sectPr w:rsidR="00EC7C7E" w:rsidSect="00EC7C7E"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Safety Of The Public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Application of PPL Electric Utilities Corporation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For a Finding And Determination That The Service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A-2012-2304653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To Be Furnished By The Applicant Through Its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Proposed Exercise Of The Power Of Eminent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Domain to Acquire A Right-Of-Way And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>Easement Over And Across The Lands Of The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Estate of Charles L. Vassallo In Pocono Township,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>Monroe County For The Proposed Blooming Grove 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- Jackson and Peckville - Jackson 138/69 kV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Transmission Line Is Necessary Or Proper For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The Service, Accommodation, Convenience Or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C7C7E" w:rsidRPr="00EC7C7E" w:rsidRDefault="00EC7C7E" w:rsidP="00EC7C7E">
      <w:pPr>
        <w:rPr>
          <w:rFonts w:ascii="Times New Roman" w:eastAsia="Times New Roman" w:hAnsi="Times New Roman" w:cs="Times New Roman"/>
          <w:sz w:val="24"/>
          <w:szCs w:val="24"/>
        </w:rPr>
      </w:pPr>
      <w:r w:rsidRPr="00EC7C7E">
        <w:rPr>
          <w:rFonts w:ascii="Times New Roman" w:eastAsia="Times New Roman" w:hAnsi="Times New Roman" w:cs="Times New Roman"/>
          <w:sz w:val="24"/>
          <w:szCs w:val="24"/>
        </w:rPr>
        <w:t xml:space="preserve">Safety Of The Public </w:t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</w:r>
      <w:r w:rsidRPr="00EC7C7E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2A6E5D" w:rsidRDefault="002A6E5D" w:rsidP="00627D7D">
      <w:pPr>
        <w:rPr>
          <w:rFonts w:ascii="Times New Roman" w:hAnsi="Times New Roman" w:cs="Times New Roman"/>
          <w:sz w:val="24"/>
          <w:szCs w:val="24"/>
        </w:rPr>
      </w:pPr>
    </w:p>
    <w:p w:rsidR="00EC7C7E" w:rsidRDefault="00EC7C7E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72DEE" w:rsidRDefault="00A72DE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7C7E" w:rsidRDefault="00EC7C7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7C7E" w:rsidRPr="00387DDF" w:rsidRDefault="00EC7C7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EC7C7E">
        <w:rPr>
          <w:rFonts w:ascii="Times New Roman" w:hAnsi="Times New Roman" w:cs="Times New Roman"/>
          <w:sz w:val="24"/>
          <w:szCs w:val="24"/>
        </w:rPr>
        <w:t xml:space="preserve">Recommended Decision </w:t>
      </w:r>
      <w:r>
        <w:rPr>
          <w:rFonts w:ascii="Times New Roman" w:hAnsi="Times New Roman" w:cs="Times New Roman"/>
          <w:sz w:val="24"/>
          <w:szCs w:val="24"/>
        </w:rPr>
        <w:t xml:space="preserve">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EC7C7E">
        <w:rPr>
          <w:rFonts w:ascii="Times New Roman" w:hAnsi="Times New Roman" w:cs="Times New Roman"/>
          <w:sz w:val="24"/>
          <w:szCs w:val="24"/>
        </w:rPr>
        <w:t>Joel H. Cheskis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5B21AB">
        <w:rPr>
          <w:rFonts w:ascii="Times New Roman" w:hAnsi="Times New Roman" w:cs="Times New Roman"/>
          <w:sz w:val="24"/>
          <w:szCs w:val="24"/>
        </w:rPr>
        <w:t xml:space="preserve">January </w:t>
      </w:r>
      <w:r w:rsidR="00EC7C7E">
        <w:rPr>
          <w:rFonts w:ascii="Times New Roman" w:hAnsi="Times New Roman" w:cs="Times New Roman"/>
          <w:sz w:val="24"/>
          <w:szCs w:val="24"/>
        </w:rPr>
        <w:t>3, 2013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EC7C7E" w:rsidRPr="00EC7C7E" w:rsidRDefault="005F1959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595A">
        <w:tab/>
      </w:r>
      <w:r w:rsidR="00EC7C7E" w:rsidRPr="00EC7C7E">
        <w:rPr>
          <w:rFonts w:ascii="Times New Roman" w:eastAsia="Calibri" w:hAnsi="Times New Roman" w:cs="Times New Roman"/>
          <w:sz w:val="24"/>
          <w:szCs w:val="24"/>
        </w:rPr>
        <w:t>1.</w:t>
      </w:r>
      <w:r w:rsidR="00EC7C7E" w:rsidRPr="00EC7C7E">
        <w:rPr>
          <w:rFonts w:ascii="Times New Roman" w:eastAsia="Calibri" w:hAnsi="Times New Roman" w:cs="Times New Roman"/>
          <w:sz w:val="24"/>
          <w:szCs w:val="24"/>
        </w:rPr>
        <w:tab/>
        <w:t>That the Application of PPL Electric Utilities Corporation For Approval Of The Siting And Construction of the Blooming Grove-Jackson and Peckville-Jackson 138/69 kV Transmission Line in Monroe County, Pennsylvania at Docket Number A-2012-2304631 is granted.</w:t>
      </w:r>
    </w:p>
    <w:p w:rsidR="00EC7C7E" w:rsidRPr="00EC7C7E" w:rsidRDefault="00EC7C7E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C7E" w:rsidRPr="00EC7C7E" w:rsidRDefault="00EC7C7E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C7C7E">
        <w:rPr>
          <w:rFonts w:ascii="Times New Roman" w:eastAsia="Calibri" w:hAnsi="Times New Roman" w:cs="Times New Roman"/>
          <w:sz w:val="24"/>
          <w:szCs w:val="24"/>
        </w:rPr>
        <w:t>2.</w:t>
      </w:r>
      <w:r w:rsidRPr="00EC7C7E">
        <w:rPr>
          <w:rFonts w:ascii="Times New Roman" w:eastAsia="Calibri" w:hAnsi="Times New Roman" w:cs="Times New Roman"/>
          <w:sz w:val="24"/>
          <w:szCs w:val="24"/>
        </w:rPr>
        <w:tab/>
        <w:t>That the Petition for Leave to Withdraw the Application of PPL Electric Utilities Corporation to Exercise the Power of Eminent Domain to Acquire an Easement and Right-of-way Across the Property of Pocono Manor Investors, LP is granted.</w:t>
      </w:r>
    </w:p>
    <w:p w:rsidR="00EC7C7E" w:rsidRPr="00EC7C7E" w:rsidRDefault="00EC7C7E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C7E" w:rsidRPr="00EC7C7E" w:rsidRDefault="00EC7C7E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C7C7E">
        <w:rPr>
          <w:rFonts w:ascii="Times New Roman" w:eastAsia="Calibri" w:hAnsi="Times New Roman" w:cs="Times New Roman"/>
          <w:sz w:val="24"/>
          <w:szCs w:val="24"/>
        </w:rPr>
        <w:t>3.</w:t>
      </w:r>
      <w:r w:rsidRPr="00EC7C7E">
        <w:rPr>
          <w:rFonts w:ascii="Times New Roman" w:eastAsia="Calibri" w:hAnsi="Times New Roman" w:cs="Times New Roman"/>
          <w:sz w:val="24"/>
          <w:szCs w:val="24"/>
        </w:rPr>
        <w:tab/>
        <w:t>That the Application of PPL Electric Utilities Corporation For a Finding And Determination That The Service To Be Furnished By The Applicant Through Its Proposed Exercise Of The Power Of Eminent Domain to Acquire A Right-Of-Way And Easement Over And Across The Lands Of Pocono Manor Investors, LP, In Pocono Township, Monroe County For The Proposed Blooming Grove-Jackson and Peckville-Jackson 138/69 kV Transmission Line Is Necessary Or Proper For The Service, Accommodation, Convenience Or Safety Of The Public at Docket Number A-2012-2304648 is hereby withdrawn.</w:t>
      </w:r>
    </w:p>
    <w:p w:rsidR="00EC7C7E" w:rsidRPr="00EC7C7E" w:rsidRDefault="00EC7C7E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C7E" w:rsidRDefault="00EC7C7E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  <w:sectPr w:rsidR="00EC7C7E" w:rsidSect="00EC7C7E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C7C7E" w:rsidRDefault="00EC7C7E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C7C7E">
        <w:rPr>
          <w:rFonts w:ascii="Times New Roman" w:eastAsia="Calibri" w:hAnsi="Times New Roman" w:cs="Times New Roman"/>
          <w:sz w:val="24"/>
          <w:szCs w:val="24"/>
        </w:rPr>
        <w:t>4.</w:t>
      </w:r>
      <w:r w:rsidRPr="00EC7C7E">
        <w:rPr>
          <w:rFonts w:ascii="Times New Roman" w:eastAsia="Calibri" w:hAnsi="Times New Roman" w:cs="Times New Roman"/>
          <w:sz w:val="24"/>
          <w:szCs w:val="24"/>
        </w:rPr>
        <w:tab/>
        <w:t>That the Application of PPL Electric Utilities Corporation For a Finding And Determination That The Service To Be Furnished By The Applicant Through Its Proposed Exercise Of The Power Of Eminent Domain to Acquire A Right-Of-Way And Easement Over And Across The Lands Of Iroquois Ridge Partners LLP In Pocono Township, Monroe County For The Proposed Blooming Grove-Jackson and Peckville-Jackson 138/69 kV Transmission Line Is Necessary Or Proper For The Service, Accommodation, Convenience Or Safety Of The Public at Docket Number A-2012-2304649 is hereby granted.</w:t>
      </w:r>
    </w:p>
    <w:p w:rsidR="00EC7C7E" w:rsidRDefault="00EC7C7E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C7E" w:rsidRDefault="00A746A9" w:rsidP="00EC7C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02E816" wp14:editId="098E466C">
            <wp:simplePos x="0" y="0"/>
            <wp:positionH relativeFrom="column">
              <wp:posOffset>2819400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EC7C7E" w:rsidP="00EC7C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C7C7E" w:rsidRDefault="00EC7C7E" w:rsidP="00B12417">
      <w:pPr>
        <w:rPr>
          <w:rFonts w:ascii="Times New Roman" w:hAnsi="Times New Roman" w:cs="Times New Roman"/>
          <w:sz w:val="24"/>
          <w:szCs w:val="24"/>
        </w:rPr>
      </w:pPr>
    </w:p>
    <w:p w:rsidR="00EC7C7E" w:rsidRDefault="00EC7C7E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B76F0B">
        <w:rPr>
          <w:rFonts w:ascii="Times New Roman" w:hAnsi="Times New Roman" w:cs="Times New Roman"/>
          <w:sz w:val="24"/>
          <w:szCs w:val="24"/>
        </w:rPr>
        <w:t>February 14, 201</w:t>
      </w:r>
      <w:r w:rsidR="00065166">
        <w:rPr>
          <w:rFonts w:ascii="Times New Roman" w:hAnsi="Times New Roman" w:cs="Times New Roman"/>
          <w:sz w:val="24"/>
          <w:szCs w:val="24"/>
        </w:rPr>
        <w:t>3</w:t>
      </w:r>
    </w:p>
    <w:p w:rsidR="00B76F0B" w:rsidRDefault="00B76F0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A746A9">
        <w:rPr>
          <w:rFonts w:ascii="Times New Roman" w:hAnsi="Times New Roman" w:cs="Times New Roman"/>
          <w:sz w:val="24"/>
          <w:szCs w:val="24"/>
        </w:rPr>
        <w:t>February 14, 2013</w:t>
      </w:r>
    </w:p>
    <w:sectPr w:rsidR="00B12417" w:rsidRPr="001F282F" w:rsidSect="00EC7C7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76" w:rsidRDefault="00CD0876" w:rsidP="002A6E5D">
      <w:r>
        <w:separator/>
      </w:r>
    </w:p>
  </w:endnote>
  <w:endnote w:type="continuationSeparator" w:id="0">
    <w:p w:rsidR="00CD0876" w:rsidRDefault="00CD0876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322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5C3B" w:rsidRDefault="00C05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6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76" w:rsidRDefault="00CD0876" w:rsidP="002A6E5D">
      <w:r>
        <w:separator/>
      </w:r>
    </w:p>
  </w:footnote>
  <w:footnote w:type="continuationSeparator" w:id="0">
    <w:p w:rsidR="00CD0876" w:rsidRDefault="00CD0876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5166"/>
    <w:rsid w:val="00066324"/>
    <w:rsid w:val="00096961"/>
    <w:rsid w:val="000B0497"/>
    <w:rsid w:val="000B3FC0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5FF2"/>
    <w:rsid w:val="001362B8"/>
    <w:rsid w:val="001365C2"/>
    <w:rsid w:val="00137452"/>
    <w:rsid w:val="0014386E"/>
    <w:rsid w:val="00145ACF"/>
    <w:rsid w:val="001474F9"/>
    <w:rsid w:val="00150A5C"/>
    <w:rsid w:val="001578D5"/>
    <w:rsid w:val="00164956"/>
    <w:rsid w:val="00167574"/>
    <w:rsid w:val="00167F53"/>
    <w:rsid w:val="00170054"/>
    <w:rsid w:val="00182E51"/>
    <w:rsid w:val="001844D2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3565"/>
    <w:rsid w:val="002860A9"/>
    <w:rsid w:val="00290DBE"/>
    <w:rsid w:val="00297533"/>
    <w:rsid w:val="002A6E5D"/>
    <w:rsid w:val="002B02BA"/>
    <w:rsid w:val="002C1F70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A7695"/>
    <w:rsid w:val="006B0896"/>
    <w:rsid w:val="006B1812"/>
    <w:rsid w:val="006B6480"/>
    <w:rsid w:val="006D1F49"/>
    <w:rsid w:val="006F34C0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2DEE"/>
    <w:rsid w:val="00A732A4"/>
    <w:rsid w:val="00A746A9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50640"/>
    <w:rsid w:val="00B6068D"/>
    <w:rsid w:val="00B60979"/>
    <w:rsid w:val="00B67A0D"/>
    <w:rsid w:val="00B76F0B"/>
    <w:rsid w:val="00B77E45"/>
    <w:rsid w:val="00B93589"/>
    <w:rsid w:val="00B97AE4"/>
    <w:rsid w:val="00BA10D9"/>
    <w:rsid w:val="00BA6613"/>
    <w:rsid w:val="00BA7552"/>
    <w:rsid w:val="00BB08B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05C3B"/>
    <w:rsid w:val="00C1215A"/>
    <w:rsid w:val="00C16D7A"/>
    <w:rsid w:val="00C20D7E"/>
    <w:rsid w:val="00C2168B"/>
    <w:rsid w:val="00C35748"/>
    <w:rsid w:val="00C62372"/>
    <w:rsid w:val="00C74564"/>
    <w:rsid w:val="00C750D6"/>
    <w:rsid w:val="00C76AC8"/>
    <w:rsid w:val="00CA2B72"/>
    <w:rsid w:val="00CA5B6A"/>
    <w:rsid w:val="00CA7682"/>
    <w:rsid w:val="00CB2F65"/>
    <w:rsid w:val="00CB2FF8"/>
    <w:rsid w:val="00CC5A3C"/>
    <w:rsid w:val="00CC608D"/>
    <w:rsid w:val="00CC636F"/>
    <w:rsid w:val="00CD0876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52557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F42"/>
    <w:rsid w:val="00EC7C7E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372BA"/>
    <w:rsid w:val="00F42C8E"/>
    <w:rsid w:val="00F46D78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5</cp:revision>
  <cp:lastPrinted>2013-02-14T18:04:00Z</cp:lastPrinted>
  <dcterms:created xsi:type="dcterms:W3CDTF">2013-02-05T18:05:00Z</dcterms:created>
  <dcterms:modified xsi:type="dcterms:W3CDTF">2013-02-14T18:04:00Z</dcterms:modified>
</cp:coreProperties>
</file>