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F6E" w:rsidRPr="003472DA" w:rsidRDefault="003D2E73" w:rsidP="00E00F6E">
      <w:pPr>
        <w:pStyle w:val="Title"/>
        <w:ind w:right="-90"/>
        <w:rPr>
          <w:szCs w:val="26"/>
        </w:rPr>
      </w:pPr>
      <w:r>
        <w:rPr>
          <w:szCs w:val="26"/>
        </w:rPr>
        <w:t xml:space="preserve"> </w:t>
      </w:r>
      <w:r w:rsidR="00E00F6E" w:rsidRPr="003472DA">
        <w:rPr>
          <w:szCs w:val="26"/>
        </w:rPr>
        <w:t>PENNSYLVANIA</w:t>
      </w:r>
    </w:p>
    <w:p w:rsidR="00E00F6E" w:rsidRPr="003472DA" w:rsidRDefault="00E00F6E" w:rsidP="00E00F6E">
      <w:pPr>
        <w:jc w:val="center"/>
        <w:rPr>
          <w:b/>
          <w:szCs w:val="26"/>
        </w:rPr>
      </w:pPr>
      <w:r w:rsidRPr="003472DA">
        <w:rPr>
          <w:b/>
          <w:szCs w:val="26"/>
        </w:rPr>
        <w:t>PUBLIC UTILITY COMMISSION</w:t>
      </w:r>
    </w:p>
    <w:p w:rsidR="00E00F6E" w:rsidRPr="003472DA" w:rsidRDefault="00E00F6E" w:rsidP="00E00F6E">
      <w:pPr>
        <w:pStyle w:val="Heading1"/>
        <w:rPr>
          <w:szCs w:val="26"/>
        </w:rPr>
      </w:pPr>
      <w:r w:rsidRPr="003472DA">
        <w:rPr>
          <w:szCs w:val="26"/>
        </w:rPr>
        <w:t>Harrisburg PA 17105-3265</w:t>
      </w:r>
    </w:p>
    <w:p w:rsidR="00E00F6E" w:rsidRPr="003472DA" w:rsidRDefault="00E00F6E" w:rsidP="00E00F6E">
      <w:pPr>
        <w:jc w:val="center"/>
        <w:rPr>
          <w:szCs w:val="26"/>
        </w:rPr>
      </w:pPr>
    </w:p>
    <w:p w:rsidR="00E00F6E" w:rsidRPr="003472DA" w:rsidRDefault="00AD345F" w:rsidP="00964AD0">
      <w:pPr>
        <w:jc w:val="right"/>
        <w:rPr>
          <w:szCs w:val="26"/>
        </w:rPr>
      </w:pPr>
      <w:r>
        <w:rPr>
          <w:szCs w:val="26"/>
        </w:rPr>
        <w:t xml:space="preserve"> </w:t>
      </w:r>
      <w:r w:rsidR="00E00F6E" w:rsidRPr="003472DA">
        <w:rPr>
          <w:szCs w:val="26"/>
        </w:rPr>
        <w:t xml:space="preserve">Public Meeting held </w:t>
      </w:r>
      <w:r>
        <w:rPr>
          <w:szCs w:val="26"/>
        </w:rPr>
        <w:t>January 24</w:t>
      </w:r>
      <w:r w:rsidR="00764FDB">
        <w:rPr>
          <w:szCs w:val="26"/>
        </w:rPr>
        <w:t>, 201</w:t>
      </w:r>
      <w:r>
        <w:rPr>
          <w:szCs w:val="26"/>
        </w:rPr>
        <w:t>3</w:t>
      </w:r>
    </w:p>
    <w:p w:rsidR="00E00F6E" w:rsidRPr="003472DA" w:rsidRDefault="00E00F6E" w:rsidP="00E00F6E">
      <w:pPr>
        <w:rPr>
          <w:szCs w:val="26"/>
        </w:rPr>
      </w:pPr>
    </w:p>
    <w:p w:rsidR="00E00F6E" w:rsidRPr="003472DA" w:rsidRDefault="00E00F6E" w:rsidP="00E00F6E">
      <w:pPr>
        <w:rPr>
          <w:szCs w:val="26"/>
        </w:rPr>
      </w:pPr>
      <w:r w:rsidRPr="003472DA">
        <w:rPr>
          <w:szCs w:val="26"/>
        </w:rPr>
        <w:t>Commissioners Present:</w:t>
      </w:r>
    </w:p>
    <w:p w:rsidR="00E00F6E" w:rsidRPr="003472DA" w:rsidRDefault="00E00F6E" w:rsidP="00E00F6E">
      <w:pPr>
        <w:rPr>
          <w:szCs w:val="26"/>
        </w:rPr>
      </w:pPr>
    </w:p>
    <w:p w:rsidR="00E00F6E" w:rsidRPr="003472DA" w:rsidRDefault="00E00F6E" w:rsidP="00E00F6E">
      <w:pPr>
        <w:ind w:firstLine="720"/>
        <w:rPr>
          <w:szCs w:val="26"/>
        </w:rPr>
      </w:pPr>
      <w:r w:rsidRPr="003472DA">
        <w:rPr>
          <w:szCs w:val="26"/>
        </w:rPr>
        <w:t xml:space="preserve">Robert F. Powelson, </w:t>
      </w:r>
      <w:r>
        <w:rPr>
          <w:szCs w:val="26"/>
        </w:rPr>
        <w:t>Chairman</w:t>
      </w:r>
    </w:p>
    <w:p w:rsidR="00E00F6E" w:rsidRPr="003472DA" w:rsidRDefault="00E00F6E" w:rsidP="00E00F6E">
      <w:pPr>
        <w:rPr>
          <w:szCs w:val="26"/>
        </w:rPr>
      </w:pPr>
      <w:r w:rsidRPr="003472DA">
        <w:rPr>
          <w:szCs w:val="26"/>
        </w:rPr>
        <w:tab/>
      </w:r>
      <w:r>
        <w:rPr>
          <w:szCs w:val="26"/>
        </w:rPr>
        <w:t>John F. Coleman, Jr., Vice Chairman</w:t>
      </w:r>
    </w:p>
    <w:p w:rsidR="00E00F6E" w:rsidRDefault="00E00F6E" w:rsidP="00E00F6E">
      <w:pPr>
        <w:ind w:firstLine="720"/>
        <w:rPr>
          <w:szCs w:val="26"/>
        </w:rPr>
      </w:pPr>
      <w:r w:rsidRPr="003472DA">
        <w:rPr>
          <w:szCs w:val="26"/>
        </w:rPr>
        <w:t>Wayne E. Gardner</w:t>
      </w:r>
      <w:r w:rsidR="00642115">
        <w:rPr>
          <w:szCs w:val="26"/>
        </w:rPr>
        <w:t>, Statement</w:t>
      </w:r>
    </w:p>
    <w:p w:rsidR="00E00F6E" w:rsidRDefault="00E00F6E" w:rsidP="00E00F6E">
      <w:pPr>
        <w:rPr>
          <w:szCs w:val="26"/>
        </w:rPr>
      </w:pPr>
      <w:r>
        <w:rPr>
          <w:szCs w:val="26"/>
        </w:rPr>
        <w:tab/>
      </w:r>
      <w:r w:rsidRPr="003472DA">
        <w:rPr>
          <w:szCs w:val="26"/>
        </w:rPr>
        <w:t>James H. Cawley</w:t>
      </w:r>
    </w:p>
    <w:p w:rsidR="00E00F6E" w:rsidRPr="003472DA" w:rsidRDefault="00E00F6E" w:rsidP="00E00F6E">
      <w:pPr>
        <w:rPr>
          <w:szCs w:val="26"/>
        </w:rPr>
      </w:pPr>
      <w:r>
        <w:rPr>
          <w:szCs w:val="26"/>
        </w:rPr>
        <w:tab/>
        <w:t>Pamela A. Witmer</w:t>
      </w:r>
      <w:r w:rsidRPr="003472DA">
        <w:rPr>
          <w:szCs w:val="26"/>
        </w:rPr>
        <w:tab/>
      </w:r>
    </w:p>
    <w:p w:rsidR="00E00F6E" w:rsidRPr="003472DA" w:rsidRDefault="00E00F6E" w:rsidP="00E00F6E">
      <w:pPr>
        <w:rPr>
          <w:szCs w:val="26"/>
        </w:rPr>
      </w:pPr>
    </w:p>
    <w:tbl>
      <w:tblPr>
        <w:tblW w:w="9468" w:type="dxa"/>
        <w:tblLook w:val="01E0" w:firstRow="1" w:lastRow="1" w:firstColumn="1" w:lastColumn="1" w:noHBand="0" w:noVBand="0"/>
      </w:tblPr>
      <w:tblGrid>
        <w:gridCol w:w="6768"/>
        <w:gridCol w:w="2700"/>
      </w:tblGrid>
      <w:tr w:rsidR="00E00F6E" w:rsidRPr="0024045B" w:rsidTr="00F94F57">
        <w:tc>
          <w:tcPr>
            <w:tcW w:w="6768" w:type="dxa"/>
          </w:tcPr>
          <w:p w:rsidR="00B23CA3" w:rsidRDefault="00B23CA3" w:rsidP="00F94F57">
            <w:pPr>
              <w:tabs>
                <w:tab w:val="left" w:pos="330"/>
              </w:tabs>
              <w:ind w:left="720" w:right="-720" w:hanging="720"/>
              <w:rPr>
                <w:szCs w:val="26"/>
              </w:rPr>
            </w:pPr>
          </w:p>
          <w:p w:rsidR="00AD345F" w:rsidRDefault="00AD345F" w:rsidP="00F94F57">
            <w:pPr>
              <w:tabs>
                <w:tab w:val="left" w:pos="330"/>
              </w:tabs>
              <w:ind w:left="720" w:right="-720" w:hanging="720"/>
              <w:rPr>
                <w:szCs w:val="26"/>
              </w:rPr>
            </w:pPr>
            <w:r>
              <w:rPr>
                <w:szCs w:val="26"/>
              </w:rPr>
              <w:t xml:space="preserve">Pennsylvania Public Utility Commission, </w:t>
            </w:r>
          </w:p>
          <w:p w:rsidR="007B6A3C" w:rsidRDefault="00AD345F" w:rsidP="00F94F57">
            <w:pPr>
              <w:tabs>
                <w:tab w:val="left" w:pos="330"/>
              </w:tabs>
              <w:ind w:left="720" w:right="-720" w:hanging="720"/>
              <w:rPr>
                <w:szCs w:val="26"/>
              </w:rPr>
            </w:pPr>
            <w:r>
              <w:rPr>
                <w:szCs w:val="26"/>
              </w:rPr>
              <w:t xml:space="preserve">Bureau of Investigation and Enforcement </w:t>
            </w:r>
            <w:r w:rsidR="00851E54">
              <w:rPr>
                <w:szCs w:val="26"/>
              </w:rPr>
              <w:t xml:space="preserve"> </w:t>
            </w:r>
            <w:r w:rsidR="006814B0">
              <w:rPr>
                <w:szCs w:val="26"/>
              </w:rPr>
              <w:t xml:space="preserve"> </w:t>
            </w:r>
          </w:p>
          <w:p w:rsidR="007B6A3C" w:rsidRDefault="007B6A3C" w:rsidP="00F94F57">
            <w:pPr>
              <w:tabs>
                <w:tab w:val="left" w:pos="330"/>
              </w:tabs>
              <w:ind w:left="720" w:right="-720" w:hanging="720"/>
              <w:rPr>
                <w:szCs w:val="26"/>
              </w:rPr>
            </w:pPr>
          </w:p>
          <w:p w:rsidR="007B6A3C" w:rsidRDefault="00DB7CBC" w:rsidP="00E476F3">
            <w:pPr>
              <w:tabs>
                <w:tab w:val="left" w:pos="1440"/>
              </w:tabs>
              <w:ind w:left="1440" w:right="-720" w:hanging="720"/>
              <w:rPr>
                <w:szCs w:val="26"/>
              </w:rPr>
            </w:pPr>
            <w:r>
              <w:rPr>
                <w:szCs w:val="26"/>
              </w:rPr>
              <w:tab/>
            </w:r>
            <w:r w:rsidR="007B6A3C">
              <w:rPr>
                <w:szCs w:val="26"/>
              </w:rPr>
              <w:t>v.</w:t>
            </w:r>
          </w:p>
          <w:p w:rsidR="007B6A3C" w:rsidRDefault="007B6A3C" w:rsidP="00F94F57">
            <w:pPr>
              <w:tabs>
                <w:tab w:val="left" w:pos="330"/>
              </w:tabs>
              <w:ind w:left="720" w:right="-720" w:hanging="720"/>
              <w:rPr>
                <w:szCs w:val="26"/>
              </w:rPr>
            </w:pPr>
          </w:p>
          <w:p w:rsidR="009737E6" w:rsidRPr="003472DA" w:rsidRDefault="00AD345F" w:rsidP="00851E54">
            <w:pPr>
              <w:tabs>
                <w:tab w:val="left" w:pos="330"/>
              </w:tabs>
              <w:ind w:left="720" w:right="-720" w:hanging="720"/>
              <w:rPr>
                <w:szCs w:val="26"/>
              </w:rPr>
            </w:pPr>
            <w:r>
              <w:rPr>
                <w:szCs w:val="26"/>
              </w:rPr>
              <w:t xml:space="preserve">UGI Utilities, Inc. </w:t>
            </w:r>
          </w:p>
        </w:tc>
        <w:tc>
          <w:tcPr>
            <w:tcW w:w="2700" w:type="dxa"/>
          </w:tcPr>
          <w:p w:rsidR="00671438" w:rsidRPr="0024045B" w:rsidRDefault="00671438" w:rsidP="00F94F57">
            <w:pPr>
              <w:ind w:right="-720"/>
              <w:rPr>
                <w:b/>
                <w:szCs w:val="26"/>
              </w:rPr>
            </w:pPr>
          </w:p>
          <w:p w:rsidR="00E00F6E" w:rsidRPr="0024045B" w:rsidRDefault="006814B0" w:rsidP="009737E6">
            <w:pPr>
              <w:tabs>
                <w:tab w:val="left" w:pos="792"/>
              </w:tabs>
              <w:ind w:right="-720"/>
              <w:rPr>
                <w:szCs w:val="26"/>
              </w:rPr>
            </w:pPr>
            <w:r>
              <w:rPr>
                <w:szCs w:val="26"/>
              </w:rPr>
              <w:t xml:space="preserve">            </w:t>
            </w:r>
            <w:r w:rsidR="00851E54">
              <w:rPr>
                <w:szCs w:val="26"/>
              </w:rPr>
              <w:t>C-201</w:t>
            </w:r>
            <w:r w:rsidR="00AD345F">
              <w:rPr>
                <w:szCs w:val="26"/>
              </w:rPr>
              <w:t>2</w:t>
            </w:r>
            <w:r w:rsidR="00851E54">
              <w:rPr>
                <w:szCs w:val="26"/>
              </w:rPr>
              <w:t>-</w:t>
            </w:r>
            <w:r w:rsidR="00AD345F">
              <w:rPr>
                <w:szCs w:val="26"/>
              </w:rPr>
              <w:t>2308997</w:t>
            </w:r>
          </w:p>
          <w:p w:rsidR="00E00F6E" w:rsidRPr="0024045B" w:rsidRDefault="00E00F6E" w:rsidP="00F94F57">
            <w:pPr>
              <w:ind w:right="-720"/>
              <w:rPr>
                <w:szCs w:val="26"/>
              </w:rPr>
            </w:pPr>
          </w:p>
          <w:p w:rsidR="009737E6" w:rsidRPr="0024045B" w:rsidRDefault="009737E6" w:rsidP="00F94F57">
            <w:pPr>
              <w:ind w:right="-720"/>
              <w:rPr>
                <w:b/>
                <w:szCs w:val="26"/>
              </w:rPr>
            </w:pPr>
          </w:p>
          <w:p w:rsidR="009737E6" w:rsidRPr="0024045B" w:rsidRDefault="009737E6" w:rsidP="00F94F57">
            <w:pPr>
              <w:ind w:right="-720"/>
              <w:rPr>
                <w:b/>
                <w:szCs w:val="26"/>
              </w:rPr>
            </w:pPr>
          </w:p>
          <w:p w:rsidR="009737E6" w:rsidRPr="0024045B" w:rsidRDefault="009737E6" w:rsidP="00F94F57">
            <w:pPr>
              <w:ind w:right="-720"/>
              <w:rPr>
                <w:b/>
                <w:szCs w:val="26"/>
              </w:rPr>
            </w:pPr>
          </w:p>
          <w:p w:rsidR="009737E6" w:rsidRPr="0024045B" w:rsidRDefault="009737E6" w:rsidP="00F94F57">
            <w:pPr>
              <w:ind w:right="-720"/>
              <w:rPr>
                <w:b/>
                <w:szCs w:val="26"/>
              </w:rPr>
            </w:pPr>
          </w:p>
          <w:p w:rsidR="009737E6" w:rsidRPr="0024045B" w:rsidRDefault="009737E6" w:rsidP="009737E6">
            <w:pPr>
              <w:ind w:right="-720"/>
              <w:rPr>
                <w:b/>
                <w:szCs w:val="26"/>
              </w:rPr>
            </w:pPr>
            <w:r w:rsidRPr="0024045B">
              <w:rPr>
                <w:b/>
                <w:szCs w:val="26"/>
              </w:rPr>
              <w:t xml:space="preserve">            </w:t>
            </w:r>
          </w:p>
          <w:p w:rsidR="009737E6" w:rsidRPr="0024045B" w:rsidRDefault="009737E6" w:rsidP="0024045B">
            <w:pPr>
              <w:ind w:left="792" w:right="-720" w:hanging="792"/>
              <w:rPr>
                <w:b/>
                <w:szCs w:val="26"/>
              </w:rPr>
            </w:pPr>
            <w:r w:rsidRPr="0024045B">
              <w:rPr>
                <w:b/>
                <w:szCs w:val="26"/>
              </w:rPr>
              <w:t xml:space="preserve">            </w:t>
            </w:r>
          </w:p>
        </w:tc>
      </w:tr>
      <w:tr w:rsidR="009737E6" w:rsidRPr="0024045B" w:rsidTr="00F94F57">
        <w:tc>
          <w:tcPr>
            <w:tcW w:w="6768" w:type="dxa"/>
          </w:tcPr>
          <w:p w:rsidR="009737E6" w:rsidRPr="003472DA" w:rsidRDefault="009737E6" w:rsidP="00F94F57">
            <w:pPr>
              <w:tabs>
                <w:tab w:val="left" w:pos="330"/>
              </w:tabs>
              <w:ind w:left="720" w:right="-720" w:hanging="720"/>
              <w:rPr>
                <w:szCs w:val="26"/>
              </w:rPr>
            </w:pPr>
          </w:p>
        </w:tc>
        <w:tc>
          <w:tcPr>
            <w:tcW w:w="2700" w:type="dxa"/>
          </w:tcPr>
          <w:p w:rsidR="009737E6" w:rsidRPr="0024045B" w:rsidRDefault="009737E6" w:rsidP="00F94F57">
            <w:pPr>
              <w:ind w:right="-720"/>
              <w:rPr>
                <w:b/>
                <w:szCs w:val="26"/>
              </w:rPr>
            </w:pPr>
          </w:p>
        </w:tc>
      </w:tr>
    </w:tbl>
    <w:p w:rsidR="00E00F6E" w:rsidRPr="003472DA" w:rsidRDefault="00E00F6E" w:rsidP="004A5231">
      <w:pPr>
        <w:pStyle w:val="Heading2"/>
        <w:spacing w:after="240"/>
        <w:rPr>
          <w:sz w:val="26"/>
          <w:szCs w:val="26"/>
        </w:rPr>
      </w:pPr>
      <w:r>
        <w:rPr>
          <w:sz w:val="26"/>
          <w:szCs w:val="26"/>
        </w:rPr>
        <w:t xml:space="preserve">OPINION AND </w:t>
      </w:r>
      <w:r w:rsidRPr="003472DA">
        <w:rPr>
          <w:sz w:val="26"/>
          <w:szCs w:val="26"/>
        </w:rPr>
        <w:t>ORDER</w:t>
      </w:r>
    </w:p>
    <w:p w:rsidR="00E00F6E" w:rsidRPr="003472DA" w:rsidRDefault="00E00F6E" w:rsidP="00E00F6E">
      <w:pPr>
        <w:spacing w:line="360" w:lineRule="auto"/>
        <w:rPr>
          <w:b/>
          <w:szCs w:val="26"/>
        </w:rPr>
      </w:pPr>
    </w:p>
    <w:p w:rsidR="00E00F6E" w:rsidRPr="003472DA" w:rsidRDefault="00E00F6E" w:rsidP="00E00F6E">
      <w:pPr>
        <w:spacing w:line="360" w:lineRule="auto"/>
        <w:rPr>
          <w:b/>
          <w:szCs w:val="26"/>
        </w:rPr>
      </w:pPr>
      <w:r w:rsidRPr="003472DA">
        <w:rPr>
          <w:b/>
          <w:szCs w:val="26"/>
        </w:rPr>
        <w:t>BY THE COMMISSION:</w:t>
      </w:r>
    </w:p>
    <w:p w:rsidR="00616C9B" w:rsidRDefault="00616C9B"/>
    <w:p w:rsidR="004014CD" w:rsidRDefault="00571F5C" w:rsidP="003C55F4">
      <w:pPr>
        <w:spacing w:line="360" w:lineRule="auto"/>
        <w:ind w:firstLine="1440"/>
        <w:rPr>
          <w:szCs w:val="26"/>
        </w:rPr>
      </w:pPr>
      <w:r w:rsidRPr="00571F5C">
        <w:rPr>
          <w:szCs w:val="26"/>
        </w:rPr>
        <w:t xml:space="preserve">Before the Pennsylvania Public Utility Commission (Commission) for consideration and disposition </w:t>
      </w:r>
      <w:r w:rsidR="00611B06">
        <w:rPr>
          <w:szCs w:val="26"/>
        </w:rPr>
        <w:t xml:space="preserve">are the Exceptions of </w:t>
      </w:r>
      <w:r w:rsidR="00D944C0">
        <w:rPr>
          <w:szCs w:val="26"/>
        </w:rPr>
        <w:t>Manuel Cruz</w:t>
      </w:r>
      <w:r w:rsidR="005B10A7">
        <w:rPr>
          <w:szCs w:val="26"/>
        </w:rPr>
        <w:t xml:space="preserve"> (Intervenor)</w:t>
      </w:r>
      <w:r w:rsidR="00D944C0">
        <w:rPr>
          <w:szCs w:val="26"/>
        </w:rPr>
        <w:t xml:space="preserve">, </w:t>
      </w:r>
      <w:r w:rsidR="00611B06">
        <w:rPr>
          <w:szCs w:val="26"/>
        </w:rPr>
        <w:t>filed</w:t>
      </w:r>
      <w:r w:rsidR="007F5118">
        <w:rPr>
          <w:szCs w:val="26"/>
        </w:rPr>
        <w:t xml:space="preserve"> </w:t>
      </w:r>
      <w:r w:rsidRPr="00571F5C">
        <w:rPr>
          <w:szCs w:val="26"/>
        </w:rPr>
        <w:t xml:space="preserve">on </w:t>
      </w:r>
      <w:r w:rsidR="00D944C0">
        <w:rPr>
          <w:szCs w:val="26"/>
        </w:rPr>
        <w:t>November 20</w:t>
      </w:r>
      <w:r w:rsidR="00611B06">
        <w:rPr>
          <w:szCs w:val="26"/>
        </w:rPr>
        <w:t>, 2012</w:t>
      </w:r>
      <w:r w:rsidR="00747E30">
        <w:rPr>
          <w:szCs w:val="26"/>
        </w:rPr>
        <w:t>,</w:t>
      </w:r>
      <w:r w:rsidR="008F7A43">
        <w:rPr>
          <w:szCs w:val="26"/>
        </w:rPr>
        <w:t xml:space="preserve"> </w:t>
      </w:r>
      <w:r w:rsidR="007F5118">
        <w:rPr>
          <w:szCs w:val="26"/>
        </w:rPr>
        <w:t>t</w:t>
      </w:r>
      <w:r w:rsidR="008F7A43">
        <w:rPr>
          <w:szCs w:val="26"/>
        </w:rPr>
        <w:t xml:space="preserve">o the </w:t>
      </w:r>
      <w:r w:rsidR="00DB7CBC">
        <w:rPr>
          <w:szCs w:val="26"/>
        </w:rPr>
        <w:t>Initial Decision</w:t>
      </w:r>
      <w:r w:rsidR="006F3418">
        <w:rPr>
          <w:szCs w:val="26"/>
        </w:rPr>
        <w:t xml:space="preserve"> </w:t>
      </w:r>
      <w:r w:rsidR="00C55576">
        <w:rPr>
          <w:szCs w:val="26"/>
        </w:rPr>
        <w:t xml:space="preserve">(I.D.) of Administrative Law Judge (ALJ) </w:t>
      </w:r>
      <w:r w:rsidR="00E40CA9">
        <w:rPr>
          <w:szCs w:val="26"/>
        </w:rPr>
        <w:t>D</w:t>
      </w:r>
      <w:r w:rsidR="00D944C0">
        <w:rPr>
          <w:szCs w:val="26"/>
        </w:rPr>
        <w:t>avid A.</w:t>
      </w:r>
      <w:r w:rsidR="00E40CA9">
        <w:rPr>
          <w:szCs w:val="26"/>
        </w:rPr>
        <w:t xml:space="preserve"> </w:t>
      </w:r>
      <w:r w:rsidR="00D944C0">
        <w:rPr>
          <w:szCs w:val="26"/>
        </w:rPr>
        <w:t>Salapa</w:t>
      </w:r>
      <w:r w:rsidR="00101D54">
        <w:rPr>
          <w:szCs w:val="26"/>
        </w:rPr>
        <w:t>,</w:t>
      </w:r>
      <w:r w:rsidR="008F7A43">
        <w:rPr>
          <w:szCs w:val="26"/>
        </w:rPr>
        <w:t xml:space="preserve"> </w:t>
      </w:r>
      <w:r w:rsidR="00C55576">
        <w:rPr>
          <w:szCs w:val="26"/>
        </w:rPr>
        <w:t>issued</w:t>
      </w:r>
      <w:r w:rsidR="008F7A43">
        <w:rPr>
          <w:szCs w:val="26"/>
        </w:rPr>
        <w:t xml:space="preserve"> </w:t>
      </w:r>
      <w:r w:rsidR="00D944C0">
        <w:rPr>
          <w:szCs w:val="26"/>
        </w:rPr>
        <w:t>October 31</w:t>
      </w:r>
      <w:r w:rsidR="00995B85">
        <w:rPr>
          <w:szCs w:val="26"/>
        </w:rPr>
        <w:t>, 2012</w:t>
      </w:r>
      <w:r w:rsidR="00101D54">
        <w:rPr>
          <w:szCs w:val="26"/>
        </w:rPr>
        <w:t>, in the above-captioned proceeding</w:t>
      </w:r>
      <w:r w:rsidR="00B47B46">
        <w:rPr>
          <w:szCs w:val="26"/>
        </w:rPr>
        <w:t>.</w:t>
      </w:r>
      <w:r w:rsidRPr="00571F5C">
        <w:rPr>
          <w:szCs w:val="26"/>
        </w:rPr>
        <w:t xml:space="preserve"> </w:t>
      </w:r>
      <w:r w:rsidR="006814B0">
        <w:rPr>
          <w:szCs w:val="26"/>
        </w:rPr>
        <w:t xml:space="preserve"> </w:t>
      </w:r>
      <w:r w:rsidR="00D944C0">
        <w:rPr>
          <w:szCs w:val="26"/>
        </w:rPr>
        <w:t>UGI Utilities, Inc. – Gas Division (UGI), UGI Penn Natural Gas, Inc.</w:t>
      </w:r>
      <w:r w:rsidR="00594794">
        <w:rPr>
          <w:szCs w:val="26"/>
        </w:rPr>
        <w:t xml:space="preserve"> (UGI Penn Natural)</w:t>
      </w:r>
      <w:r w:rsidR="00D944C0">
        <w:rPr>
          <w:szCs w:val="26"/>
        </w:rPr>
        <w:t xml:space="preserve">, and UGI </w:t>
      </w:r>
      <w:r w:rsidR="00314F05">
        <w:rPr>
          <w:szCs w:val="26"/>
        </w:rPr>
        <w:t>Central Penn Gas, Inc</w:t>
      </w:r>
      <w:r w:rsidR="00431D82">
        <w:rPr>
          <w:szCs w:val="26"/>
        </w:rPr>
        <w:t>.</w:t>
      </w:r>
      <w:r w:rsidR="00594794">
        <w:rPr>
          <w:szCs w:val="26"/>
        </w:rPr>
        <w:t xml:space="preserve"> (UGI Central Penn)</w:t>
      </w:r>
      <w:r w:rsidR="00314F05">
        <w:rPr>
          <w:szCs w:val="26"/>
        </w:rPr>
        <w:t xml:space="preserve"> (collectively, the UGI Companies)</w:t>
      </w:r>
      <w:r w:rsidR="00D944C0">
        <w:rPr>
          <w:szCs w:val="26"/>
        </w:rPr>
        <w:t xml:space="preserve"> </w:t>
      </w:r>
      <w:r w:rsidR="006814B0">
        <w:rPr>
          <w:szCs w:val="26"/>
        </w:rPr>
        <w:t xml:space="preserve">filed </w:t>
      </w:r>
      <w:r w:rsidR="00170C7D">
        <w:rPr>
          <w:szCs w:val="26"/>
        </w:rPr>
        <w:t xml:space="preserve">Replies to Exceptions </w:t>
      </w:r>
      <w:r w:rsidR="006814B0">
        <w:rPr>
          <w:szCs w:val="26"/>
        </w:rPr>
        <w:t xml:space="preserve">on </w:t>
      </w:r>
      <w:r w:rsidR="00314F05">
        <w:rPr>
          <w:szCs w:val="26"/>
        </w:rPr>
        <w:t>November 28</w:t>
      </w:r>
      <w:r w:rsidR="006814B0">
        <w:rPr>
          <w:szCs w:val="26"/>
        </w:rPr>
        <w:t>, 2012</w:t>
      </w:r>
      <w:r w:rsidRPr="00571F5C">
        <w:rPr>
          <w:szCs w:val="26"/>
        </w:rPr>
        <w:t>.</w:t>
      </w:r>
      <w:r w:rsidR="00314F05">
        <w:rPr>
          <w:szCs w:val="26"/>
        </w:rPr>
        <w:t xml:space="preserve">  The Commission’s Bureau of Investigation and Enforcement (I&amp;E) filed Replies to Exceptions on November 30, 2012.</w:t>
      </w:r>
      <w:r w:rsidR="001F5B72">
        <w:rPr>
          <w:szCs w:val="26"/>
        </w:rPr>
        <w:t xml:space="preserve">  </w:t>
      </w:r>
    </w:p>
    <w:p w:rsidR="009E7364" w:rsidRDefault="00D76068" w:rsidP="003C55F4">
      <w:pPr>
        <w:spacing w:line="360" w:lineRule="auto"/>
        <w:ind w:firstLine="1440"/>
        <w:rPr>
          <w:szCs w:val="26"/>
        </w:rPr>
      </w:pPr>
      <w:r>
        <w:rPr>
          <w:szCs w:val="26"/>
        </w:rPr>
        <w:t xml:space="preserve">  </w:t>
      </w:r>
    </w:p>
    <w:p w:rsidR="003C55F4" w:rsidRPr="00964EB1" w:rsidRDefault="005B10A7" w:rsidP="003C55F4">
      <w:pPr>
        <w:spacing w:line="360" w:lineRule="auto"/>
        <w:ind w:firstLine="1440"/>
        <w:rPr>
          <w:szCs w:val="26"/>
        </w:rPr>
      </w:pPr>
      <w:r>
        <w:rPr>
          <w:szCs w:val="26"/>
        </w:rPr>
        <w:lastRenderedPageBreak/>
        <w:t xml:space="preserve">Also before us is a Petition for Remand, filed by the Intervenor on December 7, 2012.  On December 12, 2012, UGI filed an Answer in Opposition to the Petition for Remand, and I&amp;E filed a Motion to Strike the Petition for Remand.  </w:t>
      </w:r>
      <w:r w:rsidR="00013373">
        <w:rPr>
          <w:szCs w:val="26"/>
        </w:rPr>
        <w:t xml:space="preserve">Furthermore, on December 17, 2012, the Intervenor filed a Request for Oral Argument.  I&amp;E filed an Answer in Opposition to the Request for Oral Argument on December 20, 2012.  UGI filed an Answer in Opposition to the Request for Oral Argument on December </w:t>
      </w:r>
      <w:r w:rsidR="00D31977">
        <w:rPr>
          <w:szCs w:val="26"/>
        </w:rPr>
        <w:t>27, 2012.</w:t>
      </w:r>
      <w:r w:rsidR="00E52C77">
        <w:rPr>
          <w:szCs w:val="26"/>
        </w:rPr>
        <w:t xml:space="preserve">  We will separately address each filing herein.  </w:t>
      </w:r>
      <w:r w:rsidR="00D31977">
        <w:rPr>
          <w:szCs w:val="26"/>
        </w:rPr>
        <w:t xml:space="preserve">  </w:t>
      </w:r>
      <w:r w:rsidR="00013373">
        <w:rPr>
          <w:szCs w:val="26"/>
        </w:rPr>
        <w:t xml:space="preserve">   </w:t>
      </w:r>
      <w:r>
        <w:rPr>
          <w:szCs w:val="26"/>
        </w:rPr>
        <w:t xml:space="preserve">     </w:t>
      </w:r>
    </w:p>
    <w:p w:rsidR="0058255E" w:rsidRDefault="0058255E" w:rsidP="003C55F4">
      <w:pPr>
        <w:spacing w:line="360" w:lineRule="auto"/>
        <w:ind w:left="720" w:hanging="720"/>
        <w:jc w:val="center"/>
        <w:rPr>
          <w:b/>
          <w:szCs w:val="26"/>
        </w:rPr>
      </w:pPr>
    </w:p>
    <w:p w:rsidR="00524BED" w:rsidRDefault="002C26E3" w:rsidP="00F04717">
      <w:pPr>
        <w:tabs>
          <w:tab w:val="left" w:pos="2880"/>
        </w:tabs>
        <w:spacing w:line="360" w:lineRule="auto"/>
        <w:ind w:left="720" w:hanging="720"/>
        <w:jc w:val="center"/>
        <w:rPr>
          <w:b/>
          <w:szCs w:val="26"/>
        </w:rPr>
      </w:pPr>
      <w:r>
        <w:rPr>
          <w:b/>
          <w:szCs w:val="26"/>
        </w:rPr>
        <w:t>I.</w:t>
      </w:r>
      <w:r>
        <w:rPr>
          <w:b/>
          <w:szCs w:val="26"/>
        </w:rPr>
        <w:tab/>
      </w:r>
      <w:r w:rsidR="00524BED">
        <w:rPr>
          <w:b/>
          <w:szCs w:val="26"/>
        </w:rPr>
        <w:t>History of the Proceeding</w:t>
      </w:r>
    </w:p>
    <w:p w:rsidR="00526D80" w:rsidRDefault="00526D80" w:rsidP="003C55F4">
      <w:pPr>
        <w:spacing w:line="360" w:lineRule="auto"/>
        <w:ind w:left="720" w:hanging="720"/>
        <w:jc w:val="center"/>
        <w:rPr>
          <w:b/>
          <w:szCs w:val="26"/>
        </w:rPr>
      </w:pPr>
    </w:p>
    <w:p w:rsidR="005B63D6" w:rsidRPr="0059599E" w:rsidRDefault="005B63D6" w:rsidP="0059599E">
      <w:pPr>
        <w:pStyle w:val="p3"/>
        <w:widowControl/>
        <w:tabs>
          <w:tab w:val="clear" w:pos="204"/>
        </w:tabs>
        <w:spacing w:line="360" w:lineRule="auto"/>
        <w:ind w:firstLine="1440"/>
      </w:pPr>
      <w:r w:rsidRPr="0059599E">
        <w:t xml:space="preserve">On June 11, 2012, I&amp;E filed a </w:t>
      </w:r>
      <w:r w:rsidR="0059599E">
        <w:t>C</w:t>
      </w:r>
      <w:r w:rsidRPr="0059599E">
        <w:t>omplaint with the Commission against UGI r</w:t>
      </w:r>
      <w:r w:rsidR="0059599E">
        <w:t>egarding</w:t>
      </w:r>
      <w:r w:rsidRPr="0059599E">
        <w:t xml:space="preserve"> a natural gas explosion that occurred on February 9, 2011, at 542 and 544 North 13</w:t>
      </w:r>
      <w:r w:rsidR="0059599E">
        <w:t>th</w:t>
      </w:r>
      <w:r w:rsidRPr="0059599E">
        <w:t xml:space="preserve"> Street, Allentown</w:t>
      </w:r>
      <w:r w:rsidR="0059599E">
        <w:t>, Pennsylvania</w:t>
      </w:r>
      <w:r w:rsidRPr="0059599E">
        <w:t xml:space="preserve">.  The </w:t>
      </w:r>
      <w:r w:rsidR="0059599E">
        <w:t>C</w:t>
      </w:r>
      <w:r w:rsidRPr="0059599E">
        <w:t>omplaint allege</w:t>
      </w:r>
      <w:r w:rsidR="0059599E">
        <w:t>d</w:t>
      </w:r>
      <w:r w:rsidRPr="0059599E">
        <w:t xml:space="preserve"> that UGI supplied natural gas service to 542 and 544 North 13</w:t>
      </w:r>
      <w:r w:rsidR="0059599E">
        <w:t>th</w:t>
      </w:r>
      <w:r w:rsidRPr="0059599E">
        <w:t xml:space="preserve"> Street.</w:t>
      </w:r>
    </w:p>
    <w:p w:rsidR="005B63D6" w:rsidRPr="0059599E" w:rsidRDefault="005B63D6" w:rsidP="005B63D6">
      <w:pPr>
        <w:pStyle w:val="p3"/>
        <w:widowControl/>
        <w:tabs>
          <w:tab w:val="clear" w:pos="204"/>
        </w:tabs>
        <w:spacing w:line="360" w:lineRule="auto"/>
      </w:pPr>
    </w:p>
    <w:p w:rsidR="005B63D6" w:rsidRPr="0059599E" w:rsidRDefault="005B63D6" w:rsidP="005B63D6">
      <w:pPr>
        <w:pStyle w:val="p3"/>
        <w:widowControl/>
        <w:tabs>
          <w:tab w:val="clear" w:pos="204"/>
        </w:tabs>
        <w:spacing w:line="360" w:lineRule="auto"/>
      </w:pPr>
      <w:r w:rsidRPr="0059599E">
        <w:tab/>
      </w:r>
      <w:r w:rsidRPr="0059599E">
        <w:tab/>
        <w:t xml:space="preserve">According to the </w:t>
      </w:r>
      <w:r w:rsidR="0045006A">
        <w:t>C</w:t>
      </w:r>
      <w:r w:rsidRPr="0059599E">
        <w:t xml:space="preserve">omplaint, the natural gas explosion occurred at approximately 10:48 p.m. and killed all five occupants of the </w:t>
      </w:r>
      <w:r w:rsidR="0045006A">
        <w:t xml:space="preserve">two </w:t>
      </w:r>
      <w:r w:rsidRPr="0059599E">
        <w:t xml:space="preserve">residences.  The explosion also injured the patron of a car wash located nearby on Allen Street.  The fire resulting from the explosion destroyed or </w:t>
      </w:r>
      <w:r w:rsidR="0045006A">
        <w:t xml:space="preserve">significantly </w:t>
      </w:r>
      <w:r w:rsidRPr="0059599E">
        <w:t>damaged six other residences.</w:t>
      </w:r>
      <w:r w:rsidR="0045006A">
        <w:t xml:space="preserve">  Complaint at 3.</w:t>
      </w:r>
      <w:r w:rsidRPr="0059599E">
        <w:t xml:space="preserve">  The </w:t>
      </w:r>
      <w:r w:rsidR="0045006A">
        <w:t>C</w:t>
      </w:r>
      <w:r w:rsidRPr="0059599E">
        <w:t>omplaint set forth a detailed chronology of the events before and after the explosion occurred.</w:t>
      </w:r>
      <w:r w:rsidR="0045006A">
        <w:t xml:space="preserve">  Complaint at 3-6.   </w:t>
      </w:r>
    </w:p>
    <w:p w:rsidR="005B63D6" w:rsidRPr="0059599E" w:rsidRDefault="005B63D6" w:rsidP="005B63D6">
      <w:pPr>
        <w:pStyle w:val="p3"/>
        <w:widowControl/>
        <w:tabs>
          <w:tab w:val="clear" w:pos="204"/>
        </w:tabs>
        <w:spacing w:line="360" w:lineRule="auto"/>
      </w:pPr>
    </w:p>
    <w:p w:rsidR="005B63D6" w:rsidRPr="0059599E" w:rsidRDefault="005B63D6" w:rsidP="005B63D6">
      <w:pPr>
        <w:pStyle w:val="p3"/>
        <w:widowControl/>
        <w:tabs>
          <w:tab w:val="clear" w:pos="204"/>
        </w:tabs>
        <w:spacing w:line="360" w:lineRule="auto"/>
      </w:pPr>
      <w:r w:rsidRPr="0059599E">
        <w:tab/>
      </w:r>
      <w:r w:rsidRPr="0059599E">
        <w:tab/>
        <w:t xml:space="preserve">The </w:t>
      </w:r>
      <w:r w:rsidR="0045006A">
        <w:t>C</w:t>
      </w:r>
      <w:r w:rsidRPr="0059599E">
        <w:t xml:space="preserve">omplaint </w:t>
      </w:r>
      <w:r w:rsidR="0045006A">
        <w:t>stated</w:t>
      </w:r>
      <w:r w:rsidRPr="0059599E">
        <w:t xml:space="preserve"> that the cause of the explosion was a twelve</w:t>
      </w:r>
      <w:r w:rsidR="0045006A">
        <w:t>-</w:t>
      </w:r>
      <w:r w:rsidRPr="0059599E">
        <w:t>inch cast</w:t>
      </w:r>
      <w:r w:rsidR="00415E03">
        <w:t xml:space="preserve"> </w:t>
      </w:r>
      <w:r w:rsidRPr="0059599E">
        <w:t xml:space="preserve">iron gas main with a circumferential crack located under Allen Street.  The </w:t>
      </w:r>
      <w:r w:rsidR="0045006A">
        <w:t>C</w:t>
      </w:r>
      <w:r w:rsidRPr="0059599E">
        <w:t>omplaint state</w:t>
      </w:r>
      <w:r w:rsidR="00415E03">
        <w:t>d</w:t>
      </w:r>
      <w:r w:rsidRPr="0059599E">
        <w:t xml:space="preserve"> that the twelve</w:t>
      </w:r>
      <w:r w:rsidR="0045006A">
        <w:t>-</w:t>
      </w:r>
      <w:r w:rsidRPr="0059599E">
        <w:t>inch cast</w:t>
      </w:r>
      <w:r w:rsidR="00415E03">
        <w:t xml:space="preserve"> </w:t>
      </w:r>
      <w:r w:rsidRPr="0059599E">
        <w:t>iron main was installed in 1928.</w:t>
      </w:r>
      <w:r w:rsidR="003C3403">
        <w:t xml:space="preserve">  Complaint at 6.  </w:t>
      </w:r>
    </w:p>
    <w:p w:rsidR="005B63D6" w:rsidRPr="0059599E" w:rsidRDefault="005B63D6" w:rsidP="005B63D6">
      <w:pPr>
        <w:pStyle w:val="p3"/>
        <w:widowControl/>
        <w:tabs>
          <w:tab w:val="clear" w:pos="204"/>
        </w:tabs>
        <w:spacing w:line="360" w:lineRule="auto"/>
      </w:pPr>
    </w:p>
    <w:p w:rsidR="00446EF5" w:rsidRDefault="005B63D6" w:rsidP="00446EF5">
      <w:pPr>
        <w:pStyle w:val="p3"/>
        <w:widowControl/>
        <w:tabs>
          <w:tab w:val="clear" w:pos="204"/>
        </w:tabs>
        <w:spacing w:line="360" w:lineRule="auto"/>
      </w:pPr>
      <w:r w:rsidRPr="0059599E">
        <w:tab/>
      </w:r>
      <w:r w:rsidRPr="0059599E">
        <w:tab/>
        <w:t xml:space="preserve">The </w:t>
      </w:r>
      <w:r w:rsidR="0045006A">
        <w:t>C</w:t>
      </w:r>
      <w:r w:rsidRPr="0059599E">
        <w:t>omplaint allege</w:t>
      </w:r>
      <w:r w:rsidR="0045006A">
        <w:t>d</w:t>
      </w:r>
      <w:r w:rsidRPr="0059599E">
        <w:t xml:space="preserve"> that UGI violated the Public Utility Code</w:t>
      </w:r>
      <w:r w:rsidR="0045006A">
        <w:t xml:space="preserve"> (Code)</w:t>
      </w:r>
      <w:r w:rsidRPr="0059599E">
        <w:t xml:space="preserve">, Commission </w:t>
      </w:r>
      <w:r w:rsidR="0045006A">
        <w:t>R</w:t>
      </w:r>
      <w:r w:rsidRPr="0059599E">
        <w:t xml:space="preserve">egulations and </w:t>
      </w:r>
      <w:r w:rsidR="0045006A">
        <w:t>F</w:t>
      </w:r>
      <w:r w:rsidRPr="0059599E">
        <w:t xml:space="preserve">ederal </w:t>
      </w:r>
      <w:r w:rsidR="0045006A">
        <w:t>R</w:t>
      </w:r>
      <w:r w:rsidRPr="0059599E">
        <w:t>egulations as follows:</w:t>
      </w:r>
      <w:r w:rsidR="00446EF5">
        <w:t xml:space="preserve">  </w:t>
      </w:r>
    </w:p>
    <w:p w:rsidR="008A394F" w:rsidRDefault="008A394F" w:rsidP="008A394F">
      <w:pPr>
        <w:autoSpaceDE w:val="0"/>
        <w:autoSpaceDN w:val="0"/>
        <w:adjustRightInd w:val="0"/>
        <w:ind w:left="1440" w:right="1440"/>
        <w:rPr>
          <w:rFonts w:eastAsiaTheme="minorHAnsi"/>
          <w:szCs w:val="23"/>
        </w:rPr>
      </w:pPr>
      <w:r>
        <w:rPr>
          <w:rFonts w:eastAsiaTheme="minorHAnsi"/>
          <w:szCs w:val="23"/>
        </w:rPr>
        <w:lastRenderedPageBreak/>
        <w:t>1.</w:t>
      </w:r>
      <w:r>
        <w:rPr>
          <w:rFonts w:eastAsiaTheme="minorHAnsi"/>
          <w:szCs w:val="23"/>
        </w:rPr>
        <w:tab/>
      </w:r>
      <w:r w:rsidRPr="008A394F">
        <w:rPr>
          <w:rFonts w:eastAsiaTheme="minorHAnsi"/>
          <w:szCs w:val="23"/>
        </w:rPr>
        <w:t xml:space="preserve">UGI failed to maintain an odorant sampling program </w:t>
      </w:r>
      <w:r>
        <w:rPr>
          <w:rFonts w:eastAsiaTheme="minorHAnsi"/>
          <w:szCs w:val="23"/>
        </w:rPr>
        <w:t xml:space="preserve">that adequately </w:t>
      </w:r>
      <w:r w:rsidRPr="008A394F">
        <w:rPr>
          <w:rFonts w:eastAsiaTheme="minorHAnsi"/>
          <w:szCs w:val="23"/>
        </w:rPr>
        <w:t>demonstrat</w:t>
      </w:r>
      <w:r>
        <w:rPr>
          <w:rFonts w:eastAsiaTheme="minorHAnsi"/>
          <w:szCs w:val="23"/>
        </w:rPr>
        <w:t>es</w:t>
      </w:r>
      <w:r w:rsidRPr="008A394F">
        <w:rPr>
          <w:rFonts w:eastAsiaTheme="minorHAnsi"/>
          <w:szCs w:val="23"/>
        </w:rPr>
        <w:t xml:space="preserve"> concentrations of odorant throughout</w:t>
      </w:r>
      <w:r>
        <w:rPr>
          <w:rFonts w:eastAsiaTheme="minorHAnsi"/>
          <w:szCs w:val="23"/>
        </w:rPr>
        <w:t xml:space="preserve"> </w:t>
      </w:r>
      <w:r w:rsidRPr="008A394F">
        <w:rPr>
          <w:rFonts w:eastAsiaTheme="minorHAnsi"/>
          <w:szCs w:val="23"/>
        </w:rPr>
        <w:t>its distribution system</w:t>
      </w:r>
      <w:r>
        <w:rPr>
          <w:rFonts w:eastAsiaTheme="minorHAnsi"/>
          <w:szCs w:val="23"/>
        </w:rPr>
        <w:t xml:space="preserve"> in that UGI </w:t>
      </w:r>
      <w:r w:rsidRPr="008A394F">
        <w:rPr>
          <w:rFonts w:eastAsiaTheme="minorHAnsi"/>
          <w:szCs w:val="23"/>
        </w:rPr>
        <w:t>conduct</w:t>
      </w:r>
      <w:r>
        <w:rPr>
          <w:rFonts w:eastAsiaTheme="minorHAnsi"/>
          <w:szCs w:val="23"/>
        </w:rPr>
        <w:t xml:space="preserve">s </w:t>
      </w:r>
      <w:r w:rsidRPr="008A394F">
        <w:rPr>
          <w:rFonts w:eastAsiaTheme="minorHAnsi"/>
          <w:szCs w:val="23"/>
        </w:rPr>
        <w:t>weekly sniff tests at only one location in Allentown where the gas enters its</w:t>
      </w:r>
      <w:r>
        <w:rPr>
          <w:rFonts w:eastAsiaTheme="minorHAnsi"/>
          <w:szCs w:val="23"/>
        </w:rPr>
        <w:t xml:space="preserve"> </w:t>
      </w:r>
      <w:r w:rsidRPr="008A394F">
        <w:rPr>
          <w:rFonts w:eastAsiaTheme="minorHAnsi"/>
          <w:szCs w:val="23"/>
        </w:rPr>
        <w:t>distribution system</w:t>
      </w:r>
      <w:r>
        <w:rPr>
          <w:rFonts w:eastAsiaTheme="minorHAnsi"/>
          <w:szCs w:val="23"/>
        </w:rPr>
        <w:t>, but</w:t>
      </w:r>
      <w:r w:rsidRPr="008A394F">
        <w:rPr>
          <w:rFonts w:eastAsiaTheme="minorHAnsi"/>
          <w:szCs w:val="23"/>
        </w:rPr>
        <w:t xml:space="preserve"> d</w:t>
      </w:r>
      <w:r>
        <w:rPr>
          <w:rFonts w:eastAsiaTheme="minorHAnsi"/>
          <w:szCs w:val="23"/>
        </w:rPr>
        <w:t>oes</w:t>
      </w:r>
      <w:r w:rsidRPr="008A394F">
        <w:rPr>
          <w:rFonts w:eastAsiaTheme="minorHAnsi"/>
          <w:szCs w:val="23"/>
        </w:rPr>
        <w:t xml:space="preserve"> not test throughout its</w:t>
      </w:r>
      <w:r>
        <w:rPr>
          <w:rFonts w:eastAsiaTheme="minorHAnsi"/>
          <w:szCs w:val="23"/>
        </w:rPr>
        <w:t xml:space="preserve"> </w:t>
      </w:r>
      <w:r w:rsidRPr="008A394F">
        <w:rPr>
          <w:rFonts w:eastAsiaTheme="minorHAnsi"/>
          <w:szCs w:val="23"/>
        </w:rPr>
        <w:t>distribution system in the event there is odorant fade.</w:t>
      </w:r>
    </w:p>
    <w:p w:rsidR="008A394F" w:rsidRPr="008A394F" w:rsidRDefault="008A394F" w:rsidP="008A394F">
      <w:pPr>
        <w:autoSpaceDE w:val="0"/>
        <w:autoSpaceDN w:val="0"/>
        <w:adjustRightInd w:val="0"/>
        <w:ind w:left="1440" w:right="1440"/>
        <w:rPr>
          <w:rFonts w:eastAsiaTheme="minorHAnsi"/>
          <w:szCs w:val="23"/>
        </w:rPr>
      </w:pPr>
    </w:p>
    <w:p w:rsidR="008A394F" w:rsidRDefault="008A394F" w:rsidP="008A394F">
      <w:pPr>
        <w:autoSpaceDE w:val="0"/>
        <w:autoSpaceDN w:val="0"/>
        <w:adjustRightInd w:val="0"/>
        <w:ind w:left="1440" w:right="1440"/>
        <w:rPr>
          <w:rFonts w:eastAsiaTheme="minorHAnsi"/>
          <w:szCs w:val="23"/>
        </w:rPr>
      </w:pPr>
      <w:r>
        <w:rPr>
          <w:rFonts w:eastAsiaTheme="minorHAnsi"/>
          <w:szCs w:val="23"/>
        </w:rPr>
        <w:t>This is</w:t>
      </w:r>
      <w:r w:rsidRPr="008A394F">
        <w:rPr>
          <w:rFonts w:eastAsiaTheme="minorHAnsi"/>
          <w:szCs w:val="23"/>
        </w:rPr>
        <w:t xml:space="preserve"> a violation of 52 Pa. Code § 59.33(a);</w:t>
      </w:r>
      <w:r>
        <w:rPr>
          <w:rFonts w:eastAsiaTheme="minorHAnsi"/>
          <w:szCs w:val="23"/>
        </w:rPr>
        <w:t xml:space="preserve"> </w:t>
      </w:r>
      <w:r w:rsidRPr="008A394F">
        <w:rPr>
          <w:rFonts w:eastAsiaTheme="minorHAnsi"/>
          <w:szCs w:val="23"/>
        </w:rPr>
        <w:t xml:space="preserve">66 </w:t>
      </w:r>
      <w:r w:rsidR="00521E62">
        <w:rPr>
          <w:rFonts w:eastAsiaTheme="minorHAnsi"/>
          <w:szCs w:val="23"/>
        </w:rPr>
        <w:t>[</w:t>
      </w:r>
      <w:r w:rsidRPr="008A394F">
        <w:rPr>
          <w:rFonts w:eastAsiaTheme="minorHAnsi"/>
          <w:szCs w:val="23"/>
        </w:rPr>
        <w:t>Pa. C.S.</w:t>
      </w:r>
      <w:r w:rsidR="00521E62">
        <w:rPr>
          <w:rFonts w:eastAsiaTheme="minorHAnsi"/>
          <w:szCs w:val="23"/>
        </w:rPr>
        <w:t>]</w:t>
      </w:r>
      <w:r w:rsidRPr="008A394F">
        <w:rPr>
          <w:rFonts w:eastAsiaTheme="minorHAnsi"/>
          <w:szCs w:val="23"/>
        </w:rPr>
        <w:t xml:space="preserve"> </w:t>
      </w:r>
    </w:p>
    <w:p w:rsidR="008A394F" w:rsidRDefault="008A394F" w:rsidP="008A394F">
      <w:pPr>
        <w:autoSpaceDE w:val="0"/>
        <w:autoSpaceDN w:val="0"/>
        <w:adjustRightInd w:val="0"/>
        <w:ind w:left="1440" w:right="1440"/>
        <w:rPr>
          <w:rFonts w:eastAsiaTheme="minorHAnsi"/>
          <w:szCs w:val="23"/>
        </w:rPr>
      </w:pPr>
      <w:r w:rsidRPr="008A394F">
        <w:rPr>
          <w:rFonts w:eastAsiaTheme="minorHAnsi"/>
          <w:szCs w:val="23"/>
        </w:rPr>
        <w:t xml:space="preserve">§ 1501; and 49 CFR §§ </w:t>
      </w:r>
      <w:r w:rsidRPr="008A394F">
        <w:rPr>
          <w:rFonts w:eastAsiaTheme="minorHAnsi"/>
          <w:iCs/>
          <w:szCs w:val="23"/>
        </w:rPr>
        <w:t xml:space="preserve">192.625(a) </w:t>
      </w:r>
      <w:r w:rsidRPr="008A394F">
        <w:rPr>
          <w:rFonts w:eastAsiaTheme="minorHAnsi"/>
          <w:szCs w:val="23"/>
        </w:rPr>
        <w:t>and (f) for each week that the</w:t>
      </w:r>
      <w:r>
        <w:rPr>
          <w:rFonts w:eastAsiaTheme="minorHAnsi"/>
          <w:szCs w:val="23"/>
        </w:rPr>
        <w:t xml:space="preserve"> </w:t>
      </w:r>
      <w:r w:rsidRPr="008A394F">
        <w:rPr>
          <w:rFonts w:eastAsiaTheme="minorHAnsi"/>
          <w:szCs w:val="23"/>
        </w:rPr>
        <w:t>violation continued for a period of three years.</w:t>
      </w:r>
    </w:p>
    <w:p w:rsidR="008A394F" w:rsidRPr="008A394F" w:rsidRDefault="008A394F" w:rsidP="008A394F">
      <w:pPr>
        <w:autoSpaceDE w:val="0"/>
        <w:autoSpaceDN w:val="0"/>
        <w:adjustRightInd w:val="0"/>
        <w:ind w:left="1440" w:right="1440"/>
        <w:rPr>
          <w:rFonts w:eastAsiaTheme="minorHAnsi"/>
          <w:szCs w:val="23"/>
        </w:rPr>
      </w:pPr>
    </w:p>
    <w:p w:rsidR="008A394F" w:rsidRPr="008A394F" w:rsidRDefault="006841EC" w:rsidP="008A394F">
      <w:pPr>
        <w:autoSpaceDE w:val="0"/>
        <w:autoSpaceDN w:val="0"/>
        <w:adjustRightInd w:val="0"/>
        <w:ind w:left="1440" w:right="1440"/>
        <w:rPr>
          <w:rFonts w:eastAsiaTheme="minorHAnsi"/>
          <w:szCs w:val="23"/>
        </w:rPr>
      </w:pPr>
      <w:r>
        <w:rPr>
          <w:rFonts w:eastAsiaTheme="minorHAnsi"/>
          <w:szCs w:val="23"/>
        </w:rPr>
        <w:t>2</w:t>
      </w:r>
      <w:r w:rsidR="008A394F" w:rsidRPr="008A394F">
        <w:rPr>
          <w:rFonts w:eastAsiaTheme="minorHAnsi"/>
          <w:szCs w:val="23"/>
        </w:rPr>
        <w:t xml:space="preserve">. </w:t>
      </w:r>
      <w:r>
        <w:rPr>
          <w:rFonts w:eastAsiaTheme="minorHAnsi"/>
          <w:szCs w:val="23"/>
        </w:rPr>
        <w:t xml:space="preserve"> </w:t>
      </w:r>
      <w:r>
        <w:rPr>
          <w:rFonts w:eastAsiaTheme="minorHAnsi"/>
          <w:szCs w:val="23"/>
        </w:rPr>
        <w:tab/>
      </w:r>
      <w:r w:rsidR="008A394F" w:rsidRPr="008A394F">
        <w:rPr>
          <w:rFonts w:eastAsiaTheme="minorHAnsi"/>
          <w:szCs w:val="23"/>
        </w:rPr>
        <w:t>UGI failed to furnish and maintain adequate, efficient, safe, and</w:t>
      </w:r>
      <w:r>
        <w:rPr>
          <w:rFonts w:eastAsiaTheme="minorHAnsi"/>
          <w:szCs w:val="23"/>
        </w:rPr>
        <w:t xml:space="preserve"> </w:t>
      </w:r>
      <w:r w:rsidR="008A394F" w:rsidRPr="008A394F">
        <w:rPr>
          <w:rFonts w:eastAsiaTheme="minorHAnsi"/>
          <w:szCs w:val="23"/>
        </w:rPr>
        <w:t>reasonable service and facilities in that the company did not adequately and</w:t>
      </w:r>
      <w:r>
        <w:rPr>
          <w:rFonts w:eastAsiaTheme="minorHAnsi"/>
          <w:szCs w:val="23"/>
        </w:rPr>
        <w:t xml:space="preserve"> </w:t>
      </w:r>
      <w:r w:rsidR="008A394F" w:rsidRPr="008A394F">
        <w:rPr>
          <w:rFonts w:eastAsiaTheme="minorHAnsi"/>
          <w:szCs w:val="23"/>
        </w:rPr>
        <w:t>timely respond to ample warning signs regarding the integrity of its cast-iron</w:t>
      </w:r>
      <w:r>
        <w:rPr>
          <w:rFonts w:eastAsiaTheme="minorHAnsi"/>
          <w:szCs w:val="23"/>
        </w:rPr>
        <w:t xml:space="preserve"> </w:t>
      </w:r>
      <w:r w:rsidR="008A394F" w:rsidRPr="008A394F">
        <w:rPr>
          <w:rFonts w:eastAsiaTheme="minorHAnsi"/>
          <w:szCs w:val="23"/>
        </w:rPr>
        <w:t>mains in the Allentown area, including several catastrophic explosions</w:t>
      </w:r>
      <w:r>
        <w:rPr>
          <w:rFonts w:eastAsiaTheme="minorHAnsi"/>
          <w:szCs w:val="23"/>
        </w:rPr>
        <w:t xml:space="preserve"> </w:t>
      </w:r>
      <w:r w:rsidR="008A394F" w:rsidRPr="008A394F">
        <w:rPr>
          <w:rFonts w:eastAsiaTheme="minorHAnsi"/>
          <w:szCs w:val="23"/>
        </w:rPr>
        <w:t xml:space="preserve">resulting from corroded/graphitized mains, as well as a Class </w:t>
      </w:r>
      <w:r>
        <w:rPr>
          <w:rFonts w:eastAsiaTheme="minorHAnsi"/>
          <w:szCs w:val="23"/>
        </w:rPr>
        <w:t>I</w:t>
      </w:r>
      <w:r w:rsidR="008A394F" w:rsidRPr="008A394F">
        <w:rPr>
          <w:rFonts w:eastAsiaTheme="minorHAnsi"/>
          <w:szCs w:val="23"/>
        </w:rPr>
        <w:t>I Priority</w:t>
      </w:r>
    </w:p>
    <w:p w:rsidR="008A394F" w:rsidRDefault="008A394F" w:rsidP="008A394F">
      <w:pPr>
        <w:autoSpaceDE w:val="0"/>
        <w:autoSpaceDN w:val="0"/>
        <w:adjustRightInd w:val="0"/>
        <w:ind w:left="1440" w:right="1440"/>
        <w:rPr>
          <w:rFonts w:eastAsiaTheme="minorHAnsi"/>
          <w:szCs w:val="23"/>
        </w:rPr>
      </w:pPr>
      <w:r w:rsidRPr="008A394F">
        <w:rPr>
          <w:rFonts w:eastAsiaTheme="minorHAnsi"/>
          <w:szCs w:val="23"/>
        </w:rPr>
        <w:t xml:space="preserve">Action recommendation from the </w:t>
      </w:r>
      <w:r w:rsidR="00415E03">
        <w:rPr>
          <w:rFonts w:eastAsiaTheme="minorHAnsi"/>
          <w:szCs w:val="23"/>
        </w:rPr>
        <w:t xml:space="preserve">[National Transportation Safety Board (NTSB)] </w:t>
      </w:r>
      <w:r w:rsidRPr="008A394F">
        <w:rPr>
          <w:rFonts w:eastAsiaTheme="minorHAnsi"/>
          <w:szCs w:val="23"/>
        </w:rPr>
        <w:t>in 1992 following a fatal explosion</w:t>
      </w:r>
      <w:r w:rsidR="006841EC">
        <w:rPr>
          <w:rFonts w:eastAsiaTheme="minorHAnsi"/>
          <w:szCs w:val="23"/>
        </w:rPr>
        <w:t xml:space="preserve">, </w:t>
      </w:r>
      <w:r w:rsidRPr="008A394F">
        <w:rPr>
          <w:rFonts w:eastAsiaTheme="minorHAnsi"/>
          <w:szCs w:val="23"/>
        </w:rPr>
        <w:t>recommend</w:t>
      </w:r>
      <w:r w:rsidR="006841EC">
        <w:rPr>
          <w:rFonts w:eastAsiaTheme="minorHAnsi"/>
          <w:szCs w:val="23"/>
        </w:rPr>
        <w:t>ing</w:t>
      </w:r>
      <w:r w:rsidRPr="008A394F">
        <w:rPr>
          <w:rFonts w:eastAsiaTheme="minorHAnsi"/>
          <w:szCs w:val="23"/>
        </w:rPr>
        <w:t xml:space="preserve"> replacing cast-iron mains on which graphitization</w:t>
      </w:r>
      <w:r w:rsidR="006841EC">
        <w:rPr>
          <w:rFonts w:eastAsiaTheme="minorHAnsi"/>
          <w:szCs w:val="23"/>
        </w:rPr>
        <w:t xml:space="preserve"> </w:t>
      </w:r>
      <w:r w:rsidRPr="008A394F">
        <w:rPr>
          <w:rFonts w:eastAsiaTheme="minorHAnsi"/>
          <w:szCs w:val="23"/>
        </w:rPr>
        <w:t>was found in a pla</w:t>
      </w:r>
      <w:r w:rsidR="006841EC">
        <w:rPr>
          <w:rFonts w:eastAsiaTheme="minorHAnsi"/>
          <w:szCs w:val="23"/>
        </w:rPr>
        <w:t>nn</w:t>
      </w:r>
      <w:r w:rsidRPr="008A394F">
        <w:rPr>
          <w:rFonts w:eastAsiaTheme="minorHAnsi"/>
          <w:szCs w:val="23"/>
        </w:rPr>
        <w:t>ed and timely manner.</w:t>
      </w:r>
    </w:p>
    <w:p w:rsidR="006841EC" w:rsidRPr="008A394F" w:rsidRDefault="006841EC" w:rsidP="008A394F">
      <w:pPr>
        <w:autoSpaceDE w:val="0"/>
        <w:autoSpaceDN w:val="0"/>
        <w:adjustRightInd w:val="0"/>
        <w:ind w:left="1440" w:right="1440"/>
        <w:rPr>
          <w:rFonts w:eastAsiaTheme="minorHAnsi"/>
          <w:szCs w:val="23"/>
        </w:rPr>
      </w:pPr>
    </w:p>
    <w:p w:rsidR="006841EC" w:rsidRDefault="006841EC" w:rsidP="008A394F">
      <w:pPr>
        <w:autoSpaceDE w:val="0"/>
        <w:autoSpaceDN w:val="0"/>
        <w:adjustRightInd w:val="0"/>
        <w:ind w:left="1440" w:right="1440"/>
        <w:rPr>
          <w:rFonts w:eastAsiaTheme="minorHAnsi"/>
          <w:szCs w:val="23"/>
        </w:rPr>
      </w:pPr>
      <w:r>
        <w:rPr>
          <w:rFonts w:eastAsiaTheme="minorHAnsi"/>
          <w:szCs w:val="23"/>
        </w:rPr>
        <w:t>This constitutes</w:t>
      </w:r>
      <w:r w:rsidR="008A394F" w:rsidRPr="008A394F">
        <w:rPr>
          <w:rFonts w:eastAsiaTheme="minorHAnsi"/>
          <w:szCs w:val="23"/>
        </w:rPr>
        <w:t xml:space="preserve"> </w:t>
      </w:r>
      <w:r>
        <w:rPr>
          <w:rFonts w:eastAsiaTheme="minorHAnsi"/>
          <w:szCs w:val="23"/>
        </w:rPr>
        <w:t xml:space="preserve">an ongoing </w:t>
      </w:r>
      <w:r w:rsidR="008A394F" w:rsidRPr="008A394F">
        <w:rPr>
          <w:rFonts w:eastAsiaTheme="minorHAnsi"/>
          <w:szCs w:val="23"/>
        </w:rPr>
        <w:t xml:space="preserve">violation of </w:t>
      </w:r>
      <w:r w:rsidR="008A394F" w:rsidRPr="00415E03">
        <w:rPr>
          <w:rFonts w:eastAsiaTheme="minorHAnsi"/>
          <w:iCs/>
          <w:szCs w:val="24"/>
        </w:rPr>
        <w:t>52</w:t>
      </w:r>
      <w:r w:rsidR="008A394F" w:rsidRPr="008A394F">
        <w:rPr>
          <w:rFonts w:eastAsiaTheme="minorHAnsi"/>
          <w:i/>
          <w:iCs/>
          <w:szCs w:val="24"/>
        </w:rPr>
        <w:t xml:space="preserve"> </w:t>
      </w:r>
      <w:r w:rsidR="008A394F" w:rsidRPr="008A394F">
        <w:rPr>
          <w:rFonts w:eastAsiaTheme="minorHAnsi"/>
          <w:szCs w:val="23"/>
        </w:rPr>
        <w:t xml:space="preserve">Pa. Code </w:t>
      </w:r>
    </w:p>
    <w:p w:rsidR="008A394F" w:rsidRDefault="008A394F" w:rsidP="008A394F">
      <w:pPr>
        <w:autoSpaceDE w:val="0"/>
        <w:autoSpaceDN w:val="0"/>
        <w:adjustRightInd w:val="0"/>
        <w:ind w:left="1440" w:right="1440"/>
        <w:rPr>
          <w:rFonts w:eastAsiaTheme="minorHAnsi"/>
          <w:szCs w:val="23"/>
        </w:rPr>
      </w:pPr>
      <w:r w:rsidRPr="008A394F">
        <w:rPr>
          <w:rFonts w:eastAsiaTheme="minorHAnsi"/>
          <w:szCs w:val="23"/>
        </w:rPr>
        <w:t xml:space="preserve">§ </w:t>
      </w:r>
      <w:r w:rsidR="006841EC">
        <w:rPr>
          <w:rFonts w:eastAsiaTheme="minorHAnsi"/>
          <w:szCs w:val="23"/>
        </w:rPr>
        <w:t>5</w:t>
      </w:r>
      <w:r w:rsidRPr="008A394F">
        <w:rPr>
          <w:rFonts w:eastAsiaTheme="minorHAnsi"/>
          <w:szCs w:val="23"/>
        </w:rPr>
        <w:t>9.33(a);</w:t>
      </w:r>
      <w:r w:rsidR="006841EC">
        <w:rPr>
          <w:rFonts w:eastAsiaTheme="minorHAnsi"/>
          <w:szCs w:val="23"/>
        </w:rPr>
        <w:t xml:space="preserve"> </w:t>
      </w:r>
      <w:r w:rsidRPr="008A394F">
        <w:rPr>
          <w:rFonts w:eastAsiaTheme="minorHAnsi"/>
          <w:szCs w:val="23"/>
        </w:rPr>
        <w:t>66 Pa</w:t>
      </w:r>
      <w:r w:rsidR="006841EC">
        <w:rPr>
          <w:rFonts w:eastAsiaTheme="minorHAnsi"/>
          <w:szCs w:val="23"/>
        </w:rPr>
        <w:t xml:space="preserve">. </w:t>
      </w:r>
      <w:r w:rsidRPr="008A394F">
        <w:rPr>
          <w:rFonts w:eastAsiaTheme="minorHAnsi"/>
          <w:szCs w:val="23"/>
        </w:rPr>
        <w:t>C.S. § 1501; and 49 CFR § 192.489 for each year since 1992 that UGI</w:t>
      </w:r>
      <w:r w:rsidR="006841EC">
        <w:rPr>
          <w:rFonts w:eastAsiaTheme="minorHAnsi"/>
          <w:szCs w:val="23"/>
        </w:rPr>
        <w:t xml:space="preserve"> </w:t>
      </w:r>
      <w:r w:rsidRPr="008A394F">
        <w:rPr>
          <w:rFonts w:eastAsiaTheme="minorHAnsi"/>
          <w:szCs w:val="23"/>
        </w:rPr>
        <w:t>failed to timely act.</w:t>
      </w:r>
    </w:p>
    <w:p w:rsidR="006841EC" w:rsidRPr="008A394F" w:rsidRDefault="006841EC" w:rsidP="008A394F">
      <w:pPr>
        <w:autoSpaceDE w:val="0"/>
        <w:autoSpaceDN w:val="0"/>
        <w:adjustRightInd w:val="0"/>
        <w:ind w:left="1440" w:right="1440"/>
        <w:rPr>
          <w:rFonts w:eastAsiaTheme="minorHAnsi"/>
          <w:szCs w:val="23"/>
        </w:rPr>
      </w:pPr>
    </w:p>
    <w:p w:rsidR="00A27064" w:rsidRDefault="006841EC" w:rsidP="008A394F">
      <w:pPr>
        <w:autoSpaceDE w:val="0"/>
        <w:autoSpaceDN w:val="0"/>
        <w:adjustRightInd w:val="0"/>
        <w:ind w:left="1440" w:right="1440"/>
        <w:rPr>
          <w:rFonts w:eastAsiaTheme="minorHAnsi"/>
          <w:szCs w:val="23"/>
        </w:rPr>
      </w:pPr>
      <w:r>
        <w:rPr>
          <w:rFonts w:eastAsiaTheme="minorHAnsi"/>
          <w:szCs w:val="23"/>
        </w:rPr>
        <w:t>3</w:t>
      </w:r>
      <w:r w:rsidR="008A394F" w:rsidRPr="008A394F">
        <w:rPr>
          <w:rFonts w:eastAsiaTheme="minorHAnsi"/>
          <w:szCs w:val="23"/>
        </w:rPr>
        <w:t xml:space="preserve">. </w:t>
      </w:r>
      <w:r>
        <w:rPr>
          <w:rFonts w:eastAsiaTheme="minorHAnsi"/>
          <w:szCs w:val="23"/>
        </w:rPr>
        <w:t xml:space="preserve"> </w:t>
      </w:r>
      <w:r>
        <w:rPr>
          <w:rFonts w:eastAsiaTheme="minorHAnsi"/>
          <w:szCs w:val="23"/>
        </w:rPr>
        <w:tab/>
      </w:r>
      <w:r w:rsidR="008A394F" w:rsidRPr="008A394F">
        <w:rPr>
          <w:rFonts w:eastAsiaTheme="minorHAnsi"/>
          <w:szCs w:val="23"/>
        </w:rPr>
        <w:t xml:space="preserve">UGI did not follow GOM 60.50.40 Section </w:t>
      </w:r>
      <w:r w:rsidR="008A394F" w:rsidRPr="006841EC">
        <w:rPr>
          <w:rFonts w:eastAsiaTheme="minorHAnsi"/>
          <w:iCs/>
          <w:szCs w:val="24"/>
        </w:rPr>
        <w:t>3.1.5</w:t>
      </w:r>
      <w:r w:rsidR="008A394F" w:rsidRPr="008A394F">
        <w:rPr>
          <w:rFonts w:eastAsiaTheme="minorHAnsi"/>
          <w:i/>
          <w:iCs/>
          <w:szCs w:val="24"/>
        </w:rPr>
        <w:t xml:space="preserve"> </w:t>
      </w:r>
      <w:r w:rsidR="008A394F" w:rsidRPr="008A394F">
        <w:rPr>
          <w:rFonts w:eastAsiaTheme="minorHAnsi"/>
          <w:szCs w:val="23"/>
        </w:rPr>
        <w:t>of its emergency</w:t>
      </w:r>
      <w:r>
        <w:rPr>
          <w:rFonts w:eastAsiaTheme="minorHAnsi"/>
          <w:szCs w:val="23"/>
        </w:rPr>
        <w:t xml:space="preserve"> </w:t>
      </w:r>
      <w:r w:rsidR="008A394F" w:rsidRPr="008A394F">
        <w:rPr>
          <w:rFonts w:eastAsiaTheme="minorHAnsi"/>
          <w:szCs w:val="23"/>
        </w:rPr>
        <w:t xml:space="preserve">procedures, which states that </w:t>
      </w:r>
      <w:r w:rsidR="00A27064">
        <w:rPr>
          <w:rFonts w:eastAsiaTheme="minorHAnsi"/>
          <w:szCs w:val="23"/>
        </w:rPr>
        <w:t>“</w:t>
      </w:r>
      <w:r w:rsidR="008A394F" w:rsidRPr="008A394F">
        <w:rPr>
          <w:rFonts w:eastAsiaTheme="minorHAnsi"/>
          <w:szCs w:val="23"/>
        </w:rPr>
        <w:t>Odorant tests shall be made in the immediate</w:t>
      </w:r>
      <w:r w:rsidR="00A27064">
        <w:rPr>
          <w:rFonts w:eastAsiaTheme="minorHAnsi"/>
          <w:szCs w:val="23"/>
        </w:rPr>
        <w:t xml:space="preserve"> </w:t>
      </w:r>
      <w:r w:rsidR="008A394F" w:rsidRPr="008A394F">
        <w:rPr>
          <w:rFonts w:eastAsiaTheme="minorHAnsi"/>
          <w:szCs w:val="23"/>
        </w:rPr>
        <w:t>affected area and at the closest delivery point</w:t>
      </w:r>
      <w:r w:rsidR="00A27064">
        <w:rPr>
          <w:rFonts w:eastAsiaTheme="minorHAnsi"/>
          <w:szCs w:val="23"/>
        </w:rPr>
        <w:t>”</w:t>
      </w:r>
      <w:r w:rsidR="008A394F" w:rsidRPr="008A394F">
        <w:rPr>
          <w:rFonts w:eastAsiaTheme="minorHAnsi"/>
          <w:szCs w:val="23"/>
        </w:rPr>
        <w:t xml:space="preserve"> in that UG</w:t>
      </w:r>
      <w:r w:rsidR="00A27064">
        <w:rPr>
          <w:rFonts w:eastAsiaTheme="minorHAnsi"/>
          <w:szCs w:val="23"/>
        </w:rPr>
        <w:t>I’s</w:t>
      </w:r>
      <w:r w:rsidR="008A394F" w:rsidRPr="008A394F">
        <w:rPr>
          <w:rFonts w:eastAsiaTheme="minorHAnsi"/>
          <w:szCs w:val="23"/>
        </w:rPr>
        <w:t xml:space="preserve"> </w:t>
      </w:r>
      <w:r w:rsidR="00A27064">
        <w:rPr>
          <w:rFonts w:eastAsiaTheme="minorHAnsi"/>
          <w:szCs w:val="23"/>
        </w:rPr>
        <w:t>[</w:t>
      </w:r>
      <w:r w:rsidR="008A394F" w:rsidRPr="008A394F">
        <w:rPr>
          <w:rFonts w:eastAsiaTheme="minorHAnsi"/>
          <w:szCs w:val="23"/>
        </w:rPr>
        <w:t>Meter &amp;</w:t>
      </w:r>
      <w:r w:rsidR="00A27064">
        <w:rPr>
          <w:rFonts w:eastAsiaTheme="minorHAnsi"/>
          <w:szCs w:val="23"/>
        </w:rPr>
        <w:t xml:space="preserve"> </w:t>
      </w:r>
      <w:r w:rsidR="008A394F" w:rsidRPr="008A394F">
        <w:rPr>
          <w:rFonts w:eastAsiaTheme="minorHAnsi"/>
          <w:szCs w:val="23"/>
        </w:rPr>
        <w:t>Regulator</w:t>
      </w:r>
      <w:r w:rsidR="00A27064">
        <w:rPr>
          <w:rFonts w:eastAsiaTheme="minorHAnsi"/>
          <w:szCs w:val="23"/>
        </w:rPr>
        <w:t>]</w:t>
      </w:r>
      <w:r w:rsidR="008A394F" w:rsidRPr="008A394F">
        <w:rPr>
          <w:rFonts w:eastAsiaTheme="minorHAnsi"/>
          <w:szCs w:val="23"/>
        </w:rPr>
        <w:t xml:space="preserve"> technicians performed odorant testing at 1202 Allen Street and</w:t>
      </w:r>
      <w:r w:rsidR="00A27064">
        <w:rPr>
          <w:rFonts w:eastAsiaTheme="minorHAnsi"/>
          <w:szCs w:val="23"/>
        </w:rPr>
        <w:t xml:space="preserve"> </w:t>
      </w:r>
      <w:r w:rsidR="008A394F" w:rsidRPr="008A394F">
        <w:rPr>
          <w:rFonts w:eastAsiaTheme="minorHAnsi"/>
          <w:szCs w:val="23"/>
        </w:rPr>
        <w:t>1430 Allen Street, which are two test points in the medium pressure system</w:t>
      </w:r>
      <w:r w:rsidR="00A27064">
        <w:rPr>
          <w:rFonts w:eastAsiaTheme="minorHAnsi"/>
          <w:szCs w:val="23"/>
        </w:rPr>
        <w:t xml:space="preserve"> </w:t>
      </w:r>
      <w:r w:rsidR="008A394F" w:rsidRPr="008A394F">
        <w:rPr>
          <w:rFonts w:eastAsiaTheme="minorHAnsi"/>
          <w:szCs w:val="23"/>
        </w:rPr>
        <w:t>and not in the same low pressure district as the affected 12-inch main.</w:t>
      </w:r>
      <w:r w:rsidR="00A27064">
        <w:rPr>
          <w:rFonts w:eastAsiaTheme="minorHAnsi"/>
          <w:szCs w:val="23"/>
        </w:rPr>
        <w:t xml:space="preserve">  </w:t>
      </w:r>
    </w:p>
    <w:p w:rsidR="00A27064" w:rsidRDefault="00A27064" w:rsidP="008A394F">
      <w:pPr>
        <w:autoSpaceDE w:val="0"/>
        <w:autoSpaceDN w:val="0"/>
        <w:adjustRightInd w:val="0"/>
        <w:ind w:left="1440" w:right="1440"/>
        <w:rPr>
          <w:rFonts w:eastAsiaTheme="minorHAnsi"/>
          <w:szCs w:val="23"/>
        </w:rPr>
      </w:pPr>
    </w:p>
    <w:p w:rsidR="00A27064" w:rsidRDefault="00A27064" w:rsidP="008A394F">
      <w:pPr>
        <w:autoSpaceDE w:val="0"/>
        <w:autoSpaceDN w:val="0"/>
        <w:adjustRightInd w:val="0"/>
        <w:ind w:left="1440" w:right="1440"/>
        <w:rPr>
          <w:rFonts w:eastAsiaTheme="minorHAnsi"/>
          <w:szCs w:val="23"/>
        </w:rPr>
      </w:pPr>
      <w:r>
        <w:rPr>
          <w:rFonts w:eastAsiaTheme="minorHAnsi"/>
          <w:szCs w:val="23"/>
        </w:rPr>
        <w:t>This is</w:t>
      </w:r>
      <w:r w:rsidR="008A394F" w:rsidRPr="008A394F">
        <w:rPr>
          <w:rFonts w:eastAsiaTheme="minorHAnsi"/>
          <w:szCs w:val="23"/>
        </w:rPr>
        <w:t xml:space="preserve"> a violation of 52 Pa. Code § 59.33(a);</w:t>
      </w:r>
      <w:r>
        <w:rPr>
          <w:rFonts w:eastAsiaTheme="minorHAnsi"/>
          <w:szCs w:val="23"/>
        </w:rPr>
        <w:t xml:space="preserve"> </w:t>
      </w:r>
      <w:r w:rsidR="008A394F" w:rsidRPr="008A394F">
        <w:rPr>
          <w:rFonts w:eastAsiaTheme="minorHAnsi"/>
          <w:szCs w:val="23"/>
        </w:rPr>
        <w:t xml:space="preserve">66 </w:t>
      </w:r>
      <w:r w:rsidR="00521E62">
        <w:rPr>
          <w:rFonts w:eastAsiaTheme="minorHAnsi"/>
          <w:szCs w:val="23"/>
        </w:rPr>
        <w:t>[</w:t>
      </w:r>
      <w:r w:rsidR="008A394F" w:rsidRPr="008A394F">
        <w:rPr>
          <w:rFonts w:eastAsiaTheme="minorHAnsi"/>
          <w:szCs w:val="23"/>
        </w:rPr>
        <w:t>Pa.</w:t>
      </w:r>
      <w:r w:rsidR="00521E62">
        <w:rPr>
          <w:rFonts w:eastAsiaTheme="minorHAnsi"/>
          <w:szCs w:val="23"/>
        </w:rPr>
        <w:t xml:space="preserve"> </w:t>
      </w:r>
      <w:r w:rsidR="008A394F" w:rsidRPr="008A394F">
        <w:rPr>
          <w:rFonts w:eastAsiaTheme="minorHAnsi"/>
          <w:szCs w:val="23"/>
        </w:rPr>
        <w:t>C.S.</w:t>
      </w:r>
      <w:r w:rsidR="00521E62">
        <w:rPr>
          <w:rFonts w:eastAsiaTheme="minorHAnsi"/>
          <w:szCs w:val="23"/>
        </w:rPr>
        <w:t>]</w:t>
      </w:r>
      <w:r w:rsidR="008A394F" w:rsidRPr="008A394F">
        <w:rPr>
          <w:rFonts w:eastAsiaTheme="minorHAnsi"/>
          <w:szCs w:val="23"/>
        </w:rPr>
        <w:t xml:space="preserve"> </w:t>
      </w:r>
    </w:p>
    <w:p w:rsidR="008A394F" w:rsidRPr="008A394F" w:rsidRDefault="008A394F" w:rsidP="008A394F">
      <w:pPr>
        <w:autoSpaceDE w:val="0"/>
        <w:autoSpaceDN w:val="0"/>
        <w:adjustRightInd w:val="0"/>
        <w:ind w:left="1440" w:right="1440"/>
        <w:rPr>
          <w:rFonts w:eastAsiaTheme="minorHAnsi"/>
          <w:szCs w:val="23"/>
        </w:rPr>
      </w:pPr>
      <w:r w:rsidRPr="008A394F">
        <w:rPr>
          <w:rFonts w:eastAsiaTheme="minorHAnsi"/>
          <w:szCs w:val="23"/>
        </w:rPr>
        <w:t>§ 1501; and 49 CFR § 192.605(a).</w:t>
      </w:r>
    </w:p>
    <w:p w:rsidR="00A27064" w:rsidRDefault="00A27064" w:rsidP="008A394F">
      <w:pPr>
        <w:autoSpaceDE w:val="0"/>
        <w:autoSpaceDN w:val="0"/>
        <w:adjustRightInd w:val="0"/>
        <w:ind w:left="1440" w:right="1440"/>
        <w:rPr>
          <w:rFonts w:eastAsiaTheme="minorHAnsi"/>
          <w:szCs w:val="23"/>
        </w:rPr>
      </w:pPr>
    </w:p>
    <w:p w:rsidR="008A394F" w:rsidRPr="008A394F" w:rsidRDefault="00A27064" w:rsidP="008A394F">
      <w:pPr>
        <w:autoSpaceDE w:val="0"/>
        <w:autoSpaceDN w:val="0"/>
        <w:adjustRightInd w:val="0"/>
        <w:ind w:left="1440" w:right="1440"/>
        <w:rPr>
          <w:rFonts w:eastAsiaTheme="minorHAnsi"/>
          <w:szCs w:val="23"/>
        </w:rPr>
      </w:pPr>
      <w:r>
        <w:rPr>
          <w:rFonts w:eastAsiaTheme="minorHAnsi"/>
          <w:szCs w:val="23"/>
        </w:rPr>
        <w:t>4</w:t>
      </w:r>
      <w:r w:rsidR="008A394F" w:rsidRPr="008A394F">
        <w:rPr>
          <w:rFonts w:eastAsiaTheme="minorHAnsi"/>
          <w:szCs w:val="23"/>
        </w:rPr>
        <w:t>.</w:t>
      </w:r>
      <w:r>
        <w:rPr>
          <w:rFonts w:eastAsiaTheme="minorHAnsi"/>
          <w:szCs w:val="23"/>
        </w:rPr>
        <w:tab/>
      </w:r>
      <w:r w:rsidR="008A394F" w:rsidRPr="008A394F">
        <w:rPr>
          <w:rFonts w:eastAsiaTheme="minorHAnsi"/>
          <w:szCs w:val="23"/>
        </w:rPr>
        <w:t>UGI failed to continually survey its facilities in that it failed to monitor</w:t>
      </w:r>
      <w:r>
        <w:rPr>
          <w:rFonts w:eastAsiaTheme="minorHAnsi"/>
          <w:szCs w:val="23"/>
        </w:rPr>
        <w:t xml:space="preserve"> </w:t>
      </w:r>
      <w:r w:rsidR="008A394F" w:rsidRPr="008A394F">
        <w:rPr>
          <w:rFonts w:eastAsiaTheme="minorHAnsi"/>
          <w:szCs w:val="23"/>
        </w:rPr>
        <w:t>and respond to the forces that detrimentally affected the 12-inch cast-iron</w:t>
      </w:r>
      <w:r>
        <w:rPr>
          <w:rFonts w:eastAsiaTheme="minorHAnsi"/>
          <w:szCs w:val="23"/>
        </w:rPr>
        <w:t xml:space="preserve"> </w:t>
      </w:r>
      <w:r w:rsidR="008A394F" w:rsidRPr="008A394F">
        <w:rPr>
          <w:rFonts w:eastAsiaTheme="minorHAnsi"/>
          <w:szCs w:val="23"/>
        </w:rPr>
        <w:t>main, including, but not limited to, the distressed pavement on Allen Street,</w:t>
      </w:r>
      <w:r>
        <w:rPr>
          <w:rFonts w:eastAsiaTheme="minorHAnsi"/>
          <w:szCs w:val="23"/>
        </w:rPr>
        <w:t xml:space="preserve"> </w:t>
      </w:r>
      <w:r w:rsidR="008A394F" w:rsidRPr="008A394F">
        <w:rPr>
          <w:rFonts w:eastAsiaTheme="minorHAnsi"/>
          <w:szCs w:val="23"/>
        </w:rPr>
        <w:t>the sinking curb, the excavation activity that took place near the pipe, the</w:t>
      </w:r>
    </w:p>
    <w:p w:rsidR="008A394F" w:rsidRDefault="008A394F" w:rsidP="008A394F">
      <w:pPr>
        <w:autoSpaceDE w:val="0"/>
        <w:autoSpaceDN w:val="0"/>
        <w:adjustRightInd w:val="0"/>
        <w:ind w:left="1440" w:right="1440"/>
        <w:rPr>
          <w:rFonts w:eastAsiaTheme="minorHAnsi"/>
          <w:szCs w:val="23"/>
        </w:rPr>
      </w:pPr>
      <w:r w:rsidRPr="008A394F">
        <w:rPr>
          <w:rFonts w:eastAsiaTheme="minorHAnsi"/>
          <w:szCs w:val="23"/>
        </w:rPr>
        <w:lastRenderedPageBreak/>
        <w:t>corrosion that was noted on the pipe, and the pipe</w:t>
      </w:r>
      <w:r w:rsidR="00415E03">
        <w:rPr>
          <w:rFonts w:eastAsiaTheme="minorHAnsi"/>
          <w:szCs w:val="23"/>
        </w:rPr>
        <w:t>’</w:t>
      </w:r>
      <w:r w:rsidRPr="008A394F">
        <w:rPr>
          <w:rFonts w:eastAsiaTheme="minorHAnsi"/>
          <w:szCs w:val="23"/>
        </w:rPr>
        <w:t>s leakage history.</w:t>
      </w:r>
      <w:r w:rsidR="00A27064">
        <w:rPr>
          <w:rFonts w:eastAsiaTheme="minorHAnsi"/>
          <w:szCs w:val="23"/>
        </w:rPr>
        <w:t xml:space="preserve">  </w:t>
      </w:r>
    </w:p>
    <w:p w:rsidR="00A27064" w:rsidRPr="008A394F" w:rsidRDefault="00A27064" w:rsidP="008A394F">
      <w:pPr>
        <w:autoSpaceDE w:val="0"/>
        <w:autoSpaceDN w:val="0"/>
        <w:adjustRightInd w:val="0"/>
        <w:ind w:left="1440" w:right="1440"/>
        <w:rPr>
          <w:rFonts w:eastAsiaTheme="minorHAnsi"/>
          <w:szCs w:val="23"/>
        </w:rPr>
      </w:pPr>
    </w:p>
    <w:p w:rsidR="00A27064" w:rsidRDefault="00A27064" w:rsidP="008A394F">
      <w:pPr>
        <w:autoSpaceDE w:val="0"/>
        <w:autoSpaceDN w:val="0"/>
        <w:adjustRightInd w:val="0"/>
        <w:ind w:left="1440" w:right="1440"/>
        <w:rPr>
          <w:rFonts w:eastAsiaTheme="minorHAnsi"/>
          <w:szCs w:val="23"/>
        </w:rPr>
      </w:pPr>
      <w:r>
        <w:rPr>
          <w:rFonts w:eastAsiaTheme="minorHAnsi"/>
          <w:szCs w:val="23"/>
        </w:rPr>
        <w:t>This is</w:t>
      </w:r>
      <w:r w:rsidR="008A394F" w:rsidRPr="008A394F">
        <w:rPr>
          <w:rFonts w:eastAsiaTheme="minorHAnsi"/>
          <w:szCs w:val="23"/>
        </w:rPr>
        <w:t xml:space="preserve"> a violation of 52 Pa. Code § 59.3 3(a);</w:t>
      </w:r>
      <w:r>
        <w:rPr>
          <w:rFonts w:eastAsiaTheme="minorHAnsi"/>
          <w:szCs w:val="23"/>
        </w:rPr>
        <w:t xml:space="preserve"> </w:t>
      </w:r>
      <w:r w:rsidR="008A394F" w:rsidRPr="008A394F">
        <w:rPr>
          <w:rFonts w:eastAsiaTheme="minorHAnsi"/>
          <w:szCs w:val="23"/>
        </w:rPr>
        <w:t>66 Pa.</w:t>
      </w:r>
      <w:r w:rsidR="00415E03">
        <w:rPr>
          <w:rFonts w:eastAsiaTheme="minorHAnsi"/>
          <w:szCs w:val="23"/>
        </w:rPr>
        <w:t xml:space="preserve"> </w:t>
      </w:r>
      <w:r w:rsidR="008A394F" w:rsidRPr="008A394F">
        <w:rPr>
          <w:rFonts w:eastAsiaTheme="minorHAnsi"/>
          <w:szCs w:val="23"/>
        </w:rPr>
        <w:t xml:space="preserve">C.S. </w:t>
      </w:r>
    </w:p>
    <w:p w:rsidR="008A394F" w:rsidRDefault="008A394F" w:rsidP="008A394F">
      <w:pPr>
        <w:autoSpaceDE w:val="0"/>
        <w:autoSpaceDN w:val="0"/>
        <w:adjustRightInd w:val="0"/>
        <w:ind w:left="1440" w:right="1440"/>
        <w:rPr>
          <w:rFonts w:eastAsiaTheme="minorHAnsi"/>
          <w:iCs/>
          <w:szCs w:val="24"/>
        </w:rPr>
      </w:pPr>
      <w:r w:rsidRPr="008A394F">
        <w:rPr>
          <w:rFonts w:eastAsiaTheme="minorHAnsi"/>
          <w:szCs w:val="23"/>
        </w:rPr>
        <w:t xml:space="preserve">§ 1501; 49 CFR § 192.613(a); and 49 CFR § </w:t>
      </w:r>
      <w:r w:rsidRPr="00A27064">
        <w:rPr>
          <w:rFonts w:eastAsiaTheme="minorHAnsi"/>
          <w:iCs/>
          <w:szCs w:val="24"/>
        </w:rPr>
        <w:t>192.755(a).</w:t>
      </w:r>
    </w:p>
    <w:p w:rsidR="00A27064" w:rsidRPr="008A394F" w:rsidRDefault="00A27064" w:rsidP="008A394F">
      <w:pPr>
        <w:autoSpaceDE w:val="0"/>
        <w:autoSpaceDN w:val="0"/>
        <w:adjustRightInd w:val="0"/>
        <w:ind w:left="1440" w:right="1440"/>
        <w:rPr>
          <w:rFonts w:eastAsiaTheme="minorHAnsi"/>
          <w:i/>
          <w:iCs/>
          <w:szCs w:val="24"/>
        </w:rPr>
      </w:pPr>
    </w:p>
    <w:p w:rsidR="008A394F" w:rsidRDefault="00A27064" w:rsidP="008A394F">
      <w:pPr>
        <w:autoSpaceDE w:val="0"/>
        <w:autoSpaceDN w:val="0"/>
        <w:adjustRightInd w:val="0"/>
        <w:ind w:left="1440" w:right="1440"/>
        <w:rPr>
          <w:rFonts w:eastAsiaTheme="minorHAnsi"/>
          <w:szCs w:val="23"/>
        </w:rPr>
      </w:pPr>
      <w:r>
        <w:rPr>
          <w:rFonts w:eastAsiaTheme="minorHAnsi"/>
          <w:szCs w:val="23"/>
        </w:rPr>
        <w:t>5</w:t>
      </w:r>
      <w:r w:rsidR="008A394F" w:rsidRPr="008A394F">
        <w:rPr>
          <w:rFonts w:eastAsiaTheme="minorHAnsi"/>
          <w:szCs w:val="23"/>
        </w:rPr>
        <w:t>.</w:t>
      </w:r>
      <w:r>
        <w:rPr>
          <w:rFonts w:eastAsiaTheme="minorHAnsi"/>
          <w:szCs w:val="23"/>
        </w:rPr>
        <w:tab/>
      </w:r>
      <w:r w:rsidR="008A394F" w:rsidRPr="008A394F">
        <w:rPr>
          <w:rFonts w:eastAsiaTheme="minorHAnsi"/>
          <w:szCs w:val="23"/>
        </w:rPr>
        <w:t>UGI failed to comply with its emergency procedures that require making</w:t>
      </w:r>
      <w:r>
        <w:rPr>
          <w:rFonts w:eastAsiaTheme="minorHAnsi"/>
          <w:szCs w:val="23"/>
        </w:rPr>
        <w:t xml:space="preserve"> </w:t>
      </w:r>
      <w:r w:rsidR="008A394F" w:rsidRPr="008A394F">
        <w:rPr>
          <w:rFonts w:eastAsiaTheme="minorHAnsi"/>
          <w:szCs w:val="23"/>
        </w:rPr>
        <w:t xml:space="preserve">safe any actual or potential hazard to life or property in that UGI </w:t>
      </w:r>
      <w:r>
        <w:rPr>
          <w:rFonts w:eastAsiaTheme="minorHAnsi"/>
          <w:szCs w:val="23"/>
        </w:rPr>
        <w:t>d</w:t>
      </w:r>
      <w:r w:rsidR="008A394F" w:rsidRPr="008A394F">
        <w:rPr>
          <w:rFonts w:eastAsiaTheme="minorHAnsi"/>
          <w:szCs w:val="23"/>
        </w:rPr>
        <w:t>id not</w:t>
      </w:r>
      <w:r>
        <w:rPr>
          <w:rFonts w:eastAsiaTheme="minorHAnsi"/>
          <w:szCs w:val="23"/>
        </w:rPr>
        <w:t xml:space="preserve"> </w:t>
      </w:r>
      <w:r w:rsidR="008A394F" w:rsidRPr="008A394F">
        <w:rPr>
          <w:rFonts w:eastAsiaTheme="minorHAnsi"/>
          <w:szCs w:val="23"/>
        </w:rPr>
        <w:t xml:space="preserve">attempt to close curb valves to the remaining residences, 530 to 540 </w:t>
      </w:r>
      <w:r w:rsidR="00521E62">
        <w:rPr>
          <w:rFonts w:eastAsiaTheme="minorHAnsi"/>
          <w:szCs w:val="23"/>
        </w:rPr>
        <w:t>[</w:t>
      </w:r>
      <w:r w:rsidR="008A394F" w:rsidRPr="008A394F">
        <w:rPr>
          <w:rFonts w:eastAsiaTheme="minorHAnsi"/>
          <w:szCs w:val="23"/>
        </w:rPr>
        <w:t>North</w:t>
      </w:r>
      <w:r w:rsidR="00521E62">
        <w:rPr>
          <w:rFonts w:eastAsiaTheme="minorHAnsi"/>
          <w:szCs w:val="23"/>
        </w:rPr>
        <w:t xml:space="preserve"> </w:t>
      </w:r>
      <w:r w:rsidR="008A394F" w:rsidRPr="008A394F">
        <w:rPr>
          <w:rFonts w:eastAsiaTheme="minorHAnsi"/>
          <w:szCs w:val="23"/>
        </w:rPr>
        <w:t>13th</w:t>
      </w:r>
      <w:r w:rsidR="00521E62">
        <w:rPr>
          <w:rFonts w:eastAsiaTheme="minorHAnsi"/>
          <w:szCs w:val="23"/>
        </w:rPr>
        <w:t>]</w:t>
      </w:r>
      <w:r w:rsidR="008A394F" w:rsidRPr="008A394F">
        <w:rPr>
          <w:rFonts w:eastAsiaTheme="minorHAnsi"/>
          <w:szCs w:val="23"/>
        </w:rPr>
        <w:t xml:space="preserve"> Street, even though all but two of those residences were served with gas.</w:t>
      </w:r>
    </w:p>
    <w:p w:rsidR="00A27064" w:rsidRPr="008A394F" w:rsidRDefault="00A27064" w:rsidP="008A394F">
      <w:pPr>
        <w:autoSpaceDE w:val="0"/>
        <w:autoSpaceDN w:val="0"/>
        <w:adjustRightInd w:val="0"/>
        <w:ind w:left="1440" w:right="1440"/>
        <w:rPr>
          <w:rFonts w:eastAsiaTheme="minorHAnsi"/>
          <w:szCs w:val="23"/>
        </w:rPr>
      </w:pPr>
    </w:p>
    <w:p w:rsidR="00A27064" w:rsidRDefault="00A27064" w:rsidP="008A394F">
      <w:pPr>
        <w:autoSpaceDE w:val="0"/>
        <w:autoSpaceDN w:val="0"/>
        <w:adjustRightInd w:val="0"/>
        <w:ind w:left="1440" w:right="1440"/>
        <w:rPr>
          <w:rFonts w:eastAsiaTheme="minorHAnsi"/>
          <w:szCs w:val="23"/>
        </w:rPr>
      </w:pPr>
      <w:r>
        <w:rPr>
          <w:rFonts w:eastAsiaTheme="minorHAnsi"/>
          <w:szCs w:val="23"/>
        </w:rPr>
        <w:t>This is</w:t>
      </w:r>
      <w:r w:rsidR="008A394F" w:rsidRPr="008A394F">
        <w:rPr>
          <w:rFonts w:eastAsiaTheme="minorHAnsi"/>
          <w:szCs w:val="23"/>
        </w:rPr>
        <w:t xml:space="preserve"> a violation of 52 Pa. Code § </w:t>
      </w:r>
      <w:r w:rsidR="008A394F" w:rsidRPr="00A27064">
        <w:rPr>
          <w:rFonts w:eastAsiaTheme="minorHAnsi"/>
          <w:iCs/>
          <w:szCs w:val="24"/>
        </w:rPr>
        <w:t>59.33(a);</w:t>
      </w:r>
      <w:r>
        <w:rPr>
          <w:rFonts w:eastAsiaTheme="minorHAnsi"/>
          <w:iCs/>
          <w:szCs w:val="24"/>
        </w:rPr>
        <w:t xml:space="preserve"> </w:t>
      </w:r>
      <w:r w:rsidR="008A394F" w:rsidRPr="008A394F">
        <w:rPr>
          <w:rFonts w:eastAsiaTheme="minorHAnsi"/>
          <w:szCs w:val="23"/>
        </w:rPr>
        <w:t>66 Pa</w:t>
      </w:r>
      <w:r>
        <w:rPr>
          <w:rFonts w:eastAsiaTheme="minorHAnsi"/>
          <w:szCs w:val="23"/>
        </w:rPr>
        <w:t xml:space="preserve">. </w:t>
      </w:r>
      <w:r w:rsidR="008A394F" w:rsidRPr="008A394F">
        <w:rPr>
          <w:rFonts w:eastAsiaTheme="minorHAnsi"/>
          <w:szCs w:val="23"/>
        </w:rPr>
        <w:t xml:space="preserve">C.S. </w:t>
      </w:r>
    </w:p>
    <w:p w:rsidR="008A394F" w:rsidRDefault="008A394F" w:rsidP="008A394F">
      <w:pPr>
        <w:autoSpaceDE w:val="0"/>
        <w:autoSpaceDN w:val="0"/>
        <w:adjustRightInd w:val="0"/>
        <w:ind w:left="1440" w:right="1440"/>
        <w:rPr>
          <w:rFonts w:eastAsiaTheme="minorHAnsi"/>
          <w:szCs w:val="23"/>
        </w:rPr>
      </w:pPr>
      <w:r w:rsidRPr="008A394F">
        <w:rPr>
          <w:rFonts w:eastAsiaTheme="minorHAnsi"/>
          <w:szCs w:val="23"/>
        </w:rPr>
        <w:t xml:space="preserve">§ 1501; 49 CFR § 192.605(a); 49 CFR </w:t>
      </w:r>
      <w:r w:rsidRPr="008A394F">
        <w:rPr>
          <w:rFonts w:eastAsiaTheme="minorHAnsi"/>
        </w:rPr>
        <w:t>§</w:t>
      </w:r>
      <w:r w:rsidR="00A27064">
        <w:rPr>
          <w:rFonts w:eastAsiaTheme="minorHAnsi"/>
        </w:rPr>
        <w:t>§</w:t>
      </w:r>
      <w:r w:rsidRPr="008A394F">
        <w:rPr>
          <w:rFonts w:eastAsiaTheme="minorHAnsi"/>
        </w:rPr>
        <w:t xml:space="preserve"> </w:t>
      </w:r>
      <w:r w:rsidRPr="008A394F">
        <w:rPr>
          <w:rFonts w:eastAsiaTheme="minorHAnsi"/>
          <w:szCs w:val="23"/>
        </w:rPr>
        <w:t>192.615(a)(3)(i) and</w:t>
      </w:r>
      <w:r w:rsidR="00A27064">
        <w:rPr>
          <w:rFonts w:eastAsiaTheme="minorHAnsi"/>
          <w:szCs w:val="23"/>
        </w:rPr>
        <w:t xml:space="preserve"> </w:t>
      </w:r>
      <w:r w:rsidRPr="008A394F">
        <w:rPr>
          <w:rFonts w:eastAsiaTheme="minorHAnsi"/>
          <w:szCs w:val="23"/>
        </w:rPr>
        <w:t>(iii); and 49 CFR §§ 192.615(a)(6) and (7).</w:t>
      </w:r>
      <w:r w:rsidR="00A27064">
        <w:rPr>
          <w:rFonts w:eastAsiaTheme="minorHAnsi"/>
          <w:szCs w:val="23"/>
        </w:rPr>
        <w:t xml:space="preserve">  </w:t>
      </w:r>
    </w:p>
    <w:p w:rsidR="00A27064" w:rsidRPr="008A394F" w:rsidRDefault="00A27064" w:rsidP="008A394F">
      <w:pPr>
        <w:autoSpaceDE w:val="0"/>
        <w:autoSpaceDN w:val="0"/>
        <w:adjustRightInd w:val="0"/>
        <w:ind w:left="1440" w:right="1440"/>
        <w:rPr>
          <w:rFonts w:eastAsiaTheme="minorHAnsi"/>
          <w:szCs w:val="23"/>
        </w:rPr>
      </w:pPr>
    </w:p>
    <w:p w:rsidR="008A394F" w:rsidRDefault="00450F93" w:rsidP="008A394F">
      <w:pPr>
        <w:autoSpaceDE w:val="0"/>
        <w:autoSpaceDN w:val="0"/>
        <w:adjustRightInd w:val="0"/>
        <w:ind w:left="1440" w:right="1440"/>
        <w:rPr>
          <w:rFonts w:eastAsiaTheme="minorHAnsi"/>
          <w:szCs w:val="23"/>
        </w:rPr>
      </w:pPr>
      <w:r>
        <w:rPr>
          <w:rFonts w:eastAsiaTheme="minorHAnsi"/>
          <w:szCs w:val="23"/>
        </w:rPr>
        <w:t>6</w:t>
      </w:r>
      <w:r w:rsidR="008A394F" w:rsidRPr="008A394F">
        <w:rPr>
          <w:rFonts w:eastAsiaTheme="minorHAnsi"/>
          <w:szCs w:val="23"/>
        </w:rPr>
        <w:t>.</w:t>
      </w:r>
      <w:r>
        <w:rPr>
          <w:rFonts w:eastAsiaTheme="minorHAnsi"/>
          <w:szCs w:val="23"/>
        </w:rPr>
        <w:tab/>
      </w:r>
      <w:r w:rsidR="008A394F" w:rsidRPr="008A394F">
        <w:rPr>
          <w:rFonts w:eastAsiaTheme="minorHAnsi"/>
          <w:szCs w:val="23"/>
        </w:rPr>
        <w:t>UGI failed to comply with its emergency procedures that require prompt</w:t>
      </w:r>
      <w:r>
        <w:rPr>
          <w:rFonts w:eastAsiaTheme="minorHAnsi"/>
          <w:szCs w:val="23"/>
        </w:rPr>
        <w:t xml:space="preserve"> </w:t>
      </w:r>
      <w:r w:rsidR="008A394F" w:rsidRPr="008A394F">
        <w:rPr>
          <w:rFonts w:eastAsiaTheme="minorHAnsi"/>
          <w:szCs w:val="23"/>
        </w:rPr>
        <w:t>and effective response to a notice of gas detected near a building and/or an</w:t>
      </w:r>
      <w:r>
        <w:rPr>
          <w:rFonts w:eastAsiaTheme="minorHAnsi"/>
          <w:szCs w:val="23"/>
        </w:rPr>
        <w:t xml:space="preserve"> </w:t>
      </w:r>
      <w:r w:rsidR="008A394F" w:rsidRPr="008A394F">
        <w:rPr>
          <w:rFonts w:eastAsiaTheme="minorHAnsi"/>
          <w:szCs w:val="23"/>
        </w:rPr>
        <w:t>explosion occurring near or directly involving a pipeline facility in that UGI</w:t>
      </w:r>
      <w:r>
        <w:rPr>
          <w:rFonts w:eastAsiaTheme="minorHAnsi"/>
          <w:szCs w:val="23"/>
        </w:rPr>
        <w:t xml:space="preserve"> </w:t>
      </w:r>
      <w:r w:rsidR="008A394F" w:rsidRPr="008A394F">
        <w:rPr>
          <w:rFonts w:eastAsiaTheme="minorHAnsi"/>
          <w:szCs w:val="23"/>
        </w:rPr>
        <w:t>did not diminish the flow of gas for approximately five hours after the</w:t>
      </w:r>
      <w:r>
        <w:rPr>
          <w:rFonts w:eastAsiaTheme="minorHAnsi"/>
          <w:szCs w:val="23"/>
        </w:rPr>
        <w:t xml:space="preserve"> </w:t>
      </w:r>
      <w:r w:rsidR="008A394F" w:rsidRPr="008A394F">
        <w:rPr>
          <w:rFonts w:eastAsiaTheme="minorHAnsi"/>
          <w:szCs w:val="23"/>
        </w:rPr>
        <w:t xml:space="preserve">explosion at 3:45 </w:t>
      </w:r>
      <w:r w:rsidR="00415E03">
        <w:rPr>
          <w:rFonts w:eastAsiaTheme="minorHAnsi"/>
          <w:szCs w:val="23"/>
        </w:rPr>
        <w:t>a.m.</w:t>
      </w:r>
      <w:r w:rsidR="008A394F" w:rsidRPr="008A394F">
        <w:rPr>
          <w:rFonts w:eastAsiaTheme="minorHAnsi"/>
          <w:szCs w:val="23"/>
        </w:rPr>
        <w:t xml:space="preserve"> on February 10, 2011 because UGI Gas was unable to</w:t>
      </w:r>
      <w:r>
        <w:rPr>
          <w:rFonts w:eastAsiaTheme="minorHAnsi"/>
          <w:szCs w:val="23"/>
        </w:rPr>
        <w:t xml:space="preserve"> </w:t>
      </w:r>
      <w:r w:rsidR="008A394F" w:rsidRPr="008A394F">
        <w:rPr>
          <w:rFonts w:eastAsiaTheme="minorHAnsi"/>
          <w:szCs w:val="23"/>
        </w:rPr>
        <w:t>immediately isolate the suspected source of the gas due to the lack of valves in</w:t>
      </w:r>
      <w:r>
        <w:rPr>
          <w:rFonts w:eastAsiaTheme="minorHAnsi"/>
          <w:szCs w:val="23"/>
        </w:rPr>
        <w:t xml:space="preserve"> </w:t>
      </w:r>
      <w:r w:rsidR="008A394F" w:rsidRPr="008A394F">
        <w:rPr>
          <w:rFonts w:eastAsiaTheme="minorHAnsi"/>
          <w:szCs w:val="23"/>
        </w:rPr>
        <w:t>their low pressure distribution system.</w:t>
      </w:r>
      <w:r>
        <w:rPr>
          <w:rFonts w:eastAsiaTheme="minorHAnsi"/>
          <w:szCs w:val="23"/>
        </w:rPr>
        <w:t xml:space="preserve">  </w:t>
      </w:r>
    </w:p>
    <w:p w:rsidR="00FF6AB7" w:rsidRPr="008A394F" w:rsidRDefault="00FF6AB7" w:rsidP="008A394F">
      <w:pPr>
        <w:autoSpaceDE w:val="0"/>
        <w:autoSpaceDN w:val="0"/>
        <w:adjustRightInd w:val="0"/>
        <w:ind w:left="1440" w:right="1440"/>
        <w:rPr>
          <w:rFonts w:eastAsiaTheme="minorHAnsi"/>
          <w:szCs w:val="23"/>
        </w:rPr>
      </w:pPr>
    </w:p>
    <w:p w:rsidR="00FF6AB7" w:rsidRDefault="00FF6AB7" w:rsidP="008A394F">
      <w:pPr>
        <w:autoSpaceDE w:val="0"/>
        <w:autoSpaceDN w:val="0"/>
        <w:adjustRightInd w:val="0"/>
        <w:ind w:left="1440" w:right="1440"/>
        <w:rPr>
          <w:rFonts w:eastAsiaTheme="minorHAnsi"/>
          <w:szCs w:val="23"/>
        </w:rPr>
      </w:pPr>
      <w:r>
        <w:rPr>
          <w:rFonts w:eastAsiaTheme="minorHAnsi"/>
          <w:szCs w:val="23"/>
        </w:rPr>
        <w:t>This is</w:t>
      </w:r>
      <w:r w:rsidR="008A394F" w:rsidRPr="008A394F">
        <w:rPr>
          <w:rFonts w:eastAsiaTheme="minorHAnsi"/>
          <w:szCs w:val="23"/>
        </w:rPr>
        <w:t xml:space="preserve"> a violation of 52 Pa. Code § 59.33(a);</w:t>
      </w:r>
      <w:r>
        <w:rPr>
          <w:rFonts w:eastAsiaTheme="minorHAnsi"/>
          <w:szCs w:val="23"/>
        </w:rPr>
        <w:t xml:space="preserve"> </w:t>
      </w:r>
      <w:r w:rsidR="008A394F" w:rsidRPr="008A394F">
        <w:rPr>
          <w:rFonts w:eastAsiaTheme="minorHAnsi"/>
          <w:szCs w:val="23"/>
        </w:rPr>
        <w:t xml:space="preserve">66 </w:t>
      </w:r>
      <w:r w:rsidR="00521E62">
        <w:rPr>
          <w:rFonts w:eastAsiaTheme="minorHAnsi"/>
          <w:szCs w:val="23"/>
        </w:rPr>
        <w:t>[</w:t>
      </w:r>
      <w:r w:rsidR="008A394F" w:rsidRPr="008A394F">
        <w:rPr>
          <w:rFonts w:eastAsiaTheme="minorHAnsi"/>
          <w:szCs w:val="23"/>
        </w:rPr>
        <w:t>Pa.</w:t>
      </w:r>
      <w:r w:rsidR="00521E62">
        <w:rPr>
          <w:rFonts w:eastAsiaTheme="minorHAnsi"/>
          <w:szCs w:val="23"/>
        </w:rPr>
        <w:t xml:space="preserve"> </w:t>
      </w:r>
      <w:r w:rsidR="008A394F" w:rsidRPr="008A394F">
        <w:rPr>
          <w:rFonts w:eastAsiaTheme="minorHAnsi"/>
          <w:szCs w:val="23"/>
        </w:rPr>
        <w:t>C.S.</w:t>
      </w:r>
      <w:r w:rsidR="00521E62">
        <w:rPr>
          <w:rFonts w:eastAsiaTheme="minorHAnsi"/>
          <w:szCs w:val="23"/>
        </w:rPr>
        <w:t>]</w:t>
      </w:r>
      <w:r w:rsidR="008A394F" w:rsidRPr="008A394F">
        <w:rPr>
          <w:rFonts w:eastAsiaTheme="minorHAnsi"/>
          <w:szCs w:val="23"/>
        </w:rPr>
        <w:t xml:space="preserve"> </w:t>
      </w:r>
    </w:p>
    <w:p w:rsidR="008A394F" w:rsidRPr="008A394F" w:rsidRDefault="008A394F" w:rsidP="008A394F">
      <w:pPr>
        <w:autoSpaceDE w:val="0"/>
        <w:autoSpaceDN w:val="0"/>
        <w:adjustRightInd w:val="0"/>
        <w:ind w:left="1440" w:right="1440"/>
        <w:rPr>
          <w:rFonts w:eastAsiaTheme="minorHAnsi"/>
          <w:szCs w:val="23"/>
        </w:rPr>
      </w:pPr>
      <w:r w:rsidRPr="008A394F">
        <w:rPr>
          <w:rFonts w:eastAsiaTheme="minorHAnsi"/>
          <w:szCs w:val="23"/>
        </w:rPr>
        <w:t>§ 1501; 49 CFR § 192</w:t>
      </w:r>
      <w:r w:rsidR="00FF6AB7">
        <w:rPr>
          <w:rFonts w:eastAsiaTheme="minorHAnsi"/>
          <w:szCs w:val="23"/>
        </w:rPr>
        <w:t>.</w:t>
      </w:r>
      <w:r w:rsidRPr="008A394F">
        <w:rPr>
          <w:rFonts w:eastAsiaTheme="minorHAnsi"/>
          <w:szCs w:val="23"/>
        </w:rPr>
        <w:t xml:space="preserve">605(a); 49 CFR </w:t>
      </w:r>
      <w:r w:rsidRPr="008A394F">
        <w:rPr>
          <w:rFonts w:eastAsiaTheme="minorHAnsi"/>
        </w:rPr>
        <w:t>§</w:t>
      </w:r>
      <w:r w:rsidR="00FF6AB7">
        <w:rPr>
          <w:rFonts w:eastAsiaTheme="minorHAnsi"/>
        </w:rPr>
        <w:t>§</w:t>
      </w:r>
      <w:r w:rsidRPr="008A394F">
        <w:rPr>
          <w:rFonts w:eastAsiaTheme="minorHAnsi"/>
        </w:rPr>
        <w:t xml:space="preserve"> </w:t>
      </w:r>
      <w:r w:rsidRPr="00FF6AB7">
        <w:rPr>
          <w:rFonts w:eastAsiaTheme="minorHAnsi"/>
          <w:iCs/>
          <w:szCs w:val="24"/>
        </w:rPr>
        <w:t>192.615(a)(3)(i)</w:t>
      </w:r>
      <w:r w:rsidRPr="008A394F">
        <w:rPr>
          <w:rFonts w:eastAsiaTheme="minorHAnsi"/>
          <w:i/>
          <w:iCs/>
          <w:szCs w:val="24"/>
        </w:rPr>
        <w:t xml:space="preserve"> </w:t>
      </w:r>
      <w:r w:rsidRPr="008A394F">
        <w:rPr>
          <w:rFonts w:eastAsiaTheme="minorHAnsi"/>
          <w:szCs w:val="23"/>
        </w:rPr>
        <w:t>and</w:t>
      </w:r>
      <w:r w:rsidR="00FF6AB7">
        <w:rPr>
          <w:rFonts w:eastAsiaTheme="minorHAnsi"/>
          <w:szCs w:val="23"/>
        </w:rPr>
        <w:t xml:space="preserve"> </w:t>
      </w:r>
      <w:r w:rsidRPr="008A394F">
        <w:rPr>
          <w:rFonts w:eastAsiaTheme="minorHAnsi"/>
          <w:szCs w:val="23"/>
        </w:rPr>
        <w:t xml:space="preserve">(iii); and 49 CFR §§ </w:t>
      </w:r>
      <w:r w:rsidRPr="00FF6AB7">
        <w:rPr>
          <w:rFonts w:eastAsiaTheme="minorHAnsi"/>
          <w:iCs/>
          <w:szCs w:val="24"/>
        </w:rPr>
        <w:t xml:space="preserve">192.615(a)(6) </w:t>
      </w:r>
      <w:r w:rsidRPr="00FF6AB7">
        <w:rPr>
          <w:rFonts w:eastAsiaTheme="minorHAnsi"/>
          <w:szCs w:val="23"/>
        </w:rPr>
        <w:t>and (7)</w:t>
      </w:r>
      <w:r w:rsidRPr="008A394F">
        <w:rPr>
          <w:rFonts w:eastAsiaTheme="minorHAnsi"/>
          <w:szCs w:val="23"/>
        </w:rPr>
        <w:t>.</w:t>
      </w:r>
      <w:r w:rsidR="00FF6AB7">
        <w:rPr>
          <w:rFonts w:eastAsiaTheme="minorHAnsi"/>
          <w:szCs w:val="23"/>
        </w:rPr>
        <w:t xml:space="preserve">  </w:t>
      </w:r>
    </w:p>
    <w:p w:rsidR="00FF6AB7" w:rsidRDefault="00FF6AB7" w:rsidP="00446EF5">
      <w:pPr>
        <w:pStyle w:val="p3"/>
        <w:widowControl/>
        <w:tabs>
          <w:tab w:val="clear" w:pos="204"/>
        </w:tabs>
        <w:spacing w:line="360" w:lineRule="auto"/>
        <w:ind w:firstLine="1440"/>
      </w:pPr>
    </w:p>
    <w:p w:rsidR="005B63D6" w:rsidRPr="0059599E" w:rsidRDefault="00413A83" w:rsidP="00107104">
      <w:pPr>
        <w:pStyle w:val="p3"/>
        <w:widowControl/>
        <w:tabs>
          <w:tab w:val="clear" w:pos="204"/>
        </w:tabs>
        <w:spacing w:line="360" w:lineRule="auto"/>
      </w:pPr>
      <w:r>
        <w:t xml:space="preserve">Complaint at 10-12.  </w:t>
      </w:r>
    </w:p>
    <w:p w:rsidR="005B63D6" w:rsidRDefault="005B63D6" w:rsidP="00413A83">
      <w:pPr>
        <w:pStyle w:val="p3"/>
        <w:widowControl/>
        <w:tabs>
          <w:tab w:val="clear" w:pos="204"/>
        </w:tabs>
        <w:spacing w:line="360" w:lineRule="auto"/>
        <w:ind w:firstLine="1440"/>
      </w:pPr>
    </w:p>
    <w:p w:rsidR="005B63D6" w:rsidRPr="0059599E" w:rsidRDefault="005B63D6" w:rsidP="009D1DBD">
      <w:pPr>
        <w:pStyle w:val="p3"/>
        <w:widowControl/>
        <w:tabs>
          <w:tab w:val="clear" w:pos="204"/>
        </w:tabs>
        <w:spacing w:line="360" w:lineRule="auto"/>
        <w:ind w:firstLine="1440"/>
      </w:pPr>
      <w:r w:rsidRPr="0059599E">
        <w:t xml:space="preserve">The </w:t>
      </w:r>
      <w:r w:rsidR="009D1DBD">
        <w:t>C</w:t>
      </w:r>
      <w:r w:rsidRPr="0059599E">
        <w:t>omplaint request</w:t>
      </w:r>
      <w:r w:rsidR="009D1DBD">
        <w:t>ed</w:t>
      </w:r>
      <w:r w:rsidRPr="0059599E">
        <w:t xml:space="preserve"> that the Commission impose a civil penalty</w:t>
      </w:r>
      <w:r w:rsidR="009D1DBD">
        <w:t xml:space="preserve"> of</w:t>
      </w:r>
      <w:r w:rsidRPr="0059599E">
        <w:t xml:space="preserve"> </w:t>
      </w:r>
      <w:r w:rsidR="009D1DBD">
        <w:t>$386,000 on</w:t>
      </w:r>
      <w:r w:rsidRPr="0059599E">
        <w:t xml:space="preserve"> UGI and direct UGI to take </w:t>
      </w:r>
      <w:r w:rsidR="009D1DBD">
        <w:t xml:space="preserve">the following </w:t>
      </w:r>
      <w:r w:rsidRPr="0059599E">
        <w:t>remedial actions:</w:t>
      </w:r>
      <w:r w:rsidR="009D1DBD">
        <w:t xml:space="preserve">  (1) </w:t>
      </w:r>
      <w:r w:rsidRPr="0059599E">
        <w:t>to monitor the level of odorant throughout its distribution system</w:t>
      </w:r>
      <w:r w:rsidR="009D1DBD">
        <w:t>; (2)</w:t>
      </w:r>
      <w:r w:rsidRPr="0059599E">
        <w:t xml:space="preserve"> to modify its procedures on odorant testing</w:t>
      </w:r>
      <w:r w:rsidR="009D1DBD">
        <w:t xml:space="preserve"> and test the level of odorant on the same network of distribution piping; (3) </w:t>
      </w:r>
      <w:r w:rsidRPr="0059599E">
        <w:t>to conduct continuing surveillance on its mains</w:t>
      </w:r>
      <w:r w:rsidR="009D1DBD">
        <w:t xml:space="preserve">; (4) </w:t>
      </w:r>
      <w:r w:rsidRPr="0059599E">
        <w:t>to commence a pipeline replacement program for all its cast</w:t>
      </w:r>
      <w:r w:rsidR="00415E03">
        <w:t xml:space="preserve"> </w:t>
      </w:r>
      <w:r w:rsidRPr="0059599E">
        <w:t>iron mains to be completed within ten years</w:t>
      </w:r>
      <w:r w:rsidR="009D1DBD">
        <w:t xml:space="preserve">; and (5) </w:t>
      </w:r>
      <w:r w:rsidR="009D1DBD">
        <w:lastRenderedPageBreak/>
        <w:t xml:space="preserve">to </w:t>
      </w:r>
      <w:r w:rsidRPr="0059599E">
        <w:t>commence a pipeline replacement program for all its bare steel mains within thirteen years.</w:t>
      </w:r>
      <w:r w:rsidR="009D1DBD">
        <w:t xml:space="preserve">  Complaint at 12-13.  </w:t>
      </w:r>
    </w:p>
    <w:p w:rsidR="005B63D6" w:rsidRPr="0059599E" w:rsidRDefault="005B63D6" w:rsidP="005B63D6">
      <w:pPr>
        <w:pStyle w:val="p3"/>
        <w:widowControl/>
        <w:tabs>
          <w:tab w:val="clear" w:pos="204"/>
        </w:tabs>
      </w:pPr>
    </w:p>
    <w:p w:rsidR="005B63D6" w:rsidRPr="0059599E" w:rsidRDefault="005B63D6" w:rsidP="005B63D6">
      <w:pPr>
        <w:pStyle w:val="p3"/>
        <w:widowControl/>
        <w:tabs>
          <w:tab w:val="clear" w:pos="204"/>
        </w:tabs>
        <w:spacing w:line="360" w:lineRule="auto"/>
      </w:pPr>
      <w:r w:rsidRPr="0059599E">
        <w:tab/>
      </w:r>
      <w:r w:rsidRPr="0059599E">
        <w:tab/>
        <w:t xml:space="preserve">UGI filed an </w:t>
      </w:r>
      <w:r w:rsidR="00FF5615">
        <w:t>A</w:t>
      </w:r>
      <w:r w:rsidRPr="0059599E">
        <w:t xml:space="preserve">nswer on July 2, 2012.  </w:t>
      </w:r>
      <w:r w:rsidR="00FF5615">
        <w:t>UGI</w:t>
      </w:r>
      <w:r w:rsidRPr="0059599E">
        <w:t xml:space="preserve"> generally admit</w:t>
      </w:r>
      <w:r w:rsidR="00FF5615">
        <w:t>ted</w:t>
      </w:r>
      <w:r w:rsidRPr="0059599E">
        <w:t xml:space="preserve"> that a natural gas explosion occurred on February 9, 2011</w:t>
      </w:r>
      <w:r w:rsidR="00FF5615">
        <w:t>,</w:t>
      </w:r>
      <w:r w:rsidRPr="0059599E">
        <w:t xml:space="preserve"> at 542 and 544 North 13</w:t>
      </w:r>
      <w:r w:rsidR="00FF5615">
        <w:t>th</w:t>
      </w:r>
      <w:r w:rsidRPr="0059599E">
        <w:t xml:space="preserve"> Street and that UGI supplied natural gas service to 542 and 544 North 13</w:t>
      </w:r>
      <w:r w:rsidR="00FF5615">
        <w:t>th</w:t>
      </w:r>
      <w:r w:rsidRPr="0059599E">
        <w:t xml:space="preserve"> Street.  </w:t>
      </w:r>
      <w:r w:rsidR="00FF5615">
        <w:t>T</w:t>
      </w:r>
      <w:r w:rsidRPr="0059599E">
        <w:t xml:space="preserve">he </w:t>
      </w:r>
      <w:r w:rsidR="00FF5615">
        <w:t>A</w:t>
      </w:r>
      <w:r w:rsidRPr="0059599E">
        <w:t>nswer admit</w:t>
      </w:r>
      <w:r w:rsidR="00521E62">
        <w:t>ted</w:t>
      </w:r>
      <w:r w:rsidRPr="0059599E">
        <w:t xml:space="preserve"> that the explosion caused the deaths, injuries</w:t>
      </w:r>
      <w:r w:rsidR="00FF5615">
        <w:t>,</w:t>
      </w:r>
      <w:r w:rsidRPr="0059599E">
        <w:t xml:space="preserve"> and property damage set forth in the </w:t>
      </w:r>
      <w:r w:rsidR="00FF5615">
        <w:t>C</w:t>
      </w:r>
      <w:r w:rsidRPr="0059599E">
        <w:t xml:space="preserve">omplaint.  The </w:t>
      </w:r>
      <w:r w:rsidR="00FF5615">
        <w:t>A</w:t>
      </w:r>
      <w:r w:rsidRPr="0059599E">
        <w:t xml:space="preserve">nswer </w:t>
      </w:r>
      <w:r w:rsidR="00FF5615">
        <w:t>specifically denie</w:t>
      </w:r>
      <w:r w:rsidR="00521E62">
        <w:t>d</w:t>
      </w:r>
      <w:r w:rsidR="00FF5615">
        <w:t xml:space="preserve"> the allegations in the Complaint regarding the violations of the Code, the Commission’s Regulations, and the Federal Regulations, and request</w:t>
      </w:r>
      <w:r w:rsidR="00521E62">
        <w:t>ed</w:t>
      </w:r>
      <w:r w:rsidR="00FF5615">
        <w:t xml:space="preserve"> that the Commission deny the Complaint.</w:t>
      </w:r>
      <w:r w:rsidR="00EC7903">
        <w:t xml:space="preserve">  Answer at 4-5.  </w:t>
      </w:r>
      <w:r w:rsidR="00FF5615">
        <w:t xml:space="preserve">   </w:t>
      </w:r>
    </w:p>
    <w:p w:rsidR="005B63D6" w:rsidRPr="0059599E" w:rsidRDefault="005B63D6" w:rsidP="008E2CDE">
      <w:pPr>
        <w:pStyle w:val="p3"/>
        <w:widowControl/>
        <w:tabs>
          <w:tab w:val="clear" w:pos="204"/>
        </w:tabs>
        <w:spacing w:line="360" w:lineRule="auto"/>
      </w:pPr>
      <w:r w:rsidRPr="0059599E">
        <w:t xml:space="preserve"> </w:t>
      </w:r>
      <w:r w:rsidRPr="0059599E">
        <w:tab/>
      </w:r>
      <w:r w:rsidRPr="0059599E">
        <w:tab/>
      </w:r>
    </w:p>
    <w:p w:rsidR="006548FB" w:rsidRDefault="00EC7903" w:rsidP="005B63D6">
      <w:pPr>
        <w:spacing w:line="360" w:lineRule="auto"/>
        <w:ind w:firstLine="1440"/>
      </w:pPr>
      <w:r>
        <w:t xml:space="preserve">ALJ Salapa </w:t>
      </w:r>
      <w:r w:rsidR="005B63D6" w:rsidRPr="0059599E">
        <w:t xml:space="preserve">conducted a prehearing conference on September 25, 2012.  </w:t>
      </w:r>
      <w:r w:rsidR="00C06568">
        <w:t>Counsel for UGI and I&amp;E</w:t>
      </w:r>
      <w:r w:rsidR="005B63D6" w:rsidRPr="0059599E">
        <w:t xml:space="preserve"> </w:t>
      </w:r>
      <w:r w:rsidR="00C06568">
        <w:t xml:space="preserve">were present. </w:t>
      </w:r>
      <w:r w:rsidR="005B63D6" w:rsidRPr="0059599E">
        <w:t xml:space="preserve"> </w:t>
      </w:r>
      <w:r w:rsidR="00C06568">
        <w:t>ALJ Salapa indicated that, a</w:t>
      </w:r>
      <w:r w:rsidR="005B63D6" w:rsidRPr="0059599E">
        <w:t xml:space="preserve">t the time the prehearing conference took place, </w:t>
      </w:r>
      <w:r w:rsidR="00C06568">
        <w:t>he</w:t>
      </w:r>
      <w:r w:rsidR="005B63D6" w:rsidRPr="0059599E">
        <w:t xml:space="preserve"> had not been served with any petitions to intervene</w:t>
      </w:r>
      <w:r w:rsidR="00C06568">
        <w:t>, and t</w:t>
      </w:r>
      <w:r w:rsidR="005B63D6" w:rsidRPr="0059599E">
        <w:t xml:space="preserve">he Commission’s records indicated that no petitions to intervene had been filed.   Neither I&amp;E nor UGI were aware of any petitions to intervene at the time of the prehearing conference.  </w:t>
      </w:r>
      <w:r w:rsidR="00C06568">
        <w:t>I.D. at 4; Tr. at 4.</w:t>
      </w:r>
      <w:r w:rsidR="005B63D6" w:rsidRPr="0059599E">
        <w:t xml:space="preserve">  </w:t>
      </w:r>
    </w:p>
    <w:p w:rsidR="006548FB" w:rsidRDefault="006548FB" w:rsidP="005B63D6">
      <w:pPr>
        <w:spacing w:line="360" w:lineRule="auto"/>
        <w:ind w:firstLine="1440"/>
      </w:pPr>
    </w:p>
    <w:p w:rsidR="006548FB" w:rsidRDefault="001953DA" w:rsidP="006548FB">
      <w:pPr>
        <w:spacing w:line="360" w:lineRule="auto"/>
        <w:ind w:firstLine="1440"/>
      </w:pPr>
      <w:r>
        <w:t xml:space="preserve">ALJ Salapa indicated that, on September 25, 2012, he </w:t>
      </w:r>
      <w:r w:rsidR="005B63D6" w:rsidRPr="0059599E">
        <w:t xml:space="preserve">received a copy of the </w:t>
      </w:r>
      <w:r>
        <w:t>P</w:t>
      </w:r>
      <w:r w:rsidR="005B63D6" w:rsidRPr="0059599E">
        <w:t xml:space="preserve">etition to </w:t>
      </w:r>
      <w:r>
        <w:t>I</w:t>
      </w:r>
      <w:r w:rsidR="005B63D6" w:rsidRPr="0059599E">
        <w:t xml:space="preserve">ntervene </w:t>
      </w:r>
      <w:r>
        <w:t xml:space="preserve">filed </w:t>
      </w:r>
      <w:r w:rsidR="006548FB">
        <w:t xml:space="preserve">by </w:t>
      </w:r>
      <w:r w:rsidR="00405227">
        <w:t xml:space="preserve">counsel for </w:t>
      </w:r>
      <w:r>
        <w:t>Mr. Cruz</w:t>
      </w:r>
      <w:r w:rsidR="005B63D6" w:rsidRPr="0059599E">
        <w:t>.</w:t>
      </w:r>
      <w:r w:rsidR="006548FB">
        <w:t xml:space="preserve">  I.D. at 4.  </w:t>
      </w:r>
      <w:r w:rsidR="00324C2D">
        <w:t>The Petition was filed with the Commission’s Secretary o</w:t>
      </w:r>
      <w:r w:rsidR="005B63D6" w:rsidRPr="0059599E">
        <w:t>n September 21, 2012</w:t>
      </w:r>
      <w:r w:rsidR="00324C2D">
        <w:t>.</w:t>
      </w:r>
      <w:r w:rsidR="00324C2D">
        <w:rPr>
          <w:rStyle w:val="FootnoteReference"/>
        </w:rPr>
        <w:footnoteReference w:id="1"/>
      </w:r>
      <w:r w:rsidR="005B63D6" w:rsidRPr="0059599E">
        <w:t xml:space="preserve"> </w:t>
      </w:r>
      <w:r w:rsidR="00324C2D">
        <w:t xml:space="preserve"> </w:t>
      </w:r>
      <w:r w:rsidR="0054685A">
        <w:t>Petition at 1, 2.</w:t>
      </w:r>
      <w:r w:rsidR="006548FB">
        <w:t xml:space="preserve">  </w:t>
      </w:r>
      <w:r w:rsidR="005B63D6" w:rsidRPr="0059599E">
        <w:t xml:space="preserve">On </w:t>
      </w:r>
    </w:p>
    <w:p w:rsidR="006548FB" w:rsidRDefault="005B63D6" w:rsidP="006548FB">
      <w:pPr>
        <w:spacing w:line="360" w:lineRule="auto"/>
      </w:pPr>
      <w:r w:rsidRPr="0059599E">
        <w:t xml:space="preserve">October 9, 2012, I&amp;E filed an </w:t>
      </w:r>
      <w:r w:rsidR="003D7E31">
        <w:t>A</w:t>
      </w:r>
      <w:r w:rsidRPr="0059599E">
        <w:t>nswer</w:t>
      </w:r>
      <w:r w:rsidR="003D7E31">
        <w:t xml:space="preserve"> in Opposition to the</w:t>
      </w:r>
      <w:r w:rsidRPr="0059599E">
        <w:t xml:space="preserve"> </w:t>
      </w:r>
      <w:r w:rsidR="003D7E31">
        <w:t>P</w:t>
      </w:r>
      <w:r w:rsidRPr="0059599E">
        <w:t xml:space="preserve">etition to </w:t>
      </w:r>
      <w:r w:rsidR="003D7E31">
        <w:t>I</w:t>
      </w:r>
      <w:r w:rsidRPr="0059599E">
        <w:t>ntervene.</w:t>
      </w:r>
    </w:p>
    <w:p w:rsidR="005B63D6" w:rsidRPr="0059599E" w:rsidRDefault="005B63D6" w:rsidP="006548FB">
      <w:pPr>
        <w:spacing w:line="360" w:lineRule="auto"/>
      </w:pPr>
      <w:r w:rsidRPr="0059599E">
        <w:t xml:space="preserve">  </w:t>
      </w:r>
    </w:p>
    <w:p w:rsidR="003D7E31" w:rsidRDefault="005B63D6" w:rsidP="005B63D6">
      <w:pPr>
        <w:spacing w:line="360" w:lineRule="auto"/>
        <w:ind w:firstLine="1440"/>
      </w:pPr>
      <w:r w:rsidRPr="0059599E">
        <w:lastRenderedPageBreak/>
        <w:t xml:space="preserve">On October 3, 2012, UGI filed a </w:t>
      </w:r>
      <w:r w:rsidR="000C3C6F">
        <w:t>J</w:t>
      </w:r>
      <w:r w:rsidRPr="0059599E">
        <w:t xml:space="preserve">oint </w:t>
      </w:r>
      <w:r w:rsidR="000C3C6F">
        <w:t>S</w:t>
      </w:r>
      <w:r w:rsidRPr="0059599E">
        <w:t xml:space="preserve">ettlement </w:t>
      </w:r>
      <w:r w:rsidR="000C3C6F">
        <w:t>P</w:t>
      </w:r>
      <w:r w:rsidRPr="0059599E">
        <w:t>etition</w:t>
      </w:r>
      <w:r w:rsidR="000C3C6F">
        <w:t xml:space="preserve"> (Settlement), along with</w:t>
      </w:r>
      <w:r w:rsidRPr="0059599E">
        <w:t xml:space="preserve"> </w:t>
      </w:r>
      <w:r w:rsidR="00E4730C">
        <w:t>S</w:t>
      </w:r>
      <w:r w:rsidR="000C3C6F">
        <w:t xml:space="preserve">tatements in </w:t>
      </w:r>
      <w:r w:rsidR="00E4730C">
        <w:t>S</w:t>
      </w:r>
      <w:r w:rsidR="000C3C6F">
        <w:t>upport of the Settlement</w:t>
      </w:r>
      <w:r w:rsidR="00E4730C">
        <w:t xml:space="preserve"> expressing the views of I&amp;E and the UGI Companies</w:t>
      </w:r>
      <w:r w:rsidRPr="0059599E">
        <w:t xml:space="preserve">.  </w:t>
      </w:r>
      <w:r w:rsidR="000C3C6F">
        <w:t>The Parties to the Settlement are I&amp;E and the UGI Companies</w:t>
      </w:r>
      <w:r w:rsidR="002F0973">
        <w:t xml:space="preserve"> (Settling Parties)</w:t>
      </w:r>
      <w:r w:rsidR="000C3C6F">
        <w:t xml:space="preserve">.  </w:t>
      </w:r>
      <w:r w:rsidRPr="0059599E">
        <w:t xml:space="preserve">UGI served a copy of the </w:t>
      </w:r>
      <w:r w:rsidR="000C3C6F">
        <w:t>Settlement</w:t>
      </w:r>
      <w:r w:rsidRPr="0059599E">
        <w:t xml:space="preserve"> on I&amp;E and </w:t>
      </w:r>
      <w:r w:rsidR="00280EB7">
        <w:t xml:space="preserve">counsel for </w:t>
      </w:r>
      <w:r w:rsidR="000C3C6F">
        <w:t xml:space="preserve">Mr. </w:t>
      </w:r>
      <w:r w:rsidRPr="0059599E">
        <w:t xml:space="preserve">Cruz.  </w:t>
      </w:r>
    </w:p>
    <w:p w:rsidR="00AA4530" w:rsidRPr="0059599E" w:rsidRDefault="00AA4530" w:rsidP="005B63D6">
      <w:pPr>
        <w:spacing w:line="360" w:lineRule="auto"/>
        <w:ind w:firstLine="1440"/>
      </w:pPr>
    </w:p>
    <w:p w:rsidR="005B63D6" w:rsidRDefault="005B63D6" w:rsidP="00594794">
      <w:pPr>
        <w:spacing w:line="360" w:lineRule="auto"/>
        <w:ind w:firstLine="1440"/>
      </w:pPr>
      <w:r w:rsidRPr="0059599E">
        <w:t xml:space="preserve">Also on October 3, 2012, UGI Central Penn and UGI Penn Natural filed a </w:t>
      </w:r>
      <w:r w:rsidR="00594794">
        <w:t>P</w:t>
      </w:r>
      <w:r w:rsidRPr="0059599E">
        <w:t xml:space="preserve">etition to </w:t>
      </w:r>
      <w:r w:rsidR="00594794">
        <w:t>I</w:t>
      </w:r>
      <w:r w:rsidRPr="0059599E">
        <w:t>ntervene</w:t>
      </w:r>
      <w:r w:rsidR="00594794">
        <w:t>,</w:t>
      </w:r>
      <w:r w:rsidRPr="0059599E">
        <w:t xml:space="preserve"> explain</w:t>
      </w:r>
      <w:r w:rsidR="00594794">
        <w:t>ing</w:t>
      </w:r>
      <w:r w:rsidRPr="0059599E">
        <w:t xml:space="preserve"> that both UGI Central Penn and UGI Penn Natural are natural gas utilities affiliated with UGI</w:t>
      </w:r>
      <w:r w:rsidR="00594794">
        <w:t>,</w:t>
      </w:r>
      <w:r w:rsidRPr="0059599E">
        <w:t xml:space="preserve"> and that portions of the </w:t>
      </w:r>
      <w:r w:rsidR="00594794">
        <w:t>S</w:t>
      </w:r>
      <w:r w:rsidRPr="0059599E">
        <w:t xml:space="preserve">ettlement would affect </w:t>
      </w:r>
      <w:r w:rsidR="00594794">
        <w:t>their fac</w:t>
      </w:r>
      <w:r w:rsidRPr="0059599E">
        <w:t>ilities, operations, practices</w:t>
      </w:r>
      <w:r w:rsidR="00594794">
        <w:t>,</w:t>
      </w:r>
      <w:r w:rsidRPr="0059599E">
        <w:t xml:space="preserve"> and procedures.  The </w:t>
      </w:r>
      <w:r w:rsidR="00594794">
        <w:t>P</w:t>
      </w:r>
      <w:r w:rsidRPr="0059599E">
        <w:t xml:space="preserve">etition to </w:t>
      </w:r>
      <w:r w:rsidR="00594794">
        <w:t>I</w:t>
      </w:r>
      <w:r w:rsidRPr="0059599E">
        <w:t>ntervene represented that I&amp;E did not oppose the intervention and waived the twenty day objection period.</w:t>
      </w:r>
      <w:r w:rsidR="00594794">
        <w:t xml:space="preserve">  </w:t>
      </w:r>
      <w:r w:rsidRPr="0059599E">
        <w:t xml:space="preserve">By order dated October 9, 2012, </w:t>
      </w:r>
      <w:r w:rsidR="001876C0">
        <w:t>ALJ Salapa</w:t>
      </w:r>
      <w:r w:rsidRPr="0059599E">
        <w:t xml:space="preserve"> granted UGI Central Penn’s and UGI Penn Natural’s </w:t>
      </w:r>
      <w:r w:rsidR="001876C0">
        <w:t>P</w:t>
      </w:r>
      <w:r w:rsidRPr="0059599E">
        <w:t xml:space="preserve">etition to </w:t>
      </w:r>
      <w:r w:rsidR="001876C0">
        <w:t>I</w:t>
      </w:r>
      <w:r w:rsidRPr="0059599E">
        <w:t xml:space="preserve">ntervene for the purpose of being parties to the </w:t>
      </w:r>
      <w:r w:rsidR="001876C0">
        <w:t>Settlement</w:t>
      </w:r>
      <w:r w:rsidRPr="0059599E">
        <w:t>.</w:t>
      </w:r>
    </w:p>
    <w:p w:rsidR="00D451D6" w:rsidRDefault="00D451D6" w:rsidP="00594794">
      <w:pPr>
        <w:spacing w:line="360" w:lineRule="auto"/>
        <w:ind w:firstLine="1440"/>
      </w:pPr>
    </w:p>
    <w:p w:rsidR="00EC4E3D" w:rsidRDefault="00D451D6" w:rsidP="00594794">
      <w:pPr>
        <w:spacing w:line="360" w:lineRule="auto"/>
        <w:ind w:firstLine="1440"/>
      </w:pPr>
      <w:r>
        <w:t>In the Initial Decision, issued on</w:t>
      </w:r>
      <w:r w:rsidR="00431D82">
        <w:t xml:space="preserve"> October 31, 2012, ALJ Salapa granted the Petition to Intervene filed by Mr. Cruz, sustained the Complaint filed by I&amp;E, and approved the Settlement.  </w:t>
      </w:r>
    </w:p>
    <w:p w:rsidR="00EC4E3D" w:rsidRDefault="00EC4E3D" w:rsidP="00594794">
      <w:pPr>
        <w:spacing w:line="360" w:lineRule="auto"/>
        <w:ind w:firstLine="1440"/>
      </w:pPr>
    </w:p>
    <w:p w:rsidR="00A72EE2" w:rsidRDefault="00EC4E3D" w:rsidP="00EC4E3D">
      <w:pPr>
        <w:spacing w:line="360" w:lineRule="auto"/>
        <w:ind w:firstLine="1440"/>
        <w:rPr>
          <w:szCs w:val="26"/>
        </w:rPr>
      </w:pPr>
      <w:r>
        <w:t>As previously indicated, Mr.</w:t>
      </w:r>
      <w:r>
        <w:rPr>
          <w:szCs w:val="26"/>
        </w:rPr>
        <w:t xml:space="preserve"> Cruz filed Exceptions </w:t>
      </w:r>
      <w:r w:rsidRPr="00571F5C">
        <w:rPr>
          <w:szCs w:val="26"/>
        </w:rPr>
        <w:t xml:space="preserve">on </w:t>
      </w:r>
      <w:r>
        <w:rPr>
          <w:szCs w:val="26"/>
        </w:rPr>
        <w:t xml:space="preserve">November 20, 2012.   The UGI Companies filed Replies to Exceptions on November 28, 2012, and I&amp;E filed Replies to Exceptions on November 30, 2012.  </w:t>
      </w:r>
      <w:r w:rsidR="009D1748">
        <w:rPr>
          <w:szCs w:val="26"/>
        </w:rPr>
        <w:t xml:space="preserve">On December 21, 2012, Mr. Ed Pawlowski, Mayor of the City of Allentown, filed a letter to join Mr. Cruz’s Exception </w:t>
      </w:r>
      <w:r w:rsidR="00A72EE2">
        <w:rPr>
          <w:szCs w:val="26"/>
        </w:rPr>
        <w:t>regarding</w:t>
      </w:r>
      <w:r w:rsidR="009D1748">
        <w:rPr>
          <w:szCs w:val="26"/>
        </w:rPr>
        <w:t xml:space="preserve"> the </w:t>
      </w:r>
      <w:r w:rsidR="00A72EE2">
        <w:rPr>
          <w:szCs w:val="26"/>
        </w:rPr>
        <w:t xml:space="preserve">Settlement’s provision pertaining to the </w:t>
      </w:r>
      <w:r w:rsidR="009D1748">
        <w:rPr>
          <w:szCs w:val="26"/>
        </w:rPr>
        <w:t xml:space="preserve">fourteen-year time period </w:t>
      </w:r>
      <w:r w:rsidR="00A72EE2">
        <w:rPr>
          <w:szCs w:val="26"/>
        </w:rPr>
        <w:t xml:space="preserve">during which </w:t>
      </w:r>
      <w:r w:rsidR="009D1748">
        <w:rPr>
          <w:szCs w:val="26"/>
        </w:rPr>
        <w:t xml:space="preserve">the UGI Companies </w:t>
      </w:r>
      <w:r w:rsidR="00A72EE2">
        <w:rPr>
          <w:szCs w:val="26"/>
        </w:rPr>
        <w:t xml:space="preserve">agreed to </w:t>
      </w:r>
      <w:r w:rsidR="009D1748">
        <w:rPr>
          <w:szCs w:val="26"/>
        </w:rPr>
        <w:t>replace the</w:t>
      </w:r>
      <w:r w:rsidR="00A72EE2">
        <w:rPr>
          <w:szCs w:val="26"/>
        </w:rPr>
        <w:t>ir</w:t>
      </w:r>
      <w:r w:rsidR="009D1748">
        <w:rPr>
          <w:szCs w:val="26"/>
        </w:rPr>
        <w:t xml:space="preserve"> cast</w:t>
      </w:r>
      <w:r w:rsidR="00A72EE2">
        <w:rPr>
          <w:szCs w:val="26"/>
        </w:rPr>
        <w:t xml:space="preserve"> </w:t>
      </w:r>
      <w:r w:rsidR="009D1748">
        <w:rPr>
          <w:szCs w:val="26"/>
        </w:rPr>
        <w:t xml:space="preserve">iron </w:t>
      </w:r>
      <w:r w:rsidR="00951A14">
        <w:rPr>
          <w:szCs w:val="26"/>
        </w:rPr>
        <w:t>mains</w:t>
      </w:r>
      <w:r w:rsidR="009D1748">
        <w:rPr>
          <w:szCs w:val="26"/>
        </w:rPr>
        <w:t>.</w:t>
      </w:r>
      <w:r w:rsidR="00951A14">
        <w:rPr>
          <w:szCs w:val="26"/>
        </w:rPr>
        <w:t xml:space="preserve">  On January 3, 2013, the UGI Companies filed a letter in response to the Mayor’s letter.  </w:t>
      </w:r>
      <w:r w:rsidR="009D1748">
        <w:rPr>
          <w:szCs w:val="26"/>
        </w:rPr>
        <w:t xml:space="preserve">    </w:t>
      </w:r>
      <w:r>
        <w:rPr>
          <w:szCs w:val="26"/>
        </w:rPr>
        <w:t xml:space="preserve">  </w:t>
      </w:r>
    </w:p>
    <w:p w:rsidR="00CC3B64" w:rsidRDefault="00CC3B64" w:rsidP="00EC4E3D">
      <w:pPr>
        <w:spacing w:line="360" w:lineRule="auto"/>
        <w:ind w:firstLine="1440"/>
        <w:rPr>
          <w:szCs w:val="26"/>
        </w:rPr>
      </w:pPr>
    </w:p>
    <w:p w:rsidR="00951A14" w:rsidRDefault="00A72EE2" w:rsidP="00EC4E3D">
      <w:pPr>
        <w:spacing w:line="360" w:lineRule="auto"/>
        <w:ind w:firstLine="1440"/>
        <w:rPr>
          <w:szCs w:val="26"/>
        </w:rPr>
      </w:pPr>
      <w:r>
        <w:rPr>
          <w:szCs w:val="26"/>
        </w:rPr>
        <w:t>O</w:t>
      </w:r>
      <w:r w:rsidR="00951A14">
        <w:rPr>
          <w:szCs w:val="26"/>
        </w:rPr>
        <w:t xml:space="preserve">n December 7, 2012, </w:t>
      </w:r>
      <w:r w:rsidR="00EC4E3D">
        <w:rPr>
          <w:szCs w:val="26"/>
        </w:rPr>
        <w:t>the Intervenor</w:t>
      </w:r>
      <w:r w:rsidR="00951A14">
        <w:rPr>
          <w:szCs w:val="26"/>
        </w:rPr>
        <w:t xml:space="preserve"> filed a Petition for Remand</w:t>
      </w:r>
      <w:r w:rsidR="00EC4E3D">
        <w:rPr>
          <w:szCs w:val="26"/>
        </w:rPr>
        <w:t xml:space="preserve">.  On December 12, 2012, UGI filed an Answer in Opposition to the Petition for Remand, and I&amp;E filed a Motion to Strike the Petition for Remand.  </w:t>
      </w:r>
    </w:p>
    <w:p w:rsidR="00D451D6" w:rsidRDefault="00951A14" w:rsidP="00EC4E3D">
      <w:pPr>
        <w:spacing w:line="360" w:lineRule="auto"/>
        <w:ind w:firstLine="1440"/>
      </w:pPr>
      <w:r>
        <w:rPr>
          <w:szCs w:val="26"/>
        </w:rPr>
        <w:lastRenderedPageBreak/>
        <w:t>O</w:t>
      </w:r>
      <w:r w:rsidR="00EC4E3D">
        <w:rPr>
          <w:szCs w:val="26"/>
        </w:rPr>
        <w:t>n December 17, 2012, the Intervenor filed a Request for Oral Argument.  I&amp;E filed an Answer in Opposition to the Request for Oral Argument on December 20, 2012.  UGI filed an Answer in Opposition to the Request for Oral Argument on December 27, 2012.</w:t>
      </w:r>
      <w:r>
        <w:rPr>
          <w:szCs w:val="26"/>
        </w:rPr>
        <w:t xml:space="preserve">  </w:t>
      </w:r>
      <w:r w:rsidR="00EC4E3D">
        <w:t xml:space="preserve">  </w:t>
      </w:r>
      <w:r w:rsidR="00431D82">
        <w:t xml:space="preserve"> </w:t>
      </w:r>
      <w:r w:rsidR="00D451D6">
        <w:t xml:space="preserve"> </w:t>
      </w:r>
    </w:p>
    <w:p w:rsidR="003A00BC" w:rsidRDefault="003A00BC" w:rsidP="00EC4E3D">
      <w:pPr>
        <w:spacing w:line="360" w:lineRule="auto"/>
        <w:ind w:firstLine="1440"/>
      </w:pPr>
    </w:p>
    <w:p w:rsidR="003A00BC" w:rsidRDefault="002C26E3" w:rsidP="00911E23">
      <w:pPr>
        <w:spacing w:line="360" w:lineRule="auto"/>
        <w:jc w:val="center"/>
        <w:rPr>
          <w:b/>
        </w:rPr>
      </w:pPr>
      <w:r>
        <w:rPr>
          <w:b/>
        </w:rPr>
        <w:t>II.</w:t>
      </w:r>
      <w:r>
        <w:rPr>
          <w:b/>
        </w:rPr>
        <w:tab/>
      </w:r>
      <w:r w:rsidR="00911E23" w:rsidRPr="00911E23">
        <w:rPr>
          <w:b/>
        </w:rPr>
        <w:t xml:space="preserve">Terms of the Settlement </w:t>
      </w:r>
    </w:p>
    <w:p w:rsidR="00D71EC1" w:rsidRDefault="00D71EC1" w:rsidP="00911E23">
      <w:pPr>
        <w:spacing w:line="360" w:lineRule="auto"/>
        <w:jc w:val="center"/>
        <w:rPr>
          <w:b/>
        </w:rPr>
      </w:pPr>
    </w:p>
    <w:p w:rsidR="00D71EC1" w:rsidRDefault="00B3488D" w:rsidP="000F1E22">
      <w:pPr>
        <w:spacing w:line="360" w:lineRule="auto"/>
      </w:pPr>
      <w:r>
        <w:rPr>
          <w:b/>
        </w:rPr>
        <w:tab/>
      </w:r>
      <w:r>
        <w:rPr>
          <w:b/>
        </w:rPr>
        <w:tab/>
      </w:r>
      <w:r w:rsidRPr="00B3488D">
        <w:t xml:space="preserve">The </w:t>
      </w:r>
      <w:r>
        <w:t>UGI Companies and I&amp;E state that the purpose of the Settlement is to terminate the investigation and resolve this matter without further litigation.</w:t>
      </w:r>
      <w:r w:rsidR="000F1E22">
        <w:t xml:space="preserve">  </w:t>
      </w:r>
      <w:r>
        <w:t xml:space="preserve">The UGI Companies and I&amp;E have agreed that the following terms and conditions resolve this matter in a fair and equitable manner:  </w:t>
      </w:r>
    </w:p>
    <w:p w:rsidR="008D578C" w:rsidRDefault="008D578C" w:rsidP="00D71EC1">
      <w:pPr>
        <w:spacing w:line="360" w:lineRule="auto"/>
      </w:pPr>
    </w:p>
    <w:p w:rsidR="00E402C7" w:rsidRPr="00E9584D" w:rsidRDefault="00E402C7" w:rsidP="00E402C7">
      <w:pPr>
        <w:adjustRightInd w:val="0"/>
        <w:ind w:left="1440" w:right="1440"/>
      </w:pPr>
      <w:r>
        <w:t xml:space="preserve">A.  The UGI Companies shall retire or replace all in-service cast iron mains in its </w:t>
      </w:r>
      <w:r w:rsidRPr="00E9584D">
        <w:t>three regulated service territories over the period of 14 years in each case</w:t>
      </w:r>
      <w:r>
        <w:t xml:space="preserve"> </w:t>
      </w:r>
      <w:r w:rsidRPr="00E9584D">
        <w:t>commencing with the beginning of the month following the month in which</w:t>
      </w:r>
    </w:p>
    <w:p w:rsidR="00E402C7" w:rsidRPr="00E9584D" w:rsidRDefault="00E402C7" w:rsidP="00E402C7">
      <w:pPr>
        <w:adjustRightInd w:val="0"/>
        <w:ind w:left="1440" w:right="1440"/>
      </w:pPr>
      <w:r w:rsidRPr="00E9584D">
        <w:t>the Commission enters a final order approving this Joint Settlement Petition,</w:t>
      </w:r>
      <w:r>
        <w:t xml:space="preserve"> </w:t>
      </w:r>
      <w:r w:rsidRPr="00E9584D">
        <w:t>and such period shall not be altered absent a material change in circumstances</w:t>
      </w:r>
      <w:r>
        <w:t xml:space="preserve"> </w:t>
      </w:r>
      <w:r w:rsidRPr="00E9584D">
        <w:t>affecting public safety on the UGI Companies</w:t>
      </w:r>
      <w:r w:rsidR="00E37712">
        <w:t>’</w:t>
      </w:r>
      <w:r w:rsidRPr="00E9584D">
        <w:t xml:space="preserve"> gas systems or through</w:t>
      </w:r>
    </w:p>
    <w:p w:rsidR="00E402C7" w:rsidRPr="00E9584D" w:rsidRDefault="00E402C7" w:rsidP="00E402C7">
      <w:pPr>
        <w:adjustRightInd w:val="0"/>
        <w:ind w:left="1440" w:right="1440"/>
      </w:pPr>
      <w:r w:rsidRPr="00E9584D">
        <w:t>issuance by the Commission of a final order that generically requires all</w:t>
      </w:r>
      <w:r>
        <w:t xml:space="preserve"> </w:t>
      </w:r>
      <w:r w:rsidRPr="00E9584D">
        <w:t>natural gas distribution companies to replace or retire all in-service cast iron</w:t>
      </w:r>
      <w:r>
        <w:t xml:space="preserve"> </w:t>
      </w:r>
      <w:r w:rsidRPr="00E9584D">
        <w:t>pipeline over a shorter period of time.</w:t>
      </w:r>
      <w:r w:rsidR="002F0973">
        <w:rPr>
          <w:rStyle w:val="FootnoteReference"/>
        </w:rPr>
        <w:footnoteReference w:id="2"/>
      </w:r>
    </w:p>
    <w:p w:rsidR="00E402C7" w:rsidRPr="00E9584D" w:rsidRDefault="00E402C7" w:rsidP="00E402C7">
      <w:pPr>
        <w:adjustRightInd w:val="0"/>
        <w:ind w:left="1440" w:right="1440"/>
      </w:pPr>
    </w:p>
    <w:p w:rsidR="00E402C7" w:rsidRPr="00E9584D" w:rsidRDefault="00E402C7" w:rsidP="00E402C7">
      <w:pPr>
        <w:adjustRightInd w:val="0"/>
        <w:ind w:left="1440" w:right="1440"/>
      </w:pPr>
      <w:r w:rsidRPr="00E9584D">
        <w:t xml:space="preserve">B. </w:t>
      </w:r>
      <w:r>
        <w:t xml:space="preserve"> </w:t>
      </w:r>
      <w:r w:rsidRPr="00E9584D">
        <w:t>The UGI Companies will be permitted to continue the pace of their current</w:t>
      </w:r>
      <w:r>
        <w:t xml:space="preserve"> </w:t>
      </w:r>
      <w:r w:rsidRPr="00E9584D">
        <w:t>30-year bare steel main replacement programs in each of their three regulated</w:t>
      </w:r>
      <w:r>
        <w:t xml:space="preserve"> </w:t>
      </w:r>
      <w:r w:rsidRPr="00E9584D">
        <w:t>service territories, and such period shall not be altered absent a material</w:t>
      </w:r>
    </w:p>
    <w:p w:rsidR="00E402C7" w:rsidRPr="00E9584D" w:rsidRDefault="00E402C7" w:rsidP="00E402C7">
      <w:pPr>
        <w:adjustRightInd w:val="0"/>
        <w:ind w:left="1440" w:right="1440"/>
      </w:pPr>
      <w:r w:rsidRPr="00E9584D">
        <w:t>change in circumstances affecting public safety on the UGI Companies</w:t>
      </w:r>
      <w:r w:rsidR="00E37712">
        <w:t>’</w:t>
      </w:r>
      <w:r w:rsidRPr="00E9584D">
        <w:t xml:space="preserve"> gas</w:t>
      </w:r>
      <w:r>
        <w:t xml:space="preserve"> </w:t>
      </w:r>
      <w:r w:rsidRPr="00E9584D">
        <w:t>systems or through issuance by the Commission of a final order that</w:t>
      </w:r>
      <w:r>
        <w:t xml:space="preserve"> </w:t>
      </w:r>
      <w:r w:rsidRPr="00E9584D">
        <w:t>generically requires all natural gas distribution companies to replace or retire</w:t>
      </w:r>
    </w:p>
    <w:p w:rsidR="00E402C7" w:rsidRPr="00E9584D" w:rsidRDefault="00E402C7" w:rsidP="00E402C7">
      <w:pPr>
        <w:adjustRightInd w:val="0"/>
        <w:ind w:left="1440" w:right="1440"/>
      </w:pPr>
      <w:r w:rsidRPr="00E9584D">
        <w:lastRenderedPageBreak/>
        <w:t>all in-service bare steel pipeline</w:t>
      </w:r>
      <w:r>
        <w:t xml:space="preserve"> over a shorter period of time.</w:t>
      </w:r>
      <w:r w:rsidR="00A10AE6">
        <w:rPr>
          <w:rStyle w:val="FootnoteReference"/>
        </w:rPr>
        <w:footnoteReference w:id="3"/>
      </w:r>
    </w:p>
    <w:p w:rsidR="00E402C7" w:rsidRPr="00E9584D" w:rsidRDefault="00E402C7" w:rsidP="00E402C7">
      <w:pPr>
        <w:adjustRightInd w:val="0"/>
        <w:ind w:left="1440" w:right="1440"/>
      </w:pPr>
    </w:p>
    <w:p w:rsidR="00E402C7" w:rsidRPr="00E9584D" w:rsidRDefault="00E402C7" w:rsidP="00E402C7">
      <w:pPr>
        <w:adjustRightInd w:val="0"/>
        <w:ind w:left="1440" w:right="1440"/>
      </w:pPr>
      <w:r w:rsidRPr="00E9584D">
        <w:t xml:space="preserve">C. </w:t>
      </w:r>
      <w:r>
        <w:t xml:space="preserve"> </w:t>
      </w:r>
      <w:r w:rsidRPr="00E9584D">
        <w:t>The UGI Companies will commit to enhance their odorant testing program by</w:t>
      </w:r>
      <w:r>
        <w:t xml:space="preserve"> </w:t>
      </w:r>
      <w:r w:rsidRPr="00E9584D">
        <w:t>additional testing at the extremities of their systems and at random testing</w:t>
      </w:r>
      <w:r>
        <w:t xml:space="preserve"> </w:t>
      </w:r>
      <w:r w:rsidRPr="00E9584D">
        <w:t xml:space="preserve">locations, and shall record </w:t>
      </w:r>
      <w:r>
        <w:t>a</w:t>
      </w:r>
      <w:r w:rsidRPr="00E9584D">
        <w:t>nd maintain records of such testing.  The UGI</w:t>
      </w:r>
      <w:r>
        <w:t xml:space="preserve"> </w:t>
      </w:r>
      <w:r w:rsidRPr="00E9584D">
        <w:t>Companies shall fully implement the procedures in compliance with this</w:t>
      </w:r>
    </w:p>
    <w:p w:rsidR="00E402C7" w:rsidRPr="00E9584D" w:rsidRDefault="00E402C7" w:rsidP="00E402C7">
      <w:pPr>
        <w:adjustRightInd w:val="0"/>
        <w:ind w:left="1440" w:right="1440"/>
      </w:pPr>
      <w:r w:rsidRPr="00E9584D">
        <w:t xml:space="preserve">requirement no later than the end of the 6th full calendar </w:t>
      </w:r>
      <w:r>
        <w:t>m</w:t>
      </w:r>
      <w:r w:rsidRPr="00E9584D">
        <w:t>onth after the date</w:t>
      </w:r>
      <w:r>
        <w:t xml:space="preserve"> </w:t>
      </w:r>
      <w:r w:rsidRPr="00E9584D">
        <w:t>of a final order approving the Joint Settlement Petition.</w:t>
      </w:r>
    </w:p>
    <w:p w:rsidR="00E402C7" w:rsidRPr="00E9584D" w:rsidRDefault="00E402C7" w:rsidP="00E402C7">
      <w:pPr>
        <w:adjustRightInd w:val="0"/>
        <w:ind w:left="1440" w:right="1440"/>
      </w:pPr>
    </w:p>
    <w:p w:rsidR="00E402C7" w:rsidRPr="00E9584D" w:rsidRDefault="00E402C7" w:rsidP="00E402C7">
      <w:pPr>
        <w:adjustRightInd w:val="0"/>
        <w:ind w:left="1440" w:right="1440"/>
      </w:pPr>
      <w:r w:rsidRPr="00E9584D">
        <w:t xml:space="preserve">D. </w:t>
      </w:r>
      <w:r>
        <w:t xml:space="preserve"> </w:t>
      </w:r>
      <w:r w:rsidRPr="00E9584D">
        <w:t>The UGI Companies will commit to install fixed odorant level monitoring</w:t>
      </w:r>
      <w:r>
        <w:t xml:space="preserve"> </w:t>
      </w:r>
      <w:r w:rsidRPr="00E9584D">
        <w:t>equipment at all third party points of delivery into UGI pipeline systems and</w:t>
      </w:r>
      <w:r>
        <w:t xml:space="preserve"> </w:t>
      </w:r>
      <w:r w:rsidRPr="00E9584D">
        <w:t>shall record and maintain records of the results of such monitoring.  The UGI</w:t>
      </w:r>
    </w:p>
    <w:p w:rsidR="00E402C7" w:rsidRPr="00E9584D" w:rsidRDefault="00E402C7" w:rsidP="00E402C7">
      <w:pPr>
        <w:adjustRightInd w:val="0"/>
        <w:ind w:left="1440" w:right="1440"/>
      </w:pPr>
      <w:r w:rsidRPr="00E9584D">
        <w:t xml:space="preserve">Companies shall phase in the installation of this equipment </w:t>
      </w:r>
      <w:r>
        <w:t>o</w:t>
      </w:r>
      <w:r w:rsidRPr="00E9584D">
        <w:t>ver the course of</w:t>
      </w:r>
      <w:r>
        <w:t xml:space="preserve"> </w:t>
      </w:r>
      <w:r w:rsidRPr="00E9584D">
        <w:t>the 24 months following the date of the final order approving the Joint</w:t>
      </w:r>
      <w:r>
        <w:t xml:space="preserve"> </w:t>
      </w:r>
      <w:r w:rsidRPr="00E9584D">
        <w:t>Settlement Petition.</w:t>
      </w:r>
    </w:p>
    <w:p w:rsidR="00E402C7" w:rsidRPr="00E9584D" w:rsidRDefault="00E402C7" w:rsidP="00E402C7">
      <w:pPr>
        <w:adjustRightInd w:val="0"/>
        <w:ind w:left="1440" w:right="1440"/>
      </w:pPr>
    </w:p>
    <w:p w:rsidR="00E402C7" w:rsidRPr="00E9584D" w:rsidRDefault="00E402C7" w:rsidP="00E402C7">
      <w:pPr>
        <w:adjustRightInd w:val="0"/>
        <w:ind w:left="1440" w:right="1440"/>
      </w:pPr>
      <w:r w:rsidRPr="00E9584D">
        <w:t xml:space="preserve">E. </w:t>
      </w:r>
      <w:r>
        <w:t xml:space="preserve"> </w:t>
      </w:r>
      <w:r w:rsidRPr="00E9584D">
        <w:t>The UGI Companies will commit to install fixed odorizers at gate stations</w:t>
      </w:r>
      <w:r>
        <w:t xml:space="preserve"> </w:t>
      </w:r>
      <w:r w:rsidRPr="00E9584D">
        <w:t>serving Allentown, Lancaster, Reading, Harrisburg, and other major</w:t>
      </w:r>
      <w:r>
        <w:t xml:space="preserve"> </w:t>
      </w:r>
      <w:r w:rsidRPr="00E9584D">
        <w:t>population centers, as identified in Attachment 1.  The UGI Companies shall</w:t>
      </w:r>
      <w:r>
        <w:t xml:space="preserve"> </w:t>
      </w:r>
      <w:r w:rsidRPr="00E9584D">
        <w:t>phase in the installation of these stations over the course of the 24 months</w:t>
      </w:r>
    </w:p>
    <w:p w:rsidR="00E402C7" w:rsidRPr="00E9584D" w:rsidRDefault="00E402C7" w:rsidP="00E402C7">
      <w:pPr>
        <w:adjustRightInd w:val="0"/>
        <w:ind w:left="1440" w:right="1440"/>
      </w:pPr>
      <w:r w:rsidRPr="00E9584D">
        <w:t>following the date of the final order approving the Joint Settlement Petit</w:t>
      </w:r>
      <w:r>
        <w:t>ion.</w:t>
      </w:r>
      <w:r w:rsidR="00792FF9">
        <w:rPr>
          <w:rStyle w:val="FootnoteReference"/>
        </w:rPr>
        <w:footnoteReference w:id="4"/>
      </w:r>
    </w:p>
    <w:p w:rsidR="00521E62" w:rsidRDefault="00521E62" w:rsidP="00E402C7">
      <w:pPr>
        <w:adjustRightInd w:val="0"/>
        <w:ind w:left="1440" w:right="1440"/>
      </w:pPr>
    </w:p>
    <w:p w:rsidR="00E402C7" w:rsidRPr="00E9584D" w:rsidRDefault="00E402C7" w:rsidP="00E402C7">
      <w:pPr>
        <w:adjustRightInd w:val="0"/>
        <w:ind w:left="1440" w:right="1440"/>
      </w:pPr>
      <w:r w:rsidRPr="00E9584D">
        <w:t xml:space="preserve">F. </w:t>
      </w:r>
      <w:r>
        <w:t xml:space="preserve"> </w:t>
      </w:r>
      <w:r w:rsidRPr="00E9584D">
        <w:t>UGI Gas will commit to pay a civil penalty in the amount of $386,000, which</w:t>
      </w:r>
      <w:r>
        <w:t xml:space="preserve"> </w:t>
      </w:r>
      <w:r w:rsidRPr="00E9584D">
        <w:t>it will agree not to seek to recover through rates regulated by the Commission.</w:t>
      </w:r>
      <w:r>
        <w:t xml:space="preserve">  </w:t>
      </w:r>
      <w:r w:rsidRPr="00E9584D">
        <w:t xml:space="preserve">UGI shall pay </w:t>
      </w:r>
      <w:r w:rsidRPr="00E9584D">
        <w:lastRenderedPageBreak/>
        <w:t>this amount no later than the end of the first full calendar month</w:t>
      </w:r>
      <w:r>
        <w:t xml:space="preserve"> </w:t>
      </w:r>
      <w:r w:rsidRPr="00E9584D">
        <w:t>after the date of a final order approving this Joint Settlement Petition.</w:t>
      </w:r>
    </w:p>
    <w:p w:rsidR="00E402C7" w:rsidRPr="00E9584D" w:rsidRDefault="00E402C7" w:rsidP="00E402C7">
      <w:pPr>
        <w:adjustRightInd w:val="0"/>
        <w:ind w:left="1440" w:right="1440"/>
      </w:pPr>
    </w:p>
    <w:p w:rsidR="00E402C7" w:rsidRPr="00E9584D" w:rsidRDefault="00E402C7" w:rsidP="00E402C7">
      <w:pPr>
        <w:adjustRightInd w:val="0"/>
        <w:ind w:left="1440" w:right="1440"/>
      </w:pPr>
      <w:r w:rsidRPr="00E9584D">
        <w:t xml:space="preserve">G. </w:t>
      </w:r>
      <w:r>
        <w:t xml:space="preserve"> </w:t>
      </w:r>
      <w:r w:rsidRPr="00E9584D">
        <w:t>The UGI Companies will be prohibited from seeking recovery of any costs</w:t>
      </w:r>
      <w:r>
        <w:t xml:space="preserve"> </w:t>
      </w:r>
      <w:r w:rsidRPr="00E9584D">
        <w:t>that would otherwise be eligible for recovery through a distribution system</w:t>
      </w:r>
      <w:r>
        <w:t xml:space="preserve"> </w:t>
      </w:r>
      <w:r w:rsidRPr="00E9584D">
        <w:t>improvement charge (DSIC), for a period of 24 months following the month</w:t>
      </w:r>
    </w:p>
    <w:p w:rsidR="00E402C7" w:rsidRPr="00E9584D" w:rsidRDefault="00E402C7" w:rsidP="00E402C7">
      <w:pPr>
        <w:adjustRightInd w:val="0"/>
        <w:ind w:left="1440" w:right="1440"/>
      </w:pPr>
      <w:r w:rsidRPr="00E9584D">
        <w:t>in which the Commission enters a final order approving this Joint Settlement</w:t>
      </w:r>
      <w:r>
        <w:t xml:space="preserve"> </w:t>
      </w:r>
      <w:r w:rsidRPr="00E9584D">
        <w:t>Petition.  Following this 24-month restriction, should the UGI Companies</w:t>
      </w:r>
      <w:r>
        <w:t xml:space="preserve"> </w:t>
      </w:r>
      <w:r w:rsidRPr="00E9584D">
        <w:t>seek recovery of any costs through a DSIC, the UGI Companies agree to</w:t>
      </w:r>
    </w:p>
    <w:p w:rsidR="00E402C7" w:rsidRPr="00E9584D" w:rsidRDefault="00E402C7" w:rsidP="00E402C7">
      <w:pPr>
        <w:adjustRightInd w:val="0"/>
        <w:ind w:left="1440" w:right="1440"/>
      </w:pPr>
      <w:r w:rsidRPr="00E9584D">
        <w:t>comply with Act 11 of 2012, 66 Pa. C.S. §</w:t>
      </w:r>
      <w:r>
        <w:t xml:space="preserve"> </w:t>
      </w:r>
      <w:r w:rsidRPr="00E9584D">
        <w:t>1350</w:t>
      </w:r>
      <w:r>
        <w:t>,</w:t>
      </w:r>
      <w:r w:rsidRPr="00E9584D">
        <w:t xml:space="preserve"> </w:t>
      </w:r>
      <w:r w:rsidRPr="00E402C7">
        <w:rPr>
          <w:i/>
        </w:rPr>
        <w:t>et seq</w:t>
      </w:r>
      <w:r w:rsidRPr="00E9584D">
        <w:t>.</w:t>
      </w:r>
    </w:p>
    <w:p w:rsidR="00B3488D" w:rsidRPr="00B3488D" w:rsidRDefault="00B3488D" w:rsidP="00E402C7">
      <w:pPr>
        <w:ind w:left="1440" w:right="1440"/>
      </w:pPr>
    </w:p>
    <w:p w:rsidR="00095521" w:rsidRDefault="006A008C" w:rsidP="00494356">
      <w:pPr>
        <w:spacing w:line="360" w:lineRule="auto"/>
      </w:pPr>
      <w:r w:rsidRPr="006A008C">
        <w:t xml:space="preserve">Settlement at </w:t>
      </w:r>
      <w:r>
        <w:t>9-10.</w:t>
      </w:r>
      <w:r w:rsidR="00494356">
        <w:t xml:space="preserve">  Based on the above-</w:t>
      </w:r>
      <w:r w:rsidR="00521E62">
        <w:t xml:space="preserve">quoted </w:t>
      </w:r>
      <w:r w:rsidR="00494356">
        <w:t>terms of the Settlement, I&amp;E agrees to forebear from further prosecuting any formal complaint relating to UGI’s conduct as described in the Settlement and the Complaint in this proceeding.  The Parties also agree that the Settlement does not affect the Commission’s authority to receive and resolve any formal or informal complaints filed by any affected party with respect to the incident, except that no further civil penalties may be imposed by the Commission for any actions identified in the Settlement.</w:t>
      </w:r>
      <w:r w:rsidR="00095521">
        <w:t xml:space="preserve">  </w:t>
      </w:r>
      <w:r w:rsidR="00095521" w:rsidRPr="00095521">
        <w:rPr>
          <w:i/>
        </w:rPr>
        <w:t>Id</w:t>
      </w:r>
      <w:r w:rsidR="00095521">
        <w:t xml:space="preserve">. at 11.  </w:t>
      </w:r>
      <w:r w:rsidR="00494356">
        <w:t xml:space="preserve">  </w:t>
      </w:r>
    </w:p>
    <w:p w:rsidR="00095521" w:rsidRDefault="00095521" w:rsidP="00494356">
      <w:pPr>
        <w:spacing w:line="360" w:lineRule="auto"/>
      </w:pPr>
    </w:p>
    <w:p w:rsidR="003515BA" w:rsidRDefault="00095521" w:rsidP="00494356">
      <w:pPr>
        <w:spacing w:line="360" w:lineRule="auto"/>
      </w:pPr>
      <w:r>
        <w:tab/>
      </w:r>
      <w:r>
        <w:tab/>
        <w:t>The Settling Parties state that the Settlement is conditioned on the Commission’s approval, without modification, of the terms and conditions</w:t>
      </w:r>
      <w:r w:rsidR="006A008C">
        <w:t xml:space="preserve"> </w:t>
      </w:r>
      <w:r>
        <w:t xml:space="preserve">of the Settlement.  If the Commission modifies the Settlement, any party may elect to withdraw from the Settlement.  </w:t>
      </w:r>
      <w:r w:rsidRPr="00095521">
        <w:rPr>
          <w:i/>
        </w:rPr>
        <w:t>Id</w:t>
      </w:r>
      <w:r>
        <w:t>. at 12.  Additionally, the Settling Parties aver that the Settlement may not be admitted in evidence in any potential civil proceeding involving this matter and that</w:t>
      </w:r>
      <w:r w:rsidR="00697E14">
        <w:t>, by entering into this Settlement, the UGI Companies have made no concession or admission of fact or law and may dispute all issues of fact or law in all proceedings, including any civil proceedings, that may arise as a result of the circumstances described in this Settlement.  Furthermore, the Settling Parties state that the Settlement may not be cited as precedent in any future proceeding, except to the extent required to</w:t>
      </w:r>
      <w:r w:rsidR="00285DB9">
        <w:t xml:space="preserve"> </w:t>
      </w:r>
      <w:r w:rsidR="00697E14">
        <w:t xml:space="preserve">implement its provisions.  </w:t>
      </w:r>
      <w:r w:rsidR="00697E14" w:rsidRPr="00697E14">
        <w:rPr>
          <w:i/>
        </w:rPr>
        <w:t>Id</w:t>
      </w:r>
      <w:r w:rsidR="00697E14">
        <w:t>. at 13.</w:t>
      </w:r>
      <w:r w:rsidR="00C352B8">
        <w:t xml:space="preserve">  </w:t>
      </w:r>
      <w:r w:rsidR="00697E14">
        <w:t xml:space="preserve">    </w:t>
      </w:r>
      <w:r>
        <w:t xml:space="preserve"> </w:t>
      </w:r>
    </w:p>
    <w:p w:rsidR="000F1E22" w:rsidRDefault="00095521" w:rsidP="00CC3B64">
      <w:pPr>
        <w:spacing w:line="360" w:lineRule="auto"/>
      </w:pPr>
      <w:r>
        <w:lastRenderedPageBreak/>
        <w:t xml:space="preserve">       </w:t>
      </w:r>
      <w:r w:rsidR="006A008C">
        <w:t xml:space="preserve"> </w:t>
      </w:r>
      <w:r w:rsidR="006A008C" w:rsidRPr="006A008C">
        <w:t xml:space="preserve"> </w:t>
      </w:r>
      <w:r w:rsidR="00CC3B64">
        <w:tab/>
      </w:r>
      <w:r w:rsidR="00CC3B64">
        <w:tab/>
      </w:r>
      <w:r w:rsidR="000F1E22">
        <w:t xml:space="preserve">The Settling Parties state that the Settlement is in the public interest and is consistent with the </w:t>
      </w:r>
      <w:r w:rsidR="00C47260">
        <w:t xml:space="preserve">Commission’s </w:t>
      </w:r>
      <w:r w:rsidR="00EA2483" w:rsidRPr="00753FA4">
        <w:rPr>
          <w:szCs w:val="26"/>
        </w:rPr>
        <w:t xml:space="preserve">Policy Statement at 52 Pa. Code § </w:t>
      </w:r>
      <w:r w:rsidR="00EA2483">
        <w:rPr>
          <w:szCs w:val="26"/>
        </w:rPr>
        <w:t>6</w:t>
      </w:r>
      <w:r w:rsidR="00EA2483" w:rsidRPr="00753FA4">
        <w:rPr>
          <w:szCs w:val="26"/>
        </w:rPr>
        <w:t>9.1201</w:t>
      </w:r>
      <w:r w:rsidR="00BF25D5">
        <w:rPr>
          <w:szCs w:val="26"/>
        </w:rPr>
        <w:t>, which</w:t>
      </w:r>
      <w:r w:rsidR="00EA2483" w:rsidRPr="00753FA4">
        <w:rPr>
          <w:szCs w:val="26"/>
        </w:rPr>
        <w:t xml:space="preserve"> sets forth ten factors that we may consider in evaluating whether a fine for violating a Commission </w:t>
      </w:r>
      <w:r w:rsidR="00BF25D5">
        <w:rPr>
          <w:szCs w:val="26"/>
        </w:rPr>
        <w:t>O</w:t>
      </w:r>
      <w:r w:rsidR="00EA2483" w:rsidRPr="00753FA4">
        <w:rPr>
          <w:szCs w:val="26"/>
        </w:rPr>
        <w:t xml:space="preserve">rder, </w:t>
      </w:r>
      <w:r w:rsidR="00BF25D5">
        <w:rPr>
          <w:szCs w:val="26"/>
        </w:rPr>
        <w:t>R</w:t>
      </w:r>
      <w:r w:rsidR="00EA2483" w:rsidRPr="00753FA4">
        <w:rPr>
          <w:szCs w:val="26"/>
        </w:rPr>
        <w:t>egulation</w:t>
      </w:r>
      <w:r w:rsidR="00BF25D5">
        <w:rPr>
          <w:szCs w:val="26"/>
        </w:rPr>
        <w:t>,</w:t>
      </w:r>
      <w:r w:rsidR="00EA2483" w:rsidRPr="00753FA4">
        <w:rPr>
          <w:szCs w:val="26"/>
        </w:rPr>
        <w:t xml:space="preserve"> or statute is appropriate, as well as if a proposed settlement for a violation is reasonable and approval of the settlement agreement is in the public interest.</w:t>
      </w:r>
      <w:r w:rsidR="00C47260">
        <w:rPr>
          <w:szCs w:val="26"/>
        </w:rPr>
        <w:t xml:space="preserve">  </w:t>
      </w:r>
      <w:r w:rsidR="005B403C">
        <w:rPr>
          <w:szCs w:val="26"/>
        </w:rPr>
        <w:t>The Settling Parties aver that the Settlement will provide substantial public benefits, including significant acceleration of the UGI Companies’ pipeline replacement programs, enhanced odorant testing programs, and the installation of fixed odorant level monitoring equipment and fixed odorizers.</w:t>
      </w:r>
      <w:r w:rsidR="00BF25D5">
        <w:rPr>
          <w:szCs w:val="26"/>
        </w:rPr>
        <w:t xml:space="preserve">  </w:t>
      </w:r>
      <w:r w:rsidR="005B403C">
        <w:rPr>
          <w:szCs w:val="26"/>
        </w:rPr>
        <w:t xml:space="preserve">     </w:t>
      </w:r>
      <w:r w:rsidR="00EA2483" w:rsidRPr="00753FA4">
        <w:rPr>
          <w:szCs w:val="26"/>
        </w:rPr>
        <w:t xml:space="preserve">  </w:t>
      </w:r>
    </w:p>
    <w:p w:rsidR="000F1E22" w:rsidRDefault="000F1E22" w:rsidP="00E402C7">
      <w:pPr>
        <w:spacing w:line="360" w:lineRule="auto"/>
        <w:ind w:left="1440" w:right="1440"/>
      </w:pPr>
    </w:p>
    <w:p w:rsidR="00E33352" w:rsidRDefault="002C26E3" w:rsidP="000F23A5">
      <w:pPr>
        <w:spacing w:line="360" w:lineRule="auto"/>
        <w:jc w:val="center"/>
        <w:rPr>
          <w:b/>
          <w:szCs w:val="26"/>
        </w:rPr>
      </w:pPr>
      <w:r>
        <w:rPr>
          <w:b/>
          <w:szCs w:val="26"/>
        </w:rPr>
        <w:t>III.</w:t>
      </w:r>
      <w:r>
        <w:rPr>
          <w:b/>
          <w:szCs w:val="26"/>
        </w:rPr>
        <w:tab/>
      </w:r>
      <w:r w:rsidR="002561C5" w:rsidRPr="002561C5">
        <w:rPr>
          <w:b/>
          <w:szCs w:val="26"/>
        </w:rPr>
        <w:t>Discussion</w:t>
      </w:r>
    </w:p>
    <w:p w:rsidR="002561C5" w:rsidRDefault="002561C5" w:rsidP="002561C5">
      <w:pPr>
        <w:spacing w:line="360" w:lineRule="auto"/>
        <w:jc w:val="center"/>
        <w:rPr>
          <w:b/>
          <w:szCs w:val="26"/>
        </w:rPr>
      </w:pPr>
    </w:p>
    <w:p w:rsidR="00C42659" w:rsidRDefault="00166C52" w:rsidP="00C42659">
      <w:pPr>
        <w:widowControl w:val="0"/>
        <w:spacing w:line="360" w:lineRule="auto"/>
        <w:ind w:firstLine="1440"/>
        <w:rPr>
          <w:szCs w:val="26"/>
        </w:rPr>
      </w:pPr>
      <w:r>
        <w:rPr>
          <w:szCs w:val="26"/>
        </w:rPr>
        <w:t>The ALJ</w:t>
      </w:r>
      <w:r w:rsidR="00DF7F58">
        <w:rPr>
          <w:szCs w:val="26"/>
        </w:rPr>
        <w:t xml:space="preserve"> </w:t>
      </w:r>
      <w:r w:rsidR="00C42659" w:rsidRPr="00C42659">
        <w:rPr>
          <w:szCs w:val="26"/>
        </w:rPr>
        <w:t>reached</w:t>
      </w:r>
      <w:r w:rsidR="00DF7F58">
        <w:rPr>
          <w:szCs w:val="26"/>
        </w:rPr>
        <w:t xml:space="preserve"> </w:t>
      </w:r>
      <w:r w:rsidR="004675AB">
        <w:rPr>
          <w:szCs w:val="26"/>
        </w:rPr>
        <w:t>five</w:t>
      </w:r>
      <w:r w:rsidR="00C42659" w:rsidRPr="00C42659">
        <w:rPr>
          <w:szCs w:val="26"/>
        </w:rPr>
        <w:t xml:space="preserve"> Conclusions of Law.</w:t>
      </w:r>
      <w:r w:rsidR="00DF7F58">
        <w:rPr>
          <w:szCs w:val="26"/>
        </w:rPr>
        <w:t xml:space="preserve">  I.D. at </w:t>
      </w:r>
      <w:r w:rsidR="004675AB">
        <w:rPr>
          <w:szCs w:val="26"/>
        </w:rPr>
        <w:t>2</w:t>
      </w:r>
      <w:r w:rsidR="00C040CE">
        <w:rPr>
          <w:szCs w:val="26"/>
        </w:rPr>
        <w:t>6</w:t>
      </w:r>
      <w:r w:rsidR="004675AB">
        <w:rPr>
          <w:szCs w:val="26"/>
        </w:rPr>
        <w:t>-2</w:t>
      </w:r>
      <w:r w:rsidR="00C040CE">
        <w:rPr>
          <w:szCs w:val="26"/>
        </w:rPr>
        <w:t>7</w:t>
      </w:r>
      <w:r w:rsidR="00DF7F58">
        <w:rPr>
          <w:szCs w:val="26"/>
        </w:rPr>
        <w:t>.</w:t>
      </w:r>
      <w:r w:rsidR="00C42659" w:rsidRPr="00C42659">
        <w:rPr>
          <w:szCs w:val="26"/>
        </w:rPr>
        <w:t xml:space="preserve">  The Conclusions of Law are incorporated herein by reference and are adopted without comment unless they are either expressly or by necessary implication rejected or modified by this Opinion and Order.</w:t>
      </w:r>
    </w:p>
    <w:p w:rsidR="00273C9C" w:rsidRPr="00C42659" w:rsidRDefault="00273C9C" w:rsidP="00C42659">
      <w:pPr>
        <w:widowControl w:val="0"/>
        <w:spacing w:line="360" w:lineRule="auto"/>
        <w:ind w:firstLine="1440"/>
        <w:rPr>
          <w:szCs w:val="26"/>
        </w:rPr>
      </w:pPr>
    </w:p>
    <w:p w:rsidR="00D83968" w:rsidRDefault="00C42659" w:rsidP="00C42659">
      <w:pPr>
        <w:spacing w:line="360" w:lineRule="auto"/>
        <w:ind w:firstLine="1440"/>
        <w:rPr>
          <w:color w:val="000000"/>
          <w:szCs w:val="26"/>
        </w:rPr>
      </w:pPr>
      <w:r w:rsidRPr="00C42659">
        <w:rPr>
          <w:szCs w:val="26"/>
        </w:rPr>
        <w:t>Before addressing the Exceptions</w:t>
      </w:r>
      <w:r w:rsidR="00680BBC">
        <w:rPr>
          <w:szCs w:val="26"/>
        </w:rPr>
        <w:t xml:space="preserve"> and other filings</w:t>
      </w:r>
      <w:r w:rsidRPr="00C42659">
        <w:rPr>
          <w:szCs w:val="26"/>
        </w:rPr>
        <w:t xml:space="preserve">, we note that any issue or Exception that we do not specifically delineate shall be deemed to have been duly considered and denied without further discussion.  The Commission is not required to consider expressly or at length each contention or argument raised by the parties.  </w:t>
      </w:r>
      <w:hyperlink r:id="rId9" w:history="1">
        <w:r w:rsidRPr="001F73C2">
          <w:rPr>
            <w:i/>
            <w:iCs/>
            <w:color w:val="000000"/>
            <w:szCs w:val="26"/>
          </w:rPr>
          <w:t xml:space="preserve">Consolidated Rail Corp. v. Pa. PUC, </w:t>
        </w:r>
        <w:r w:rsidRPr="001F73C2">
          <w:rPr>
            <w:color w:val="000000"/>
            <w:szCs w:val="26"/>
          </w:rPr>
          <w:t>625 A.2d 741 (Pa. Cmwlth. 1993);</w:t>
        </w:r>
      </w:hyperlink>
      <w:r w:rsidRPr="00C42659">
        <w:rPr>
          <w:color w:val="000000"/>
          <w:szCs w:val="26"/>
        </w:rPr>
        <w:t xml:space="preserve"> </w:t>
      </w:r>
      <w:r w:rsidRPr="00C42659">
        <w:rPr>
          <w:i/>
          <w:color w:val="000000"/>
          <w:szCs w:val="26"/>
        </w:rPr>
        <w:t xml:space="preserve">also </w:t>
      </w:r>
      <w:r w:rsidRPr="00C42659">
        <w:rPr>
          <w:i/>
          <w:iCs/>
          <w:color w:val="000000"/>
          <w:szCs w:val="26"/>
        </w:rPr>
        <w:t xml:space="preserve">see, generally, </w:t>
      </w:r>
      <w:hyperlink r:id="rId10" w:history="1">
        <w:r w:rsidRPr="001F73C2">
          <w:rPr>
            <w:i/>
            <w:iCs/>
            <w:color w:val="000000"/>
            <w:szCs w:val="26"/>
          </w:rPr>
          <w:t>University of Pennsylvania</w:t>
        </w:r>
        <w:r w:rsidR="00680BBC">
          <w:rPr>
            <w:i/>
            <w:iCs/>
            <w:color w:val="000000"/>
            <w:szCs w:val="26"/>
          </w:rPr>
          <w:t xml:space="preserve"> </w:t>
        </w:r>
        <w:r w:rsidRPr="001F73C2">
          <w:rPr>
            <w:i/>
            <w:iCs/>
            <w:color w:val="000000"/>
            <w:szCs w:val="26"/>
          </w:rPr>
          <w:t>v. Pa. PUC</w:t>
        </w:r>
        <w:r w:rsidRPr="001F73C2">
          <w:rPr>
            <w:color w:val="000000"/>
            <w:szCs w:val="26"/>
          </w:rPr>
          <w:t>, 485 A.2d 1217 (Pa. Cmwlth. 1984).</w:t>
        </w:r>
      </w:hyperlink>
    </w:p>
    <w:p w:rsidR="00CC3B64" w:rsidRDefault="00CC3B64" w:rsidP="00C42659">
      <w:pPr>
        <w:spacing w:line="360" w:lineRule="auto"/>
        <w:ind w:firstLine="1440"/>
        <w:rPr>
          <w:color w:val="000000"/>
          <w:szCs w:val="26"/>
        </w:rPr>
      </w:pPr>
    </w:p>
    <w:p w:rsidR="002C26E3" w:rsidRDefault="002C26E3">
      <w:pPr>
        <w:spacing w:after="200" w:line="276" w:lineRule="auto"/>
        <w:rPr>
          <w:rFonts w:eastAsiaTheme="minorHAnsi"/>
          <w:b/>
          <w:szCs w:val="24"/>
        </w:rPr>
      </w:pPr>
      <w:r>
        <w:rPr>
          <w:rFonts w:eastAsiaTheme="minorHAnsi"/>
          <w:b/>
          <w:szCs w:val="24"/>
        </w:rPr>
        <w:br w:type="page"/>
      </w:r>
    </w:p>
    <w:p w:rsidR="002C26E3" w:rsidRDefault="002C26E3" w:rsidP="002C26E3">
      <w:pPr>
        <w:autoSpaceDE w:val="0"/>
        <w:autoSpaceDN w:val="0"/>
        <w:adjustRightInd w:val="0"/>
        <w:spacing w:line="360" w:lineRule="auto"/>
        <w:rPr>
          <w:rFonts w:eastAsiaTheme="minorHAnsi"/>
          <w:b/>
          <w:szCs w:val="24"/>
        </w:rPr>
      </w:pPr>
      <w:r>
        <w:rPr>
          <w:rFonts w:eastAsiaTheme="minorHAnsi"/>
          <w:b/>
          <w:szCs w:val="24"/>
        </w:rPr>
        <w:lastRenderedPageBreak/>
        <w:t>A</w:t>
      </w:r>
      <w:r w:rsidRPr="004A6782">
        <w:rPr>
          <w:rFonts w:eastAsiaTheme="minorHAnsi"/>
          <w:b/>
          <w:szCs w:val="24"/>
        </w:rPr>
        <w:t>.</w:t>
      </w:r>
      <w:r w:rsidRPr="004A6782">
        <w:rPr>
          <w:rFonts w:eastAsiaTheme="minorHAnsi"/>
          <w:b/>
          <w:szCs w:val="24"/>
        </w:rPr>
        <w:tab/>
        <w:t xml:space="preserve">Intervenor’s Request for Oral Argument </w:t>
      </w:r>
      <w:r w:rsidRPr="004A6782">
        <w:rPr>
          <w:rFonts w:eastAsiaTheme="minorHAnsi"/>
          <w:b/>
          <w:szCs w:val="24"/>
        </w:rPr>
        <w:tab/>
      </w:r>
    </w:p>
    <w:p w:rsidR="002C26E3" w:rsidRDefault="002C26E3" w:rsidP="002C26E3">
      <w:pPr>
        <w:autoSpaceDE w:val="0"/>
        <w:autoSpaceDN w:val="0"/>
        <w:adjustRightInd w:val="0"/>
        <w:spacing w:line="360" w:lineRule="auto"/>
        <w:ind w:firstLine="720"/>
        <w:rPr>
          <w:rFonts w:eastAsiaTheme="minorHAnsi"/>
          <w:b/>
          <w:szCs w:val="24"/>
        </w:rPr>
      </w:pPr>
    </w:p>
    <w:p w:rsidR="002C26E3" w:rsidRDefault="002C26E3" w:rsidP="002C26E3">
      <w:pPr>
        <w:autoSpaceDE w:val="0"/>
        <w:autoSpaceDN w:val="0"/>
        <w:adjustRightInd w:val="0"/>
        <w:spacing w:line="360" w:lineRule="auto"/>
        <w:ind w:firstLine="720"/>
        <w:rPr>
          <w:rFonts w:eastAsiaTheme="minorHAnsi"/>
          <w:b/>
          <w:szCs w:val="24"/>
        </w:rPr>
      </w:pPr>
      <w:r>
        <w:rPr>
          <w:rFonts w:eastAsiaTheme="minorHAnsi"/>
          <w:b/>
          <w:szCs w:val="24"/>
        </w:rPr>
        <w:t>1.</w:t>
      </w:r>
      <w:r>
        <w:rPr>
          <w:rFonts w:eastAsiaTheme="minorHAnsi"/>
          <w:b/>
          <w:szCs w:val="24"/>
        </w:rPr>
        <w:tab/>
        <w:t xml:space="preserve">Positions of the Parties </w:t>
      </w:r>
      <w:r>
        <w:rPr>
          <w:rFonts w:eastAsiaTheme="minorHAnsi"/>
          <w:b/>
          <w:szCs w:val="24"/>
        </w:rPr>
        <w:tab/>
      </w:r>
      <w:r>
        <w:rPr>
          <w:rFonts w:eastAsiaTheme="minorHAnsi"/>
          <w:b/>
          <w:szCs w:val="24"/>
        </w:rPr>
        <w:tab/>
      </w:r>
    </w:p>
    <w:p w:rsidR="002C26E3" w:rsidRDefault="002C26E3" w:rsidP="002C26E3">
      <w:pPr>
        <w:autoSpaceDE w:val="0"/>
        <w:autoSpaceDN w:val="0"/>
        <w:adjustRightInd w:val="0"/>
        <w:spacing w:line="360" w:lineRule="auto"/>
        <w:ind w:firstLine="720"/>
        <w:rPr>
          <w:rFonts w:eastAsiaTheme="minorHAnsi"/>
          <w:b/>
          <w:szCs w:val="24"/>
        </w:rPr>
      </w:pPr>
    </w:p>
    <w:p w:rsidR="002C26E3" w:rsidRDefault="002C26E3" w:rsidP="002C26E3">
      <w:pPr>
        <w:autoSpaceDE w:val="0"/>
        <w:autoSpaceDN w:val="0"/>
        <w:adjustRightInd w:val="0"/>
        <w:spacing w:line="360" w:lineRule="auto"/>
        <w:ind w:firstLine="1440"/>
        <w:rPr>
          <w:rFonts w:eastAsiaTheme="minorHAnsi"/>
          <w:szCs w:val="24"/>
        </w:rPr>
      </w:pPr>
      <w:r>
        <w:rPr>
          <w:rFonts w:eastAsiaTheme="minorHAnsi"/>
          <w:szCs w:val="24"/>
        </w:rPr>
        <w:t>Mr. Cruz requests an oral argument on both his Exceptions and his Petition for Remand</w:t>
      </w:r>
      <w:r w:rsidR="002B47C6">
        <w:rPr>
          <w:rFonts w:eastAsiaTheme="minorHAnsi"/>
          <w:szCs w:val="24"/>
        </w:rPr>
        <w:t xml:space="preserve"> in order </w:t>
      </w:r>
      <w:r w:rsidR="007E756B">
        <w:rPr>
          <w:rFonts w:eastAsiaTheme="minorHAnsi"/>
          <w:szCs w:val="24"/>
        </w:rPr>
        <w:t>to be heard on these filings.  Request for Oral Argument at ¶ 5.</w:t>
      </w:r>
      <w:r>
        <w:rPr>
          <w:rFonts w:eastAsiaTheme="minorHAnsi"/>
          <w:szCs w:val="24"/>
        </w:rPr>
        <w:t xml:space="preserve"> </w:t>
      </w:r>
    </w:p>
    <w:p w:rsidR="002C26E3" w:rsidRDefault="002C26E3" w:rsidP="002C26E3">
      <w:pPr>
        <w:autoSpaceDE w:val="0"/>
        <w:autoSpaceDN w:val="0"/>
        <w:adjustRightInd w:val="0"/>
        <w:spacing w:line="360" w:lineRule="auto"/>
        <w:ind w:firstLine="720"/>
        <w:rPr>
          <w:rFonts w:eastAsiaTheme="minorHAnsi"/>
          <w:szCs w:val="24"/>
        </w:rPr>
      </w:pPr>
    </w:p>
    <w:p w:rsidR="009D2BBA" w:rsidRDefault="002C26E3" w:rsidP="002C26E3">
      <w:pPr>
        <w:autoSpaceDE w:val="0"/>
        <w:autoSpaceDN w:val="0"/>
        <w:adjustRightInd w:val="0"/>
        <w:spacing w:line="360" w:lineRule="auto"/>
        <w:ind w:firstLine="720"/>
        <w:rPr>
          <w:rFonts w:eastAsiaTheme="minorHAnsi"/>
          <w:szCs w:val="24"/>
        </w:rPr>
      </w:pPr>
      <w:r>
        <w:rPr>
          <w:rFonts w:eastAsiaTheme="minorHAnsi"/>
          <w:szCs w:val="24"/>
        </w:rPr>
        <w:tab/>
        <w:t>In its Answer in Opposition to the Request for Oral Argument (Answer in Opposition), UGI avers that the Intervenor has already stated his arguments against the fourteen-year replacement period for the cast iron mains and other terms and conditions of the Settlement in his Exceptions and in the Petition for Remand.  UGI states that the Intervenor’s positions will be fully considered by the Commission, along with the Settlement and the ALJ’s Initial Decision.  UGI Answer in Opposition at 2.</w:t>
      </w:r>
    </w:p>
    <w:p w:rsidR="002C26E3" w:rsidRDefault="002C26E3" w:rsidP="002C26E3">
      <w:pPr>
        <w:autoSpaceDE w:val="0"/>
        <w:autoSpaceDN w:val="0"/>
        <w:adjustRightInd w:val="0"/>
        <w:spacing w:line="360" w:lineRule="auto"/>
        <w:ind w:firstLine="720"/>
        <w:rPr>
          <w:rFonts w:eastAsiaTheme="minorHAnsi"/>
          <w:szCs w:val="24"/>
        </w:rPr>
      </w:pPr>
      <w:r>
        <w:rPr>
          <w:rFonts w:eastAsiaTheme="minorHAnsi"/>
          <w:szCs w:val="24"/>
        </w:rPr>
        <w:t xml:space="preserve">  </w:t>
      </w:r>
    </w:p>
    <w:p w:rsidR="002C26E3" w:rsidRPr="00525DC3" w:rsidRDefault="002C26E3" w:rsidP="002C26E3">
      <w:pPr>
        <w:tabs>
          <w:tab w:val="left" w:pos="1440"/>
        </w:tabs>
        <w:autoSpaceDE w:val="0"/>
        <w:autoSpaceDN w:val="0"/>
        <w:adjustRightInd w:val="0"/>
        <w:spacing w:line="360" w:lineRule="auto"/>
        <w:rPr>
          <w:rFonts w:eastAsiaTheme="minorHAnsi"/>
          <w:i/>
          <w:iCs/>
          <w:szCs w:val="23"/>
        </w:rPr>
      </w:pPr>
      <w:r>
        <w:rPr>
          <w:rFonts w:eastAsiaTheme="minorHAnsi"/>
          <w:szCs w:val="24"/>
        </w:rPr>
        <w:tab/>
      </w:r>
      <w:r w:rsidRPr="00525DC3">
        <w:rPr>
          <w:rFonts w:eastAsiaTheme="minorHAnsi"/>
          <w:szCs w:val="24"/>
        </w:rPr>
        <w:t>Additionally, UGI avers that Section 5.538(b) of the Commission’s Regulations, 52 Pa. Code §</w:t>
      </w:r>
      <w:r>
        <w:rPr>
          <w:rFonts w:eastAsiaTheme="minorHAnsi"/>
          <w:szCs w:val="24"/>
        </w:rPr>
        <w:t xml:space="preserve"> </w:t>
      </w:r>
      <w:r w:rsidRPr="00525DC3">
        <w:rPr>
          <w:rFonts w:eastAsiaTheme="minorHAnsi"/>
          <w:szCs w:val="24"/>
        </w:rPr>
        <w:t xml:space="preserve">5.538(b), requires that, in cases in which Exceptions are filed, a request for oral argument must be filed in writing together with the Exceptions.  </w:t>
      </w:r>
      <w:r w:rsidRPr="00525DC3">
        <w:rPr>
          <w:rFonts w:eastAsiaTheme="minorHAnsi"/>
          <w:i/>
          <w:szCs w:val="24"/>
        </w:rPr>
        <w:t>Id</w:t>
      </w:r>
      <w:r w:rsidRPr="00525DC3">
        <w:rPr>
          <w:rFonts w:eastAsiaTheme="minorHAnsi"/>
          <w:szCs w:val="24"/>
        </w:rPr>
        <w:t>.  According to UGI, because the Intervenor did not file its request for oral argument at th</w:t>
      </w:r>
      <w:r>
        <w:rPr>
          <w:rFonts w:eastAsiaTheme="minorHAnsi"/>
          <w:szCs w:val="24"/>
        </w:rPr>
        <w:t>e</w:t>
      </w:r>
      <w:r w:rsidRPr="00525DC3">
        <w:rPr>
          <w:rFonts w:eastAsiaTheme="minorHAnsi"/>
          <w:szCs w:val="24"/>
        </w:rPr>
        <w:t xml:space="preserve"> same time that it filed its Exceptions, the Intervenor’s request is untimely and procedurally improper and should be rejected for this reason alone.</w:t>
      </w:r>
      <w:r>
        <w:rPr>
          <w:rFonts w:eastAsiaTheme="minorHAnsi"/>
          <w:szCs w:val="24"/>
        </w:rPr>
        <w:t xml:space="preserve">  Further, UGI states that </w:t>
      </w:r>
      <w:r w:rsidRPr="00525DC3">
        <w:rPr>
          <w:rFonts w:eastAsiaTheme="minorHAnsi"/>
          <w:szCs w:val="26"/>
        </w:rPr>
        <w:t>a request for oral argument must raise an issue that is</w:t>
      </w:r>
      <w:r>
        <w:rPr>
          <w:rFonts w:eastAsiaTheme="minorHAnsi"/>
          <w:szCs w:val="26"/>
        </w:rPr>
        <w:t xml:space="preserve"> </w:t>
      </w:r>
      <w:r w:rsidRPr="00525DC3">
        <w:rPr>
          <w:rFonts w:eastAsiaTheme="minorHAnsi"/>
          <w:szCs w:val="26"/>
        </w:rPr>
        <w:t>unique or contains a general policy question of such importance that oral argument would be</w:t>
      </w:r>
      <w:r>
        <w:rPr>
          <w:rFonts w:eastAsiaTheme="minorHAnsi"/>
          <w:szCs w:val="26"/>
        </w:rPr>
        <w:t xml:space="preserve"> appropriate</w:t>
      </w:r>
      <w:r w:rsidRPr="00525DC3">
        <w:rPr>
          <w:rFonts w:eastAsiaTheme="minorHAnsi"/>
          <w:i/>
          <w:iCs/>
          <w:szCs w:val="23"/>
        </w:rPr>
        <w:t>.</w:t>
      </w:r>
      <w:r>
        <w:rPr>
          <w:rFonts w:eastAsiaTheme="minorHAnsi"/>
          <w:i/>
          <w:iCs/>
          <w:szCs w:val="23"/>
        </w:rPr>
        <w:t xml:space="preserve"> </w:t>
      </w:r>
      <w:r w:rsidRPr="00525DC3">
        <w:rPr>
          <w:rFonts w:eastAsiaTheme="minorHAnsi"/>
          <w:i/>
          <w:iCs/>
          <w:szCs w:val="23"/>
        </w:rPr>
        <w:t xml:space="preserve"> Id</w:t>
      </w:r>
      <w:r>
        <w:rPr>
          <w:rFonts w:eastAsiaTheme="minorHAnsi"/>
          <w:iCs/>
          <w:szCs w:val="23"/>
        </w:rPr>
        <w:t xml:space="preserve">. at 3 (citing </w:t>
      </w:r>
      <w:r w:rsidRPr="00525DC3">
        <w:rPr>
          <w:rFonts w:eastAsiaTheme="minorHAnsi"/>
          <w:i/>
          <w:iCs/>
          <w:szCs w:val="23"/>
        </w:rPr>
        <w:t xml:space="preserve">Petition </w:t>
      </w:r>
      <w:r w:rsidRPr="00525DC3">
        <w:rPr>
          <w:rFonts w:eastAsiaTheme="minorHAnsi"/>
          <w:i/>
          <w:iCs/>
          <w:szCs w:val="24"/>
        </w:rPr>
        <w:t xml:space="preserve">of </w:t>
      </w:r>
      <w:r w:rsidRPr="00525DC3">
        <w:rPr>
          <w:rFonts w:eastAsiaTheme="minorHAnsi"/>
          <w:i/>
          <w:iCs/>
          <w:szCs w:val="23"/>
        </w:rPr>
        <w:t>Metropolitan Edison Company; Barry G. Peck v. Metropolitan</w:t>
      </w:r>
    </w:p>
    <w:p w:rsidR="002C26E3" w:rsidRPr="00525DC3" w:rsidRDefault="002C26E3" w:rsidP="002C26E3">
      <w:pPr>
        <w:autoSpaceDE w:val="0"/>
        <w:autoSpaceDN w:val="0"/>
        <w:adjustRightInd w:val="0"/>
        <w:spacing w:line="360" w:lineRule="auto"/>
        <w:rPr>
          <w:rFonts w:eastAsiaTheme="minorHAnsi"/>
          <w:szCs w:val="26"/>
        </w:rPr>
      </w:pPr>
      <w:r w:rsidRPr="00525DC3">
        <w:rPr>
          <w:rFonts w:eastAsiaTheme="minorHAnsi"/>
          <w:i/>
          <w:iCs/>
          <w:szCs w:val="23"/>
        </w:rPr>
        <w:t xml:space="preserve">Edison Company; Petition </w:t>
      </w:r>
      <w:r w:rsidRPr="00525DC3">
        <w:rPr>
          <w:rFonts w:eastAsiaTheme="minorHAnsi"/>
          <w:i/>
          <w:iCs/>
          <w:szCs w:val="24"/>
        </w:rPr>
        <w:t xml:space="preserve">of </w:t>
      </w:r>
      <w:r w:rsidRPr="00525DC3">
        <w:rPr>
          <w:rFonts w:eastAsiaTheme="minorHAnsi"/>
          <w:i/>
          <w:iCs/>
          <w:szCs w:val="23"/>
        </w:rPr>
        <w:t xml:space="preserve">West Penn Power Company, </w:t>
      </w:r>
      <w:r>
        <w:rPr>
          <w:rFonts w:eastAsiaTheme="minorHAnsi"/>
          <w:iCs/>
          <w:szCs w:val="23"/>
        </w:rPr>
        <w:t xml:space="preserve">1993 </w:t>
      </w:r>
      <w:r w:rsidRPr="00525DC3">
        <w:rPr>
          <w:rFonts w:eastAsiaTheme="minorHAnsi"/>
          <w:szCs w:val="26"/>
        </w:rPr>
        <w:t xml:space="preserve">Pa. PUC </w:t>
      </w:r>
      <w:r>
        <w:rPr>
          <w:rFonts w:eastAsiaTheme="minorHAnsi"/>
          <w:szCs w:val="26"/>
        </w:rPr>
        <w:t>Lexis</w:t>
      </w:r>
      <w:r w:rsidRPr="00525DC3">
        <w:rPr>
          <w:rFonts w:eastAsiaTheme="minorHAnsi"/>
          <w:szCs w:val="26"/>
        </w:rPr>
        <w:t xml:space="preserve"> 69</w:t>
      </w:r>
      <w:r>
        <w:rPr>
          <w:rFonts w:eastAsiaTheme="minorHAnsi"/>
          <w:szCs w:val="26"/>
        </w:rPr>
        <w:t>)</w:t>
      </w:r>
      <w:r w:rsidRPr="00525DC3">
        <w:rPr>
          <w:rFonts w:eastAsiaTheme="minorHAnsi"/>
          <w:szCs w:val="26"/>
        </w:rPr>
        <w:t xml:space="preserve">. </w:t>
      </w:r>
      <w:r>
        <w:rPr>
          <w:rFonts w:eastAsiaTheme="minorHAnsi"/>
          <w:szCs w:val="26"/>
        </w:rPr>
        <w:t xml:space="preserve"> UGI submits that the </w:t>
      </w:r>
      <w:r w:rsidRPr="00525DC3">
        <w:rPr>
          <w:rFonts w:eastAsiaTheme="minorHAnsi"/>
          <w:szCs w:val="26"/>
        </w:rPr>
        <w:t xml:space="preserve">Intervenor has failed to allege </w:t>
      </w:r>
      <w:r>
        <w:rPr>
          <w:rFonts w:eastAsiaTheme="minorHAnsi"/>
          <w:szCs w:val="26"/>
        </w:rPr>
        <w:t>an</w:t>
      </w:r>
      <w:r w:rsidRPr="00525DC3">
        <w:rPr>
          <w:rFonts w:eastAsiaTheme="minorHAnsi"/>
          <w:szCs w:val="26"/>
        </w:rPr>
        <w:t>y reason why oral</w:t>
      </w:r>
      <w:r>
        <w:rPr>
          <w:rFonts w:eastAsiaTheme="minorHAnsi"/>
          <w:szCs w:val="26"/>
        </w:rPr>
        <w:t xml:space="preserve"> </w:t>
      </w:r>
      <w:r w:rsidRPr="00525DC3">
        <w:rPr>
          <w:rFonts w:eastAsiaTheme="minorHAnsi"/>
          <w:szCs w:val="26"/>
        </w:rPr>
        <w:t>argument is appropriate.</w:t>
      </w:r>
      <w:r>
        <w:rPr>
          <w:rFonts w:eastAsiaTheme="minorHAnsi"/>
          <w:szCs w:val="26"/>
        </w:rPr>
        <w:t xml:space="preserve">  UGI avers that a request </w:t>
      </w:r>
      <w:r w:rsidRPr="00525DC3">
        <w:rPr>
          <w:rFonts w:eastAsiaTheme="minorHAnsi"/>
          <w:szCs w:val="26"/>
        </w:rPr>
        <w:t>for oral argument is not a matter of right</w:t>
      </w:r>
      <w:r>
        <w:rPr>
          <w:rFonts w:eastAsiaTheme="minorHAnsi"/>
          <w:szCs w:val="26"/>
        </w:rPr>
        <w:t>;</w:t>
      </w:r>
      <w:r w:rsidRPr="00525DC3">
        <w:rPr>
          <w:rFonts w:eastAsiaTheme="minorHAnsi"/>
          <w:szCs w:val="26"/>
        </w:rPr>
        <w:t xml:space="preserve"> rather, the</w:t>
      </w:r>
      <w:r>
        <w:rPr>
          <w:rFonts w:eastAsiaTheme="minorHAnsi"/>
          <w:szCs w:val="26"/>
        </w:rPr>
        <w:t xml:space="preserve"> </w:t>
      </w:r>
      <w:r w:rsidRPr="00525DC3">
        <w:rPr>
          <w:rFonts w:eastAsiaTheme="minorHAnsi"/>
          <w:szCs w:val="26"/>
        </w:rPr>
        <w:t xml:space="preserve">decision to grant oral argument is a matter </w:t>
      </w:r>
      <w:r>
        <w:rPr>
          <w:rFonts w:eastAsiaTheme="minorHAnsi"/>
          <w:szCs w:val="26"/>
        </w:rPr>
        <w:t xml:space="preserve">within </w:t>
      </w:r>
      <w:r w:rsidRPr="00525DC3">
        <w:rPr>
          <w:rFonts w:eastAsiaTheme="minorHAnsi"/>
          <w:szCs w:val="26"/>
        </w:rPr>
        <w:t>the Commission</w:t>
      </w:r>
      <w:r>
        <w:rPr>
          <w:rFonts w:eastAsiaTheme="minorHAnsi"/>
          <w:szCs w:val="26"/>
        </w:rPr>
        <w:t>’s discretion</w:t>
      </w:r>
      <w:r w:rsidRPr="00525DC3">
        <w:rPr>
          <w:rFonts w:eastAsiaTheme="minorHAnsi"/>
          <w:szCs w:val="26"/>
        </w:rPr>
        <w:t xml:space="preserve">. </w:t>
      </w:r>
      <w:r>
        <w:rPr>
          <w:rFonts w:eastAsiaTheme="minorHAnsi"/>
          <w:szCs w:val="26"/>
        </w:rPr>
        <w:t xml:space="preserve"> </w:t>
      </w:r>
      <w:r>
        <w:rPr>
          <w:rFonts w:eastAsiaTheme="minorHAnsi"/>
          <w:i/>
          <w:szCs w:val="26"/>
        </w:rPr>
        <w:t xml:space="preserve">Id. </w:t>
      </w:r>
      <w:r w:rsidRPr="002A7E3B">
        <w:rPr>
          <w:rFonts w:eastAsiaTheme="minorHAnsi"/>
          <w:szCs w:val="26"/>
        </w:rPr>
        <w:t>at 3</w:t>
      </w:r>
      <w:r>
        <w:rPr>
          <w:rFonts w:eastAsiaTheme="minorHAnsi"/>
          <w:szCs w:val="26"/>
        </w:rPr>
        <w:t xml:space="preserve"> (citing </w:t>
      </w:r>
      <w:r w:rsidRPr="00525DC3">
        <w:rPr>
          <w:rFonts w:eastAsiaTheme="minorHAnsi"/>
          <w:i/>
          <w:iCs/>
          <w:szCs w:val="23"/>
        </w:rPr>
        <w:t>Application of Pennsylvania Suburban Water Company and Eagle Rock Utility Corporation,</w:t>
      </w:r>
      <w:r>
        <w:rPr>
          <w:rFonts w:eastAsiaTheme="minorHAnsi"/>
          <w:i/>
          <w:iCs/>
          <w:szCs w:val="23"/>
        </w:rPr>
        <w:t xml:space="preserve"> </w:t>
      </w:r>
      <w:r>
        <w:rPr>
          <w:color w:val="000000"/>
          <w:szCs w:val="26"/>
        </w:rPr>
        <w:t>Docket No. A-210104F0023</w:t>
      </w:r>
      <w:r w:rsidR="00BF3406">
        <w:rPr>
          <w:color w:val="000000"/>
          <w:szCs w:val="26"/>
        </w:rPr>
        <w:t xml:space="preserve"> </w:t>
      </w:r>
      <w:r>
        <w:rPr>
          <w:color w:val="000000"/>
          <w:szCs w:val="26"/>
        </w:rPr>
        <w:t>(Order entered March 8, 2004)</w:t>
      </w:r>
      <w:r w:rsidR="00BF3406">
        <w:rPr>
          <w:color w:val="000000"/>
          <w:szCs w:val="26"/>
        </w:rPr>
        <w:t>)</w:t>
      </w:r>
      <w:r>
        <w:rPr>
          <w:rFonts w:eastAsiaTheme="minorHAnsi"/>
          <w:szCs w:val="26"/>
        </w:rPr>
        <w:t xml:space="preserve">.  UGI </w:t>
      </w:r>
      <w:r>
        <w:rPr>
          <w:rFonts w:eastAsiaTheme="minorHAnsi"/>
          <w:szCs w:val="26"/>
        </w:rPr>
        <w:lastRenderedPageBreak/>
        <w:t xml:space="preserve">additionally believes that an oral argument in this case will delay the substantial benefits in the Settlement.  </w:t>
      </w:r>
      <w:r w:rsidRPr="00B575EE">
        <w:rPr>
          <w:rFonts w:eastAsiaTheme="minorHAnsi"/>
          <w:i/>
          <w:szCs w:val="26"/>
        </w:rPr>
        <w:t>Id</w:t>
      </w:r>
      <w:r>
        <w:rPr>
          <w:rFonts w:eastAsiaTheme="minorHAnsi"/>
          <w:szCs w:val="26"/>
        </w:rPr>
        <w:t xml:space="preserve">. at 4.       </w:t>
      </w:r>
    </w:p>
    <w:p w:rsidR="002C26E3" w:rsidRDefault="002C26E3" w:rsidP="002C26E3">
      <w:pPr>
        <w:spacing w:line="360" w:lineRule="auto"/>
        <w:rPr>
          <w:b/>
          <w:color w:val="000000"/>
          <w:szCs w:val="26"/>
        </w:rPr>
      </w:pPr>
      <w:r w:rsidRPr="00D36482">
        <w:rPr>
          <w:b/>
          <w:color w:val="000000"/>
          <w:szCs w:val="26"/>
        </w:rPr>
        <w:tab/>
      </w:r>
    </w:p>
    <w:p w:rsidR="002C26E3" w:rsidRDefault="002C26E3" w:rsidP="002C26E3">
      <w:pPr>
        <w:autoSpaceDE w:val="0"/>
        <w:autoSpaceDN w:val="0"/>
        <w:adjustRightInd w:val="0"/>
        <w:spacing w:line="360" w:lineRule="auto"/>
        <w:rPr>
          <w:rFonts w:eastAsiaTheme="minorHAnsi"/>
          <w:szCs w:val="24"/>
        </w:rPr>
      </w:pPr>
      <w:r>
        <w:rPr>
          <w:b/>
          <w:color w:val="000000"/>
          <w:szCs w:val="26"/>
        </w:rPr>
        <w:tab/>
      </w:r>
      <w:r>
        <w:rPr>
          <w:b/>
          <w:color w:val="000000"/>
          <w:szCs w:val="26"/>
        </w:rPr>
        <w:tab/>
      </w:r>
      <w:r w:rsidRPr="00DE3411">
        <w:rPr>
          <w:color w:val="000000"/>
          <w:szCs w:val="26"/>
        </w:rPr>
        <w:t xml:space="preserve">In its Answer in </w:t>
      </w:r>
      <w:r>
        <w:rPr>
          <w:color w:val="000000"/>
          <w:szCs w:val="26"/>
        </w:rPr>
        <w:t xml:space="preserve">Opposition to the Request for Oral Argument (Answer in Opposition), I&amp;E states that the </w:t>
      </w:r>
      <w:r w:rsidRPr="00DE3411">
        <w:rPr>
          <w:rFonts w:eastAsiaTheme="minorHAnsi"/>
          <w:szCs w:val="24"/>
        </w:rPr>
        <w:t>Intervenor waived the opportunity to be granted an oral</w:t>
      </w:r>
      <w:r>
        <w:rPr>
          <w:rFonts w:eastAsiaTheme="minorHAnsi"/>
          <w:szCs w:val="24"/>
        </w:rPr>
        <w:t xml:space="preserve"> </w:t>
      </w:r>
      <w:r w:rsidRPr="00DE3411">
        <w:rPr>
          <w:rFonts w:eastAsiaTheme="minorHAnsi"/>
          <w:szCs w:val="24"/>
        </w:rPr>
        <w:t xml:space="preserve">argument before the Commission due to his failure to make the request </w:t>
      </w:r>
      <w:r>
        <w:rPr>
          <w:rFonts w:eastAsiaTheme="minorHAnsi"/>
          <w:szCs w:val="24"/>
        </w:rPr>
        <w:t xml:space="preserve">when he filed his </w:t>
      </w:r>
      <w:r w:rsidRPr="00DE3411">
        <w:rPr>
          <w:rFonts w:eastAsiaTheme="minorHAnsi"/>
          <w:szCs w:val="24"/>
        </w:rPr>
        <w:t>Exceptions</w:t>
      </w:r>
      <w:r>
        <w:rPr>
          <w:rFonts w:eastAsiaTheme="minorHAnsi"/>
          <w:szCs w:val="24"/>
        </w:rPr>
        <w:t xml:space="preserve"> in accordance with Section 5</w:t>
      </w:r>
      <w:r w:rsidRPr="00DE3411">
        <w:rPr>
          <w:rFonts w:eastAsiaTheme="minorHAnsi"/>
          <w:szCs w:val="24"/>
        </w:rPr>
        <w:t>.538(b) of the Commission</w:t>
      </w:r>
      <w:r>
        <w:rPr>
          <w:rFonts w:eastAsiaTheme="minorHAnsi"/>
          <w:szCs w:val="24"/>
        </w:rPr>
        <w:t>’</w:t>
      </w:r>
      <w:r w:rsidRPr="00DE3411">
        <w:rPr>
          <w:rFonts w:eastAsiaTheme="minorHAnsi"/>
          <w:szCs w:val="24"/>
        </w:rPr>
        <w:t xml:space="preserve">s </w:t>
      </w:r>
      <w:r>
        <w:rPr>
          <w:rFonts w:eastAsiaTheme="minorHAnsi"/>
          <w:szCs w:val="24"/>
        </w:rPr>
        <w:t>R</w:t>
      </w:r>
      <w:r w:rsidRPr="00DE3411">
        <w:rPr>
          <w:rFonts w:eastAsiaTheme="minorHAnsi"/>
          <w:szCs w:val="24"/>
        </w:rPr>
        <w:t>egulations</w:t>
      </w:r>
      <w:r>
        <w:rPr>
          <w:rFonts w:eastAsiaTheme="minorHAnsi"/>
          <w:szCs w:val="24"/>
        </w:rPr>
        <w:t>.  I&amp;E</w:t>
      </w:r>
      <w:r w:rsidRPr="00DE3411">
        <w:rPr>
          <w:color w:val="000000"/>
          <w:szCs w:val="26"/>
        </w:rPr>
        <w:t xml:space="preserve"> </w:t>
      </w:r>
      <w:r>
        <w:rPr>
          <w:color w:val="000000"/>
          <w:szCs w:val="26"/>
        </w:rPr>
        <w:t xml:space="preserve">Answer in Opposition at 2.  </w:t>
      </w:r>
      <w:r>
        <w:rPr>
          <w:rFonts w:eastAsiaTheme="minorHAnsi"/>
          <w:szCs w:val="24"/>
        </w:rPr>
        <w:t xml:space="preserve">  </w:t>
      </w:r>
      <w:r w:rsidRPr="00DE3411">
        <w:rPr>
          <w:rFonts w:eastAsiaTheme="minorHAnsi"/>
          <w:szCs w:val="24"/>
        </w:rPr>
        <w:t xml:space="preserve"> </w:t>
      </w:r>
    </w:p>
    <w:p w:rsidR="002C26E3" w:rsidRDefault="002C26E3" w:rsidP="002C26E3">
      <w:pPr>
        <w:autoSpaceDE w:val="0"/>
        <w:autoSpaceDN w:val="0"/>
        <w:adjustRightInd w:val="0"/>
        <w:spacing w:line="360" w:lineRule="auto"/>
        <w:rPr>
          <w:rFonts w:eastAsiaTheme="minorHAnsi"/>
          <w:szCs w:val="24"/>
        </w:rPr>
      </w:pPr>
    </w:p>
    <w:p w:rsidR="002C26E3" w:rsidRDefault="002C26E3" w:rsidP="002C26E3">
      <w:pPr>
        <w:tabs>
          <w:tab w:val="left" w:pos="720"/>
        </w:tabs>
        <w:autoSpaceDE w:val="0"/>
        <w:autoSpaceDN w:val="0"/>
        <w:adjustRightInd w:val="0"/>
        <w:spacing w:line="360" w:lineRule="auto"/>
        <w:rPr>
          <w:b/>
          <w:color w:val="000000"/>
          <w:szCs w:val="26"/>
        </w:rPr>
      </w:pPr>
      <w:r>
        <w:rPr>
          <w:rFonts w:eastAsiaTheme="minorHAnsi"/>
          <w:szCs w:val="24"/>
        </w:rPr>
        <w:tab/>
      </w:r>
      <w:r>
        <w:rPr>
          <w:b/>
          <w:color w:val="000000"/>
          <w:szCs w:val="26"/>
        </w:rPr>
        <w:t>2.</w:t>
      </w:r>
      <w:r>
        <w:rPr>
          <w:b/>
          <w:color w:val="000000"/>
          <w:szCs w:val="26"/>
        </w:rPr>
        <w:tab/>
        <w:t xml:space="preserve">Disposition </w:t>
      </w:r>
    </w:p>
    <w:p w:rsidR="002C26E3" w:rsidRDefault="002C26E3" w:rsidP="002C26E3">
      <w:pPr>
        <w:spacing w:line="360" w:lineRule="auto"/>
        <w:ind w:firstLine="720"/>
        <w:rPr>
          <w:b/>
          <w:color w:val="000000"/>
          <w:szCs w:val="26"/>
        </w:rPr>
      </w:pPr>
    </w:p>
    <w:p w:rsidR="002B47C6" w:rsidRDefault="002C26E3" w:rsidP="002C26E3">
      <w:pPr>
        <w:tabs>
          <w:tab w:val="left" w:pos="1440"/>
        </w:tabs>
        <w:autoSpaceDE w:val="0"/>
        <w:autoSpaceDN w:val="0"/>
        <w:adjustRightInd w:val="0"/>
        <w:spacing w:line="360" w:lineRule="auto"/>
        <w:rPr>
          <w:rFonts w:eastAsiaTheme="minorHAnsi"/>
          <w:szCs w:val="26"/>
        </w:rPr>
      </w:pPr>
      <w:r>
        <w:rPr>
          <w:b/>
          <w:color w:val="000000"/>
          <w:szCs w:val="26"/>
        </w:rPr>
        <w:tab/>
      </w:r>
      <w:r>
        <w:rPr>
          <w:color w:val="000000"/>
          <w:szCs w:val="26"/>
        </w:rPr>
        <w:t>UGI and I&amp;E correctly state that requests for oral argument before the Commission are governed by Section 5.538 of our Regulations, 52 Pa. Code § 5.538.  Specifically, Section 5.538(b) provides “</w:t>
      </w:r>
      <w:r w:rsidR="00BF3406">
        <w:rPr>
          <w:color w:val="000000"/>
          <w:szCs w:val="26"/>
        </w:rPr>
        <w:t>i</w:t>
      </w:r>
      <w:r>
        <w:rPr>
          <w:color w:val="000000"/>
          <w:szCs w:val="26"/>
        </w:rPr>
        <w:t xml:space="preserve">n a case where exceptions are filed …, a request for oral argument before the Commission shall be filed in writing together with exceptions to the tentative, recommended or initial decision.”  52 Pa. Code § 5.538(b).  Decisions regarding whether to grant a request for oral argument are within the Commission’s discretion.  </w:t>
      </w:r>
      <w:r w:rsidRPr="00807AD9">
        <w:rPr>
          <w:i/>
          <w:color w:val="000000"/>
          <w:szCs w:val="26"/>
        </w:rPr>
        <w:t>Application of Pennsylvania Suburban Water Company and Eagle Rock Utility Corporation</w:t>
      </w:r>
      <w:r>
        <w:rPr>
          <w:color w:val="000000"/>
          <w:szCs w:val="26"/>
        </w:rPr>
        <w:t xml:space="preserve">, </w:t>
      </w:r>
      <w:r w:rsidR="00BF3406" w:rsidRPr="000F23A5">
        <w:rPr>
          <w:i/>
          <w:color w:val="000000"/>
          <w:szCs w:val="26"/>
        </w:rPr>
        <w:t>supra</w:t>
      </w:r>
      <w:r w:rsidR="00BF3406">
        <w:rPr>
          <w:color w:val="000000"/>
          <w:szCs w:val="26"/>
        </w:rPr>
        <w:t xml:space="preserve"> at </w:t>
      </w:r>
      <w:r w:rsidR="002B47C6">
        <w:rPr>
          <w:color w:val="000000"/>
          <w:szCs w:val="26"/>
        </w:rPr>
        <w:t>5</w:t>
      </w:r>
      <w:r>
        <w:rPr>
          <w:color w:val="000000"/>
          <w:szCs w:val="26"/>
        </w:rPr>
        <w:t xml:space="preserve">.  Additionally, oral argument is appropriate when the issues raised in the request for oral argument are unique or contain questions of general policy or importance.  </w:t>
      </w:r>
      <w:r w:rsidRPr="00525DC3">
        <w:rPr>
          <w:rFonts w:eastAsiaTheme="minorHAnsi"/>
          <w:i/>
          <w:iCs/>
          <w:szCs w:val="23"/>
        </w:rPr>
        <w:t xml:space="preserve">Petition </w:t>
      </w:r>
      <w:r w:rsidRPr="00525DC3">
        <w:rPr>
          <w:rFonts w:eastAsiaTheme="minorHAnsi"/>
          <w:i/>
          <w:iCs/>
          <w:szCs w:val="24"/>
        </w:rPr>
        <w:t xml:space="preserve">of </w:t>
      </w:r>
      <w:r w:rsidRPr="00525DC3">
        <w:rPr>
          <w:rFonts w:eastAsiaTheme="minorHAnsi"/>
          <w:i/>
          <w:iCs/>
          <w:szCs w:val="23"/>
        </w:rPr>
        <w:t>Metropolitan Edison Company; Barry G. Peck v. Metropolitan</w:t>
      </w:r>
      <w:r>
        <w:rPr>
          <w:rFonts w:eastAsiaTheme="minorHAnsi"/>
          <w:i/>
          <w:iCs/>
          <w:szCs w:val="23"/>
        </w:rPr>
        <w:t xml:space="preserve"> </w:t>
      </w:r>
      <w:r w:rsidRPr="00525DC3">
        <w:rPr>
          <w:rFonts w:eastAsiaTheme="minorHAnsi"/>
          <w:i/>
          <w:iCs/>
          <w:szCs w:val="23"/>
        </w:rPr>
        <w:t xml:space="preserve">Edison Company; Petition </w:t>
      </w:r>
      <w:r w:rsidRPr="00525DC3">
        <w:rPr>
          <w:rFonts w:eastAsiaTheme="minorHAnsi"/>
          <w:i/>
          <w:iCs/>
          <w:szCs w:val="24"/>
        </w:rPr>
        <w:t xml:space="preserve">of </w:t>
      </w:r>
      <w:r w:rsidRPr="00525DC3">
        <w:rPr>
          <w:rFonts w:eastAsiaTheme="minorHAnsi"/>
          <w:i/>
          <w:iCs/>
          <w:szCs w:val="23"/>
        </w:rPr>
        <w:t xml:space="preserve">West Penn Power Company, </w:t>
      </w:r>
      <w:r w:rsidR="002B47C6">
        <w:rPr>
          <w:rFonts w:eastAsiaTheme="minorHAnsi"/>
          <w:i/>
          <w:iCs/>
          <w:szCs w:val="23"/>
        </w:rPr>
        <w:t>supra</w:t>
      </w:r>
      <w:r>
        <w:rPr>
          <w:rFonts w:eastAsiaTheme="minorHAnsi"/>
          <w:szCs w:val="26"/>
        </w:rPr>
        <w:t xml:space="preserve"> at *31.</w:t>
      </w:r>
    </w:p>
    <w:p w:rsidR="002B47C6" w:rsidRDefault="002B47C6" w:rsidP="002C26E3">
      <w:pPr>
        <w:tabs>
          <w:tab w:val="left" w:pos="1440"/>
        </w:tabs>
        <w:autoSpaceDE w:val="0"/>
        <w:autoSpaceDN w:val="0"/>
        <w:adjustRightInd w:val="0"/>
        <w:spacing w:line="360" w:lineRule="auto"/>
        <w:rPr>
          <w:rFonts w:eastAsiaTheme="minorHAnsi"/>
          <w:szCs w:val="26"/>
        </w:rPr>
      </w:pPr>
    </w:p>
    <w:p w:rsidR="002C26E3" w:rsidRPr="00783A81" w:rsidRDefault="002B47C6" w:rsidP="002C26E3">
      <w:pPr>
        <w:tabs>
          <w:tab w:val="left" w:pos="1440"/>
        </w:tabs>
        <w:autoSpaceDE w:val="0"/>
        <w:autoSpaceDN w:val="0"/>
        <w:adjustRightInd w:val="0"/>
        <w:spacing w:line="360" w:lineRule="auto"/>
        <w:rPr>
          <w:color w:val="000000"/>
          <w:szCs w:val="26"/>
        </w:rPr>
      </w:pPr>
      <w:r>
        <w:rPr>
          <w:rFonts w:eastAsiaTheme="minorHAnsi"/>
          <w:szCs w:val="26"/>
        </w:rPr>
        <w:tab/>
        <w:t>We note that the Request for Oral Argument pertains to Mr. Cruz’s Petition for Remand as well as his Exceptions.  Nevertheless, t</w:t>
      </w:r>
      <w:r w:rsidR="002C26E3">
        <w:rPr>
          <w:rFonts w:eastAsiaTheme="minorHAnsi"/>
          <w:szCs w:val="26"/>
        </w:rPr>
        <w:t>he request for oral argument in this case does not meet the</w:t>
      </w:r>
      <w:r>
        <w:rPr>
          <w:rFonts w:eastAsiaTheme="minorHAnsi"/>
          <w:szCs w:val="26"/>
        </w:rPr>
        <w:t xml:space="preserve"> above</w:t>
      </w:r>
      <w:r w:rsidR="002C26E3">
        <w:rPr>
          <w:rFonts w:eastAsiaTheme="minorHAnsi"/>
          <w:szCs w:val="26"/>
        </w:rPr>
        <w:t xml:space="preserve"> criteria, as it was not filed with the Exceptions </w:t>
      </w:r>
      <w:r>
        <w:rPr>
          <w:rFonts w:eastAsiaTheme="minorHAnsi"/>
          <w:szCs w:val="26"/>
        </w:rPr>
        <w:t xml:space="preserve">or the Petition for Remand, </w:t>
      </w:r>
      <w:r w:rsidR="002C26E3">
        <w:rPr>
          <w:rFonts w:eastAsiaTheme="minorHAnsi"/>
          <w:szCs w:val="26"/>
        </w:rPr>
        <w:t xml:space="preserve">and it does not raise any reasons in support of having an oral argument.  In the request, counsel for the Intervenor simply asks for an oral argument on the Exceptions and the Petition for Remand, without providing any basis or reasons for </w:t>
      </w:r>
      <w:r w:rsidR="002C26E3">
        <w:rPr>
          <w:rFonts w:eastAsiaTheme="minorHAnsi"/>
          <w:szCs w:val="26"/>
        </w:rPr>
        <w:lastRenderedPageBreak/>
        <w:t xml:space="preserve">the request.  Moreover, we have thoroughly considered the positions that the Intervenor has articulated in </w:t>
      </w:r>
      <w:r>
        <w:rPr>
          <w:rFonts w:eastAsiaTheme="minorHAnsi"/>
          <w:szCs w:val="26"/>
        </w:rPr>
        <w:t>his</w:t>
      </w:r>
      <w:r w:rsidR="002C26E3">
        <w:rPr>
          <w:rFonts w:eastAsiaTheme="minorHAnsi"/>
          <w:szCs w:val="26"/>
        </w:rPr>
        <w:t xml:space="preserve"> Exceptions and </w:t>
      </w:r>
      <w:r>
        <w:rPr>
          <w:rFonts w:eastAsiaTheme="minorHAnsi"/>
          <w:szCs w:val="26"/>
        </w:rPr>
        <w:t>Petition for Remand</w:t>
      </w:r>
      <w:r w:rsidR="00317467">
        <w:rPr>
          <w:rFonts w:eastAsiaTheme="minorHAnsi"/>
          <w:szCs w:val="26"/>
        </w:rPr>
        <w:t xml:space="preserve"> and we see no need for oral argument to elaborate on the arguments set forth in those documents</w:t>
      </w:r>
      <w:r w:rsidR="002C26E3">
        <w:rPr>
          <w:rFonts w:eastAsiaTheme="minorHAnsi"/>
          <w:szCs w:val="26"/>
        </w:rPr>
        <w:t xml:space="preserve">.  Accordingly, we shall deny the request for oral argument.       </w:t>
      </w:r>
      <w:r w:rsidR="002C26E3">
        <w:rPr>
          <w:color w:val="000000"/>
          <w:szCs w:val="26"/>
        </w:rPr>
        <w:t xml:space="preserve">      </w:t>
      </w:r>
    </w:p>
    <w:p w:rsidR="002C26E3" w:rsidRDefault="002C26E3" w:rsidP="004765EF">
      <w:pPr>
        <w:spacing w:line="360" w:lineRule="auto"/>
        <w:rPr>
          <w:b/>
          <w:color w:val="000000"/>
          <w:szCs w:val="26"/>
        </w:rPr>
      </w:pPr>
    </w:p>
    <w:p w:rsidR="008E7B16" w:rsidRDefault="008E7B16" w:rsidP="008E7B16">
      <w:pPr>
        <w:spacing w:line="360" w:lineRule="auto"/>
        <w:rPr>
          <w:b/>
          <w:color w:val="000000"/>
          <w:szCs w:val="26"/>
        </w:rPr>
      </w:pPr>
      <w:r>
        <w:rPr>
          <w:b/>
          <w:color w:val="000000"/>
          <w:szCs w:val="26"/>
        </w:rPr>
        <w:t>B.</w:t>
      </w:r>
      <w:r>
        <w:rPr>
          <w:b/>
          <w:color w:val="000000"/>
          <w:szCs w:val="26"/>
        </w:rPr>
        <w:tab/>
        <w:t xml:space="preserve">Intervenor’s Petition for Remand </w:t>
      </w:r>
    </w:p>
    <w:p w:rsidR="008E7B16" w:rsidRDefault="008E7B16" w:rsidP="008E7B16">
      <w:pPr>
        <w:spacing w:line="360" w:lineRule="auto"/>
        <w:rPr>
          <w:b/>
          <w:color w:val="000000"/>
          <w:szCs w:val="26"/>
        </w:rPr>
      </w:pPr>
    </w:p>
    <w:p w:rsidR="008E7B16" w:rsidRDefault="008E7B16" w:rsidP="008E7B16">
      <w:pPr>
        <w:spacing w:line="360" w:lineRule="auto"/>
        <w:rPr>
          <w:b/>
          <w:color w:val="000000"/>
          <w:szCs w:val="26"/>
        </w:rPr>
      </w:pPr>
      <w:r>
        <w:rPr>
          <w:b/>
          <w:color w:val="000000"/>
          <w:szCs w:val="26"/>
        </w:rPr>
        <w:tab/>
        <w:t>1.</w:t>
      </w:r>
      <w:r>
        <w:rPr>
          <w:b/>
          <w:color w:val="000000"/>
          <w:szCs w:val="26"/>
        </w:rPr>
        <w:tab/>
        <w:t xml:space="preserve">Positions of the Parties </w:t>
      </w:r>
    </w:p>
    <w:p w:rsidR="008E7B16" w:rsidRDefault="008E7B16" w:rsidP="008E7B16">
      <w:pPr>
        <w:spacing w:line="360" w:lineRule="auto"/>
        <w:rPr>
          <w:b/>
          <w:color w:val="000000"/>
          <w:szCs w:val="26"/>
        </w:rPr>
      </w:pPr>
    </w:p>
    <w:p w:rsidR="008E7B16" w:rsidRDefault="008E7B16" w:rsidP="008E7B16">
      <w:pPr>
        <w:spacing w:line="360" w:lineRule="auto"/>
        <w:rPr>
          <w:color w:val="000000"/>
          <w:szCs w:val="26"/>
        </w:rPr>
      </w:pPr>
      <w:r>
        <w:rPr>
          <w:b/>
          <w:color w:val="000000"/>
          <w:szCs w:val="26"/>
        </w:rPr>
        <w:tab/>
      </w:r>
      <w:r>
        <w:rPr>
          <w:b/>
          <w:color w:val="000000"/>
          <w:szCs w:val="26"/>
        </w:rPr>
        <w:tab/>
      </w:r>
      <w:r>
        <w:rPr>
          <w:color w:val="000000"/>
          <w:szCs w:val="26"/>
        </w:rPr>
        <w:t xml:space="preserve">In the Petition for Remand (Petition), Mr. Cruz </w:t>
      </w:r>
      <w:r w:rsidR="00324B57">
        <w:rPr>
          <w:color w:val="000000"/>
          <w:szCs w:val="26"/>
        </w:rPr>
        <w:t>states</w:t>
      </w:r>
      <w:r>
        <w:rPr>
          <w:color w:val="000000"/>
          <w:szCs w:val="26"/>
        </w:rPr>
        <w:t xml:space="preserve"> that he objects to the terms of the Settlement, specifically the fourteen-year replacement period for the UGI Companies’ cast iron pipelines in Allentown.  Mr. Cruz avers that the fourteen-year replacement period ignores long-standing warnings issued by a federal government agency that the cast iron pipes required replacement and an established history of fatal gas explosions in Allentown.  Mr. Cruz states that, because the ALJ granted his Petition to Intervene contemporaneously with </w:t>
      </w:r>
      <w:r w:rsidR="00324B57">
        <w:rPr>
          <w:color w:val="000000"/>
          <w:szCs w:val="26"/>
        </w:rPr>
        <w:t>the</w:t>
      </w:r>
      <w:r>
        <w:rPr>
          <w:color w:val="000000"/>
          <w:szCs w:val="26"/>
        </w:rPr>
        <w:t xml:space="preserve"> approval of the Settlement in the Initial Decision, he was not given the opportunity to object to the Settlement and to be heard by the ALJ prior to the approval of the Settlement.  Additionally, Mr. Cruz states that he was not provided with an opportunity to engage in any part of the Commission’s investigation of UGI’s involvement in the February 9, 2011, gas explosion</w:t>
      </w:r>
      <w:r w:rsidR="00B024E3">
        <w:rPr>
          <w:color w:val="000000"/>
          <w:szCs w:val="26"/>
        </w:rPr>
        <w:t>.  Petition at 2.  Further, Mr. </w:t>
      </w:r>
      <w:r>
        <w:rPr>
          <w:color w:val="000000"/>
          <w:szCs w:val="26"/>
        </w:rPr>
        <w:t xml:space="preserve">Cruz states that, because of the death of his family as a result of the explosion, he has an interest that is direct, immediate, and substantial in this matter which requires that he be heard by the ALJ regarding the Settlement.  He requests that this matter be remanded for the purpose of permitting him to be heard regarding the Settlement.  </w:t>
      </w:r>
      <w:r w:rsidRPr="00AD13B1">
        <w:rPr>
          <w:i/>
          <w:color w:val="000000"/>
          <w:szCs w:val="26"/>
        </w:rPr>
        <w:t>Id</w:t>
      </w:r>
      <w:r>
        <w:rPr>
          <w:color w:val="000000"/>
          <w:szCs w:val="26"/>
        </w:rPr>
        <w:t xml:space="preserve">. at 3. </w:t>
      </w:r>
    </w:p>
    <w:p w:rsidR="008E7B16" w:rsidRDefault="008E7B16" w:rsidP="008E7B16">
      <w:pPr>
        <w:spacing w:line="360" w:lineRule="auto"/>
        <w:rPr>
          <w:color w:val="000000"/>
          <w:szCs w:val="26"/>
        </w:rPr>
      </w:pPr>
    </w:p>
    <w:p w:rsidR="008E7B16" w:rsidRDefault="008E7B16" w:rsidP="008E7B16">
      <w:pPr>
        <w:autoSpaceDE w:val="0"/>
        <w:autoSpaceDN w:val="0"/>
        <w:adjustRightInd w:val="0"/>
        <w:spacing w:line="360" w:lineRule="auto"/>
        <w:rPr>
          <w:rFonts w:eastAsiaTheme="minorHAnsi"/>
          <w:szCs w:val="27"/>
        </w:rPr>
      </w:pPr>
      <w:r>
        <w:rPr>
          <w:color w:val="000000"/>
          <w:szCs w:val="26"/>
        </w:rPr>
        <w:tab/>
      </w:r>
      <w:r>
        <w:rPr>
          <w:color w:val="000000"/>
          <w:szCs w:val="26"/>
        </w:rPr>
        <w:tab/>
      </w:r>
      <w:r w:rsidRPr="00D51EA7">
        <w:rPr>
          <w:color w:val="000000"/>
          <w:szCs w:val="26"/>
        </w:rPr>
        <w:t>In its Answer in Opposition to the Petition for Remand (Answer), UGI states that the Petition should be denied</w:t>
      </w:r>
      <w:r>
        <w:rPr>
          <w:color w:val="000000"/>
          <w:szCs w:val="26"/>
        </w:rPr>
        <w:t>.  UGI avers that, d</w:t>
      </w:r>
      <w:r w:rsidRPr="00D51EA7">
        <w:rPr>
          <w:rFonts w:eastAsiaTheme="minorHAnsi"/>
          <w:szCs w:val="26"/>
        </w:rPr>
        <w:t>espite being aware of the Complaint filed by I&amp;E on June 11,</w:t>
      </w:r>
      <w:r>
        <w:rPr>
          <w:rFonts w:eastAsiaTheme="minorHAnsi"/>
          <w:szCs w:val="26"/>
        </w:rPr>
        <w:t xml:space="preserve"> </w:t>
      </w:r>
      <w:r w:rsidRPr="00D51EA7">
        <w:rPr>
          <w:rFonts w:eastAsiaTheme="minorHAnsi"/>
          <w:szCs w:val="27"/>
        </w:rPr>
        <w:t xml:space="preserve">2012, counsel for </w:t>
      </w:r>
      <w:r>
        <w:rPr>
          <w:rFonts w:eastAsiaTheme="minorHAnsi"/>
          <w:szCs w:val="27"/>
        </w:rPr>
        <w:t xml:space="preserve">the </w:t>
      </w:r>
      <w:r w:rsidRPr="00D51EA7">
        <w:rPr>
          <w:rFonts w:eastAsiaTheme="minorHAnsi"/>
          <w:szCs w:val="27"/>
        </w:rPr>
        <w:t xml:space="preserve">Intervenor waited until September 21, 2012, to file the Petition to </w:t>
      </w:r>
      <w:r w:rsidR="00A77569">
        <w:rPr>
          <w:rFonts w:eastAsiaTheme="minorHAnsi"/>
          <w:szCs w:val="27"/>
        </w:rPr>
        <w:t>I</w:t>
      </w:r>
      <w:r w:rsidRPr="00D51EA7">
        <w:rPr>
          <w:rFonts w:eastAsiaTheme="minorHAnsi"/>
          <w:szCs w:val="27"/>
        </w:rPr>
        <w:t>ntervene.</w:t>
      </w:r>
      <w:r>
        <w:rPr>
          <w:rFonts w:eastAsiaTheme="minorHAnsi"/>
          <w:szCs w:val="27"/>
        </w:rPr>
        <w:t xml:space="preserve">  Answer at 1-2.  UGI states that, a</w:t>
      </w:r>
      <w:r w:rsidRPr="00D51EA7">
        <w:rPr>
          <w:rFonts w:eastAsiaTheme="minorHAnsi"/>
          <w:szCs w:val="27"/>
        </w:rPr>
        <w:t xml:space="preserve">s a </w:t>
      </w:r>
      <w:r w:rsidRPr="00D51EA7">
        <w:rPr>
          <w:rFonts w:eastAsiaTheme="minorHAnsi"/>
          <w:szCs w:val="27"/>
        </w:rPr>
        <w:lastRenderedPageBreak/>
        <w:t>late intervenor,</w:t>
      </w:r>
      <w:r>
        <w:rPr>
          <w:rFonts w:eastAsiaTheme="minorHAnsi"/>
          <w:szCs w:val="27"/>
        </w:rPr>
        <w:t xml:space="preserve"> the </w:t>
      </w:r>
      <w:r w:rsidRPr="00D51EA7">
        <w:rPr>
          <w:rFonts w:eastAsiaTheme="minorHAnsi"/>
          <w:szCs w:val="27"/>
        </w:rPr>
        <w:t>Intervenor is required to</w:t>
      </w:r>
      <w:r>
        <w:rPr>
          <w:rFonts w:eastAsiaTheme="minorHAnsi"/>
          <w:szCs w:val="27"/>
        </w:rPr>
        <w:t xml:space="preserve"> </w:t>
      </w:r>
      <w:r w:rsidRPr="00D51EA7">
        <w:rPr>
          <w:rFonts w:eastAsiaTheme="minorHAnsi"/>
          <w:szCs w:val="27"/>
        </w:rPr>
        <w:t xml:space="preserve">accept the record and proceeding as he finds it. </w:t>
      </w:r>
      <w:r>
        <w:rPr>
          <w:rFonts w:eastAsiaTheme="minorHAnsi"/>
          <w:szCs w:val="27"/>
        </w:rPr>
        <w:t xml:space="preserve"> UGI believes that the </w:t>
      </w:r>
      <w:r w:rsidRPr="00D51EA7">
        <w:rPr>
          <w:rFonts w:eastAsiaTheme="minorHAnsi"/>
          <w:szCs w:val="27"/>
        </w:rPr>
        <w:t>Intervenor elected to sit on his rights and postponed requesting intervenor status</w:t>
      </w:r>
      <w:r>
        <w:rPr>
          <w:rFonts w:eastAsiaTheme="minorHAnsi"/>
          <w:szCs w:val="27"/>
        </w:rPr>
        <w:t>, and, as such, a</w:t>
      </w:r>
      <w:r w:rsidRPr="00D51EA7">
        <w:rPr>
          <w:rFonts w:eastAsiaTheme="minorHAnsi"/>
          <w:szCs w:val="27"/>
        </w:rPr>
        <w:t>ny harm</w:t>
      </w:r>
      <w:r>
        <w:rPr>
          <w:rFonts w:eastAsiaTheme="minorHAnsi"/>
          <w:szCs w:val="27"/>
        </w:rPr>
        <w:t xml:space="preserve"> </w:t>
      </w:r>
      <w:r w:rsidRPr="00D51EA7">
        <w:rPr>
          <w:rFonts w:eastAsiaTheme="minorHAnsi"/>
          <w:szCs w:val="27"/>
        </w:rPr>
        <w:t xml:space="preserve">alleged in the Petition is due to when </w:t>
      </w:r>
      <w:r>
        <w:rPr>
          <w:rFonts w:eastAsiaTheme="minorHAnsi"/>
          <w:szCs w:val="27"/>
        </w:rPr>
        <w:t xml:space="preserve">the </w:t>
      </w:r>
      <w:r w:rsidRPr="00D51EA7">
        <w:rPr>
          <w:rFonts w:eastAsiaTheme="minorHAnsi"/>
          <w:szCs w:val="27"/>
        </w:rPr>
        <w:t>Intervenor chose to intervene and comment, which is</w:t>
      </w:r>
      <w:r>
        <w:rPr>
          <w:rFonts w:eastAsiaTheme="minorHAnsi"/>
          <w:szCs w:val="27"/>
        </w:rPr>
        <w:t xml:space="preserve"> </w:t>
      </w:r>
      <w:r w:rsidRPr="00D51EA7">
        <w:rPr>
          <w:rFonts w:eastAsiaTheme="minorHAnsi"/>
          <w:szCs w:val="27"/>
        </w:rPr>
        <w:t xml:space="preserve">attributable solely to the actions of </w:t>
      </w:r>
      <w:r>
        <w:rPr>
          <w:rFonts w:eastAsiaTheme="minorHAnsi"/>
          <w:szCs w:val="27"/>
        </w:rPr>
        <w:t xml:space="preserve">the </w:t>
      </w:r>
      <w:r w:rsidRPr="00D51EA7">
        <w:rPr>
          <w:rFonts w:eastAsiaTheme="minorHAnsi"/>
          <w:szCs w:val="27"/>
        </w:rPr>
        <w:t>Intervenor's counsel.</w:t>
      </w:r>
      <w:r>
        <w:rPr>
          <w:rFonts w:eastAsiaTheme="minorHAnsi"/>
          <w:szCs w:val="27"/>
        </w:rPr>
        <w:t xml:space="preserve">  </w:t>
      </w:r>
      <w:r w:rsidRPr="00B8717D">
        <w:rPr>
          <w:rFonts w:eastAsiaTheme="minorHAnsi"/>
          <w:i/>
          <w:szCs w:val="27"/>
        </w:rPr>
        <w:t>Id</w:t>
      </w:r>
      <w:r>
        <w:rPr>
          <w:rFonts w:eastAsiaTheme="minorHAnsi"/>
          <w:szCs w:val="27"/>
        </w:rPr>
        <w:t>. at 2.  UGI specifically avers</w:t>
      </w:r>
      <w:r w:rsidRPr="00B8717D">
        <w:rPr>
          <w:rFonts w:eastAsiaTheme="minorHAnsi"/>
          <w:szCs w:val="27"/>
        </w:rPr>
        <w:t xml:space="preserve"> </w:t>
      </w:r>
      <w:r>
        <w:rPr>
          <w:rFonts w:eastAsiaTheme="minorHAnsi"/>
          <w:szCs w:val="27"/>
        </w:rPr>
        <w:t>that c</w:t>
      </w:r>
      <w:r w:rsidRPr="00D51EA7">
        <w:rPr>
          <w:rFonts w:eastAsiaTheme="minorHAnsi"/>
          <w:szCs w:val="27"/>
        </w:rPr>
        <w:t xml:space="preserve">ounsel for </w:t>
      </w:r>
      <w:r>
        <w:rPr>
          <w:rFonts w:eastAsiaTheme="minorHAnsi"/>
          <w:szCs w:val="27"/>
        </w:rPr>
        <w:t xml:space="preserve">the </w:t>
      </w:r>
      <w:r w:rsidRPr="00D51EA7">
        <w:rPr>
          <w:rFonts w:eastAsiaTheme="minorHAnsi"/>
          <w:szCs w:val="27"/>
        </w:rPr>
        <w:t>Intervenor attended the Prehearing</w:t>
      </w:r>
      <w:r>
        <w:rPr>
          <w:rFonts w:eastAsiaTheme="minorHAnsi"/>
          <w:szCs w:val="27"/>
        </w:rPr>
        <w:t xml:space="preserve"> </w:t>
      </w:r>
      <w:r w:rsidRPr="00D51EA7">
        <w:rPr>
          <w:rFonts w:eastAsiaTheme="minorHAnsi"/>
          <w:szCs w:val="27"/>
        </w:rPr>
        <w:t xml:space="preserve">Conference on September </w:t>
      </w:r>
      <w:r>
        <w:rPr>
          <w:rFonts w:eastAsiaTheme="minorHAnsi"/>
          <w:szCs w:val="27"/>
        </w:rPr>
        <w:t>25,</w:t>
      </w:r>
      <w:r w:rsidRPr="00D51EA7">
        <w:rPr>
          <w:rFonts w:eastAsiaTheme="minorHAnsi"/>
          <w:i/>
          <w:iCs/>
          <w:szCs w:val="24"/>
        </w:rPr>
        <w:t xml:space="preserve"> </w:t>
      </w:r>
      <w:r w:rsidRPr="00D51EA7">
        <w:rPr>
          <w:rFonts w:eastAsiaTheme="minorHAnsi"/>
          <w:szCs w:val="27"/>
        </w:rPr>
        <w:t>2012, but did not sign the appearance sheet and failed to respond</w:t>
      </w:r>
      <w:r>
        <w:rPr>
          <w:rFonts w:eastAsiaTheme="minorHAnsi"/>
          <w:szCs w:val="27"/>
        </w:rPr>
        <w:t xml:space="preserve"> </w:t>
      </w:r>
      <w:r w:rsidRPr="00D51EA7">
        <w:rPr>
          <w:rFonts w:eastAsiaTheme="minorHAnsi"/>
          <w:szCs w:val="27"/>
        </w:rPr>
        <w:t>to the A</w:t>
      </w:r>
      <w:r>
        <w:rPr>
          <w:rFonts w:eastAsiaTheme="minorHAnsi"/>
          <w:szCs w:val="27"/>
        </w:rPr>
        <w:t>LJ’s</w:t>
      </w:r>
      <w:r w:rsidRPr="00D51EA7">
        <w:rPr>
          <w:rFonts w:eastAsiaTheme="minorHAnsi"/>
          <w:szCs w:val="27"/>
        </w:rPr>
        <w:t xml:space="preserve"> question regarding whether any interventions had been filed, despite the fact that</w:t>
      </w:r>
      <w:r>
        <w:rPr>
          <w:rFonts w:eastAsiaTheme="minorHAnsi"/>
          <w:szCs w:val="27"/>
        </w:rPr>
        <w:t xml:space="preserve"> the </w:t>
      </w:r>
      <w:r w:rsidRPr="00D51EA7">
        <w:rPr>
          <w:rFonts w:eastAsiaTheme="minorHAnsi"/>
          <w:szCs w:val="27"/>
        </w:rPr>
        <w:t>Intervenor's counsel had filed a Petition to Intervene four days earlier.</w:t>
      </w:r>
      <w:r>
        <w:rPr>
          <w:rFonts w:eastAsiaTheme="minorHAnsi"/>
          <w:szCs w:val="27"/>
        </w:rPr>
        <w:t xml:space="preserve">  </w:t>
      </w:r>
      <w:r w:rsidRPr="00B8717D">
        <w:rPr>
          <w:rFonts w:eastAsiaTheme="minorHAnsi"/>
          <w:i/>
          <w:szCs w:val="27"/>
        </w:rPr>
        <w:t>Id</w:t>
      </w:r>
      <w:r>
        <w:rPr>
          <w:rFonts w:eastAsiaTheme="minorHAnsi"/>
          <w:szCs w:val="27"/>
        </w:rPr>
        <w:t>. at 3.</w:t>
      </w:r>
      <w:r>
        <w:rPr>
          <w:rStyle w:val="FootnoteReference"/>
          <w:rFonts w:eastAsiaTheme="minorHAnsi"/>
          <w:szCs w:val="27"/>
        </w:rPr>
        <w:footnoteReference w:id="5"/>
      </w:r>
      <w:r>
        <w:rPr>
          <w:rFonts w:eastAsiaTheme="minorHAnsi"/>
          <w:szCs w:val="27"/>
        </w:rPr>
        <w:t xml:space="preserve">  Additionally, UGI states that t</w:t>
      </w:r>
      <w:r w:rsidRPr="00D51EA7">
        <w:rPr>
          <w:rFonts w:eastAsiaTheme="minorHAnsi"/>
          <w:szCs w:val="27"/>
        </w:rPr>
        <w:t>he Settlement</w:t>
      </w:r>
      <w:r>
        <w:rPr>
          <w:rFonts w:eastAsiaTheme="minorHAnsi"/>
          <w:szCs w:val="27"/>
        </w:rPr>
        <w:t xml:space="preserve"> </w:t>
      </w:r>
      <w:r w:rsidRPr="00D51EA7">
        <w:rPr>
          <w:rFonts w:eastAsiaTheme="minorHAnsi"/>
          <w:szCs w:val="27"/>
        </w:rPr>
        <w:t xml:space="preserve">is </w:t>
      </w:r>
      <w:r>
        <w:rPr>
          <w:rFonts w:eastAsiaTheme="minorHAnsi"/>
          <w:szCs w:val="27"/>
        </w:rPr>
        <w:t>now</w:t>
      </w:r>
      <w:r w:rsidRPr="00D51EA7">
        <w:rPr>
          <w:rFonts w:eastAsiaTheme="minorHAnsi"/>
          <w:szCs w:val="27"/>
        </w:rPr>
        <w:t xml:space="preserve"> before the Commission for disposition</w:t>
      </w:r>
      <w:r>
        <w:rPr>
          <w:rFonts w:eastAsiaTheme="minorHAnsi"/>
          <w:szCs w:val="27"/>
        </w:rPr>
        <w:t xml:space="preserve">, and the </w:t>
      </w:r>
      <w:r w:rsidRPr="00D51EA7">
        <w:rPr>
          <w:rFonts w:eastAsiaTheme="minorHAnsi"/>
          <w:szCs w:val="27"/>
        </w:rPr>
        <w:t>Intervenor has taken advantage of</w:t>
      </w:r>
      <w:r>
        <w:rPr>
          <w:rFonts w:eastAsiaTheme="minorHAnsi"/>
          <w:szCs w:val="27"/>
        </w:rPr>
        <w:t xml:space="preserve"> </w:t>
      </w:r>
      <w:r w:rsidRPr="00D51EA7">
        <w:rPr>
          <w:rFonts w:eastAsiaTheme="minorHAnsi"/>
          <w:szCs w:val="27"/>
        </w:rPr>
        <w:t>the opportunity to raise all of his objections to the A</w:t>
      </w:r>
      <w:r>
        <w:rPr>
          <w:rFonts w:eastAsiaTheme="minorHAnsi"/>
          <w:szCs w:val="27"/>
        </w:rPr>
        <w:t>LJ’</w:t>
      </w:r>
      <w:r w:rsidRPr="00D51EA7">
        <w:rPr>
          <w:rFonts w:eastAsiaTheme="minorHAnsi"/>
          <w:szCs w:val="27"/>
        </w:rPr>
        <w:t>s Initial Decision by filing Exceptions,</w:t>
      </w:r>
      <w:r>
        <w:rPr>
          <w:rFonts w:eastAsiaTheme="minorHAnsi"/>
          <w:szCs w:val="27"/>
        </w:rPr>
        <w:t xml:space="preserve"> </w:t>
      </w:r>
      <w:r w:rsidRPr="00D51EA7">
        <w:rPr>
          <w:rFonts w:eastAsiaTheme="minorHAnsi"/>
          <w:szCs w:val="27"/>
        </w:rPr>
        <w:t>which are currently pending before the Commission.</w:t>
      </w:r>
      <w:r>
        <w:rPr>
          <w:rFonts w:eastAsiaTheme="minorHAnsi"/>
          <w:szCs w:val="27"/>
        </w:rPr>
        <w:t xml:space="preserve">  </w:t>
      </w:r>
      <w:r w:rsidRPr="00C0669C">
        <w:rPr>
          <w:rFonts w:eastAsiaTheme="minorHAnsi"/>
          <w:i/>
          <w:szCs w:val="27"/>
        </w:rPr>
        <w:t>Id</w:t>
      </w:r>
      <w:r>
        <w:rPr>
          <w:rFonts w:eastAsiaTheme="minorHAnsi"/>
          <w:szCs w:val="27"/>
        </w:rPr>
        <w:t xml:space="preserve">. at 2.  </w:t>
      </w:r>
      <w:r w:rsidRPr="00D51EA7">
        <w:rPr>
          <w:rFonts w:eastAsiaTheme="minorHAnsi"/>
          <w:szCs w:val="27"/>
        </w:rPr>
        <w:t xml:space="preserve"> </w:t>
      </w:r>
    </w:p>
    <w:p w:rsidR="008E7B16" w:rsidRPr="00D51EA7" w:rsidRDefault="008E7B16" w:rsidP="008E7B16">
      <w:pPr>
        <w:autoSpaceDE w:val="0"/>
        <w:autoSpaceDN w:val="0"/>
        <w:adjustRightInd w:val="0"/>
        <w:spacing w:line="360" w:lineRule="auto"/>
        <w:rPr>
          <w:rFonts w:eastAsiaTheme="minorHAnsi"/>
          <w:szCs w:val="27"/>
        </w:rPr>
      </w:pPr>
    </w:p>
    <w:p w:rsidR="008E7B16" w:rsidRPr="00D51EA7" w:rsidRDefault="008E7B16" w:rsidP="008E7B16">
      <w:pPr>
        <w:autoSpaceDE w:val="0"/>
        <w:autoSpaceDN w:val="0"/>
        <w:adjustRightInd w:val="0"/>
        <w:spacing w:line="360" w:lineRule="auto"/>
        <w:ind w:firstLine="1440"/>
        <w:rPr>
          <w:rFonts w:eastAsiaTheme="minorHAnsi"/>
          <w:szCs w:val="27"/>
        </w:rPr>
      </w:pPr>
      <w:r>
        <w:rPr>
          <w:rFonts w:eastAsiaTheme="minorHAnsi"/>
          <w:szCs w:val="26"/>
        </w:rPr>
        <w:t xml:space="preserve">Moreover, UGI avers that the </w:t>
      </w:r>
      <w:r w:rsidRPr="00D51EA7">
        <w:rPr>
          <w:rFonts w:eastAsiaTheme="minorHAnsi"/>
          <w:szCs w:val="26"/>
        </w:rPr>
        <w:t xml:space="preserve">Intervenor has </w:t>
      </w:r>
      <w:r>
        <w:rPr>
          <w:rFonts w:eastAsiaTheme="minorHAnsi"/>
          <w:szCs w:val="26"/>
        </w:rPr>
        <w:t xml:space="preserve">not </w:t>
      </w:r>
      <w:r w:rsidRPr="00D51EA7">
        <w:rPr>
          <w:rFonts w:eastAsiaTheme="minorHAnsi"/>
          <w:szCs w:val="26"/>
        </w:rPr>
        <w:t xml:space="preserve">identified </w:t>
      </w:r>
      <w:r>
        <w:rPr>
          <w:rFonts w:eastAsiaTheme="minorHAnsi"/>
          <w:szCs w:val="26"/>
        </w:rPr>
        <w:t>any</w:t>
      </w:r>
      <w:r w:rsidRPr="00D51EA7">
        <w:rPr>
          <w:rFonts w:eastAsiaTheme="minorHAnsi"/>
          <w:szCs w:val="26"/>
        </w:rPr>
        <w:t xml:space="preserve"> genuine dispute of material fact that would warrant a remand of this proceeding. </w:t>
      </w:r>
      <w:r>
        <w:rPr>
          <w:rFonts w:eastAsiaTheme="minorHAnsi"/>
          <w:szCs w:val="26"/>
        </w:rPr>
        <w:t xml:space="preserve"> UGI states that t</w:t>
      </w:r>
      <w:r w:rsidRPr="00D51EA7">
        <w:rPr>
          <w:rFonts w:eastAsiaTheme="minorHAnsi"/>
          <w:szCs w:val="26"/>
        </w:rPr>
        <w:t>he Settlement is fully supported</w:t>
      </w:r>
      <w:r>
        <w:rPr>
          <w:rFonts w:eastAsiaTheme="minorHAnsi"/>
          <w:szCs w:val="26"/>
        </w:rPr>
        <w:t xml:space="preserve"> </w:t>
      </w:r>
      <w:r w:rsidRPr="00D51EA7">
        <w:rPr>
          <w:rFonts w:eastAsiaTheme="minorHAnsi"/>
          <w:szCs w:val="26"/>
        </w:rPr>
        <w:t>by the Statements in Support submitted by I&amp;E and UGI</w:t>
      </w:r>
      <w:r>
        <w:rPr>
          <w:rFonts w:eastAsiaTheme="minorHAnsi"/>
          <w:szCs w:val="26"/>
        </w:rPr>
        <w:t>, that t</w:t>
      </w:r>
      <w:r w:rsidRPr="00D51EA7">
        <w:rPr>
          <w:rFonts w:eastAsiaTheme="minorHAnsi"/>
          <w:szCs w:val="26"/>
        </w:rPr>
        <w:t>he Settlement resolves all issues</w:t>
      </w:r>
      <w:r>
        <w:rPr>
          <w:rFonts w:eastAsiaTheme="minorHAnsi"/>
          <w:szCs w:val="26"/>
        </w:rPr>
        <w:t xml:space="preserve"> </w:t>
      </w:r>
      <w:r w:rsidRPr="00D51EA7">
        <w:rPr>
          <w:rFonts w:eastAsiaTheme="minorHAnsi"/>
          <w:szCs w:val="26"/>
        </w:rPr>
        <w:t>related to the I&amp;E Complaint</w:t>
      </w:r>
      <w:r>
        <w:rPr>
          <w:rFonts w:eastAsiaTheme="minorHAnsi"/>
          <w:szCs w:val="26"/>
        </w:rPr>
        <w:t xml:space="preserve">, and that </w:t>
      </w:r>
      <w:r w:rsidRPr="00D51EA7">
        <w:rPr>
          <w:rFonts w:eastAsiaTheme="minorHAnsi"/>
          <w:szCs w:val="26"/>
        </w:rPr>
        <w:t>the Settlement provides significant</w:t>
      </w:r>
      <w:r>
        <w:rPr>
          <w:rFonts w:eastAsiaTheme="minorHAnsi"/>
          <w:szCs w:val="26"/>
        </w:rPr>
        <w:t xml:space="preserve"> </w:t>
      </w:r>
      <w:r w:rsidRPr="00D51EA7">
        <w:rPr>
          <w:rFonts w:eastAsiaTheme="minorHAnsi"/>
          <w:szCs w:val="26"/>
        </w:rPr>
        <w:t>public benefits to all customers and communities within the service territories of the three UGI</w:t>
      </w:r>
      <w:r>
        <w:rPr>
          <w:rFonts w:eastAsiaTheme="minorHAnsi"/>
          <w:szCs w:val="26"/>
        </w:rPr>
        <w:t xml:space="preserve"> </w:t>
      </w:r>
      <w:r w:rsidRPr="00D51EA7">
        <w:rPr>
          <w:rFonts w:eastAsiaTheme="minorHAnsi"/>
          <w:szCs w:val="26"/>
        </w:rPr>
        <w:t>Companies</w:t>
      </w:r>
      <w:r>
        <w:rPr>
          <w:rFonts w:eastAsiaTheme="minorHAnsi"/>
          <w:szCs w:val="26"/>
        </w:rPr>
        <w:t>.  UGI also</w:t>
      </w:r>
      <w:r w:rsidRPr="00D51EA7">
        <w:rPr>
          <w:rFonts w:eastAsiaTheme="minorHAnsi"/>
          <w:szCs w:val="26"/>
        </w:rPr>
        <w:t xml:space="preserve"> denie</w:t>
      </w:r>
      <w:r>
        <w:rPr>
          <w:rFonts w:eastAsiaTheme="minorHAnsi"/>
          <w:szCs w:val="26"/>
        </w:rPr>
        <w:t>s</w:t>
      </w:r>
      <w:r w:rsidRPr="00D51EA7">
        <w:rPr>
          <w:rFonts w:eastAsiaTheme="minorHAnsi"/>
          <w:szCs w:val="26"/>
        </w:rPr>
        <w:t xml:space="preserve"> that </w:t>
      </w:r>
      <w:r>
        <w:rPr>
          <w:rFonts w:eastAsiaTheme="minorHAnsi"/>
          <w:szCs w:val="26"/>
        </w:rPr>
        <w:t>it</w:t>
      </w:r>
      <w:r w:rsidRPr="00D51EA7">
        <w:rPr>
          <w:rFonts w:eastAsiaTheme="minorHAnsi"/>
          <w:szCs w:val="26"/>
        </w:rPr>
        <w:t xml:space="preserve"> ignored warnings issued by a federal government</w:t>
      </w:r>
      <w:r>
        <w:rPr>
          <w:rFonts w:eastAsiaTheme="minorHAnsi"/>
          <w:szCs w:val="26"/>
        </w:rPr>
        <w:t xml:space="preserve"> </w:t>
      </w:r>
      <w:r w:rsidRPr="00D51EA7">
        <w:rPr>
          <w:rFonts w:eastAsiaTheme="minorHAnsi"/>
          <w:szCs w:val="26"/>
        </w:rPr>
        <w:t>agency and the history of incidents on UGI</w:t>
      </w:r>
      <w:r>
        <w:rPr>
          <w:rFonts w:eastAsiaTheme="minorHAnsi"/>
          <w:szCs w:val="26"/>
        </w:rPr>
        <w:t>’s</w:t>
      </w:r>
      <w:r w:rsidRPr="00D51EA7">
        <w:rPr>
          <w:rFonts w:eastAsiaTheme="minorHAnsi"/>
          <w:szCs w:val="26"/>
        </w:rPr>
        <w:t xml:space="preserve"> cast iron mains. </w:t>
      </w:r>
      <w:r>
        <w:rPr>
          <w:rFonts w:eastAsiaTheme="minorHAnsi"/>
          <w:szCs w:val="26"/>
        </w:rPr>
        <w:t xml:space="preserve"> UGI states that, a</w:t>
      </w:r>
      <w:r w:rsidRPr="00D51EA7">
        <w:rPr>
          <w:rFonts w:eastAsiaTheme="minorHAnsi"/>
          <w:szCs w:val="26"/>
        </w:rPr>
        <w:t xml:space="preserve">s explained in </w:t>
      </w:r>
      <w:r>
        <w:rPr>
          <w:rFonts w:eastAsiaTheme="minorHAnsi"/>
          <w:szCs w:val="26"/>
        </w:rPr>
        <w:t>its</w:t>
      </w:r>
      <w:r w:rsidRPr="00D51EA7">
        <w:rPr>
          <w:rFonts w:eastAsiaTheme="minorHAnsi"/>
          <w:szCs w:val="26"/>
        </w:rPr>
        <w:t xml:space="preserve"> Statement</w:t>
      </w:r>
      <w:r>
        <w:rPr>
          <w:rFonts w:eastAsiaTheme="minorHAnsi"/>
          <w:szCs w:val="26"/>
        </w:rPr>
        <w:t xml:space="preserve"> </w:t>
      </w:r>
      <w:r w:rsidRPr="00D51EA7">
        <w:rPr>
          <w:rFonts w:eastAsiaTheme="minorHAnsi"/>
          <w:szCs w:val="26"/>
        </w:rPr>
        <w:t xml:space="preserve">in Support of the Settlement, </w:t>
      </w:r>
      <w:r>
        <w:rPr>
          <w:rFonts w:eastAsiaTheme="minorHAnsi"/>
          <w:szCs w:val="26"/>
        </w:rPr>
        <w:t xml:space="preserve">it </w:t>
      </w:r>
      <w:r w:rsidRPr="00D51EA7">
        <w:rPr>
          <w:rFonts w:eastAsiaTheme="minorHAnsi"/>
          <w:szCs w:val="26"/>
        </w:rPr>
        <w:t>has made substantial efforts to significantly reduce the risk</w:t>
      </w:r>
      <w:r>
        <w:rPr>
          <w:rFonts w:eastAsiaTheme="minorHAnsi"/>
          <w:szCs w:val="26"/>
        </w:rPr>
        <w:t xml:space="preserve"> </w:t>
      </w:r>
      <w:r w:rsidRPr="00D51EA7">
        <w:rPr>
          <w:rFonts w:eastAsiaTheme="minorHAnsi"/>
          <w:szCs w:val="26"/>
        </w:rPr>
        <w:t xml:space="preserve">associated with its cast iron inventory. </w:t>
      </w:r>
      <w:r>
        <w:rPr>
          <w:rFonts w:eastAsiaTheme="minorHAnsi"/>
          <w:szCs w:val="26"/>
        </w:rPr>
        <w:t xml:space="preserve"> </w:t>
      </w:r>
      <w:r w:rsidRPr="000603A3">
        <w:rPr>
          <w:rFonts w:eastAsiaTheme="minorHAnsi"/>
          <w:i/>
          <w:szCs w:val="26"/>
        </w:rPr>
        <w:t>Id</w:t>
      </w:r>
      <w:r>
        <w:rPr>
          <w:rFonts w:eastAsiaTheme="minorHAnsi"/>
          <w:szCs w:val="26"/>
        </w:rPr>
        <w:t xml:space="preserve">. at 5.  UGI asserts that the Commission </w:t>
      </w:r>
      <w:r w:rsidRPr="00D51EA7">
        <w:rPr>
          <w:rFonts w:eastAsiaTheme="minorHAnsi"/>
          <w:szCs w:val="27"/>
        </w:rPr>
        <w:t>should not overturn an Initial Decision approving a Settlement that would provide</w:t>
      </w:r>
      <w:r>
        <w:rPr>
          <w:rFonts w:eastAsiaTheme="minorHAnsi"/>
          <w:szCs w:val="27"/>
        </w:rPr>
        <w:t xml:space="preserve"> </w:t>
      </w:r>
      <w:r w:rsidRPr="00D51EA7">
        <w:rPr>
          <w:rFonts w:eastAsiaTheme="minorHAnsi"/>
          <w:szCs w:val="27"/>
        </w:rPr>
        <w:t xml:space="preserve">substantial benefits to the general public where the </w:t>
      </w:r>
      <w:r>
        <w:rPr>
          <w:rFonts w:eastAsiaTheme="minorHAnsi"/>
          <w:szCs w:val="27"/>
        </w:rPr>
        <w:t xml:space="preserve">only </w:t>
      </w:r>
      <w:r w:rsidRPr="00D51EA7">
        <w:rPr>
          <w:rFonts w:eastAsiaTheme="minorHAnsi"/>
          <w:szCs w:val="27"/>
        </w:rPr>
        <w:t>challenge to the Settlement is based on</w:t>
      </w:r>
      <w:r>
        <w:rPr>
          <w:rFonts w:eastAsiaTheme="minorHAnsi"/>
          <w:szCs w:val="27"/>
        </w:rPr>
        <w:t xml:space="preserve"> the</w:t>
      </w:r>
      <w:r w:rsidRPr="00D51EA7">
        <w:rPr>
          <w:rFonts w:eastAsiaTheme="minorHAnsi"/>
          <w:szCs w:val="27"/>
        </w:rPr>
        <w:t xml:space="preserve"> request of a late </w:t>
      </w:r>
      <w:r w:rsidRPr="00D51EA7">
        <w:rPr>
          <w:rFonts w:eastAsiaTheme="minorHAnsi"/>
          <w:szCs w:val="27"/>
        </w:rPr>
        <w:lastRenderedPageBreak/>
        <w:t xml:space="preserve">Intervenor who had the opportunity to submit comments </w:t>
      </w:r>
      <w:r>
        <w:rPr>
          <w:rFonts w:eastAsiaTheme="minorHAnsi"/>
          <w:szCs w:val="27"/>
        </w:rPr>
        <w:t xml:space="preserve">to the Settlement, </w:t>
      </w:r>
      <w:r w:rsidRPr="00D51EA7">
        <w:rPr>
          <w:rFonts w:eastAsiaTheme="minorHAnsi"/>
          <w:szCs w:val="27"/>
        </w:rPr>
        <w:t xml:space="preserve">but did not, </w:t>
      </w:r>
      <w:r>
        <w:rPr>
          <w:rFonts w:eastAsiaTheme="minorHAnsi"/>
          <w:szCs w:val="27"/>
        </w:rPr>
        <w:t>and</w:t>
      </w:r>
      <w:r w:rsidRPr="00D51EA7">
        <w:rPr>
          <w:rFonts w:eastAsiaTheme="minorHAnsi"/>
          <w:szCs w:val="27"/>
        </w:rPr>
        <w:t xml:space="preserve"> has </w:t>
      </w:r>
      <w:r>
        <w:rPr>
          <w:rFonts w:eastAsiaTheme="minorHAnsi"/>
          <w:szCs w:val="27"/>
        </w:rPr>
        <w:t xml:space="preserve">not </w:t>
      </w:r>
      <w:r w:rsidRPr="00D51EA7">
        <w:rPr>
          <w:rFonts w:eastAsiaTheme="minorHAnsi"/>
          <w:szCs w:val="27"/>
        </w:rPr>
        <w:t xml:space="preserve">raised </w:t>
      </w:r>
      <w:r>
        <w:rPr>
          <w:rFonts w:eastAsiaTheme="minorHAnsi"/>
          <w:szCs w:val="27"/>
        </w:rPr>
        <w:t>any</w:t>
      </w:r>
      <w:r w:rsidRPr="00D51EA7">
        <w:rPr>
          <w:rFonts w:eastAsiaTheme="minorHAnsi"/>
          <w:szCs w:val="27"/>
        </w:rPr>
        <w:t xml:space="preserve"> genuine </w:t>
      </w:r>
      <w:r>
        <w:rPr>
          <w:rFonts w:eastAsiaTheme="minorHAnsi"/>
          <w:szCs w:val="27"/>
        </w:rPr>
        <w:t>issue regarding</w:t>
      </w:r>
      <w:r w:rsidRPr="00D51EA7">
        <w:rPr>
          <w:rFonts w:eastAsiaTheme="minorHAnsi"/>
          <w:szCs w:val="27"/>
        </w:rPr>
        <w:t xml:space="preserve"> the lawfulness or reasonableness of the Settlement.</w:t>
      </w:r>
      <w:r>
        <w:rPr>
          <w:rFonts w:eastAsiaTheme="minorHAnsi"/>
          <w:szCs w:val="27"/>
        </w:rPr>
        <w:t xml:space="preserve">  </w:t>
      </w:r>
      <w:r w:rsidRPr="0093675F">
        <w:rPr>
          <w:rFonts w:eastAsiaTheme="minorHAnsi"/>
          <w:i/>
          <w:szCs w:val="27"/>
        </w:rPr>
        <w:t>Id</w:t>
      </w:r>
      <w:r>
        <w:rPr>
          <w:rFonts w:eastAsiaTheme="minorHAnsi"/>
          <w:szCs w:val="27"/>
        </w:rPr>
        <w:t>. at 8.</w:t>
      </w:r>
    </w:p>
    <w:p w:rsidR="008E7B16" w:rsidRDefault="008E7B16" w:rsidP="008E7B16">
      <w:pPr>
        <w:spacing w:line="360" w:lineRule="auto"/>
        <w:rPr>
          <w:color w:val="000000"/>
          <w:szCs w:val="26"/>
        </w:rPr>
      </w:pPr>
    </w:p>
    <w:p w:rsidR="008E7B16" w:rsidRPr="00D36482" w:rsidRDefault="008E7B16" w:rsidP="008E7B16">
      <w:pPr>
        <w:autoSpaceDE w:val="0"/>
        <w:autoSpaceDN w:val="0"/>
        <w:adjustRightInd w:val="0"/>
        <w:spacing w:line="360" w:lineRule="auto"/>
        <w:rPr>
          <w:rFonts w:eastAsiaTheme="minorHAnsi"/>
          <w:szCs w:val="24"/>
        </w:rPr>
      </w:pPr>
      <w:r>
        <w:rPr>
          <w:color w:val="000000"/>
          <w:szCs w:val="26"/>
        </w:rPr>
        <w:tab/>
      </w:r>
      <w:r>
        <w:rPr>
          <w:color w:val="000000"/>
          <w:szCs w:val="26"/>
        </w:rPr>
        <w:tab/>
      </w:r>
      <w:r w:rsidRPr="00D36482">
        <w:rPr>
          <w:color w:val="000000"/>
          <w:szCs w:val="26"/>
        </w:rPr>
        <w:t>In its Motion to Strike the Petition for Remand (Motion), I&amp;E</w:t>
      </w:r>
      <w:r>
        <w:rPr>
          <w:color w:val="000000"/>
          <w:szCs w:val="26"/>
        </w:rPr>
        <w:t xml:space="preserve"> states that the Intervenor’s Petition should be stricken because it is duplicative and procedurally incorrect. </w:t>
      </w:r>
      <w:r w:rsidRPr="00D36482">
        <w:rPr>
          <w:rFonts w:eastAsiaTheme="minorHAnsi"/>
          <w:szCs w:val="24"/>
        </w:rPr>
        <w:t xml:space="preserve"> </w:t>
      </w:r>
      <w:r>
        <w:rPr>
          <w:rFonts w:eastAsiaTheme="minorHAnsi"/>
          <w:szCs w:val="24"/>
        </w:rPr>
        <w:t xml:space="preserve">I&amp;E avers that the issues Mr. Cruz raises in </w:t>
      </w:r>
      <w:r w:rsidRPr="00D36482">
        <w:rPr>
          <w:rFonts w:eastAsiaTheme="minorHAnsi"/>
          <w:szCs w:val="24"/>
        </w:rPr>
        <w:t>his Petition</w:t>
      </w:r>
      <w:r>
        <w:rPr>
          <w:rFonts w:eastAsiaTheme="minorHAnsi"/>
          <w:szCs w:val="24"/>
        </w:rPr>
        <w:t xml:space="preserve"> are</w:t>
      </w:r>
      <w:r w:rsidRPr="00D36482">
        <w:rPr>
          <w:rFonts w:eastAsiaTheme="minorHAnsi"/>
          <w:szCs w:val="24"/>
        </w:rPr>
        <w:t xml:space="preserve"> concerns</w:t>
      </w:r>
    </w:p>
    <w:p w:rsidR="008E7B16" w:rsidRDefault="008E7B16" w:rsidP="008E7B16">
      <w:pPr>
        <w:autoSpaceDE w:val="0"/>
        <w:autoSpaceDN w:val="0"/>
        <w:adjustRightInd w:val="0"/>
        <w:spacing w:line="360" w:lineRule="auto"/>
        <w:rPr>
          <w:rFonts w:eastAsiaTheme="minorHAnsi"/>
          <w:szCs w:val="24"/>
        </w:rPr>
      </w:pPr>
      <w:r>
        <w:rPr>
          <w:rFonts w:eastAsiaTheme="minorHAnsi"/>
          <w:szCs w:val="24"/>
        </w:rPr>
        <w:t xml:space="preserve">that </w:t>
      </w:r>
      <w:r w:rsidRPr="00D36482">
        <w:rPr>
          <w:rFonts w:eastAsiaTheme="minorHAnsi"/>
          <w:szCs w:val="24"/>
        </w:rPr>
        <w:t xml:space="preserve">were raised in </w:t>
      </w:r>
      <w:r>
        <w:rPr>
          <w:rFonts w:eastAsiaTheme="minorHAnsi"/>
          <w:szCs w:val="24"/>
        </w:rPr>
        <w:t>his</w:t>
      </w:r>
      <w:r w:rsidRPr="00D36482">
        <w:rPr>
          <w:rFonts w:eastAsiaTheme="minorHAnsi"/>
          <w:szCs w:val="24"/>
        </w:rPr>
        <w:t xml:space="preserve"> Exceptions</w:t>
      </w:r>
      <w:r>
        <w:rPr>
          <w:rFonts w:eastAsiaTheme="minorHAnsi"/>
          <w:szCs w:val="24"/>
        </w:rPr>
        <w:t xml:space="preserve"> </w:t>
      </w:r>
      <w:r w:rsidRPr="00D36482">
        <w:rPr>
          <w:rFonts w:eastAsiaTheme="minorHAnsi"/>
          <w:szCs w:val="24"/>
        </w:rPr>
        <w:t>and are currently under the Commission's consideration.</w:t>
      </w:r>
      <w:r>
        <w:rPr>
          <w:rFonts w:eastAsiaTheme="minorHAnsi"/>
          <w:szCs w:val="24"/>
        </w:rPr>
        <w:t xml:space="preserve">  I&amp;E avers that E</w:t>
      </w:r>
      <w:r w:rsidRPr="00D36482">
        <w:rPr>
          <w:rFonts w:eastAsiaTheme="minorHAnsi"/>
          <w:szCs w:val="24"/>
        </w:rPr>
        <w:t xml:space="preserve">xceptions are the exclusive pleading </w:t>
      </w:r>
      <w:r>
        <w:rPr>
          <w:rFonts w:eastAsiaTheme="minorHAnsi"/>
          <w:szCs w:val="24"/>
        </w:rPr>
        <w:t>in which</w:t>
      </w:r>
      <w:r w:rsidRPr="00D36482">
        <w:rPr>
          <w:rFonts w:eastAsiaTheme="minorHAnsi"/>
          <w:szCs w:val="24"/>
        </w:rPr>
        <w:t xml:space="preserve"> a party </w:t>
      </w:r>
      <w:r>
        <w:rPr>
          <w:rFonts w:eastAsiaTheme="minorHAnsi"/>
          <w:szCs w:val="24"/>
        </w:rPr>
        <w:t>i</w:t>
      </w:r>
      <w:r w:rsidRPr="00D36482">
        <w:rPr>
          <w:rFonts w:eastAsiaTheme="minorHAnsi"/>
          <w:szCs w:val="24"/>
        </w:rPr>
        <w:t>s afforded the opportunity to</w:t>
      </w:r>
      <w:r>
        <w:rPr>
          <w:rFonts w:eastAsiaTheme="minorHAnsi"/>
          <w:szCs w:val="24"/>
        </w:rPr>
        <w:t xml:space="preserve"> </w:t>
      </w:r>
      <w:r w:rsidRPr="00D36482">
        <w:rPr>
          <w:rFonts w:eastAsiaTheme="minorHAnsi"/>
          <w:szCs w:val="24"/>
        </w:rPr>
        <w:t>raise arguments t</w:t>
      </w:r>
      <w:r>
        <w:rPr>
          <w:rFonts w:eastAsiaTheme="minorHAnsi"/>
          <w:szCs w:val="24"/>
        </w:rPr>
        <w:t>o</w:t>
      </w:r>
      <w:r w:rsidRPr="00D36482">
        <w:rPr>
          <w:rFonts w:eastAsiaTheme="minorHAnsi"/>
          <w:szCs w:val="24"/>
        </w:rPr>
        <w:t xml:space="preserve"> an ALJ</w:t>
      </w:r>
      <w:r>
        <w:rPr>
          <w:rFonts w:eastAsiaTheme="minorHAnsi"/>
          <w:szCs w:val="24"/>
        </w:rPr>
        <w:t>’s decision, and Mr.</w:t>
      </w:r>
      <w:r w:rsidRPr="00D36482">
        <w:rPr>
          <w:rFonts w:eastAsiaTheme="minorHAnsi"/>
          <w:szCs w:val="24"/>
        </w:rPr>
        <w:t xml:space="preserve"> Cruz </w:t>
      </w:r>
      <w:r>
        <w:rPr>
          <w:rFonts w:eastAsiaTheme="minorHAnsi"/>
          <w:szCs w:val="24"/>
        </w:rPr>
        <w:t>has taken</w:t>
      </w:r>
      <w:r w:rsidRPr="00D36482">
        <w:rPr>
          <w:rFonts w:eastAsiaTheme="minorHAnsi"/>
          <w:szCs w:val="24"/>
        </w:rPr>
        <w:t xml:space="preserve"> advantage</w:t>
      </w:r>
      <w:r>
        <w:rPr>
          <w:rFonts w:eastAsiaTheme="minorHAnsi"/>
          <w:szCs w:val="24"/>
        </w:rPr>
        <w:t xml:space="preserve"> </w:t>
      </w:r>
      <w:r w:rsidRPr="00D36482">
        <w:rPr>
          <w:rFonts w:eastAsiaTheme="minorHAnsi"/>
          <w:szCs w:val="24"/>
        </w:rPr>
        <w:t xml:space="preserve">of this opportunity by filing Exceptions. </w:t>
      </w:r>
      <w:r>
        <w:rPr>
          <w:rFonts w:eastAsiaTheme="minorHAnsi"/>
          <w:szCs w:val="24"/>
        </w:rPr>
        <w:t xml:space="preserve"> Motion at 5.  In addition, I&amp;E asserts that Mr. Cruz has not presented any</w:t>
      </w:r>
      <w:r w:rsidRPr="00D36482">
        <w:rPr>
          <w:rFonts w:eastAsiaTheme="minorHAnsi"/>
          <w:szCs w:val="24"/>
        </w:rPr>
        <w:t xml:space="preserve"> new material facts that justify opening the</w:t>
      </w:r>
      <w:r>
        <w:rPr>
          <w:rFonts w:eastAsiaTheme="minorHAnsi"/>
          <w:szCs w:val="24"/>
        </w:rPr>
        <w:t xml:space="preserve"> </w:t>
      </w:r>
      <w:r w:rsidRPr="00D36482">
        <w:rPr>
          <w:rFonts w:eastAsiaTheme="minorHAnsi"/>
          <w:szCs w:val="24"/>
        </w:rPr>
        <w:t xml:space="preserve">record at this </w:t>
      </w:r>
      <w:r>
        <w:rPr>
          <w:rFonts w:eastAsiaTheme="minorHAnsi"/>
          <w:szCs w:val="24"/>
        </w:rPr>
        <w:t>stage in the proceeding</w:t>
      </w:r>
      <w:r w:rsidRPr="00D36482">
        <w:rPr>
          <w:rFonts w:eastAsiaTheme="minorHAnsi"/>
          <w:szCs w:val="24"/>
        </w:rPr>
        <w:t>.</w:t>
      </w:r>
      <w:r>
        <w:rPr>
          <w:rFonts w:eastAsiaTheme="minorHAnsi"/>
          <w:szCs w:val="24"/>
        </w:rPr>
        <w:t xml:space="preserve">  </w:t>
      </w:r>
      <w:r w:rsidRPr="00791A14">
        <w:rPr>
          <w:rFonts w:eastAsiaTheme="minorHAnsi"/>
          <w:i/>
          <w:szCs w:val="24"/>
        </w:rPr>
        <w:t>Id</w:t>
      </w:r>
      <w:r>
        <w:rPr>
          <w:rFonts w:eastAsiaTheme="minorHAnsi"/>
          <w:szCs w:val="24"/>
        </w:rPr>
        <w:t xml:space="preserve">. at 6.  </w:t>
      </w:r>
      <w:r w:rsidRPr="00D36482">
        <w:rPr>
          <w:rFonts w:eastAsiaTheme="minorHAnsi"/>
          <w:szCs w:val="24"/>
        </w:rPr>
        <w:t xml:space="preserve"> </w:t>
      </w:r>
      <w:r>
        <w:rPr>
          <w:rFonts w:eastAsiaTheme="minorHAnsi"/>
          <w:szCs w:val="24"/>
        </w:rPr>
        <w:t xml:space="preserve"> </w:t>
      </w:r>
    </w:p>
    <w:p w:rsidR="008E7B16" w:rsidRDefault="008E7B16" w:rsidP="008E7B16">
      <w:pPr>
        <w:autoSpaceDE w:val="0"/>
        <w:autoSpaceDN w:val="0"/>
        <w:adjustRightInd w:val="0"/>
        <w:spacing w:line="360" w:lineRule="auto"/>
        <w:rPr>
          <w:rFonts w:eastAsiaTheme="minorHAnsi"/>
          <w:szCs w:val="24"/>
        </w:rPr>
      </w:pPr>
    </w:p>
    <w:p w:rsidR="008E7B16" w:rsidRPr="00A76A95" w:rsidRDefault="008E7B16" w:rsidP="008E7B16">
      <w:pPr>
        <w:autoSpaceDE w:val="0"/>
        <w:autoSpaceDN w:val="0"/>
        <w:adjustRightInd w:val="0"/>
        <w:spacing w:line="360" w:lineRule="auto"/>
        <w:ind w:firstLine="720"/>
        <w:rPr>
          <w:rFonts w:eastAsiaTheme="minorHAnsi"/>
          <w:b/>
          <w:szCs w:val="24"/>
        </w:rPr>
      </w:pPr>
      <w:r>
        <w:rPr>
          <w:rFonts w:eastAsiaTheme="minorHAnsi"/>
          <w:b/>
          <w:szCs w:val="24"/>
        </w:rPr>
        <w:t>2</w:t>
      </w:r>
      <w:r w:rsidRPr="00A76A95">
        <w:rPr>
          <w:rFonts w:eastAsiaTheme="minorHAnsi"/>
          <w:b/>
          <w:szCs w:val="24"/>
        </w:rPr>
        <w:t>.</w:t>
      </w:r>
      <w:r w:rsidRPr="00A76A95">
        <w:rPr>
          <w:rFonts w:eastAsiaTheme="minorHAnsi"/>
          <w:b/>
          <w:szCs w:val="24"/>
        </w:rPr>
        <w:tab/>
        <w:t xml:space="preserve">Disposition </w:t>
      </w:r>
    </w:p>
    <w:p w:rsidR="008E7B16" w:rsidRDefault="008E7B16" w:rsidP="008E7B16">
      <w:pPr>
        <w:autoSpaceDE w:val="0"/>
        <w:autoSpaceDN w:val="0"/>
        <w:adjustRightInd w:val="0"/>
        <w:spacing w:line="360" w:lineRule="auto"/>
        <w:rPr>
          <w:rFonts w:eastAsiaTheme="minorHAnsi"/>
          <w:szCs w:val="24"/>
        </w:rPr>
      </w:pPr>
    </w:p>
    <w:p w:rsidR="002C26E3" w:rsidRDefault="002973DF" w:rsidP="000F23A5">
      <w:pPr>
        <w:spacing w:line="360" w:lineRule="auto"/>
        <w:ind w:firstLine="1440"/>
        <w:rPr>
          <w:b/>
          <w:color w:val="000000"/>
          <w:szCs w:val="26"/>
        </w:rPr>
      </w:pPr>
      <w:r>
        <w:rPr>
          <w:rFonts w:eastAsiaTheme="minorHAnsi"/>
          <w:szCs w:val="24"/>
        </w:rPr>
        <w:t xml:space="preserve">We will deny I&amp;E’s Motion to Strike the </w:t>
      </w:r>
      <w:r w:rsidR="00455E38">
        <w:rPr>
          <w:rFonts w:eastAsiaTheme="minorHAnsi"/>
          <w:szCs w:val="24"/>
        </w:rPr>
        <w:t>Petition for Remand</w:t>
      </w:r>
      <w:r>
        <w:rPr>
          <w:rFonts w:eastAsiaTheme="minorHAnsi"/>
          <w:szCs w:val="24"/>
        </w:rPr>
        <w:t xml:space="preserve"> and address the merits of Mr. Cruz’s Motion.  </w:t>
      </w:r>
      <w:r w:rsidR="008E7B16">
        <w:rPr>
          <w:rFonts w:eastAsiaTheme="minorHAnsi"/>
          <w:szCs w:val="24"/>
        </w:rPr>
        <w:tab/>
        <w:t>Initially, we note that Mr. Cruz’s counsel is asking that the Intervenor be heard regarding his objections to the Settlement, specifically the fourteen-year time period over which the UGI Companies have agreed to replace their cast iron pipeline.  We have thoroughly considered Mr. Cruz’s positions in our review of his Exceptions and in our disposition of the Settlement herein.  Mr. Cruz’s counsel has not provided any additional matters or new material facts for us to consider if we were to remand the proceeding, such as any violations of the Code or the Commission’s Regulations or Orders, that we have not already considered and which were not part of I&amp;E’s investigation and subsequent Complaint.  Accordingly, we do not find it appropriate to remand the proceeding in this case.  We are also concerned about a delay in the implementation of the Settlement provisions we approve</w:t>
      </w:r>
      <w:r>
        <w:rPr>
          <w:rFonts w:eastAsiaTheme="minorHAnsi"/>
          <w:szCs w:val="24"/>
        </w:rPr>
        <w:t xml:space="preserve"> herein</w:t>
      </w:r>
      <w:r w:rsidR="008E7B16">
        <w:rPr>
          <w:rFonts w:eastAsiaTheme="minorHAnsi"/>
          <w:szCs w:val="24"/>
        </w:rPr>
        <w:t xml:space="preserve">, particularly the accelerated pipeline replacement and other  remedial measures that the UGI Companies </w:t>
      </w:r>
      <w:r w:rsidR="008E7B16">
        <w:rPr>
          <w:rFonts w:eastAsiaTheme="minorHAnsi"/>
          <w:szCs w:val="24"/>
        </w:rPr>
        <w:lastRenderedPageBreak/>
        <w:t>have agreed to, which will benefit the public safety.</w:t>
      </w:r>
      <w:r w:rsidR="00592C36">
        <w:rPr>
          <w:rFonts w:eastAsiaTheme="minorHAnsi"/>
          <w:szCs w:val="24"/>
        </w:rPr>
        <w:t xml:space="preserve">  T</w:t>
      </w:r>
      <w:r>
        <w:rPr>
          <w:rFonts w:eastAsiaTheme="minorHAnsi"/>
          <w:szCs w:val="24"/>
        </w:rPr>
        <w:t>herefore</w:t>
      </w:r>
      <w:r w:rsidR="00592C36">
        <w:rPr>
          <w:rFonts w:eastAsiaTheme="minorHAnsi"/>
          <w:szCs w:val="24"/>
        </w:rPr>
        <w:t>, we</w:t>
      </w:r>
      <w:r>
        <w:rPr>
          <w:rFonts w:eastAsiaTheme="minorHAnsi"/>
          <w:szCs w:val="24"/>
        </w:rPr>
        <w:t xml:space="preserve"> deny Mr. Cruz’s Petition for Remand.</w:t>
      </w:r>
    </w:p>
    <w:p w:rsidR="002C26E3" w:rsidRDefault="002C26E3" w:rsidP="004765EF">
      <w:pPr>
        <w:spacing w:line="360" w:lineRule="auto"/>
        <w:rPr>
          <w:b/>
          <w:color w:val="000000"/>
          <w:szCs w:val="26"/>
        </w:rPr>
      </w:pPr>
    </w:p>
    <w:p w:rsidR="00B822EA" w:rsidRPr="00D21BB5" w:rsidRDefault="003435C2" w:rsidP="004765EF">
      <w:pPr>
        <w:spacing w:line="360" w:lineRule="auto"/>
        <w:rPr>
          <w:b/>
          <w:color w:val="000000"/>
          <w:szCs w:val="26"/>
        </w:rPr>
      </w:pPr>
      <w:r>
        <w:rPr>
          <w:b/>
          <w:color w:val="000000"/>
          <w:szCs w:val="26"/>
        </w:rPr>
        <w:t>C</w:t>
      </w:r>
      <w:r w:rsidR="00B822EA" w:rsidRPr="00D21BB5">
        <w:rPr>
          <w:b/>
          <w:color w:val="000000"/>
          <w:szCs w:val="26"/>
        </w:rPr>
        <w:t>.</w:t>
      </w:r>
      <w:r w:rsidR="00B822EA" w:rsidRPr="00D21BB5">
        <w:rPr>
          <w:b/>
          <w:color w:val="000000"/>
          <w:szCs w:val="26"/>
        </w:rPr>
        <w:tab/>
        <w:t xml:space="preserve">Mr. Cruz’s Participation in the Settlement Process </w:t>
      </w:r>
    </w:p>
    <w:p w:rsidR="00467C75" w:rsidRDefault="00467C75" w:rsidP="00B822EA">
      <w:pPr>
        <w:spacing w:line="360" w:lineRule="auto"/>
        <w:ind w:firstLine="1440"/>
        <w:rPr>
          <w:color w:val="000000"/>
          <w:szCs w:val="26"/>
        </w:rPr>
      </w:pPr>
    </w:p>
    <w:p w:rsidR="00467C75" w:rsidRPr="00467C75" w:rsidRDefault="003435C2" w:rsidP="00B77EC0">
      <w:pPr>
        <w:spacing w:line="360" w:lineRule="auto"/>
        <w:ind w:firstLine="720"/>
        <w:rPr>
          <w:b/>
          <w:color w:val="000000"/>
          <w:szCs w:val="26"/>
        </w:rPr>
      </w:pPr>
      <w:r>
        <w:rPr>
          <w:b/>
          <w:color w:val="000000"/>
          <w:szCs w:val="26"/>
        </w:rPr>
        <w:t>1</w:t>
      </w:r>
      <w:r w:rsidR="00467C75" w:rsidRPr="00467C75">
        <w:rPr>
          <w:b/>
          <w:color w:val="000000"/>
          <w:szCs w:val="26"/>
        </w:rPr>
        <w:t>.</w:t>
      </w:r>
      <w:r w:rsidR="00467C75" w:rsidRPr="00467C75">
        <w:rPr>
          <w:b/>
          <w:color w:val="000000"/>
          <w:szCs w:val="26"/>
        </w:rPr>
        <w:tab/>
      </w:r>
      <w:r w:rsidR="00B77EC0">
        <w:rPr>
          <w:b/>
          <w:color w:val="000000"/>
          <w:szCs w:val="26"/>
        </w:rPr>
        <w:t>ALJ’s Initial</w:t>
      </w:r>
      <w:r w:rsidR="00467C75" w:rsidRPr="00467C75">
        <w:rPr>
          <w:b/>
          <w:color w:val="000000"/>
          <w:szCs w:val="26"/>
        </w:rPr>
        <w:t xml:space="preserve"> Decision </w:t>
      </w:r>
    </w:p>
    <w:p w:rsidR="00467C75" w:rsidRDefault="00467C75" w:rsidP="00B822EA">
      <w:pPr>
        <w:spacing w:line="360" w:lineRule="auto"/>
        <w:ind w:firstLine="1440"/>
        <w:rPr>
          <w:color w:val="000000"/>
          <w:szCs w:val="26"/>
        </w:rPr>
      </w:pPr>
    </w:p>
    <w:p w:rsidR="00467C75" w:rsidRDefault="00162E07" w:rsidP="00B822EA">
      <w:pPr>
        <w:spacing w:line="360" w:lineRule="auto"/>
        <w:ind w:firstLine="1440"/>
        <w:rPr>
          <w:color w:val="000000"/>
          <w:szCs w:val="26"/>
        </w:rPr>
      </w:pPr>
      <w:r>
        <w:rPr>
          <w:color w:val="000000"/>
          <w:szCs w:val="26"/>
        </w:rPr>
        <w:t>In the Initial Decision, the ALJ determined that Mr. Cruz had standing to intervene in this proceeding because he has a direct, immediate, and substantial interest in the subject matter of the Complaint</w:t>
      </w:r>
      <w:r w:rsidR="007A09A6">
        <w:rPr>
          <w:color w:val="000000"/>
          <w:szCs w:val="26"/>
        </w:rPr>
        <w:t>;</w:t>
      </w:r>
      <w:r>
        <w:rPr>
          <w:color w:val="000000"/>
          <w:szCs w:val="26"/>
        </w:rPr>
        <w:t xml:space="preserve"> </w:t>
      </w:r>
      <w:r w:rsidR="00DA1A17">
        <w:rPr>
          <w:color w:val="000000"/>
          <w:szCs w:val="26"/>
        </w:rPr>
        <w:t xml:space="preserve">this interest </w:t>
      </w:r>
      <w:r w:rsidR="007A09A6">
        <w:rPr>
          <w:color w:val="000000"/>
          <w:szCs w:val="26"/>
        </w:rPr>
        <w:t>i</w:t>
      </w:r>
      <w:r>
        <w:rPr>
          <w:color w:val="000000"/>
          <w:szCs w:val="26"/>
        </w:rPr>
        <w:t>s not adequately represented by any of the existing Parties</w:t>
      </w:r>
      <w:r w:rsidR="007A09A6">
        <w:rPr>
          <w:color w:val="000000"/>
          <w:szCs w:val="26"/>
        </w:rPr>
        <w:t>;</w:t>
      </w:r>
      <w:r>
        <w:rPr>
          <w:color w:val="000000"/>
          <w:szCs w:val="26"/>
        </w:rPr>
        <w:t xml:space="preserve"> and </w:t>
      </w:r>
      <w:r w:rsidR="00DA1A17">
        <w:rPr>
          <w:color w:val="000000"/>
          <w:szCs w:val="26"/>
        </w:rPr>
        <w:t xml:space="preserve">he </w:t>
      </w:r>
      <w:r>
        <w:rPr>
          <w:color w:val="000000"/>
          <w:szCs w:val="26"/>
        </w:rPr>
        <w:t xml:space="preserve">may be bound by the actions of the Commission in this proceeding.  I.D. at 12-13.  The ALJ also determined that Mr. Cruz was required to take the record as it existed at the time of the ALJ’s decision granting his Petition to Intervene.  I.D. at 12.    </w:t>
      </w:r>
    </w:p>
    <w:p w:rsidR="00467C75" w:rsidRDefault="00467C75" w:rsidP="00B822EA">
      <w:pPr>
        <w:spacing w:line="360" w:lineRule="auto"/>
        <w:ind w:firstLine="1440"/>
        <w:rPr>
          <w:color w:val="000000"/>
          <w:szCs w:val="26"/>
        </w:rPr>
      </w:pPr>
    </w:p>
    <w:p w:rsidR="00162E07" w:rsidRPr="00162E07" w:rsidRDefault="003435C2" w:rsidP="00B77EC0">
      <w:pPr>
        <w:spacing w:line="360" w:lineRule="auto"/>
        <w:ind w:firstLine="720"/>
        <w:rPr>
          <w:b/>
          <w:color w:val="000000"/>
          <w:szCs w:val="26"/>
        </w:rPr>
      </w:pPr>
      <w:r>
        <w:rPr>
          <w:b/>
          <w:color w:val="000000"/>
          <w:szCs w:val="26"/>
        </w:rPr>
        <w:t>2</w:t>
      </w:r>
      <w:r w:rsidR="00162E07" w:rsidRPr="00162E07">
        <w:rPr>
          <w:b/>
          <w:color w:val="000000"/>
          <w:szCs w:val="26"/>
        </w:rPr>
        <w:t>.</w:t>
      </w:r>
      <w:r w:rsidR="00162E07" w:rsidRPr="00162E07">
        <w:rPr>
          <w:b/>
          <w:color w:val="000000"/>
          <w:szCs w:val="26"/>
        </w:rPr>
        <w:tab/>
        <w:t xml:space="preserve">Exceptions and Replies </w:t>
      </w:r>
    </w:p>
    <w:p w:rsidR="00162E07" w:rsidRDefault="00162E07" w:rsidP="00B822EA">
      <w:pPr>
        <w:spacing w:line="360" w:lineRule="auto"/>
        <w:ind w:firstLine="1440"/>
        <w:rPr>
          <w:color w:val="000000"/>
          <w:szCs w:val="26"/>
        </w:rPr>
      </w:pPr>
    </w:p>
    <w:p w:rsidR="005D39A7" w:rsidRDefault="00B822EA" w:rsidP="00B822EA">
      <w:pPr>
        <w:spacing w:line="360" w:lineRule="auto"/>
        <w:ind w:firstLine="1440"/>
        <w:rPr>
          <w:color w:val="000000"/>
          <w:szCs w:val="26"/>
        </w:rPr>
      </w:pPr>
      <w:r>
        <w:rPr>
          <w:color w:val="000000"/>
          <w:szCs w:val="26"/>
        </w:rPr>
        <w:t xml:space="preserve">In his first Exception, Mr. Cruz states that he was not involved in any manner in the Settlement process, nor consulted in connection therewith.  Exc. at 1.  As such, Mr. Cruz excepts to the ALJ’s finding </w:t>
      </w:r>
      <w:r w:rsidR="00E14DB1">
        <w:rPr>
          <w:color w:val="000000"/>
          <w:szCs w:val="26"/>
        </w:rPr>
        <w:t xml:space="preserve">that the Settlement was unopposed by any party.  Exc. at 2; </w:t>
      </w:r>
      <w:r w:rsidR="007A09A6">
        <w:rPr>
          <w:i/>
          <w:color w:val="000000"/>
          <w:szCs w:val="26"/>
        </w:rPr>
        <w:t>s</w:t>
      </w:r>
      <w:r w:rsidR="00E14DB1">
        <w:rPr>
          <w:i/>
          <w:color w:val="000000"/>
          <w:szCs w:val="26"/>
        </w:rPr>
        <w:t>ee</w:t>
      </w:r>
      <w:r w:rsidR="00E14DB1">
        <w:rPr>
          <w:color w:val="000000"/>
          <w:szCs w:val="26"/>
        </w:rPr>
        <w:t>,</w:t>
      </w:r>
      <w:r w:rsidR="00E14DB1">
        <w:rPr>
          <w:i/>
          <w:color w:val="000000"/>
          <w:szCs w:val="26"/>
        </w:rPr>
        <w:t xml:space="preserve"> </w:t>
      </w:r>
      <w:r w:rsidR="00E14DB1">
        <w:rPr>
          <w:color w:val="000000"/>
          <w:szCs w:val="26"/>
        </w:rPr>
        <w:t>I.D. at 12.</w:t>
      </w:r>
      <w:r w:rsidR="00D21BB5">
        <w:rPr>
          <w:color w:val="000000"/>
          <w:szCs w:val="26"/>
        </w:rPr>
        <w:t xml:space="preserve">  </w:t>
      </w:r>
    </w:p>
    <w:p w:rsidR="005D39A7" w:rsidRDefault="005D39A7" w:rsidP="00B822EA">
      <w:pPr>
        <w:spacing w:line="360" w:lineRule="auto"/>
        <w:ind w:firstLine="1440"/>
        <w:rPr>
          <w:color w:val="000000"/>
          <w:szCs w:val="26"/>
        </w:rPr>
      </w:pPr>
    </w:p>
    <w:p w:rsidR="00847511" w:rsidRDefault="00F507D3" w:rsidP="00B822EA">
      <w:pPr>
        <w:spacing w:line="360" w:lineRule="auto"/>
        <w:ind w:firstLine="1440"/>
        <w:rPr>
          <w:color w:val="000000"/>
          <w:szCs w:val="26"/>
        </w:rPr>
      </w:pPr>
      <w:r>
        <w:rPr>
          <w:color w:val="000000"/>
          <w:szCs w:val="26"/>
        </w:rPr>
        <w:t xml:space="preserve">In their Replies to Exceptions, the UGI Companies </w:t>
      </w:r>
      <w:r w:rsidR="00977435">
        <w:rPr>
          <w:color w:val="000000"/>
          <w:szCs w:val="26"/>
        </w:rPr>
        <w:t>state that it was appropriate that counsel for the Intervenor was not involved in any aspect of the Settlement because counsel did not file a Petition to Intervene until</w:t>
      </w:r>
      <w:r w:rsidR="00FA3D47">
        <w:rPr>
          <w:color w:val="000000"/>
          <w:szCs w:val="26"/>
        </w:rPr>
        <w:t xml:space="preserve"> September 21, 2012,</w:t>
      </w:r>
      <w:r w:rsidR="00977435">
        <w:rPr>
          <w:color w:val="000000"/>
          <w:szCs w:val="26"/>
        </w:rPr>
        <w:t xml:space="preserve"> shortly before the September 25, 2012 prehearing conference.  </w:t>
      </w:r>
      <w:r w:rsidR="00FA3D47">
        <w:rPr>
          <w:color w:val="000000"/>
          <w:szCs w:val="26"/>
        </w:rPr>
        <w:t>The UGI Companies additionally state th</w:t>
      </w:r>
      <w:r w:rsidR="00675A2D">
        <w:rPr>
          <w:color w:val="000000"/>
          <w:szCs w:val="26"/>
        </w:rPr>
        <w:t>at</w:t>
      </w:r>
      <w:r w:rsidR="00FA3D47">
        <w:rPr>
          <w:color w:val="000000"/>
          <w:szCs w:val="26"/>
        </w:rPr>
        <w:t xml:space="preserve"> counsel for the Intervenor did not enter an appearance at the prehearing conference to inform the Parties of his interest in the proceeding, even though he was fully aware of it.  They aver that counsel for the Intervenor had knowledge of the </w:t>
      </w:r>
      <w:r w:rsidR="00FA3D47">
        <w:rPr>
          <w:color w:val="000000"/>
          <w:szCs w:val="26"/>
        </w:rPr>
        <w:lastRenderedPageBreak/>
        <w:t xml:space="preserve">fact that I&amp;E filed a Complaint in this proceeding on June 11, 2012, and that UGI filed an Answer to the Complaint on July 2, 2012.  UGI Companies’ </w:t>
      </w:r>
      <w:r w:rsidR="00B70A6A">
        <w:rPr>
          <w:color w:val="000000"/>
          <w:szCs w:val="26"/>
        </w:rPr>
        <w:t xml:space="preserve">R. </w:t>
      </w:r>
      <w:r w:rsidR="00FA3D47">
        <w:rPr>
          <w:color w:val="000000"/>
          <w:szCs w:val="26"/>
        </w:rPr>
        <w:t>Exc. at 2 (citing Mr. Cruz’s Petition to Intervene at ¶¶ 14 and 15).  The UGI Companies further aver that</w:t>
      </w:r>
      <w:r w:rsidR="00675A2D">
        <w:rPr>
          <w:color w:val="000000"/>
          <w:szCs w:val="26"/>
        </w:rPr>
        <w:t>,</w:t>
      </w:r>
      <w:r w:rsidR="00FA3D47">
        <w:rPr>
          <w:color w:val="000000"/>
          <w:szCs w:val="26"/>
        </w:rPr>
        <w:t xml:space="preserve"> as a late intervenor, Mr. Cruz must accept the status of the proceeding as it stands and cannot use late intervention as a tool to disrupt or delay Commission action.  They opine that Mr. Cruz has waived his right to comment on the Settlement because the Settlement was negotiated and filed with the Commission before Mr. Cruz became a party to this proceeding, and Mr. Cruz </w:t>
      </w:r>
      <w:r w:rsidR="001A3BD5">
        <w:rPr>
          <w:color w:val="000000"/>
          <w:szCs w:val="26"/>
        </w:rPr>
        <w:t xml:space="preserve">did not comment on the Settlement while it was pending before the ALJ.  </w:t>
      </w:r>
      <w:r w:rsidR="001A3BD5" w:rsidRPr="001A3BD5">
        <w:rPr>
          <w:i/>
          <w:color w:val="000000"/>
          <w:szCs w:val="26"/>
        </w:rPr>
        <w:t>Id</w:t>
      </w:r>
      <w:r w:rsidR="001A3BD5">
        <w:rPr>
          <w:color w:val="000000"/>
          <w:szCs w:val="26"/>
        </w:rPr>
        <w:t xml:space="preserve">. </w:t>
      </w:r>
    </w:p>
    <w:p w:rsidR="00847511" w:rsidRDefault="00847511" w:rsidP="00B822EA">
      <w:pPr>
        <w:spacing w:line="360" w:lineRule="auto"/>
        <w:ind w:firstLine="1440"/>
        <w:rPr>
          <w:color w:val="000000"/>
          <w:szCs w:val="26"/>
        </w:rPr>
      </w:pPr>
    </w:p>
    <w:p w:rsidR="00D97DA1" w:rsidRDefault="00847511" w:rsidP="003F26F4">
      <w:pPr>
        <w:autoSpaceDE w:val="0"/>
        <w:autoSpaceDN w:val="0"/>
        <w:adjustRightInd w:val="0"/>
        <w:spacing w:line="360" w:lineRule="auto"/>
        <w:ind w:firstLine="1440"/>
        <w:rPr>
          <w:rFonts w:eastAsiaTheme="minorHAnsi"/>
          <w:szCs w:val="24"/>
        </w:rPr>
      </w:pPr>
      <w:r>
        <w:rPr>
          <w:color w:val="000000"/>
          <w:szCs w:val="26"/>
        </w:rPr>
        <w:t xml:space="preserve">In its Replies to Exceptions, I&amp;E </w:t>
      </w:r>
      <w:r w:rsidRPr="00847511">
        <w:rPr>
          <w:rFonts w:eastAsiaTheme="minorHAnsi"/>
          <w:szCs w:val="24"/>
        </w:rPr>
        <w:t xml:space="preserve">submits that it was </w:t>
      </w:r>
      <w:r w:rsidR="00FB1461">
        <w:rPr>
          <w:rFonts w:eastAsiaTheme="minorHAnsi"/>
          <w:szCs w:val="24"/>
        </w:rPr>
        <w:t xml:space="preserve">not </w:t>
      </w:r>
      <w:r w:rsidRPr="00847511">
        <w:rPr>
          <w:rFonts w:eastAsiaTheme="minorHAnsi"/>
          <w:szCs w:val="24"/>
        </w:rPr>
        <w:t>obligat</w:t>
      </w:r>
      <w:r w:rsidR="00FB1461">
        <w:rPr>
          <w:rFonts w:eastAsiaTheme="minorHAnsi"/>
          <w:szCs w:val="24"/>
        </w:rPr>
        <w:t>ed</w:t>
      </w:r>
      <w:r w:rsidRPr="00847511">
        <w:rPr>
          <w:rFonts w:eastAsiaTheme="minorHAnsi"/>
          <w:szCs w:val="24"/>
        </w:rPr>
        <w:t xml:space="preserve"> to include </w:t>
      </w:r>
      <w:r w:rsidR="00675A2D">
        <w:rPr>
          <w:rFonts w:eastAsiaTheme="minorHAnsi"/>
          <w:szCs w:val="24"/>
        </w:rPr>
        <w:t xml:space="preserve">Mr. </w:t>
      </w:r>
      <w:r w:rsidRPr="00847511">
        <w:rPr>
          <w:rFonts w:eastAsiaTheme="minorHAnsi"/>
          <w:szCs w:val="24"/>
        </w:rPr>
        <w:t xml:space="preserve">Cruz in </w:t>
      </w:r>
      <w:r w:rsidR="00FB1461">
        <w:rPr>
          <w:rFonts w:eastAsiaTheme="minorHAnsi"/>
          <w:szCs w:val="24"/>
        </w:rPr>
        <w:t xml:space="preserve">the Settlement </w:t>
      </w:r>
      <w:r w:rsidRPr="00847511">
        <w:rPr>
          <w:rFonts w:eastAsiaTheme="minorHAnsi"/>
          <w:szCs w:val="24"/>
        </w:rPr>
        <w:t>discussions for two reasons.</w:t>
      </w:r>
      <w:r w:rsidR="00FB1461">
        <w:rPr>
          <w:rFonts w:eastAsiaTheme="minorHAnsi"/>
          <w:szCs w:val="24"/>
        </w:rPr>
        <w:t xml:space="preserve">  </w:t>
      </w:r>
      <w:r w:rsidRPr="00847511">
        <w:rPr>
          <w:rFonts w:eastAsiaTheme="minorHAnsi"/>
          <w:szCs w:val="24"/>
        </w:rPr>
        <w:t xml:space="preserve">First, </w:t>
      </w:r>
      <w:r w:rsidR="00FB1461">
        <w:rPr>
          <w:rFonts w:eastAsiaTheme="minorHAnsi"/>
          <w:szCs w:val="24"/>
        </w:rPr>
        <w:t xml:space="preserve">I&amp;E believes that Mr. </w:t>
      </w:r>
      <w:r w:rsidRPr="00847511">
        <w:rPr>
          <w:rFonts w:eastAsiaTheme="minorHAnsi"/>
          <w:szCs w:val="24"/>
        </w:rPr>
        <w:t>Cruz has no direct interest in this proceeding.</w:t>
      </w:r>
      <w:r w:rsidR="00FB1461">
        <w:rPr>
          <w:rFonts w:eastAsiaTheme="minorHAnsi"/>
          <w:szCs w:val="24"/>
        </w:rPr>
        <w:t xml:space="preserve"> </w:t>
      </w:r>
      <w:r w:rsidRPr="00847511">
        <w:rPr>
          <w:rFonts w:eastAsiaTheme="minorHAnsi"/>
          <w:szCs w:val="24"/>
        </w:rPr>
        <w:t xml:space="preserve"> </w:t>
      </w:r>
      <w:r w:rsidR="00C563B4">
        <w:rPr>
          <w:rFonts w:eastAsiaTheme="minorHAnsi"/>
          <w:szCs w:val="24"/>
        </w:rPr>
        <w:t xml:space="preserve">I&amp;E </w:t>
      </w:r>
      <w:r w:rsidR="00B70A6A">
        <w:rPr>
          <w:rFonts w:eastAsiaTheme="minorHAnsi"/>
          <w:szCs w:val="24"/>
        </w:rPr>
        <w:t>explains</w:t>
      </w:r>
      <w:r w:rsidR="00C563B4">
        <w:rPr>
          <w:rFonts w:eastAsiaTheme="minorHAnsi"/>
          <w:szCs w:val="24"/>
        </w:rPr>
        <w:t xml:space="preserve"> that, i</w:t>
      </w:r>
      <w:r w:rsidRPr="00847511">
        <w:rPr>
          <w:rFonts w:eastAsiaTheme="minorHAnsi"/>
          <w:szCs w:val="24"/>
        </w:rPr>
        <w:t xml:space="preserve">n filing the </w:t>
      </w:r>
      <w:r w:rsidR="00C563B4">
        <w:rPr>
          <w:rFonts w:eastAsiaTheme="minorHAnsi"/>
          <w:szCs w:val="24"/>
        </w:rPr>
        <w:t>C</w:t>
      </w:r>
      <w:r w:rsidRPr="00847511">
        <w:rPr>
          <w:rFonts w:eastAsiaTheme="minorHAnsi"/>
          <w:szCs w:val="24"/>
        </w:rPr>
        <w:t xml:space="preserve">omplaint, </w:t>
      </w:r>
      <w:r w:rsidR="00C563B4">
        <w:rPr>
          <w:rFonts w:eastAsiaTheme="minorHAnsi"/>
          <w:szCs w:val="24"/>
        </w:rPr>
        <w:t>it</w:t>
      </w:r>
      <w:r w:rsidRPr="00847511">
        <w:rPr>
          <w:rFonts w:eastAsiaTheme="minorHAnsi"/>
          <w:szCs w:val="24"/>
        </w:rPr>
        <w:t xml:space="preserve"> acted in</w:t>
      </w:r>
      <w:r w:rsidR="00C563B4">
        <w:rPr>
          <w:rFonts w:eastAsiaTheme="minorHAnsi"/>
          <w:szCs w:val="24"/>
        </w:rPr>
        <w:t xml:space="preserve"> </w:t>
      </w:r>
      <w:r w:rsidRPr="00847511">
        <w:rPr>
          <w:rFonts w:eastAsiaTheme="minorHAnsi"/>
          <w:szCs w:val="24"/>
        </w:rPr>
        <w:t>its prosecutory function</w:t>
      </w:r>
      <w:r w:rsidR="00C563B4">
        <w:rPr>
          <w:rFonts w:eastAsiaTheme="minorHAnsi"/>
          <w:szCs w:val="24"/>
        </w:rPr>
        <w:t>,</w:t>
      </w:r>
      <w:r w:rsidRPr="00847511">
        <w:rPr>
          <w:rFonts w:eastAsiaTheme="minorHAnsi"/>
          <w:szCs w:val="24"/>
        </w:rPr>
        <w:t xml:space="preserve"> a statutory duty that is designed to protect the public interest and deter</w:t>
      </w:r>
      <w:r w:rsidR="00C563B4">
        <w:rPr>
          <w:rFonts w:eastAsiaTheme="minorHAnsi"/>
          <w:szCs w:val="24"/>
        </w:rPr>
        <w:t xml:space="preserve"> </w:t>
      </w:r>
      <w:r w:rsidRPr="00847511">
        <w:rPr>
          <w:rFonts w:eastAsiaTheme="minorHAnsi"/>
          <w:szCs w:val="24"/>
        </w:rPr>
        <w:t xml:space="preserve">public utilities from committing violations of the </w:t>
      </w:r>
      <w:r w:rsidR="00C563B4">
        <w:rPr>
          <w:rFonts w:eastAsiaTheme="minorHAnsi"/>
          <w:szCs w:val="24"/>
        </w:rPr>
        <w:t>Code and</w:t>
      </w:r>
      <w:r w:rsidRPr="00847511">
        <w:rPr>
          <w:rFonts w:eastAsiaTheme="minorHAnsi"/>
          <w:szCs w:val="24"/>
        </w:rPr>
        <w:t xml:space="preserve"> Commission </w:t>
      </w:r>
      <w:r w:rsidR="00C563B4">
        <w:rPr>
          <w:rFonts w:eastAsiaTheme="minorHAnsi"/>
          <w:szCs w:val="24"/>
        </w:rPr>
        <w:t>R</w:t>
      </w:r>
      <w:r w:rsidRPr="00847511">
        <w:rPr>
          <w:rFonts w:eastAsiaTheme="minorHAnsi"/>
          <w:szCs w:val="24"/>
        </w:rPr>
        <w:t>egulations</w:t>
      </w:r>
      <w:r w:rsidR="00C563B4">
        <w:rPr>
          <w:rFonts w:eastAsiaTheme="minorHAnsi"/>
          <w:szCs w:val="24"/>
        </w:rPr>
        <w:t xml:space="preserve"> and Orders</w:t>
      </w:r>
      <w:r w:rsidRPr="00847511">
        <w:rPr>
          <w:rFonts w:eastAsiaTheme="minorHAnsi"/>
          <w:szCs w:val="24"/>
        </w:rPr>
        <w:t xml:space="preserve">. </w:t>
      </w:r>
      <w:r w:rsidR="00C563B4">
        <w:rPr>
          <w:rFonts w:eastAsiaTheme="minorHAnsi"/>
          <w:szCs w:val="24"/>
        </w:rPr>
        <w:t xml:space="preserve"> I&amp;E R. Exc. at 5.  </w:t>
      </w:r>
      <w:r w:rsidR="00B70A6A">
        <w:rPr>
          <w:rFonts w:eastAsiaTheme="minorHAnsi"/>
          <w:szCs w:val="24"/>
        </w:rPr>
        <w:t>I&amp;E further explains that, w</w:t>
      </w:r>
      <w:r w:rsidRPr="00847511">
        <w:rPr>
          <w:rFonts w:eastAsiaTheme="minorHAnsi"/>
          <w:szCs w:val="24"/>
        </w:rPr>
        <w:t>hen considering litigated or settled enforcement actions,</w:t>
      </w:r>
      <w:r w:rsidR="00B70A6A">
        <w:rPr>
          <w:rFonts w:eastAsiaTheme="minorHAnsi"/>
          <w:szCs w:val="24"/>
        </w:rPr>
        <w:t xml:space="preserve"> the</w:t>
      </w:r>
      <w:r w:rsidRPr="00847511">
        <w:rPr>
          <w:rFonts w:eastAsiaTheme="minorHAnsi"/>
          <w:szCs w:val="24"/>
        </w:rPr>
        <w:t xml:space="preserve"> Commission has the authority to grant </w:t>
      </w:r>
      <w:r w:rsidR="00B70A6A">
        <w:rPr>
          <w:rFonts w:eastAsiaTheme="minorHAnsi"/>
          <w:szCs w:val="24"/>
        </w:rPr>
        <w:t xml:space="preserve">the </w:t>
      </w:r>
      <w:r w:rsidRPr="00847511">
        <w:rPr>
          <w:rFonts w:eastAsiaTheme="minorHAnsi"/>
          <w:szCs w:val="24"/>
        </w:rPr>
        <w:t>relief that is provided under the Code</w:t>
      </w:r>
      <w:r w:rsidR="00B70A6A">
        <w:rPr>
          <w:rFonts w:eastAsiaTheme="minorHAnsi"/>
          <w:szCs w:val="24"/>
        </w:rPr>
        <w:t xml:space="preserve"> and </w:t>
      </w:r>
      <w:r w:rsidRPr="00847511">
        <w:rPr>
          <w:rFonts w:eastAsiaTheme="minorHAnsi"/>
          <w:szCs w:val="24"/>
        </w:rPr>
        <w:t xml:space="preserve">Commission </w:t>
      </w:r>
      <w:r w:rsidR="00B70A6A">
        <w:rPr>
          <w:rFonts w:eastAsiaTheme="minorHAnsi"/>
          <w:szCs w:val="24"/>
        </w:rPr>
        <w:t>R</w:t>
      </w:r>
      <w:r w:rsidRPr="00847511">
        <w:rPr>
          <w:rFonts w:eastAsiaTheme="minorHAnsi"/>
          <w:szCs w:val="24"/>
        </w:rPr>
        <w:t xml:space="preserve">egulations and </w:t>
      </w:r>
      <w:r w:rsidR="00B70A6A">
        <w:rPr>
          <w:rFonts w:eastAsiaTheme="minorHAnsi"/>
          <w:szCs w:val="24"/>
        </w:rPr>
        <w:t>O</w:t>
      </w:r>
      <w:r w:rsidRPr="00847511">
        <w:rPr>
          <w:rFonts w:eastAsiaTheme="minorHAnsi"/>
          <w:szCs w:val="24"/>
        </w:rPr>
        <w:t xml:space="preserve">rders. </w:t>
      </w:r>
      <w:r w:rsidR="00B70A6A">
        <w:rPr>
          <w:rFonts w:eastAsiaTheme="minorHAnsi"/>
          <w:szCs w:val="24"/>
        </w:rPr>
        <w:t xml:space="preserve"> According to I&amp;E, t</w:t>
      </w:r>
      <w:r w:rsidRPr="00847511">
        <w:rPr>
          <w:rFonts w:eastAsiaTheme="minorHAnsi"/>
          <w:szCs w:val="24"/>
        </w:rPr>
        <w:t>his relief may include imposin</w:t>
      </w:r>
      <w:r w:rsidR="007A09A6">
        <w:rPr>
          <w:rFonts w:eastAsiaTheme="minorHAnsi"/>
          <w:szCs w:val="24"/>
        </w:rPr>
        <w:t>g</w:t>
      </w:r>
      <w:r w:rsidRPr="00847511">
        <w:rPr>
          <w:rFonts w:eastAsiaTheme="minorHAnsi"/>
          <w:szCs w:val="24"/>
        </w:rPr>
        <w:t xml:space="preserve"> civil</w:t>
      </w:r>
      <w:r w:rsidR="00B70A6A">
        <w:rPr>
          <w:rFonts w:eastAsiaTheme="minorHAnsi"/>
          <w:szCs w:val="24"/>
        </w:rPr>
        <w:t xml:space="preserve"> </w:t>
      </w:r>
      <w:r w:rsidRPr="00847511">
        <w:rPr>
          <w:rFonts w:eastAsiaTheme="minorHAnsi"/>
          <w:szCs w:val="24"/>
        </w:rPr>
        <w:t>penalties, pursuant to 66 Pa. C.S. §</w:t>
      </w:r>
      <w:r w:rsidR="00A50645">
        <w:rPr>
          <w:rFonts w:eastAsiaTheme="minorHAnsi"/>
          <w:szCs w:val="24"/>
        </w:rPr>
        <w:t xml:space="preserve"> </w:t>
      </w:r>
      <w:r w:rsidRPr="00847511">
        <w:rPr>
          <w:rFonts w:eastAsiaTheme="minorHAnsi"/>
          <w:szCs w:val="24"/>
        </w:rPr>
        <w:t>3301, and directing public utilities to make alterations and</w:t>
      </w:r>
      <w:r w:rsidR="003F26F4">
        <w:rPr>
          <w:rFonts w:eastAsiaTheme="minorHAnsi"/>
          <w:szCs w:val="24"/>
        </w:rPr>
        <w:t xml:space="preserve"> </w:t>
      </w:r>
      <w:r w:rsidRPr="00847511">
        <w:rPr>
          <w:rFonts w:eastAsiaTheme="minorHAnsi"/>
          <w:szCs w:val="24"/>
        </w:rPr>
        <w:t xml:space="preserve">improvements </w:t>
      </w:r>
      <w:r w:rsidR="00A50645">
        <w:rPr>
          <w:rFonts w:eastAsiaTheme="minorHAnsi"/>
          <w:szCs w:val="24"/>
        </w:rPr>
        <w:t>to</w:t>
      </w:r>
      <w:r w:rsidRPr="00847511">
        <w:rPr>
          <w:rFonts w:eastAsiaTheme="minorHAnsi"/>
          <w:szCs w:val="24"/>
        </w:rPr>
        <w:t xml:space="preserve"> their service and facilities that are necessary or proper for the accommodation,</w:t>
      </w:r>
      <w:r w:rsidR="00A50645">
        <w:rPr>
          <w:rFonts w:eastAsiaTheme="minorHAnsi"/>
          <w:szCs w:val="24"/>
        </w:rPr>
        <w:t xml:space="preserve"> </w:t>
      </w:r>
      <w:r w:rsidRPr="00847511">
        <w:rPr>
          <w:rFonts w:eastAsiaTheme="minorHAnsi"/>
          <w:szCs w:val="24"/>
        </w:rPr>
        <w:t>convenience and safety of</w:t>
      </w:r>
      <w:r w:rsidR="00A50645">
        <w:rPr>
          <w:rFonts w:eastAsiaTheme="minorHAnsi"/>
          <w:szCs w:val="24"/>
        </w:rPr>
        <w:t xml:space="preserve"> </w:t>
      </w:r>
      <w:r w:rsidRPr="00847511">
        <w:rPr>
          <w:rFonts w:eastAsiaTheme="minorHAnsi"/>
          <w:szCs w:val="24"/>
        </w:rPr>
        <w:t>the public, pursuant to 66 Pa. C.S. §</w:t>
      </w:r>
      <w:r w:rsidR="00A50645">
        <w:rPr>
          <w:rFonts w:eastAsiaTheme="minorHAnsi"/>
          <w:szCs w:val="24"/>
        </w:rPr>
        <w:t xml:space="preserve"> </w:t>
      </w:r>
      <w:r w:rsidRPr="00847511">
        <w:rPr>
          <w:rFonts w:eastAsiaTheme="minorHAnsi"/>
          <w:szCs w:val="24"/>
        </w:rPr>
        <w:t>1501</w:t>
      </w:r>
      <w:r w:rsidR="00A50645">
        <w:rPr>
          <w:rFonts w:eastAsiaTheme="minorHAnsi"/>
          <w:szCs w:val="24"/>
        </w:rPr>
        <w:t xml:space="preserve">.  I&amp;E avers that, because the </w:t>
      </w:r>
      <w:r w:rsidRPr="00847511">
        <w:rPr>
          <w:rFonts w:eastAsiaTheme="minorHAnsi"/>
          <w:szCs w:val="24"/>
        </w:rPr>
        <w:t>Commission can only grant relief that rests under its statutory authority, I&amp;E</w:t>
      </w:r>
      <w:r w:rsidR="00A50645">
        <w:rPr>
          <w:rFonts w:eastAsiaTheme="minorHAnsi"/>
          <w:szCs w:val="24"/>
        </w:rPr>
        <w:t>’</w:t>
      </w:r>
      <w:r w:rsidRPr="00847511">
        <w:rPr>
          <w:rFonts w:eastAsiaTheme="minorHAnsi"/>
          <w:szCs w:val="24"/>
        </w:rPr>
        <w:t>s</w:t>
      </w:r>
      <w:r w:rsidR="00A50645">
        <w:rPr>
          <w:rFonts w:eastAsiaTheme="minorHAnsi"/>
          <w:szCs w:val="24"/>
        </w:rPr>
        <w:t xml:space="preserve"> </w:t>
      </w:r>
      <w:r w:rsidRPr="00847511">
        <w:rPr>
          <w:rFonts w:eastAsiaTheme="minorHAnsi"/>
          <w:szCs w:val="24"/>
        </w:rPr>
        <w:t xml:space="preserve">enforcement action was between </w:t>
      </w:r>
      <w:r w:rsidR="00A50645">
        <w:rPr>
          <w:rFonts w:eastAsiaTheme="minorHAnsi"/>
          <w:szCs w:val="24"/>
        </w:rPr>
        <w:t>I&amp;E</w:t>
      </w:r>
      <w:r w:rsidRPr="00847511">
        <w:rPr>
          <w:rFonts w:eastAsiaTheme="minorHAnsi"/>
          <w:szCs w:val="24"/>
        </w:rPr>
        <w:t xml:space="preserve"> and </w:t>
      </w:r>
      <w:r w:rsidR="00A50645">
        <w:rPr>
          <w:rFonts w:eastAsiaTheme="minorHAnsi"/>
          <w:szCs w:val="24"/>
        </w:rPr>
        <w:t xml:space="preserve">the </w:t>
      </w:r>
      <w:r w:rsidRPr="00847511">
        <w:rPr>
          <w:rFonts w:eastAsiaTheme="minorHAnsi"/>
          <w:szCs w:val="24"/>
        </w:rPr>
        <w:t>public utility</w:t>
      </w:r>
      <w:r w:rsidR="00A50645">
        <w:rPr>
          <w:rFonts w:eastAsiaTheme="minorHAnsi"/>
          <w:szCs w:val="24"/>
        </w:rPr>
        <w:t>, UGI</w:t>
      </w:r>
      <w:r w:rsidRPr="00847511">
        <w:rPr>
          <w:rFonts w:eastAsiaTheme="minorHAnsi"/>
          <w:szCs w:val="24"/>
        </w:rPr>
        <w:t>.</w:t>
      </w:r>
      <w:r w:rsidR="00A50645">
        <w:rPr>
          <w:rFonts w:eastAsiaTheme="minorHAnsi"/>
          <w:szCs w:val="24"/>
        </w:rPr>
        <w:t xml:space="preserve">  I&amp;E states that the </w:t>
      </w:r>
      <w:r w:rsidRPr="00847511">
        <w:rPr>
          <w:rFonts w:eastAsiaTheme="minorHAnsi"/>
          <w:szCs w:val="24"/>
        </w:rPr>
        <w:t>Commission is not authorized to</w:t>
      </w:r>
      <w:r w:rsidR="00A50645">
        <w:rPr>
          <w:rFonts w:eastAsiaTheme="minorHAnsi"/>
          <w:szCs w:val="24"/>
        </w:rPr>
        <w:t xml:space="preserve"> </w:t>
      </w:r>
      <w:r w:rsidRPr="00847511">
        <w:rPr>
          <w:rFonts w:eastAsiaTheme="minorHAnsi"/>
          <w:szCs w:val="24"/>
        </w:rPr>
        <w:t>award monetary damages to a private party</w:t>
      </w:r>
      <w:r w:rsidR="00A50645">
        <w:rPr>
          <w:rFonts w:eastAsiaTheme="minorHAnsi"/>
          <w:szCs w:val="24"/>
        </w:rPr>
        <w:t>,</w:t>
      </w:r>
      <w:r w:rsidRPr="00847511">
        <w:rPr>
          <w:rFonts w:eastAsiaTheme="minorHAnsi"/>
          <w:szCs w:val="24"/>
        </w:rPr>
        <w:t xml:space="preserve"> </w:t>
      </w:r>
      <w:r w:rsidR="00A50645">
        <w:rPr>
          <w:rFonts w:eastAsiaTheme="minorHAnsi"/>
          <w:szCs w:val="24"/>
        </w:rPr>
        <w:t>h</w:t>
      </w:r>
      <w:r w:rsidRPr="00847511">
        <w:rPr>
          <w:rFonts w:eastAsiaTheme="minorHAnsi"/>
          <w:szCs w:val="24"/>
        </w:rPr>
        <w:t xml:space="preserve">owever, </w:t>
      </w:r>
      <w:r w:rsidR="00A50645">
        <w:rPr>
          <w:rFonts w:eastAsiaTheme="minorHAnsi"/>
          <w:szCs w:val="24"/>
        </w:rPr>
        <w:t xml:space="preserve">Mr. </w:t>
      </w:r>
      <w:r w:rsidRPr="00847511">
        <w:rPr>
          <w:rFonts w:eastAsiaTheme="minorHAnsi"/>
          <w:szCs w:val="24"/>
        </w:rPr>
        <w:t>Cruz can pursue, and</w:t>
      </w:r>
      <w:r w:rsidR="00A50645">
        <w:rPr>
          <w:rFonts w:eastAsiaTheme="minorHAnsi"/>
          <w:szCs w:val="24"/>
        </w:rPr>
        <w:t>,</w:t>
      </w:r>
      <w:r w:rsidRPr="00847511">
        <w:rPr>
          <w:rFonts w:eastAsiaTheme="minorHAnsi"/>
          <w:szCs w:val="24"/>
        </w:rPr>
        <w:t xml:space="preserve"> in fact</w:t>
      </w:r>
      <w:r w:rsidR="00A50645">
        <w:rPr>
          <w:rFonts w:eastAsiaTheme="minorHAnsi"/>
          <w:szCs w:val="24"/>
        </w:rPr>
        <w:t>,</w:t>
      </w:r>
      <w:r w:rsidRPr="00847511">
        <w:rPr>
          <w:rFonts w:eastAsiaTheme="minorHAnsi"/>
          <w:szCs w:val="24"/>
        </w:rPr>
        <w:t xml:space="preserve"> has filed a civil cause of action. </w:t>
      </w:r>
      <w:r w:rsidR="00A50645">
        <w:rPr>
          <w:rFonts w:eastAsiaTheme="minorHAnsi"/>
          <w:szCs w:val="24"/>
        </w:rPr>
        <w:t xml:space="preserve"> </w:t>
      </w:r>
      <w:r w:rsidR="00DC7ADF" w:rsidRPr="00DC7ADF">
        <w:rPr>
          <w:rFonts w:eastAsiaTheme="minorHAnsi"/>
          <w:i/>
          <w:szCs w:val="24"/>
        </w:rPr>
        <w:t>Id</w:t>
      </w:r>
      <w:r w:rsidR="00DC7ADF">
        <w:rPr>
          <w:rFonts w:eastAsiaTheme="minorHAnsi"/>
          <w:szCs w:val="24"/>
        </w:rPr>
        <w:t xml:space="preserve">. at 6 (citing </w:t>
      </w:r>
      <w:r w:rsidRPr="00A50645">
        <w:rPr>
          <w:rFonts w:eastAsiaTheme="minorHAnsi"/>
          <w:i/>
          <w:szCs w:val="24"/>
        </w:rPr>
        <w:t>Cruz v. UGI</w:t>
      </w:r>
      <w:r w:rsidR="00A50645">
        <w:rPr>
          <w:rFonts w:eastAsiaTheme="minorHAnsi"/>
          <w:i/>
          <w:szCs w:val="24"/>
        </w:rPr>
        <w:t xml:space="preserve"> </w:t>
      </w:r>
      <w:r w:rsidRPr="00A50645">
        <w:rPr>
          <w:rFonts w:eastAsiaTheme="minorHAnsi"/>
          <w:i/>
          <w:szCs w:val="24"/>
        </w:rPr>
        <w:t>Corp</w:t>
      </w:r>
      <w:r w:rsidRPr="00847511">
        <w:rPr>
          <w:rFonts w:eastAsiaTheme="minorHAnsi"/>
          <w:szCs w:val="24"/>
        </w:rPr>
        <w:t>., C-48-CV-2012-0454 (Northampton County Ct. Comm. P</w:t>
      </w:r>
      <w:r w:rsidR="00A50645">
        <w:rPr>
          <w:rFonts w:eastAsiaTheme="minorHAnsi"/>
          <w:szCs w:val="24"/>
        </w:rPr>
        <w:t>l</w:t>
      </w:r>
      <w:r w:rsidRPr="00847511">
        <w:rPr>
          <w:rFonts w:eastAsiaTheme="minorHAnsi"/>
          <w:szCs w:val="24"/>
        </w:rPr>
        <w:t>., January 17, 2012)</w:t>
      </w:r>
      <w:r w:rsidR="00DC7ADF">
        <w:rPr>
          <w:rFonts w:eastAsiaTheme="minorHAnsi"/>
          <w:szCs w:val="24"/>
        </w:rPr>
        <w:t>)</w:t>
      </w:r>
      <w:r w:rsidRPr="00847511">
        <w:rPr>
          <w:rFonts w:eastAsiaTheme="minorHAnsi"/>
          <w:szCs w:val="24"/>
        </w:rPr>
        <w:t>.</w:t>
      </w:r>
      <w:r w:rsidR="00A50645">
        <w:rPr>
          <w:rFonts w:eastAsiaTheme="minorHAnsi"/>
          <w:szCs w:val="24"/>
        </w:rPr>
        <w:t xml:space="preserve">  Second, I&amp;E avers that, because Mr. Cruz did</w:t>
      </w:r>
      <w:r w:rsidRPr="00847511">
        <w:rPr>
          <w:rFonts w:eastAsiaTheme="minorHAnsi"/>
          <w:szCs w:val="24"/>
        </w:rPr>
        <w:t xml:space="preserve"> not file a</w:t>
      </w:r>
      <w:r w:rsidR="00A50645">
        <w:rPr>
          <w:rFonts w:eastAsiaTheme="minorHAnsi"/>
          <w:szCs w:val="24"/>
        </w:rPr>
        <w:t xml:space="preserve"> P</w:t>
      </w:r>
      <w:r w:rsidRPr="00847511">
        <w:rPr>
          <w:rFonts w:eastAsiaTheme="minorHAnsi"/>
          <w:szCs w:val="24"/>
        </w:rPr>
        <w:t xml:space="preserve">etition to </w:t>
      </w:r>
      <w:r w:rsidR="00A50645">
        <w:rPr>
          <w:rFonts w:eastAsiaTheme="minorHAnsi"/>
          <w:szCs w:val="24"/>
        </w:rPr>
        <w:t>I</w:t>
      </w:r>
      <w:r w:rsidRPr="00847511">
        <w:rPr>
          <w:rFonts w:eastAsiaTheme="minorHAnsi"/>
          <w:szCs w:val="24"/>
        </w:rPr>
        <w:t xml:space="preserve">ntervene </w:t>
      </w:r>
      <w:r w:rsidRPr="00847511">
        <w:rPr>
          <w:rFonts w:eastAsiaTheme="minorHAnsi"/>
          <w:szCs w:val="24"/>
        </w:rPr>
        <w:lastRenderedPageBreak/>
        <w:t>until September</w:t>
      </w:r>
      <w:r w:rsidR="00A50645">
        <w:rPr>
          <w:rFonts w:eastAsiaTheme="minorHAnsi"/>
          <w:szCs w:val="24"/>
        </w:rPr>
        <w:t xml:space="preserve"> </w:t>
      </w:r>
      <w:r w:rsidRPr="00847511">
        <w:rPr>
          <w:rFonts w:eastAsiaTheme="minorHAnsi"/>
          <w:szCs w:val="24"/>
        </w:rPr>
        <w:t xml:space="preserve">21, 2012, </w:t>
      </w:r>
      <w:r w:rsidR="00A50645">
        <w:rPr>
          <w:rFonts w:eastAsiaTheme="minorHAnsi"/>
          <w:szCs w:val="24"/>
        </w:rPr>
        <w:t>Mr.</w:t>
      </w:r>
      <w:r w:rsidRPr="00847511">
        <w:rPr>
          <w:rFonts w:eastAsiaTheme="minorHAnsi"/>
          <w:szCs w:val="24"/>
        </w:rPr>
        <w:t xml:space="preserve"> Cruz </w:t>
      </w:r>
      <w:r w:rsidR="00B40AA9">
        <w:rPr>
          <w:rFonts w:eastAsiaTheme="minorHAnsi"/>
          <w:szCs w:val="24"/>
        </w:rPr>
        <w:t>jeopardized</w:t>
      </w:r>
      <w:r w:rsidRPr="00847511">
        <w:rPr>
          <w:rFonts w:eastAsiaTheme="minorHAnsi"/>
          <w:szCs w:val="24"/>
        </w:rPr>
        <w:t xml:space="preserve"> his ability to substantially participate in the</w:t>
      </w:r>
      <w:r w:rsidR="00B40AA9">
        <w:rPr>
          <w:rFonts w:eastAsiaTheme="minorHAnsi"/>
          <w:szCs w:val="24"/>
        </w:rPr>
        <w:t xml:space="preserve"> </w:t>
      </w:r>
      <w:r w:rsidRPr="00847511">
        <w:rPr>
          <w:rFonts w:eastAsiaTheme="minorHAnsi"/>
          <w:szCs w:val="24"/>
        </w:rPr>
        <w:t>case.</w:t>
      </w:r>
      <w:r w:rsidR="00C21A32">
        <w:rPr>
          <w:rFonts w:eastAsiaTheme="minorHAnsi"/>
          <w:szCs w:val="24"/>
        </w:rPr>
        <w:t xml:space="preserve">  </w:t>
      </w:r>
      <w:r w:rsidR="00C21A32" w:rsidRPr="00C21A32">
        <w:rPr>
          <w:rFonts w:eastAsiaTheme="minorHAnsi"/>
          <w:i/>
          <w:szCs w:val="24"/>
        </w:rPr>
        <w:t>Id</w:t>
      </w:r>
      <w:r w:rsidR="00C21A32">
        <w:rPr>
          <w:rFonts w:eastAsiaTheme="minorHAnsi"/>
          <w:szCs w:val="24"/>
        </w:rPr>
        <w:t xml:space="preserve">. at 6-7.  </w:t>
      </w:r>
    </w:p>
    <w:p w:rsidR="00D97DA1" w:rsidRDefault="00D97DA1" w:rsidP="00B40AA9">
      <w:pPr>
        <w:autoSpaceDE w:val="0"/>
        <w:autoSpaceDN w:val="0"/>
        <w:adjustRightInd w:val="0"/>
        <w:spacing w:line="360" w:lineRule="auto"/>
        <w:rPr>
          <w:rFonts w:eastAsiaTheme="minorHAnsi"/>
          <w:szCs w:val="24"/>
        </w:rPr>
      </w:pPr>
    </w:p>
    <w:p w:rsidR="00162E07" w:rsidRPr="00162E07" w:rsidRDefault="00162E07" w:rsidP="00B77EC0">
      <w:pPr>
        <w:tabs>
          <w:tab w:val="left" w:pos="720"/>
        </w:tabs>
        <w:autoSpaceDE w:val="0"/>
        <w:autoSpaceDN w:val="0"/>
        <w:adjustRightInd w:val="0"/>
        <w:spacing w:line="360" w:lineRule="auto"/>
        <w:rPr>
          <w:rFonts w:eastAsiaTheme="minorHAnsi"/>
          <w:b/>
          <w:szCs w:val="24"/>
        </w:rPr>
      </w:pPr>
      <w:r>
        <w:rPr>
          <w:rFonts w:eastAsiaTheme="minorHAnsi"/>
          <w:szCs w:val="24"/>
        </w:rPr>
        <w:tab/>
      </w:r>
      <w:r w:rsidR="003435C2">
        <w:rPr>
          <w:rFonts w:eastAsiaTheme="minorHAnsi"/>
          <w:b/>
          <w:szCs w:val="24"/>
        </w:rPr>
        <w:t>3</w:t>
      </w:r>
      <w:r w:rsidRPr="00162E07">
        <w:rPr>
          <w:rFonts w:eastAsiaTheme="minorHAnsi"/>
          <w:b/>
          <w:szCs w:val="24"/>
        </w:rPr>
        <w:t>.</w:t>
      </w:r>
      <w:r w:rsidRPr="00162E07">
        <w:rPr>
          <w:rFonts w:eastAsiaTheme="minorHAnsi"/>
          <w:b/>
          <w:szCs w:val="24"/>
        </w:rPr>
        <w:tab/>
        <w:t xml:space="preserve">Disposition </w:t>
      </w:r>
    </w:p>
    <w:p w:rsidR="00162E07" w:rsidRDefault="00162E07" w:rsidP="00B40AA9">
      <w:pPr>
        <w:autoSpaceDE w:val="0"/>
        <w:autoSpaceDN w:val="0"/>
        <w:adjustRightInd w:val="0"/>
        <w:spacing w:line="360" w:lineRule="auto"/>
        <w:rPr>
          <w:rFonts w:eastAsiaTheme="minorHAnsi"/>
          <w:szCs w:val="24"/>
        </w:rPr>
      </w:pPr>
    </w:p>
    <w:p w:rsidR="000E6DF4" w:rsidRPr="00084F28" w:rsidRDefault="000E6DF4" w:rsidP="000E6DF4">
      <w:pPr>
        <w:spacing w:line="360" w:lineRule="auto"/>
        <w:rPr>
          <w:rFonts w:eastAsiaTheme="minorHAnsi"/>
          <w:szCs w:val="24"/>
        </w:rPr>
      </w:pPr>
      <w:r>
        <w:rPr>
          <w:rFonts w:eastAsiaTheme="minorHAnsi"/>
          <w:szCs w:val="24"/>
        </w:rPr>
        <w:tab/>
      </w:r>
      <w:r>
        <w:rPr>
          <w:rFonts w:eastAsiaTheme="minorHAnsi"/>
          <w:szCs w:val="24"/>
        </w:rPr>
        <w:tab/>
      </w:r>
      <w:r w:rsidRPr="00084F28">
        <w:rPr>
          <w:rFonts w:eastAsiaTheme="minorHAnsi"/>
          <w:szCs w:val="24"/>
        </w:rPr>
        <w:t xml:space="preserve">Based on our review of the record, the Initial Decision, the Parties’ positions, and the applicable law, we find that the ALJ properly determined that Mr. Cruz </w:t>
      </w:r>
      <w:r w:rsidRPr="00084F28">
        <w:rPr>
          <w:color w:val="000000"/>
          <w:szCs w:val="26"/>
        </w:rPr>
        <w:t xml:space="preserve">take the record as it existed at the time of the ALJ’s decision granting his Petition to Intervene.  The ALJ’s decision </w:t>
      </w:r>
      <w:r w:rsidR="00CA28ED">
        <w:rPr>
          <w:color w:val="000000"/>
          <w:szCs w:val="26"/>
        </w:rPr>
        <w:t xml:space="preserve">on this issue </w:t>
      </w:r>
      <w:r>
        <w:rPr>
          <w:color w:val="000000"/>
          <w:szCs w:val="26"/>
        </w:rPr>
        <w:t>i</w:t>
      </w:r>
      <w:r w:rsidRPr="00084F28">
        <w:rPr>
          <w:color w:val="000000"/>
          <w:szCs w:val="26"/>
        </w:rPr>
        <w:t xml:space="preserve">s consistent with our prior decisions. </w:t>
      </w:r>
      <w:r>
        <w:rPr>
          <w:color w:val="000000"/>
          <w:szCs w:val="26"/>
        </w:rPr>
        <w:t xml:space="preserve"> </w:t>
      </w:r>
      <w:r w:rsidRPr="00084F28">
        <w:rPr>
          <w:i/>
          <w:color w:val="000000"/>
          <w:szCs w:val="26"/>
        </w:rPr>
        <w:t xml:space="preserve">See, </w:t>
      </w:r>
      <w:r w:rsidRPr="00084F28">
        <w:rPr>
          <w:i/>
          <w:szCs w:val="16"/>
        </w:rPr>
        <w:t>Application of PPL Electric Utilities Corporation Filed Pursuant to 52 Pa. Code Chapter 57, Subchapter G, for Approval of the Siting and Construction of the Pennsylvania Portion of the Proposed Susquehanna-Roseland 500 kV Transmission Line</w:t>
      </w:r>
      <w:r w:rsidRPr="00084F28">
        <w:rPr>
          <w:szCs w:val="16"/>
        </w:rPr>
        <w:t>, Docket No. A-2009-2082652 (</w:t>
      </w:r>
      <w:r w:rsidR="00CA28ED">
        <w:rPr>
          <w:szCs w:val="16"/>
        </w:rPr>
        <w:t xml:space="preserve">Order </w:t>
      </w:r>
      <w:r w:rsidRPr="00084F28">
        <w:rPr>
          <w:szCs w:val="16"/>
        </w:rPr>
        <w:t>entered June 12, 2009);</w:t>
      </w:r>
      <w:bookmarkStart w:id="0" w:name="7387-"/>
      <w:r w:rsidRPr="00084F28">
        <w:rPr>
          <w:rStyle w:val="Heading1Char"/>
          <w:color w:val="000000"/>
          <w:szCs w:val="16"/>
        </w:rPr>
        <w:t xml:space="preserve"> </w:t>
      </w:r>
      <w:r w:rsidRPr="00084F28">
        <w:rPr>
          <w:rStyle w:val="Heading1Char"/>
          <w:b w:val="0"/>
          <w:i/>
          <w:color w:val="000000"/>
          <w:szCs w:val="16"/>
        </w:rPr>
        <w:t>Howard Shapiro v. ALLTEL Pennsylvania, Inc.</w:t>
      </w:r>
      <w:r>
        <w:rPr>
          <w:rStyle w:val="Heading1Char"/>
          <w:color w:val="000000"/>
          <w:szCs w:val="16"/>
        </w:rPr>
        <w:t xml:space="preserve">, </w:t>
      </w:r>
      <w:r w:rsidRPr="00084F28">
        <w:rPr>
          <w:rStyle w:val="Heading1Char"/>
          <w:b w:val="0"/>
          <w:color w:val="000000"/>
          <w:szCs w:val="16"/>
        </w:rPr>
        <w:t>1997 Pa. PUC Lexis 35.</w:t>
      </w:r>
      <w:r>
        <w:rPr>
          <w:rStyle w:val="Heading1Char"/>
          <w:color w:val="000000"/>
          <w:szCs w:val="16"/>
        </w:rPr>
        <w:t xml:space="preserve"> </w:t>
      </w:r>
      <w:bookmarkEnd w:id="0"/>
      <w:r>
        <w:rPr>
          <w:rStyle w:val="Heading1Char"/>
          <w:color w:val="000000"/>
          <w:szCs w:val="16"/>
        </w:rPr>
        <w:t xml:space="preserve"> </w:t>
      </w:r>
      <w:r>
        <w:rPr>
          <w:rStyle w:val="Heading1Char"/>
          <w:b w:val="0"/>
          <w:color w:val="000000"/>
          <w:szCs w:val="16"/>
        </w:rPr>
        <w:t xml:space="preserve">The ALJ’s decision is also consistent with </w:t>
      </w:r>
      <w:r w:rsidRPr="00084F28">
        <w:rPr>
          <w:color w:val="000000"/>
          <w:szCs w:val="26"/>
        </w:rPr>
        <w:t xml:space="preserve">Section 5.75 of our Regulations, which </w:t>
      </w:r>
      <w:r w:rsidR="0068041C">
        <w:rPr>
          <w:color w:val="000000"/>
          <w:szCs w:val="26"/>
        </w:rPr>
        <w:t>state</w:t>
      </w:r>
      <w:r w:rsidR="00F62F20">
        <w:rPr>
          <w:color w:val="000000"/>
          <w:szCs w:val="26"/>
        </w:rPr>
        <w:t>s</w:t>
      </w:r>
      <w:r w:rsidRPr="00084F28">
        <w:rPr>
          <w:color w:val="000000"/>
          <w:szCs w:val="26"/>
        </w:rPr>
        <w:t xml:space="preserve"> that the </w:t>
      </w:r>
      <w:r w:rsidRPr="00084F28">
        <w:t xml:space="preserve">presiding officer “will grant or deny the petition in whole or in part or may, if found to be appropriate, authorize limited participation.”  52 Pa. Code § 5.75.    </w:t>
      </w:r>
    </w:p>
    <w:p w:rsidR="000E6DF4" w:rsidRDefault="000E6DF4" w:rsidP="000E6DF4">
      <w:pPr>
        <w:tabs>
          <w:tab w:val="left" w:pos="720"/>
        </w:tabs>
        <w:autoSpaceDE w:val="0"/>
        <w:autoSpaceDN w:val="0"/>
        <w:adjustRightInd w:val="0"/>
        <w:spacing w:line="360" w:lineRule="auto"/>
      </w:pPr>
      <w:r>
        <w:rPr>
          <w:color w:val="000000"/>
          <w:szCs w:val="26"/>
        </w:rPr>
        <w:t xml:space="preserve">  </w:t>
      </w:r>
      <w:r>
        <w:t xml:space="preserve"> </w:t>
      </w:r>
    </w:p>
    <w:p w:rsidR="000E6DF4" w:rsidRDefault="000E6DF4" w:rsidP="000E6DF4">
      <w:pPr>
        <w:tabs>
          <w:tab w:val="left" w:pos="720"/>
        </w:tabs>
        <w:autoSpaceDE w:val="0"/>
        <w:autoSpaceDN w:val="0"/>
        <w:adjustRightInd w:val="0"/>
        <w:spacing w:line="360" w:lineRule="auto"/>
        <w:rPr>
          <w:color w:val="000000"/>
          <w:szCs w:val="26"/>
        </w:rPr>
      </w:pPr>
      <w:r>
        <w:tab/>
      </w:r>
      <w:r>
        <w:tab/>
        <w:t>Moreover, by filing Exceptions to the Initial Decision, Mr. Cruz has properly exercised his right to be heard on the Settlement and other aspects of the Initial Decision.  A</w:t>
      </w:r>
      <w:r>
        <w:rPr>
          <w:color w:val="000000"/>
          <w:szCs w:val="26"/>
        </w:rPr>
        <w:t xml:space="preserve">s part of our thorough review of Mr. Cruz’s Exceptions, we have considered all of Mr. Cruz’s objections to the Settlement, particularly the provision requiring the </w:t>
      </w:r>
      <w:r w:rsidRPr="004F3047">
        <w:t xml:space="preserve">UGI Companies to </w:t>
      </w:r>
      <w:r>
        <w:t>r</w:t>
      </w:r>
      <w:r w:rsidRPr="004F3047">
        <w:t xml:space="preserve">etire or </w:t>
      </w:r>
      <w:r>
        <w:t>r</w:t>
      </w:r>
      <w:r w:rsidRPr="004F3047">
        <w:t xml:space="preserve">eplace </w:t>
      </w:r>
      <w:r>
        <w:t>their</w:t>
      </w:r>
      <w:r w:rsidRPr="004F3047">
        <w:t xml:space="preserve"> </w:t>
      </w:r>
      <w:r>
        <w:t>c</w:t>
      </w:r>
      <w:r w:rsidRPr="004F3047">
        <w:t xml:space="preserve">ast </w:t>
      </w:r>
      <w:r>
        <w:t>i</w:t>
      </w:r>
      <w:r w:rsidRPr="004F3047">
        <w:t xml:space="preserve">ron </w:t>
      </w:r>
      <w:r>
        <w:t>m</w:t>
      </w:r>
      <w:r w:rsidRPr="004F3047">
        <w:t xml:space="preserve">ains </w:t>
      </w:r>
      <w:r>
        <w:t>o</w:t>
      </w:r>
      <w:r w:rsidRPr="004F3047">
        <w:t xml:space="preserve">ver a </w:t>
      </w:r>
      <w:r>
        <w:t>f</w:t>
      </w:r>
      <w:r w:rsidRPr="004F3047">
        <w:t>ourteen-</w:t>
      </w:r>
      <w:r>
        <w:t>y</w:t>
      </w:r>
      <w:r w:rsidRPr="004F3047">
        <w:t xml:space="preserve">ear </w:t>
      </w:r>
      <w:r>
        <w:t>t</w:t>
      </w:r>
      <w:r w:rsidRPr="004F3047">
        <w:t xml:space="preserve">ime </w:t>
      </w:r>
      <w:r>
        <w:t>p</w:t>
      </w:r>
      <w:r w:rsidRPr="004F3047">
        <w:t>eriod</w:t>
      </w:r>
      <w:r>
        <w:t xml:space="preserve">, prior to making any final ruling on the Settlement.  For these reasons, we shall deny the first Exception.        </w:t>
      </w:r>
      <w:r>
        <w:rPr>
          <w:color w:val="000000"/>
          <w:szCs w:val="26"/>
        </w:rPr>
        <w:t xml:space="preserve">    </w:t>
      </w:r>
    </w:p>
    <w:p w:rsidR="000E6DF4" w:rsidRDefault="000E6DF4" w:rsidP="000E6DF4">
      <w:pPr>
        <w:tabs>
          <w:tab w:val="left" w:pos="720"/>
        </w:tabs>
        <w:autoSpaceDE w:val="0"/>
        <w:autoSpaceDN w:val="0"/>
        <w:adjustRightInd w:val="0"/>
        <w:spacing w:line="360" w:lineRule="auto"/>
        <w:rPr>
          <w:color w:val="000000"/>
          <w:szCs w:val="26"/>
        </w:rPr>
      </w:pPr>
    </w:p>
    <w:p w:rsidR="00F62F20" w:rsidRDefault="00F62F20">
      <w:pPr>
        <w:spacing w:after="200" w:line="276" w:lineRule="auto"/>
        <w:rPr>
          <w:rFonts w:eastAsiaTheme="minorHAnsi"/>
          <w:b/>
          <w:szCs w:val="24"/>
        </w:rPr>
      </w:pPr>
      <w:r>
        <w:rPr>
          <w:rFonts w:eastAsiaTheme="minorHAnsi"/>
          <w:b/>
          <w:szCs w:val="24"/>
        </w:rPr>
        <w:br w:type="page"/>
      </w:r>
    </w:p>
    <w:p w:rsidR="00B641C9" w:rsidRPr="00196961" w:rsidRDefault="003435C2" w:rsidP="004765EF">
      <w:pPr>
        <w:autoSpaceDE w:val="0"/>
        <w:autoSpaceDN w:val="0"/>
        <w:adjustRightInd w:val="0"/>
        <w:ind w:left="720" w:hanging="720"/>
        <w:rPr>
          <w:b/>
          <w:color w:val="000000"/>
          <w:szCs w:val="26"/>
        </w:rPr>
      </w:pPr>
      <w:r>
        <w:rPr>
          <w:rFonts w:eastAsiaTheme="minorHAnsi"/>
          <w:b/>
          <w:szCs w:val="24"/>
        </w:rPr>
        <w:lastRenderedPageBreak/>
        <w:t>D</w:t>
      </w:r>
      <w:r w:rsidR="00D97DA1" w:rsidRPr="00196961">
        <w:rPr>
          <w:rFonts w:eastAsiaTheme="minorHAnsi"/>
          <w:b/>
          <w:szCs w:val="24"/>
        </w:rPr>
        <w:t>.</w:t>
      </w:r>
      <w:r w:rsidR="00D97DA1" w:rsidRPr="00196961">
        <w:rPr>
          <w:rFonts w:eastAsiaTheme="minorHAnsi"/>
          <w:b/>
          <w:szCs w:val="24"/>
        </w:rPr>
        <w:tab/>
        <w:t>The Settlement Provision Requiring the</w:t>
      </w:r>
      <w:r w:rsidR="00D97DA1" w:rsidRPr="00196961">
        <w:rPr>
          <w:b/>
        </w:rPr>
        <w:t xml:space="preserve"> UGI Companies to Retire or Replace all In-Service Cast Iron Mains Over a Fourteen-Year Time Period </w:t>
      </w:r>
      <w:r w:rsidR="00FA3D47" w:rsidRPr="00196961">
        <w:rPr>
          <w:b/>
          <w:color w:val="000000"/>
          <w:szCs w:val="26"/>
        </w:rPr>
        <w:t xml:space="preserve">              </w:t>
      </w:r>
      <w:r w:rsidR="00977435" w:rsidRPr="00196961">
        <w:rPr>
          <w:b/>
          <w:color w:val="000000"/>
          <w:szCs w:val="26"/>
        </w:rPr>
        <w:t xml:space="preserve">  </w:t>
      </w:r>
      <w:r w:rsidR="00F507D3" w:rsidRPr="00196961">
        <w:rPr>
          <w:b/>
          <w:color w:val="000000"/>
          <w:szCs w:val="26"/>
        </w:rPr>
        <w:t xml:space="preserve"> </w:t>
      </w:r>
      <w:r w:rsidR="00E14DB1" w:rsidRPr="00196961">
        <w:rPr>
          <w:b/>
          <w:color w:val="000000"/>
          <w:szCs w:val="26"/>
        </w:rPr>
        <w:t xml:space="preserve">  </w:t>
      </w:r>
    </w:p>
    <w:p w:rsidR="00B641C9" w:rsidRDefault="00B641C9" w:rsidP="00847511">
      <w:pPr>
        <w:spacing w:line="360" w:lineRule="auto"/>
        <w:ind w:firstLine="1440"/>
        <w:rPr>
          <w:color w:val="000000"/>
          <w:szCs w:val="26"/>
        </w:rPr>
      </w:pPr>
    </w:p>
    <w:p w:rsidR="00D473B5" w:rsidRPr="00B77EC0" w:rsidRDefault="003435C2" w:rsidP="00B77EC0">
      <w:pPr>
        <w:spacing w:line="360" w:lineRule="auto"/>
        <w:ind w:firstLine="720"/>
        <w:rPr>
          <w:b/>
          <w:color w:val="000000"/>
          <w:szCs w:val="26"/>
        </w:rPr>
      </w:pPr>
      <w:r>
        <w:rPr>
          <w:b/>
          <w:color w:val="000000"/>
          <w:szCs w:val="26"/>
        </w:rPr>
        <w:t>1</w:t>
      </w:r>
      <w:r w:rsidR="00B77EC0" w:rsidRPr="00B77EC0">
        <w:rPr>
          <w:b/>
          <w:color w:val="000000"/>
          <w:szCs w:val="26"/>
        </w:rPr>
        <w:t>.</w:t>
      </w:r>
      <w:r w:rsidR="00B77EC0" w:rsidRPr="00B77EC0">
        <w:rPr>
          <w:b/>
          <w:color w:val="000000"/>
          <w:szCs w:val="26"/>
        </w:rPr>
        <w:tab/>
        <w:t xml:space="preserve">ALJ’s Initial Decision </w:t>
      </w:r>
    </w:p>
    <w:p w:rsidR="00D473B5" w:rsidRDefault="00D473B5" w:rsidP="00847511">
      <w:pPr>
        <w:spacing w:line="360" w:lineRule="auto"/>
        <w:ind w:firstLine="1440"/>
        <w:rPr>
          <w:color w:val="000000"/>
          <w:szCs w:val="26"/>
        </w:rPr>
      </w:pPr>
    </w:p>
    <w:p w:rsidR="00B77EC0" w:rsidRDefault="00667B98" w:rsidP="00847511">
      <w:pPr>
        <w:spacing w:line="360" w:lineRule="auto"/>
        <w:ind w:firstLine="1440"/>
        <w:rPr>
          <w:color w:val="000000"/>
          <w:szCs w:val="26"/>
        </w:rPr>
      </w:pPr>
      <w:r>
        <w:rPr>
          <w:color w:val="000000"/>
          <w:szCs w:val="26"/>
        </w:rPr>
        <w:t xml:space="preserve">The ALJ determined that the Settlement was in the public interest.  With respect to the time period for the replacement of the UGI Companies’ cast iron mains, the ALJ </w:t>
      </w:r>
      <w:r w:rsidR="000D470D">
        <w:rPr>
          <w:color w:val="000000"/>
          <w:szCs w:val="26"/>
        </w:rPr>
        <w:t xml:space="preserve">found that the Settlement will provide a substantial benefit to the UGI Companies’ customers and the general public by accelerating the pipe replacement programs.  The ALJ stated that the fourteen-year replacement commitment shortens the approximately fifty-year replacement trend for the UGI </w:t>
      </w:r>
      <w:r w:rsidR="008B236D">
        <w:rPr>
          <w:color w:val="000000"/>
          <w:szCs w:val="26"/>
        </w:rPr>
        <w:t xml:space="preserve">Companies that existed before the February 9, 2011 incident by thirty-six years, or approximately 72%.  The ALJ also noted that the </w:t>
      </w:r>
      <w:r w:rsidR="000D7333">
        <w:rPr>
          <w:color w:val="000000"/>
          <w:szCs w:val="26"/>
        </w:rPr>
        <w:t>U</w:t>
      </w:r>
      <w:r w:rsidR="008B236D">
        <w:rPr>
          <w:color w:val="000000"/>
          <w:szCs w:val="26"/>
        </w:rPr>
        <w:t>GI Companies will continue their current thirty-year bare steel replacement program, which represents a shortening of the fifty-eight-year replacement program that existed before the February 9, 2011 incident.  The ALJ further stated that this accelerated replacement will eliminate the risks associated with the UGI Companies’ remaining bare steel and cast iron pipelines over a shorter time period and</w:t>
      </w:r>
      <w:r w:rsidR="00293D94">
        <w:rPr>
          <w:color w:val="000000"/>
          <w:szCs w:val="26"/>
        </w:rPr>
        <w:t>, thus,</w:t>
      </w:r>
      <w:r w:rsidR="008B236D">
        <w:rPr>
          <w:color w:val="000000"/>
          <w:szCs w:val="26"/>
        </w:rPr>
        <w:t xml:space="preserve"> will improve the UGI Companies’ abilities to provide safe and reliable service</w:t>
      </w:r>
      <w:r w:rsidR="00293D94">
        <w:rPr>
          <w:color w:val="000000"/>
          <w:szCs w:val="26"/>
        </w:rPr>
        <w:t xml:space="preserve">.  I.D. at 18.  </w:t>
      </w:r>
      <w:r w:rsidR="008B236D">
        <w:rPr>
          <w:color w:val="000000"/>
          <w:szCs w:val="26"/>
        </w:rPr>
        <w:t xml:space="preserve">       </w:t>
      </w:r>
      <w:r>
        <w:rPr>
          <w:color w:val="000000"/>
          <w:szCs w:val="26"/>
        </w:rPr>
        <w:t xml:space="preserve">  </w:t>
      </w:r>
    </w:p>
    <w:p w:rsidR="00B77EC0" w:rsidRDefault="00B77EC0" w:rsidP="00847511">
      <w:pPr>
        <w:spacing w:line="360" w:lineRule="auto"/>
        <w:ind w:firstLine="1440"/>
        <w:rPr>
          <w:color w:val="000000"/>
          <w:szCs w:val="26"/>
        </w:rPr>
      </w:pPr>
    </w:p>
    <w:p w:rsidR="005D5183" w:rsidRPr="005D5183" w:rsidRDefault="003435C2" w:rsidP="005D5183">
      <w:pPr>
        <w:spacing w:line="360" w:lineRule="auto"/>
        <w:ind w:firstLine="720"/>
        <w:rPr>
          <w:b/>
          <w:color w:val="000000"/>
          <w:szCs w:val="26"/>
        </w:rPr>
      </w:pPr>
      <w:r>
        <w:rPr>
          <w:b/>
          <w:color w:val="000000"/>
          <w:szCs w:val="26"/>
        </w:rPr>
        <w:t>2</w:t>
      </w:r>
      <w:r w:rsidR="005D5183" w:rsidRPr="005D5183">
        <w:rPr>
          <w:b/>
          <w:color w:val="000000"/>
          <w:szCs w:val="26"/>
        </w:rPr>
        <w:t>.</w:t>
      </w:r>
      <w:r w:rsidR="005D5183" w:rsidRPr="005D5183">
        <w:rPr>
          <w:b/>
          <w:color w:val="000000"/>
          <w:szCs w:val="26"/>
        </w:rPr>
        <w:tab/>
        <w:t xml:space="preserve">Exceptions and Replies   </w:t>
      </w:r>
    </w:p>
    <w:p w:rsidR="005D5183" w:rsidRDefault="005D5183" w:rsidP="00847511">
      <w:pPr>
        <w:spacing w:line="360" w:lineRule="auto"/>
        <w:ind w:firstLine="1440"/>
        <w:rPr>
          <w:color w:val="000000"/>
          <w:szCs w:val="26"/>
        </w:rPr>
      </w:pPr>
    </w:p>
    <w:p w:rsidR="009B4A03" w:rsidRDefault="00C25D24" w:rsidP="00847511">
      <w:pPr>
        <w:spacing w:line="360" w:lineRule="auto"/>
        <w:ind w:firstLine="1440"/>
      </w:pPr>
      <w:r>
        <w:rPr>
          <w:color w:val="000000"/>
          <w:szCs w:val="26"/>
        </w:rPr>
        <w:t xml:space="preserve">In his second Exception, Mr. Cruz objects to the Settlement provision that requires the </w:t>
      </w:r>
      <w:r>
        <w:t xml:space="preserve">UGI Companies to retire or replace all in-service cast iron mains in its </w:t>
      </w:r>
      <w:r w:rsidRPr="00E9584D">
        <w:t xml:space="preserve">three regulated service territories over </w:t>
      </w:r>
      <w:r w:rsidR="00117E2C">
        <w:t>a</w:t>
      </w:r>
      <w:r w:rsidRPr="00E9584D">
        <w:t xml:space="preserve"> period of </w:t>
      </w:r>
      <w:r w:rsidR="00117E2C">
        <w:t>fourteen</w:t>
      </w:r>
      <w:r w:rsidRPr="00E9584D">
        <w:t xml:space="preserve"> years</w:t>
      </w:r>
      <w:r w:rsidR="00117E2C">
        <w:t xml:space="preserve">.  Mr. Cruz </w:t>
      </w:r>
      <w:r w:rsidR="00CC2C36">
        <w:t xml:space="preserve">states that, while he </w:t>
      </w:r>
      <w:r w:rsidR="00117E2C">
        <w:t>is pleased that the UGI Companies have agreed to accelerate their replacement plan,  he believes that, given the danger that cast iron pipelines pose to the safety and welfare of the citizens of Allentown, a ten-year time period would be a more appropriate replacement period.</w:t>
      </w:r>
      <w:r w:rsidR="00DB22B8">
        <w:t xml:space="preserve">  Exc. at 2.</w:t>
      </w:r>
      <w:r w:rsidR="00CC2C36">
        <w:t xml:space="preserve">  </w:t>
      </w:r>
      <w:r w:rsidR="00DB22B8">
        <w:t xml:space="preserve">  </w:t>
      </w:r>
    </w:p>
    <w:p w:rsidR="009B4A03" w:rsidRDefault="009B4A03" w:rsidP="00847511">
      <w:pPr>
        <w:spacing w:line="360" w:lineRule="auto"/>
        <w:ind w:firstLine="1440"/>
      </w:pPr>
    </w:p>
    <w:p w:rsidR="003435C2" w:rsidRDefault="009B4A03" w:rsidP="00801CF9">
      <w:pPr>
        <w:autoSpaceDE w:val="0"/>
        <w:autoSpaceDN w:val="0"/>
        <w:adjustRightInd w:val="0"/>
        <w:spacing w:line="360" w:lineRule="auto"/>
        <w:ind w:firstLine="1440"/>
        <w:rPr>
          <w:rFonts w:eastAsiaTheme="minorHAnsi"/>
          <w:szCs w:val="26"/>
        </w:rPr>
      </w:pPr>
      <w:r>
        <w:lastRenderedPageBreak/>
        <w:t>In response</w:t>
      </w:r>
      <w:r w:rsidR="00DF1969">
        <w:t xml:space="preserve">, the UGI Companies state that, aside from </w:t>
      </w:r>
      <w:r>
        <w:rPr>
          <w:rFonts w:eastAsiaTheme="minorHAnsi"/>
          <w:szCs w:val="26"/>
        </w:rPr>
        <w:t>a statement of preference,</w:t>
      </w:r>
      <w:r w:rsidR="00DF1969">
        <w:rPr>
          <w:rFonts w:eastAsiaTheme="minorHAnsi"/>
          <w:szCs w:val="26"/>
        </w:rPr>
        <w:t xml:space="preserve"> the In</w:t>
      </w:r>
      <w:r>
        <w:rPr>
          <w:rFonts w:eastAsiaTheme="minorHAnsi"/>
          <w:szCs w:val="26"/>
        </w:rPr>
        <w:t xml:space="preserve">tervenor has offered no support for a </w:t>
      </w:r>
      <w:r w:rsidR="004C4067">
        <w:rPr>
          <w:rFonts w:eastAsiaTheme="minorHAnsi"/>
          <w:szCs w:val="26"/>
        </w:rPr>
        <w:t>ten</w:t>
      </w:r>
      <w:r>
        <w:rPr>
          <w:rFonts w:eastAsiaTheme="minorHAnsi"/>
          <w:szCs w:val="26"/>
        </w:rPr>
        <w:t>-year replacement schedule.</w:t>
      </w:r>
      <w:r w:rsidR="00801CF9">
        <w:rPr>
          <w:rFonts w:eastAsiaTheme="minorHAnsi"/>
          <w:szCs w:val="26"/>
        </w:rPr>
        <w:t xml:space="preserve">  UGI Companies R. Exc. at 3.  </w:t>
      </w:r>
      <w:r w:rsidR="00071372">
        <w:rPr>
          <w:rFonts w:eastAsiaTheme="minorHAnsi"/>
          <w:szCs w:val="26"/>
        </w:rPr>
        <w:t>The UGI Companies submit that the</w:t>
      </w:r>
      <w:r>
        <w:rPr>
          <w:rFonts w:eastAsiaTheme="minorHAnsi"/>
          <w:szCs w:val="26"/>
        </w:rPr>
        <w:t xml:space="preserve"> </w:t>
      </w:r>
      <w:r w:rsidR="00071372">
        <w:rPr>
          <w:rFonts w:eastAsiaTheme="minorHAnsi"/>
          <w:szCs w:val="26"/>
        </w:rPr>
        <w:t>fourteen</w:t>
      </w:r>
      <w:r>
        <w:rPr>
          <w:rFonts w:eastAsiaTheme="minorHAnsi"/>
          <w:szCs w:val="26"/>
        </w:rPr>
        <w:t xml:space="preserve">-year replacement period </w:t>
      </w:r>
      <w:r w:rsidR="00071372">
        <w:rPr>
          <w:rFonts w:eastAsiaTheme="minorHAnsi"/>
          <w:szCs w:val="26"/>
        </w:rPr>
        <w:t>is a</w:t>
      </w:r>
      <w:r>
        <w:rPr>
          <w:rFonts w:eastAsiaTheme="minorHAnsi"/>
          <w:szCs w:val="26"/>
        </w:rPr>
        <w:t xml:space="preserve"> substantial</w:t>
      </w:r>
      <w:r w:rsidR="00801CF9">
        <w:rPr>
          <w:rFonts w:eastAsiaTheme="minorHAnsi"/>
          <w:szCs w:val="26"/>
        </w:rPr>
        <w:t xml:space="preserve"> </w:t>
      </w:r>
      <w:r>
        <w:rPr>
          <w:rFonts w:eastAsiaTheme="minorHAnsi"/>
          <w:szCs w:val="26"/>
        </w:rPr>
        <w:t xml:space="preserve">acceleration in main replacement. </w:t>
      </w:r>
      <w:r w:rsidR="00A4479F">
        <w:rPr>
          <w:rFonts w:eastAsiaTheme="minorHAnsi"/>
          <w:szCs w:val="26"/>
        </w:rPr>
        <w:t xml:space="preserve"> They state that, a</w:t>
      </w:r>
      <w:r>
        <w:rPr>
          <w:rFonts w:eastAsiaTheme="minorHAnsi"/>
          <w:szCs w:val="26"/>
        </w:rPr>
        <w:t>s discussed in the</w:t>
      </w:r>
      <w:r w:rsidR="00A4479F">
        <w:rPr>
          <w:rFonts w:eastAsiaTheme="minorHAnsi"/>
          <w:szCs w:val="26"/>
        </w:rPr>
        <w:t>ir</w:t>
      </w:r>
      <w:r>
        <w:rPr>
          <w:rFonts w:eastAsiaTheme="minorHAnsi"/>
          <w:szCs w:val="26"/>
        </w:rPr>
        <w:t xml:space="preserve"> Statement in Support,</w:t>
      </w:r>
      <w:r w:rsidR="00A4479F">
        <w:rPr>
          <w:rFonts w:eastAsiaTheme="minorHAnsi"/>
          <w:szCs w:val="26"/>
        </w:rPr>
        <w:t xml:space="preserve"> </w:t>
      </w:r>
      <w:r>
        <w:rPr>
          <w:rFonts w:eastAsiaTheme="minorHAnsi"/>
          <w:szCs w:val="26"/>
        </w:rPr>
        <w:t xml:space="preserve">the </w:t>
      </w:r>
      <w:r w:rsidR="00A4479F">
        <w:rPr>
          <w:rFonts w:eastAsiaTheme="minorHAnsi"/>
          <w:szCs w:val="26"/>
        </w:rPr>
        <w:t>fourteen</w:t>
      </w:r>
      <w:r>
        <w:rPr>
          <w:rFonts w:eastAsiaTheme="minorHAnsi"/>
          <w:szCs w:val="26"/>
        </w:rPr>
        <w:t>-year program shortens the approximate historic replacement trend for UG</w:t>
      </w:r>
      <w:r w:rsidR="00A4479F">
        <w:rPr>
          <w:rFonts w:eastAsiaTheme="minorHAnsi"/>
          <w:szCs w:val="26"/>
        </w:rPr>
        <w:t>I</w:t>
      </w:r>
      <w:r>
        <w:rPr>
          <w:rFonts w:eastAsiaTheme="minorHAnsi"/>
          <w:szCs w:val="26"/>
        </w:rPr>
        <w:t xml:space="preserve"> Gas cast iron</w:t>
      </w:r>
      <w:r w:rsidR="00A4479F">
        <w:rPr>
          <w:rFonts w:eastAsiaTheme="minorHAnsi"/>
          <w:szCs w:val="26"/>
        </w:rPr>
        <w:t xml:space="preserve"> </w:t>
      </w:r>
      <w:r>
        <w:rPr>
          <w:rFonts w:eastAsiaTheme="minorHAnsi"/>
          <w:szCs w:val="26"/>
        </w:rPr>
        <w:t xml:space="preserve">by </w:t>
      </w:r>
      <w:r w:rsidR="00A4479F">
        <w:rPr>
          <w:rFonts w:eastAsiaTheme="minorHAnsi"/>
          <w:szCs w:val="26"/>
        </w:rPr>
        <w:t>thirty-six</w:t>
      </w:r>
      <w:r>
        <w:rPr>
          <w:rFonts w:eastAsiaTheme="minorHAnsi"/>
          <w:szCs w:val="26"/>
        </w:rPr>
        <w:t xml:space="preserve"> years, or approximately 72</w:t>
      </w:r>
      <w:r w:rsidR="00A4479F">
        <w:rPr>
          <w:rFonts w:eastAsiaTheme="minorHAnsi"/>
          <w:szCs w:val="26"/>
        </w:rPr>
        <w:t>%</w:t>
      </w:r>
      <w:r>
        <w:rPr>
          <w:rFonts w:eastAsiaTheme="minorHAnsi"/>
          <w:szCs w:val="26"/>
        </w:rPr>
        <w:t xml:space="preserve">. </w:t>
      </w:r>
      <w:r w:rsidR="00A4479F">
        <w:rPr>
          <w:rFonts w:eastAsiaTheme="minorHAnsi"/>
          <w:szCs w:val="26"/>
        </w:rPr>
        <w:t xml:space="preserve"> The</w:t>
      </w:r>
      <w:r w:rsidR="003975C0">
        <w:rPr>
          <w:rFonts w:eastAsiaTheme="minorHAnsi"/>
          <w:szCs w:val="26"/>
        </w:rPr>
        <w:t xml:space="preserve"> UGI Companies continue</w:t>
      </w:r>
      <w:r w:rsidR="00A4479F">
        <w:rPr>
          <w:rFonts w:eastAsiaTheme="minorHAnsi"/>
          <w:szCs w:val="26"/>
        </w:rPr>
        <w:t xml:space="preserve"> that, in comparison</w:t>
      </w:r>
      <w:r>
        <w:rPr>
          <w:rFonts w:eastAsiaTheme="minorHAnsi"/>
          <w:szCs w:val="26"/>
        </w:rPr>
        <w:t xml:space="preserve"> to the UGI Companies</w:t>
      </w:r>
      <w:r w:rsidR="00A4479F">
        <w:rPr>
          <w:rFonts w:eastAsiaTheme="minorHAnsi"/>
          <w:szCs w:val="26"/>
        </w:rPr>
        <w:t>’</w:t>
      </w:r>
      <w:r>
        <w:rPr>
          <w:rFonts w:eastAsiaTheme="minorHAnsi"/>
          <w:szCs w:val="26"/>
        </w:rPr>
        <w:t xml:space="preserve"> historic and</w:t>
      </w:r>
      <w:r w:rsidR="00A4479F">
        <w:rPr>
          <w:rFonts w:eastAsiaTheme="minorHAnsi"/>
          <w:szCs w:val="26"/>
        </w:rPr>
        <w:t xml:space="preserve"> </w:t>
      </w:r>
      <w:r>
        <w:rPr>
          <w:rFonts w:eastAsiaTheme="minorHAnsi"/>
          <w:szCs w:val="26"/>
        </w:rPr>
        <w:t xml:space="preserve">recently announced </w:t>
      </w:r>
      <w:r w:rsidR="00A4479F">
        <w:rPr>
          <w:rFonts w:eastAsiaTheme="minorHAnsi"/>
          <w:szCs w:val="26"/>
        </w:rPr>
        <w:t>twenty</w:t>
      </w:r>
      <w:r>
        <w:rPr>
          <w:rFonts w:eastAsiaTheme="minorHAnsi"/>
          <w:szCs w:val="26"/>
        </w:rPr>
        <w:t xml:space="preserve">-year pace of cast iron </w:t>
      </w:r>
      <w:r w:rsidR="002A3AB1">
        <w:rPr>
          <w:rFonts w:eastAsiaTheme="minorHAnsi"/>
          <w:szCs w:val="26"/>
        </w:rPr>
        <w:t xml:space="preserve">main </w:t>
      </w:r>
      <w:r>
        <w:rPr>
          <w:rFonts w:eastAsiaTheme="minorHAnsi"/>
          <w:szCs w:val="26"/>
        </w:rPr>
        <w:t xml:space="preserve">replacement, the </w:t>
      </w:r>
      <w:r w:rsidR="00A4479F">
        <w:rPr>
          <w:rFonts w:eastAsiaTheme="minorHAnsi"/>
          <w:szCs w:val="26"/>
        </w:rPr>
        <w:t>fourteen</w:t>
      </w:r>
      <w:r>
        <w:rPr>
          <w:rFonts w:eastAsiaTheme="minorHAnsi"/>
          <w:szCs w:val="26"/>
        </w:rPr>
        <w:t>-year program will materially</w:t>
      </w:r>
      <w:r w:rsidR="00801CF9">
        <w:rPr>
          <w:rFonts w:eastAsiaTheme="minorHAnsi"/>
          <w:szCs w:val="26"/>
        </w:rPr>
        <w:t xml:space="preserve"> </w:t>
      </w:r>
      <w:r>
        <w:rPr>
          <w:rFonts w:eastAsiaTheme="minorHAnsi"/>
          <w:szCs w:val="26"/>
        </w:rPr>
        <w:t>accelerate the replacement of aging cast iron mains</w:t>
      </w:r>
      <w:r w:rsidR="00A4479F">
        <w:rPr>
          <w:rFonts w:eastAsiaTheme="minorHAnsi"/>
          <w:szCs w:val="26"/>
        </w:rPr>
        <w:t xml:space="preserve"> and is</w:t>
      </w:r>
      <w:r>
        <w:rPr>
          <w:rFonts w:eastAsiaTheme="minorHAnsi"/>
          <w:szCs w:val="26"/>
        </w:rPr>
        <w:t xml:space="preserve"> a substantially faster</w:t>
      </w:r>
      <w:r w:rsidR="00801CF9">
        <w:rPr>
          <w:rFonts w:eastAsiaTheme="minorHAnsi"/>
          <w:szCs w:val="26"/>
        </w:rPr>
        <w:t xml:space="preserve"> </w:t>
      </w:r>
      <w:r>
        <w:rPr>
          <w:rFonts w:eastAsiaTheme="minorHAnsi"/>
          <w:szCs w:val="26"/>
        </w:rPr>
        <w:t xml:space="preserve">replacement schedule than </w:t>
      </w:r>
      <w:r w:rsidR="00A4479F">
        <w:rPr>
          <w:rFonts w:eastAsiaTheme="minorHAnsi"/>
          <w:szCs w:val="26"/>
        </w:rPr>
        <w:t xml:space="preserve">the replacement schedules of </w:t>
      </w:r>
      <w:r>
        <w:rPr>
          <w:rFonts w:eastAsiaTheme="minorHAnsi"/>
          <w:szCs w:val="26"/>
        </w:rPr>
        <w:t>other similarly situated gas utilities.</w:t>
      </w:r>
      <w:r w:rsidR="00801CF9">
        <w:rPr>
          <w:rFonts w:eastAsiaTheme="minorHAnsi"/>
          <w:szCs w:val="26"/>
        </w:rPr>
        <w:t xml:space="preserve">  </w:t>
      </w:r>
      <w:r w:rsidR="00801CF9" w:rsidRPr="00801CF9">
        <w:rPr>
          <w:rFonts w:eastAsiaTheme="minorHAnsi"/>
          <w:i/>
          <w:szCs w:val="26"/>
        </w:rPr>
        <w:t>Id</w:t>
      </w:r>
      <w:r w:rsidR="00801CF9">
        <w:rPr>
          <w:rFonts w:eastAsiaTheme="minorHAnsi"/>
          <w:szCs w:val="26"/>
        </w:rPr>
        <w:t>. at 4.</w:t>
      </w:r>
      <w:r w:rsidR="007536D1">
        <w:rPr>
          <w:rFonts w:eastAsiaTheme="minorHAnsi"/>
          <w:szCs w:val="26"/>
        </w:rPr>
        <w:t xml:space="preserve"> </w:t>
      </w:r>
    </w:p>
    <w:p w:rsidR="009B4A03" w:rsidRDefault="007536D1" w:rsidP="00801CF9">
      <w:pPr>
        <w:autoSpaceDE w:val="0"/>
        <w:autoSpaceDN w:val="0"/>
        <w:adjustRightInd w:val="0"/>
        <w:spacing w:line="360" w:lineRule="auto"/>
        <w:ind w:firstLine="1440"/>
        <w:rPr>
          <w:rFonts w:eastAsiaTheme="minorHAnsi"/>
          <w:szCs w:val="26"/>
        </w:rPr>
      </w:pPr>
      <w:r>
        <w:rPr>
          <w:rFonts w:eastAsiaTheme="minorHAnsi"/>
          <w:szCs w:val="26"/>
        </w:rPr>
        <w:t xml:space="preserve"> </w:t>
      </w:r>
      <w:r w:rsidR="00801CF9">
        <w:rPr>
          <w:rFonts w:eastAsiaTheme="minorHAnsi"/>
          <w:szCs w:val="26"/>
        </w:rPr>
        <w:t xml:space="preserve">  </w:t>
      </w:r>
      <w:r w:rsidR="00A4479F">
        <w:rPr>
          <w:rFonts w:eastAsiaTheme="minorHAnsi"/>
          <w:szCs w:val="26"/>
        </w:rPr>
        <w:t xml:space="preserve">  </w:t>
      </w:r>
    </w:p>
    <w:p w:rsidR="00780573" w:rsidRDefault="00F450A0" w:rsidP="007745DC">
      <w:pPr>
        <w:autoSpaceDE w:val="0"/>
        <w:autoSpaceDN w:val="0"/>
        <w:adjustRightInd w:val="0"/>
        <w:spacing w:line="360" w:lineRule="auto"/>
        <w:ind w:firstLine="1440"/>
      </w:pPr>
      <w:r>
        <w:rPr>
          <w:rFonts w:eastAsiaTheme="minorHAnsi"/>
          <w:szCs w:val="26"/>
        </w:rPr>
        <w:t xml:space="preserve">Additionally, the UGI Companies explain that </w:t>
      </w:r>
      <w:r w:rsidR="009B4A03">
        <w:rPr>
          <w:rFonts w:eastAsiaTheme="minorHAnsi"/>
          <w:szCs w:val="26"/>
        </w:rPr>
        <w:t xml:space="preserve">the time frames for cast iron main replacement </w:t>
      </w:r>
      <w:r>
        <w:rPr>
          <w:rFonts w:eastAsiaTheme="minorHAnsi"/>
          <w:szCs w:val="26"/>
        </w:rPr>
        <w:t xml:space="preserve">should </w:t>
      </w:r>
      <w:r w:rsidR="009B4A03">
        <w:rPr>
          <w:rFonts w:eastAsiaTheme="minorHAnsi"/>
          <w:szCs w:val="26"/>
        </w:rPr>
        <w:t>be</w:t>
      </w:r>
      <w:r>
        <w:rPr>
          <w:rFonts w:eastAsiaTheme="minorHAnsi"/>
          <w:szCs w:val="26"/>
        </w:rPr>
        <w:t xml:space="preserve"> </w:t>
      </w:r>
      <w:r w:rsidR="009B4A03">
        <w:rPr>
          <w:rFonts w:eastAsiaTheme="minorHAnsi"/>
          <w:szCs w:val="26"/>
        </w:rPr>
        <w:t xml:space="preserve">considered in the context of the current infrastructure </w:t>
      </w:r>
      <w:r w:rsidR="007745DC">
        <w:rPr>
          <w:rFonts w:eastAsiaTheme="minorHAnsi"/>
          <w:szCs w:val="26"/>
        </w:rPr>
        <w:t>c</w:t>
      </w:r>
      <w:r w:rsidR="009B4A03">
        <w:rPr>
          <w:rFonts w:eastAsiaTheme="minorHAnsi"/>
          <w:szCs w:val="26"/>
        </w:rPr>
        <w:t xml:space="preserve">onstruction environment. </w:t>
      </w:r>
      <w:r>
        <w:rPr>
          <w:rFonts w:eastAsiaTheme="minorHAnsi"/>
          <w:szCs w:val="26"/>
        </w:rPr>
        <w:t xml:space="preserve"> </w:t>
      </w:r>
      <w:r w:rsidR="009B4A03">
        <w:rPr>
          <w:rFonts w:eastAsiaTheme="minorHAnsi"/>
          <w:szCs w:val="26"/>
        </w:rPr>
        <w:t xml:space="preserve">As </w:t>
      </w:r>
      <w:r>
        <w:rPr>
          <w:rFonts w:eastAsiaTheme="minorHAnsi"/>
          <w:szCs w:val="26"/>
        </w:rPr>
        <w:t xml:space="preserve">the UGI Companies also </w:t>
      </w:r>
      <w:r w:rsidR="009B4A03">
        <w:rPr>
          <w:rFonts w:eastAsiaTheme="minorHAnsi"/>
          <w:szCs w:val="26"/>
        </w:rPr>
        <w:t>explained in</w:t>
      </w:r>
      <w:r>
        <w:rPr>
          <w:rFonts w:eastAsiaTheme="minorHAnsi"/>
          <w:szCs w:val="26"/>
        </w:rPr>
        <w:t xml:space="preserve"> their </w:t>
      </w:r>
      <w:r w:rsidR="009B4A03">
        <w:rPr>
          <w:rFonts w:eastAsiaTheme="minorHAnsi"/>
          <w:szCs w:val="26"/>
        </w:rPr>
        <w:t>Statement in Support, given the existing heightened demand for qualified</w:t>
      </w:r>
      <w:r w:rsidR="007745DC">
        <w:rPr>
          <w:rFonts w:eastAsiaTheme="minorHAnsi"/>
          <w:szCs w:val="26"/>
        </w:rPr>
        <w:t xml:space="preserve"> </w:t>
      </w:r>
      <w:r w:rsidR="009B4A03">
        <w:rPr>
          <w:rFonts w:eastAsiaTheme="minorHAnsi"/>
          <w:szCs w:val="26"/>
        </w:rPr>
        <w:t>resources, both the UGI Companies and the construction community must have sufficient time to</w:t>
      </w:r>
      <w:r>
        <w:rPr>
          <w:rFonts w:eastAsiaTheme="minorHAnsi"/>
          <w:szCs w:val="26"/>
        </w:rPr>
        <w:t xml:space="preserve"> </w:t>
      </w:r>
      <w:r w:rsidR="009B4A03">
        <w:rPr>
          <w:rFonts w:eastAsiaTheme="minorHAnsi"/>
          <w:szCs w:val="26"/>
        </w:rPr>
        <w:t>bring on additional resources necessary to execute the accelerated main replacement with high</w:t>
      </w:r>
      <w:r>
        <w:rPr>
          <w:rFonts w:eastAsiaTheme="minorHAnsi"/>
          <w:szCs w:val="26"/>
        </w:rPr>
        <w:t xml:space="preserve"> </w:t>
      </w:r>
      <w:r w:rsidR="009B4A03">
        <w:rPr>
          <w:rFonts w:eastAsiaTheme="minorHAnsi"/>
          <w:szCs w:val="26"/>
        </w:rPr>
        <w:t xml:space="preserve">quality and consistency. </w:t>
      </w:r>
      <w:r>
        <w:rPr>
          <w:rFonts w:eastAsiaTheme="minorHAnsi"/>
          <w:szCs w:val="26"/>
        </w:rPr>
        <w:t xml:space="preserve"> </w:t>
      </w:r>
      <w:r w:rsidR="00F21F1E">
        <w:rPr>
          <w:rFonts w:eastAsiaTheme="minorHAnsi"/>
          <w:szCs w:val="26"/>
        </w:rPr>
        <w:t>According to the UGI Companies, t</w:t>
      </w:r>
      <w:r w:rsidR="009B4A03">
        <w:rPr>
          <w:rFonts w:eastAsiaTheme="minorHAnsi"/>
          <w:szCs w:val="26"/>
        </w:rPr>
        <w:t>hese additional resources must be operator qualified, trained in the</w:t>
      </w:r>
      <w:r>
        <w:rPr>
          <w:rFonts w:eastAsiaTheme="minorHAnsi"/>
          <w:szCs w:val="26"/>
        </w:rPr>
        <w:t xml:space="preserve"> </w:t>
      </w:r>
      <w:r w:rsidR="009B4A03">
        <w:rPr>
          <w:rFonts w:eastAsiaTheme="minorHAnsi"/>
          <w:szCs w:val="26"/>
        </w:rPr>
        <w:t>UGI Companies</w:t>
      </w:r>
      <w:r>
        <w:rPr>
          <w:rFonts w:eastAsiaTheme="minorHAnsi"/>
          <w:szCs w:val="26"/>
        </w:rPr>
        <w:t>’</w:t>
      </w:r>
      <w:r w:rsidR="009B4A03">
        <w:rPr>
          <w:rFonts w:eastAsiaTheme="minorHAnsi"/>
          <w:szCs w:val="26"/>
        </w:rPr>
        <w:t xml:space="preserve"> construction practices and methods, and pass rigorous contractor qualification</w:t>
      </w:r>
      <w:r>
        <w:rPr>
          <w:rFonts w:eastAsiaTheme="minorHAnsi"/>
          <w:szCs w:val="26"/>
        </w:rPr>
        <w:t xml:space="preserve"> </w:t>
      </w:r>
      <w:r w:rsidR="009B4A03">
        <w:rPr>
          <w:rFonts w:eastAsiaTheme="minorHAnsi"/>
          <w:szCs w:val="26"/>
        </w:rPr>
        <w:t xml:space="preserve">criteria before they </w:t>
      </w:r>
      <w:r>
        <w:rPr>
          <w:rFonts w:eastAsiaTheme="minorHAnsi"/>
          <w:szCs w:val="26"/>
        </w:rPr>
        <w:t>are</w:t>
      </w:r>
      <w:r w:rsidR="009B4A03">
        <w:rPr>
          <w:rFonts w:eastAsiaTheme="minorHAnsi"/>
          <w:szCs w:val="26"/>
        </w:rPr>
        <w:t xml:space="preserve"> allowed to begin work, as required by the UGI Companies</w:t>
      </w:r>
      <w:r>
        <w:rPr>
          <w:rFonts w:eastAsiaTheme="minorHAnsi"/>
          <w:szCs w:val="26"/>
        </w:rPr>
        <w:t>’</w:t>
      </w:r>
      <w:r w:rsidR="009B4A03">
        <w:rPr>
          <w:rFonts w:eastAsiaTheme="minorHAnsi"/>
          <w:szCs w:val="26"/>
        </w:rPr>
        <w:t xml:space="preserve"> practices,</w:t>
      </w:r>
      <w:r>
        <w:rPr>
          <w:rFonts w:eastAsiaTheme="minorHAnsi"/>
          <w:szCs w:val="26"/>
        </w:rPr>
        <w:t xml:space="preserve"> the </w:t>
      </w:r>
      <w:r w:rsidR="009B4A03">
        <w:rPr>
          <w:rFonts w:eastAsiaTheme="minorHAnsi"/>
          <w:szCs w:val="26"/>
        </w:rPr>
        <w:t>U</w:t>
      </w:r>
      <w:r>
        <w:rPr>
          <w:rFonts w:eastAsiaTheme="minorHAnsi"/>
          <w:szCs w:val="26"/>
        </w:rPr>
        <w:t>.</w:t>
      </w:r>
      <w:r w:rsidR="009B4A03">
        <w:rPr>
          <w:rFonts w:eastAsiaTheme="minorHAnsi"/>
          <w:szCs w:val="26"/>
        </w:rPr>
        <w:t>S</w:t>
      </w:r>
      <w:r>
        <w:rPr>
          <w:rFonts w:eastAsiaTheme="minorHAnsi"/>
          <w:szCs w:val="26"/>
        </w:rPr>
        <w:t xml:space="preserve">. </w:t>
      </w:r>
      <w:r w:rsidR="00006976">
        <w:rPr>
          <w:rFonts w:eastAsiaTheme="minorHAnsi"/>
          <w:szCs w:val="26"/>
        </w:rPr>
        <w:t>Department of Transportation R</w:t>
      </w:r>
      <w:r w:rsidR="009B4A03">
        <w:rPr>
          <w:rFonts w:eastAsiaTheme="minorHAnsi"/>
          <w:szCs w:val="26"/>
        </w:rPr>
        <w:t xml:space="preserve">egulations, and </w:t>
      </w:r>
      <w:r w:rsidR="007745DC">
        <w:rPr>
          <w:rFonts w:eastAsiaTheme="minorHAnsi"/>
          <w:szCs w:val="26"/>
        </w:rPr>
        <w:t>Act 11 of 2012</w:t>
      </w:r>
      <w:r w:rsidR="009B4A03">
        <w:rPr>
          <w:rFonts w:eastAsiaTheme="minorHAnsi"/>
          <w:szCs w:val="26"/>
        </w:rPr>
        <w:t xml:space="preserve">. </w:t>
      </w:r>
      <w:r w:rsidR="00F21F1E">
        <w:rPr>
          <w:rFonts w:eastAsiaTheme="minorHAnsi"/>
          <w:szCs w:val="26"/>
        </w:rPr>
        <w:t xml:space="preserve"> Further, the UGI Companies aver that their</w:t>
      </w:r>
      <w:r w:rsidR="009B4A03">
        <w:rPr>
          <w:rFonts w:eastAsiaTheme="minorHAnsi"/>
          <w:szCs w:val="26"/>
        </w:rPr>
        <w:t xml:space="preserve"> construction projects must be</w:t>
      </w:r>
      <w:r w:rsidR="00F21F1E">
        <w:rPr>
          <w:rFonts w:eastAsiaTheme="minorHAnsi"/>
          <w:szCs w:val="26"/>
        </w:rPr>
        <w:t xml:space="preserve"> </w:t>
      </w:r>
      <w:r w:rsidR="009B4A03">
        <w:rPr>
          <w:rFonts w:eastAsiaTheme="minorHAnsi"/>
          <w:szCs w:val="26"/>
        </w:rPr>
        <w:t>well</w:t>
      </w:r>
      <w:r w:rsidR="00F21F1E">
        <w:rPr>
          <w:rFonts w:eastAsiaTheme="minorHAnsi"/>
          <w:szCs w:val="26"/>
        </w:rPr>
        <w:t>-</w:t>
      </w:r>
      <w:r w:rsidR="009B4A03">
        <w:rPr>
          <w:rFonts w:eastAsiaTheme="minorHAnsi"/>
          <w:szCs w:val="26"/>
        </w:rPr>
        <w:t>coordinated with the affected municipalities to avoid undue traffic congestion and</w:t>
      </w:r>
      <w:r w:rsidR="00F21F1E">
        <w:rPr>
          <w:rFonts w:eastAsiaTheme="minorHAnsi"/>
          <w:szCs w:val="26"/>
        </w:rPr>
        <w:t xml:space="preserve"> </w:t>
      </w:r>
      <w:r w:rsidR="009B4A03">
        <w:rPr>
          <w:rFonts w:eastAsiaTheme="minorHAnsi"/>
          <w:szCs w:val="26"/>
        </w:rPr>
        <w:t xml:space="preserve">interference with municipal services. </w:t>
      </w:r>
      <w:r w:rsidR="00F21F1E">
        <w:rPr>
          <w:rFonts w:eastAsiaTheme="minorHAnsi"/>
          <w:szCs w:val="26"/>
        </w:rPr>
        <w:t xml:space="preserve"> They believe that the </w:t>
      </w:r>
      <w:r w:rsidR="009B4A03">
        <w:rPr>
          <w:rFonts w:eastAsiaTheme="minorHAnsi"/>
          <w:szCs w:val="26"/>
        </w:rPr>
        <w:t xml:space="preserve">time frames in the </w:t>
      </w:r>
      <w:r w:rsidR="00F21F1E">
        <w:rPr>
          <w:rFonts w:eastAsiaTheme="minorHAnsi"/>
          <w:szCs w:val="26"/>
        </w:rPr>
        <w:t>S</w:t>
      </w:r>
      <w:r w:rsidR="009B4A03">
        <w:rPr>
          <w:rFonts w:eastAsiaTheme="minorHAnsi"/>
          <w:szCs w:val="26"/>
        </w:rPr>
        <w:t>ettlement are appropriate to enable the</w:t>
      </w:r>
      <w:r w:rsidR="00F21F1E">
        <w:rPr>
          <w:rFonts w:eastAsiaTheme="minorHAnsi"/>
          <w:szCs w:val="26"/>
        </w:rPr>
        <w:t xml:space="preserve"> </w:t>
      </w:r>
      <w:r w:rsidR="009B4A03">
        <w:rPr>
          <w:rFonts w:eastAsiaTheme="minorHAnsi"/>
          <w:szCs w:val="26"/>
        </w:rPr>
        <w:t>UGI Companies and necessary contractors to obtain and properly train and coordinate the</w:t>
      </w:r>
      <w:r w:rsidR="00F21F1E">
        <w:rPr>
          <w:rFonts w:eastAsiaTheme="minorHAnsi"/>
          <w:szCs w:val="26"/>
        </w:rPr>
        <w:t xml:space="preserve"> resources needed to replace the infrastructure in a safe and efficient manner.  </w:t>
      </w:r>
      <w:r w:rsidR="00F21F1E">
        <w:rPr>
          <w:rFonts w:eastAsiaTheme="minorHAnsi"/>
          <w:i/>
          <w:szCs w:val="26"/>
        </w:rPr>
        <w:t>Id.</w:t>
      </w:r>
      <w:r w:rsidR="003A0114">
        <w:rPr>
          <w:rFonts w:eastAsiaTheme="minorHAnsi"/>
          <w:i/>
          <w:szCs w:val="26"/>
        </w:rPr>
        <w:t xml:space="preserve">  </w:t>
      </w:r>
      <w:r w:rsidR="009B4A03">
        <w:t xml:space="preserve">  </w:t>
      </w:r>
      <w:r w:rsidR="00117E2C">
        <w:t xml:space="preserve">  </w:t>
      </w:r>
    </w:p>
    <w:p w:rsidR="00780573" w:rsidRDefault="00780573" w:rsidP="00DF1969">
      <w:pPr>
        <w:spacing w:line="360" w:lineRule="auto"/>
        <w:ind w:firstLine="1440"/>
      </w:pPr>
    </w:p>
    <w:p w:rsidR="00F662E4" w:rsidRDefault="00925549" w:rsidP="007745DC">
      <w:pPr>
        <w:autoSpaceDE w:val="0"/>
        <w:autoSpaceDN w:val="0"/>
        <w:adjustRightInd w:val="0"/>
        <w:spacing w:line="360" w:lineRule="auto"/>
        <w:ind w:firstLine="1440"/>
        <w:rPr>
          <w:rFonts w:eastAsiaTheme="minorHAnsi"/>
          <w:szCs w:val="24"/>
        </w:rPr>
      </w:pPr>
      <w:r w:rsidRPr="000876CC">
        <w:lastRenderedPageBreak/>
        <w:t xml:space="preserve">In its Replies to Exceptions, I&amp;E </w:t>
      </w:r>
      <w:r w:rsidR="00F662E4">
        <w:t>asserts</w:t>
      </w:r>
      <w:r w:rsidRPr="000876CC">
        <w:t xml:space="preserve"> that UGI’s replacement of the cast iron mains over a fourteen-year time period is in the public interest and should not be disturbed. </w:t>
      </w:r>
      <w:r w:rsidR="000876CC">
        <w:t xml:space="preserve"> I&amp;E avers that Mr. </w:t>
      </w:r>
      <w:r w:rsidR="00CA5887" w:rsidRPr="000876CC">
        <w:rPr>
          <w:rFonts w:eastAsiaTheme="minorHAnsi"/>
          <w:szCs w:val="24"/>
        </w:rPr>
        <w:t xml:space="preserve">Cruz </w:t>
      </w:r>
      <w:r w:rsidR="000876CC">
        <w:rPr>
          <w:rFonts w:eastAsiaTheme="minorHAnsi"/>
          <w:szCs w:val="24"/>
        </w:rPr>
        <w:t xml:space="preserve">has not provided a </w:t>
      </w:r>
      <w:r w:rsidR="00CA5887" w:rsidRPr="000876CC">
        <w:rPr>
          <w:rFonts w:eastAsiaTheme="minorHAnsi"/>
          <w:szCs w:val="24"/>
        </w:rPr>
        <w:t>legal or factual basis for his argument</w:t>
      </w:r>
      <w:r w:rsidR="007745DC">
        <w:rPr>
          <w:rFonts w:eastAsiaTheme="minorHAnsi"/>
          <w:szCs w:val="24"/>
        </w:rPr>
        <w:t>,</w:t>
      </w:r>
      <w:r w:rsidR="000876CC">
        <w:rPr>
          <w:rFonts w:eastAsiaTheme="minorHAnsi"/>
          <w:szCs w:val="24"/>
        </w:rPr>
        <w:t xml:space="preserve"> </w:t>
      </w:r>
      <w:r w:rsidR="00CA5887" w:rsidRPr="000876CC">
        <w:rPr>
          <w:rFonts w:eastAsiaTheme="minorHAnsi"/>
          <w:szCs w:val="24"/>
        </w:rPr>
        <w:t xml:space="preserve">other than his opinion that the cast iron mains in Allentown are unsafe. </w:t>
      </w:r>
      <w:r w:rsidR="003C7735">
        <w:rPr>
          <w:rFonts w:eastAsiaTheme="minorHAnsi"/>
          <w:szCs w:val="24"/>
        </w:rPr>
        <w:t xml:space="preserve"> </w:t>
      </w:r>
      <w:r w:rsidR="00CA5887" w:rsidRPr="000876CC">
        <w:rPr>
          <w:rFonts w:eastAsiaTheme="minorHAnsi"/>
          <w:szCs w:val="24"/>
        </w:rPr>
        <w:t xml:space="preserve">I&amp;E </w:t>
      </w:r>
      <w:r w:rsidR="003C7735">
        <w:rPr>
          <w:rFonts w:eastAsiaTheme="minorHAnsi"/>
          <w:szCs w:val="24"/>
        </w:rPr>
        <w:t>additionally avers</w:t>
      </w:r>
      <w:r w:rsidR="00CA5887" w:rsidRPr="000876CC">
        <w:rPr>
          <w:rFonts w:eastAsiaTheme="minorHAnsi"/>
          <w:szCs w:val="24"/>
        </w:rPr>
        <w:t xml:space="preserve"> that</w:t>
      </w:r>
      <w:r w:rsidR="003C7735">
        <w:rPr>
          <w:rFonts w:eastAsiaTheme="minorHAnsi"/>
          <w:szCs w:val="24"/>
        </w:rPr>
        <w:t xml:space="preserve"> a shorter time frame for replacement could amount to a </w:t>
      </w:r>
      <w:r w:rsidR="00CA5887" w:rsidRPr="000876CC">
        <w:rPr>
          <w:rFonts w:eastAsiaTheme="minorHAnsi"/>
          <w:szCs w:val="24"/>
        </w:rPr>
        <w:t>potentially high additional cost to ratepayers.</w:t>
      </w:r>
      <w:r w:rsidR="003C7735">
        <w:rPr>
          <w:rFonts w:eastAsiaTheme="minorHAnsi"/>
          <w:szCs w:val="24"/>
        </w:rPr>
        <w:t xml:space="preserve">  </w:t>
      </w:r>
    </w:p>
    <w:p w:rsidR="00F662E4" w:rsidRDefault="00F662E4" w:rsidP="00F662E4">
      <w:pPr>
        <w:autoSpaceDE w:val="0"/>
        <w:autoSpaceDN w:val="0"/>
        <w:adjustRightInd w:val="0"/>
        <w:spacing w:line="360" w:lineRule="auto"/>
        <w:rPr>
          <w:rFonts w:eastAsiaTheme="minorHAnsi"/>
          <w:szCs w:val="24"/>
        </w:rPr>
      </w:pPr>
    </w:p>
    <w:p w:rsidR="00B024E3" w:rsidRDefault="003C7735" w:rsidP="00B024E3">
      <w:pPr>
        <w:autoSpaceDE w:val="0"/>
        <w:autoSpaceDN w:val="0"/>
        <w:adjustRightInd w:val="0"/>
        <w:spacing w:line="360" w:lineRule="auto"/>
        <w:ind w:firstLine="1440"/>
      </w:pPr>
      <w:r>
        <w:rPr>
          <w:rFonts w:eastAsiaTheme="minorHAnsi"/>
          <w:szCs w:val="24"/>
        </w:rPr>
        <w:t xml:space="preserve">Further, </w:t>
      </w:r>
      <w:r w:rsidR="00CA5887" w:rsidRPr="000876CC">
        <w:rPr>
          <w:rFonts w:eastAsiaTheme="minorHAnsi"/>
          <w:szCs w:val="24"/>
        </w:rPr>
        <w:t xml:space="preserve">I&amp;E </w:t>
      </w:r>
      <w:r>
        <w:rPr>
          <w:rFonts w:eastAsiaTheme="minorHAnsi"/>
          <w:szCs w:val="24"/>
        </w:rPr>
        <w:t>notes</w:t>
      </w:r>
      <w:r w:rsidR="00CA5887" w:rsidRPr="000876CC">
        <w:rPr>
          <w:rFonts w:eastAsiaTheme="minorHAnsi"/>
          <w:szCs w:val="24"/>
        </w:rPr>
        <w:t xml:space="preserve"> that the current time</w:t>
      </w:r>
      <w:r>
        <w:rPr>
          <w:rFonts w:eastAsiaTheme="minorHAnsi"/>
          <w:szCs w:val="24"/>
        </w:rPr>
        <w:t xml:space="preserve"> </w:t>
      </w:r>
      <w:r w:rsidR="00CA5887" w:rsidRPr="000876CC">
        <w:rPr>
          <w:rFonts w:eastAsiaTheme="minorHAnsi"/>
          <w:szCs w:val="24"/>
        </w:rPr>
        <w:t>frame for retirement or replacement of cast</w:t>
      </w:r>
      <w:r>
        <w:rPr>
          <w:rFonts w:eastAsiaTheme="minorHAnsi"/>
          <w:szCs w:val="24"/>
        </w:rPr>
        <w:t xml:space="preserve"> </w:t>
      </w:r>
      <w:r w:rsidR="00CA5887" w:rsidRPr="000876CC">
        <w:rPr>
          <w:rFonts w:eastAsiaTheme="minorHAnsi"/>
          <w:szCs w:val="24"/>
        </w:rPr>
        <w:t xml:space="preserve">iron mains owned and operated by UGI is </w:t>
      </w:r>
      <w:r>
        <w:rPr>
          <w:rFonts w:eastAsiaTheme="minorHAnsi"/>
          <w:szCs w:val="24"/>
        </w:rPr>
        <w:t xml:space="preserve">twenty </w:t>
      </w:r>
      <w:r w:rsidR="00CA5887" w:rsidRPr="000876CC">
        <w:rPr>
          <w:rFonts w:eastAsiaTheme="minorHAnsi"/>
          <w:szCs w:val="24"/>
        </w:rPr>
        <w:t>years</w:t>
      </w:r>
      <w:r>
        <w:rPr>
          <w:rFonts w:eastAsiaTheme="minorHAnsi"/>
          <w:szCs w:val="24"/>
        </w:rPr>
        <w:t xml:space="preserve">, and </w:t>
      </w:r>
      <w:r w:rsidR="00CA5887" w:rsidRPr="000876CC">
        <w:rPr>
          <w:rFonts w:eastAsiaTheme="minorHAnsi"/>
          <w:szCs w:val="24"/>
        </w:rPr>
        <w:t>UGI agreed</w:t>
      </w:r>
      <w:r>
        <w:rPr>
          <w:rFonts w:eastAsiaTheme="minorHAnsi"/>
          <w:szCs w:val="24"/>
        </w:rPr>
        <w:t xml:space="preserve"> </w:t>
      </w:r>
      <w:r w:rsidR="00CA5887" w:rsidRPr="000876CC">
        <w:rPr>
          <w:rFonts w:eastAsiaTheme="minorHAnsi"/>
          <w:szCs w:val="24"/>
        </w:rPr>
        <w:t xml:space="preserve">to accelerate this time period to </w:t>
      </w:r>
      <w:r>
        <w:rPr>
          <w:rFonts w:eastAsiaTheme="minorHAnsi"/>
          <w:szCs w:val="24"/>
        </w:rPr>
        <w:t>fourteen</w:t>
      </w:r>
      <w:r w:rsidR="00CA5887" w:rsidRPr="000876CC">
        <w:rPr>
          <w:rFonts w:eastAsiaTheme="minorHAnsi"/>
          <w:szCs w:val="24"/>
        </w:rPr>
        <w:t xml:space="preserve"> years</w:t>
      </w:r>
      <w:r>
        <w:rPr>
          <w:rFonts w:eastAsiaTheme="minorHAnsi"/>
          <w:szCs w:val="24"/>
        </w:rPr>
        <w:t xml:space="preserve"> and</w:t>
      </w:r>
      <w:r w:rsidR="00CA5887" w:rsidRPr="000876CC">
        <w:rPr>
          <w:rFonts w:eastAsiaTheme="minorHAnsi"/>
          <w:szCs w:val="24"/>
        </w:rPr>
        <w:t xml:space="preserve"> to include two other service territories</w:t>
      </w:r>
      <w:r>
        <w:rPr>
          <w:rFonts w:eastAsiaTheme="minorHAnsi"/>
          <w:szCs w:val="24"/>
        </w:rPr>
        <w:t>, those of</w:t>
      </w:r>
      <w:r w:rsidR="00CA5887" w:rsidRPr="000876CC">
        <w:rPr>
          <w:rFonts w:eastAsiaTheme="minorHAnsi"/>
          <w:szCs w:val="24"/>
        </w:rPr>
        <w:t xml:space="preserve"> UGI Central Penn and UGI Penn Natural.</w:t>
      </w:r>
      <w:r w:rsidR="003E2E32">
        <w:rPr>
          <w:rFonts w:eastAsiaTheme="minorHAnsi"/>
          <w:szCs w:val="24"/>
        </w:rPr>
        <w:t xml:space="preserve">  </w:t>
      </w:r>
      <w:r w:rsidR="00F662E4">
        <w:rPr>
          <w:rFonts w:eastAsiaTheme="minorHAnsi"/>
          <w:szCs w:val="24"/>
        </w:rPr>
        <w:t>I&amp;E states that the fourteen-</w:t>
      </w:r>
      <w:r w:rsidR="00CA5887" w:rsidRPr="000876CC">
        <w:rPr>
          <w:rFonts w:eastAsiaTheme="minorHAnsi"/>
          <w:szCs w:val="24"/>
        </w:rPr>
        <w:t xml:space="preserve">year time period was a carefully negotiated term in the </w:t>
      </w:r>
      <w:r w:rsidR="007745DC">
        <w:rPr>
          <w:rFonts w:eastAsiaTheme="minorHAnsi"/>
          <w:szCs w:val="24"/>
        </w:rPr>
        <w:t>S</w:t>
      </w:r>
      <w:r w:rsidR="00CA5887" w:rsidRPr="000876CC">
        <w:rPr>
          <w:rFonts w:eastAsiaTheme="minorHAnsi"/>
          <w:szCs w:val="24"/>
        </w:rPr>
        <w:t>ettlement</w:t>
      </w:r>
      <w:r w:rsidR="00F662E4">
        <w:rPr>
          <w:rFonts w:eastAsiaTheme="minorHAnsi"/>
          <w:szCs w:val="24"/>
        </w:rPr>
        <w:t xml:space="preserve"> that</w:t>
      </w:r>
      <w:r w:rsidR="00CA5887" w:rsidRPr="000876CC">
        <w:rPr>
          <w:rFonts w:eastAsiaTheme="minorHAnsi"/>
          <w:szCs w:val="24"/>
        </w:rPr>
        <w:t xml:space="preserve"> reflects the</w:t>
      </w:r>
      <w:r w:rsidR="00F662E4">
        <w:rPr>
          <w:rFonts w:eastAsiaTheme="minorHAnsi"/>
          <w:szCs w:val="24"/>
        </w:rPr>
        <w:t xml:space="preserve"> </w:t>
      </w:r>
      <w:r w:rsidR="00CA5887" w:rsidRPr="000876CC">
        <w:rPr>
          <w:rFonts w:eastAsiaTheme="minorHAnsi"/>
          <w:szCs w:val="24"/>
        </w:rPr>
        <w:t>necessary time that UGI needs to train its construction crews to become operator qualified and</w:t>
      </w:r>
      <w:r w:rsidR="00F662E4">
        <w:rPr>
          <w:rFonts w:eastAsiaTheme="minorHAnsi"/>
          <w:szCs w:val="24"/>
        </w:rPr>
        <w:t xml:space="preserve"> </w:t>
      </w:r>
      <w:r w:rsidR="007745DC">
        <w:rPr>
          <w:rFonts w:eastAsiaTheme="minorHAnsi"/>
          <w:szCs w:val="24"/>
        </w:rPr>
        <w:t xml:space="preserve">to </w:t>
      </w:r>
      <w:r w:rsidR="00CA5887" w:rsidRPr="000876CC">
        <w:rPr>
          <w:rFonts w:eastAsiaTheme="minorHAnsi"/>
          <w:szCs w:val="24"/>
        </w:rPr>
        <w:t>coordinate infrastructure projects with municipalities.</w:t>
      </w:r>
      <w:r w:rsidR="00F662E4">
        <w:rPr>
          <w:rFonts w:eastAsiaTheme="minorHAnsi"/>
          <w:szCs w:val="24"/>
        </w:rPr>
        <w:t xml:space="preserve">  I&amp;E observes that</w:t>
      </w:r>
      <w:r w:rsidR="00CA5887" w:rsidRPr="000876CC">
        <w:rPr>
          <w:rFonts w:eastAsiaTheme="minorHAnsi"/>
          <w:szCs w:val="24"/>
        </w:rPr>
        <w:t xml:space="preserve"> UGI estimate</w:t>
      </w:r>
      <w:r w:rsidR="00F662E4">
        <w:rPr>
          <w:rFonts w:eastAsiaTheme="minorHAnsi"/>
          <w:szCs w:val="24"/>
        </w:rPr>
        <w:t>s</w:t>
      </w:r>
      <w:r w:rsidR="00CA5887" w:rsidRPr="000876CC">
        <w:rPr>
          <w:rFonts w:eastAsiaTheme="minorHAnsi"/>
          <w:szCs w:val="24"/>
        </w:rPr>
        <w:t xml:space="preserve"> that it will spend approximately $18</w:t>
      </w:r>
      <w:r w:rsidR="007745DC">
        <w:rPr>
          <w:rFonts w:eastAsiaTheme="minorHAnsi"/>
          <w:szCs w:val="24"/>
        </w:rPr>
        <w:t xml:space="preserve"> </w:t>
      </w:r>
      <w:r w:rsidR="00CA5887" w:rsidRPr="000876CC">
        <w:rPr>
          <w:rFonts w:eastAsiaTheme="minorHAnsi"/>
          <w:szCs w:val="24"/>
        </w:rPr>
        <w:t>million per year to implement the accelerated pipeline replacement program</w:t>
      </w:r>
      <w:r w:rsidR="00F662E4">
        <w:rPr>
          <w:rFonts w:eastAsiaTheme="minorHAnsi"/>
          <w:szCs w:val="24"/>
        </w:rPr>
        <w:t xml:space="preserve">.  I&amp;E avers that </w:t>
      </w:r>
      <w:r w:rsidR="00CA5887" w:rsidRPr="000876CC">
        <w:rPr>
          <w:rFonts w:eastAsiaTheme="minorHAnsi"/>
          <w:szCs w:val="24"/>
        </w:rPr>
        <w:t xml:space="preserve">UGI is entitled to recover </w:t>
      </w:r>
      <w:r w:rsidR="00F662E4">
        <w:rPr>
          <w:rFonts w:eastAsiaTheme="minorHAnsi"/>
          <w:szCs w:val="24"/>
        </w:rPr>
        <w:t xml:space="preserve">this cost </w:t>
      </w:r>
      <w:r w:rsidR="00CA5887" w:rsidRPr="000876CC">
        <w:rPr>
          <w:rFonts w:eastAsiaTheme="minorHAnsi"/>
          <w:szCs w:val="24"/>
        </w:rPr>
        <w:t>from ratepayers</w:t>
      </w:r>
      <w:r w:rsidR="00F662E4">
        <w:rPr>
          <w:rFonts w:eastAsiaTheme="minorHAnsi"/>
          <w:szCs w:val="24"/>
        </w:rPr>
        <w:t>, nevertheless,</w:t>
      </w:r>
      <w:r w:rsidR="00CA5887" w:rsidRPr="000876CC">
        <w:rPr>
          <w:rFonts w:eastAsiaTheme="minorHAnsi"/>
          <w:szCs w:val="24"/>
        </w:rPr>
        <w:t xml:space="preserve"> UGI waived any right to seek rate relief</w:t>
      </w:r>
      <w:r w:rsidR="00F662E4">
        <w:rPr>
          <w:rFonts w:eastAsiaTheme="minorHAnsi"/>
          <w:szCs w:val="24"/>
        </w:rPr>
        <w:t xml:space="preserve"> </w:t>
      </w:r>
      <w:r w:rsidR="00CA5887" w:rsidRPr="000876CC">
        <w:rPr>
          <w:rFonts w:eastAsiaTheme="minorHAnsi"/>
          <w:szCs w:val="24"/>
        </w:rPr>
        <w:t xml:space="preserve">through a DSIC mechanism for </w:t>
      </w:r>
      <w:r w:rsidR="00F662E4">
        <w:rPr>
          <w:rFonts w:eastAsiaTheme="minorHAnsi"/>
          <w:szCs w:val="24"/>
        </w:rPr>
        <w:t>twenty-four</w:t>
      </w:r>
      <w:r w:rsidR="00CA5887" w:rsidRPr="000876CC">
        <w:rPr>
          <w:rFonts w:eastAsiaTheme="minorHAnsi"/>
          <w:szCs w:val="24"/>
        </w:rPr>
        <w:t xml:space="preserve"> months</w:t>
      </w:r>
      <w:r w:rsidR="00F662E4">
        <w:rPr>
          <w:rFonts w:eastAsiaTheme="minorHAnsi"/>
          <w:szCs w:val="24"/>
        </w:rPr>
        <w:t xml:space="preserve">.  </w:t>
      </w:r>
      <w:r w:rsidR="00436A32">
        <w:rPr>
          <w:rFonts w:eastAsiaTheme="minorHAnsi"/>
          <w:szCs w:val="24"/>
        </w:rPr>
        <w:t xml:space="preserve">I&amp;E R. Exc. at 7.  </w:t>
      </w:r>
      <w:r w:rsidR="00F662E4">
        <w:rPr>
          <w:rFonts w:eastAsiaTheme="minorHAnsi"/>
          <w:szCs w:val="24"/>
        </w:rPr>
        <w:t xml:space="preserve">I&amp;E also avers that it </w:t>
      </w:r>
      <w:r w:rsidR="00CA5887" w:rsidRPr="000876CC">
        <w:rPr>
          <w:rFonts w:eastAsiaTheme="minorHAnsi"/>
          <w:szCs w:val="24"/>
        </w:rPr>
        <w:t>is possible that the cast iron mains in Allentown will be retired or replaced</w:t>
      </w:r>
      <w:r w:rsidR="00436A32">
        <w:rPr>
          <w:rFonts w:eastAsiaTheme="minorHAnsi"/>
          <w:szCs w:val="24"/>
        </w:rPr>
        <w:t xml:space="preserve"> </w:t>
      </w:r>
      <w:r w:rsidR="00CA5887" w:rsidRPr="000876CC">
        <w:rPr>
          <w:rFonts w:eastAsiaTheme="minorHAnsi"/>
          <w:szCs w:val="24"/>
        </w:rPr>
        <w:t xml:space="preserve">at the </w:t>
      </w:r>
      <w:r w:rsidR="00F662E4">
        <w:rPr>
          <w:rFonts w:eastAsiaTheme="minorHAnsi"/>
          <w:szCs w:val="24"/>
        </w:rPr>
        <w:t>beginning</w:t>
      </w:r>
      <w:r w:rsidR="00CA5887" w:rsidRPr="000876CC">
        <w:rPr>
          <w:rFonts w:eastAsiaTheme="minorHAnsi"/>
          <w:szCs w:val="24"/>
        </w:rPr>
        <w:t xml:space="preserve"> of th</w:t>
      </w:r>
      <w:r w:rsidR="00F662E4">
        <w:rPr>
          <w:rFonts w:eastAsiaTheme="minorHAnsi"/>
          <w:szCs w:val="24"/>
        </w:rPr>
        <w:t>e</w:t>
      </w:r>
      <w:r w:rsidR="00CA5887" w:rsidRPr="000876CC">
        <w:rPr>
          <w:rFonts w:eastAsiaTheme="minorHAnsi"/>
          <w:szCs w:val="24"/>
        </w:rPr>
        <w:t xml:space="preserve"> </w:t>
      </w:r>
      <w:r w:rsidR="00F662E4">
        <w:rPr>
          <w:rFonts w:eastAsiaTheme="minorHAnsi"/>
          <w:szCs w:val="24"/>
        </w:rPr>
        <w:t>fourteen-</w:t>
      </w:r>
      <w:r w:rsidR="00CA5887" w:rsidRPr="000876CC">
        <w:rPr>
          <w:rFonts w:eastAsiaTheme="minorHAnsi"/>
          <w:szCs w:val="24"/>
        </w:rPr>
        <w:t>year period, rather than at the end</w:t>
      </w:r>
      <w:r w:rsidR="00F662E4">
        <w:rPr>
          <w:rFonts w:eastAsiaTheme="minorHAnsi"/>
          <w:szCs w:val="24"/>
        </w:rPr>
        <w:t>, but t</w:t>
      </w:r>
      <w:r w:rsidR="00CA5887" w:rsidRPr="000876CC">
        <w:rPr>
          <w:rFonts w:eastAsiaTheme="minorHAnsi"/>
          <w:szCs w:val="24"/>
        </w:rPr>
        <w:t>he classification of the cast iron</w:t>
      </w:r>
      <w:r w:rsidR="00F662E4">
        <w:rPr>
          <w:rFonts w:eastAsiaTheme="minorHAnsi"/>
          <w:szCs w:val="24"/>
        </w:rPr>
        <w:t xml:space="preserve"> </w:t>
      </w:r>
      <w:r w:rsidR="00CA5887" w:rsidRPr="000876CC">
        <w:rPr>
          <w:rFonts w:eastAsiaTheme="minorHAnsi"/>
          <w:szCs w:val="24"/>
        </w:rPr>
        <w:t>mains in UGI</w:t>
      </w:r>
      <w:r w:rsidR="00F662E4">
        <w:rPr>
          <w:rFonts w:eastAsiaTheme="minorHAnsi"/>
          <w:szCs w:val="24"/>
        </w:rPr>
        <w:t>’</w:t>
      </w:r>
      <w:r w:rsidR="00CA5887" w:rsidRPr="000876CC">
        <w:rPr>
          <w:rFonts w:eastAsiaTheme="minorHAnsi"/>
          <w:szCs w:val="24"/>
        </w:rPr>
        <w:t>s Distribution Integrity Management Program (DIMP)</w:t>
      </w:r>
      <w:r w:rsidR="00D45F94">
        <w:rPr>
          <w:rStyle w:val="FootnoteReference"/>
          <w:rFonts w:eastAsiaTheme="minorHAnsi"/>
          <w:szCs w:val="24"/>
        </w:rPr>
        <w:footnoteReference w:id="6"/>
      </w:r>
      <w:r w:rsidR="00CA5887" w:rsidRPr="000876CC">
        <w:rPr>
          <w:rFonts w:eastAsiaTheme="minorHAnsi"/>
          <w:szCs w:val="24"/>
        </w:rPr>
        <w:t xml:space="preserve"> will determine how quickly</w:t>
      </w:r>
      <w:r w:rsidR="00925549" w:rsidRPr="000876CC">
        <w:t xml:space="preserve"> </w:t>
      </w:r>
    </w:p>
    <w:p w:rsidR="00196961" w:rsidRDefault="00756C58" w:rsidP="00B024E3">
      <w:pPr>
        <w:autoSpaceDE w:val="0"/>
        <w:autoSpaceDN w:val="0"/>
        <w:adjustRightInd w:val="0"/>
        <w:spacing w:line="360" w:lineRule="auto"/>
      </w:pPr>
      <w:r>
        <w:lastRenderedPageBreak/>
        <w:t>the replacement occurs.</w:t>
      </w:r>
      <w:r w:rsidR="00436A32">
        <w:t xml:space="preserve">  </w:t>
      </w:r>
      <w:r w:rsidR="00436A32" w:rsidRPr="00436A32">
        <w:rPr>
          <w:i/>
        </w:rPr>
        <w:t>Id</w:t>
      </w:r>
      <w:r w:rsidR="00436A32">
        <w:t xml:space="preserve">. at 7-8.    </w:t>
      </w:r>
    </w:p>
    <w:p w:rsidR="00B024E3" w:rsidRPr="00B024E3" w:rsidRDefault="00B024E3" w:rsidP="00B024E3">
      <w:pPr>
        <w:autoSpaceDE w:val="0"/>
        <w:autoSpaceDN w:val="0"/>
        <w:adjustRightInd w:val="0"/>
        <w:spacing w:line="360" w:lineRule="auto"/>
        <w:rPr>
          <w:rFonts w:eastAsiaTheme="minorHAnsi"/>
          <w:szCs w:val="24"/>
        </w:rPr>
      </w:pPr>
    </w:p>
    <w:p w:rsidR="005D5183" w:rsidRDefault="005D5183" w:rsidP="005C1C91">
      <w:pPr>
        <w:ind w:left="720" w:hanging="720"/>
        <w:rPr>
          <w:b/>
          <w:color w:val="000000"/>
          <w:szCs w:val="26"/>
        </w:rPr>
      </w:pPr>
      <w:r>
        <w:rPr>
          <w:b/>
          <w:color w:val="000000"/>
          <w:szCs w:val="26"/>
        </w:rPr>
        <w:tab/>
      </w:r>
      <w:r w:rsidR="003435C2">
        <w:rPr>
          <w:b/>
          <w:color w:val="000000"/>
          <w:szCs w:val="26"/>
        </w:rPr>
        <w:t>3</w:t>
      </w:r>
      <w:r>
        <w:rPr>
          <w:b/>
          <w:color w:val="000000"/>
          <w:szCs w:val="26"/>
        </w:rPr>
        <w:t>.</w:t>
      </w:r>
      <w:r>
        <w:rPr>
          <w:b/>
          <w:color w:val="000000"/>
          <w:szCs w:val="26"/>
        </w:rPr>
        <w:tab/>
        <w:t xml:space="preserve">Disposition </w:t>
      </w:r>
    </w:p>
    <w:p w:rsidR="005D5183" w:rsidRDefault="005D5183" w:rsidP="00B532D2">
      <w:pPr>
        <w:ind w:left="720" w:hanging="720"/>
        <w:rPr>
          <w:b/>
          <w:color w:val="000000"/>
          <w:szCs w:val="26"/>
        </w:rPr>
      </w:pPr>
    </w:p>
    <w:p w:rsidR="00451FFA" w:rsidRDefault="006F5C61" w:rsidP="00451FFA">
      <w:pPr>
        <w:spacing w:line="360" w:lineRule="auto"/>
        <w:ind w:firstLine="1440"/>
        <w:rPr>
          <w:color w:val="000000"/>
          <w:szCs w:val="26"/>
        </w:rPr>
      </w:pPr>
      <w:r>
        <w:rPr>
          <w:color w:val="000000"/>
          <w:szCs w:val="26"/>
        </w:rPr>
        <w:t xml:space="preserve">Based on our review of the record and the Parties’ respective positions, we conclude that the </w:t>
      </w:r>
      <w:r w:rsidR="00451FFA">
        <w:rPr>
          <w:color w:val="000000"/>
          <w:szCs w:val="26"/>
        </w:rPr>
        <w:t>fourteen-year time period for replacement of the UGI Companies’ cast iron mains</w:t>
      </w:r>
      <w:r>
        <w:rPr>
          <w:rFonts w:eastAsiaTheme="minorHAnsi"/>
          <w:szCs w:val="24"/>
        </w:rPr>
        <w:t xml:space="preserve"> will benefit the public interest and safety by accelerating the UGI Companies’ time frames for pipe replacement</w:t>
      </w:r>
      <w:r w:rsidR="00451FFA">
        <w:rPr>
          <w:color w:val="000000"/>
          <w:szCs w:val="26"/>
        </w:rPr>
        <w:t xml:space="preserve">.  </w:t>
      </w:r>
      <w:r w:rsidR="00D2454A">
        <w:rPr>
          <w:color w:val="000000"/>
          <w:szCs w:val="26"/>
        </w:rPr>
        <w:t xml:space="preserve">We agree with the ALJ’s statement that the UGI Companies’ accelerated replacement will eliminate the risks associated with the UGI Companies’ remaining bare steel and cast iron pipelines over a shorter time period and, thus, will improve the UGI Companies’ abilities to provide safe and reliable service.  I.D. at 18.  </w:t>
      </w:r>
      <w:r>
        <w:rPr>
          <w:color w:val="000000"/>
          <w:szCs w:val="26"/>
        </w:rPr>
        <w:t xml:space="preserve">Additionally, we are not aware of any current legal requirement in the </w:t>
      </w:r>
      <w:r w:rsidR="00451FFA">
        <w:rPr>
          <w:color w:val="000000"/>
          <w:szCs w:val="26"/>
        </w:rPr>
        <w:t>Code</w:t>
      </w:r>
      <w:r>
        <w:rPr>
          <w:color w:val="000000"/>
          <w:szCs w:val="26"/>
        </w:rPr>
        <w:t>,</w:t>
      </w:r>
      <w:r w:rsidR="00451FFA">
        <w:rPr>
          <w:color w:val="000000"/>
          <w:szCs w:val="26"/>
        </w:rPr>
        <w:t xml:space="preserve"> the Commission’s Regulations or Orders</w:t>
      </w:r>
      <w:r>
        <w:rPr>
          <w:color w:val="000000"/>
          <w:szCs w:val="26"/>
        </w:rPr>
        <w:t>, or the Federal Regulations</w:t>
      </w:r>
      <w:r w:rsidR="00451FFA">
        <w:rPr>
          <w:color w:val="000000"/>
          <w:szCs w:val="26"/>
        </w:rPr>
        <w:t xml:space="preserve"> that mandates a shorter pipeline replacement time frame</w:t>
      </w:r>
      <w:r w:rsidR="009A73F0">
        <w:rPr>
          <w:color w:val="000000"/>
          <w:szCs w:val="26"/>
        </w:rPr>
        <w:t xml:space="preserve"> than the fourteen-year period set forth in the Settlement</w:t>
      </w:r>
      <w:r w:rsidR="00451FFA">
        <w:rPr>
          <w:color w:val="000000"/>
          <w:szCs w:val="26"/>
        </w:rPr>
        <w:t xml:space="preserve">.  </w:t>
      </w:r>
    </w:p>
    <w:p w:rsidR="00451FFA" w:rsidRDefault="00451FFA" w:rsidP="00451FFA">
      <w:pPr>
        <w:tabs>
          <w:tab w:val="left" w:pos="1440"/>
        </w:tabs>
        <w:spacing w:line="360" w:lineRule="auto"/>
        <w:ind w:hanging="720"/>
        <w:rPr>
          <w:color w:val="000000"/>
          <w:szCs w:val="26"/>
        </w:rPr>
      </w:pPr>
      <w:r>
        <w:rPr>
          <w:color w:val="000000"/>
          <w:szCs w:val="26"/>
        </w:rPr>
        <w:t xml:space="preserve">  </w:t>
      </w:r>
    </w:p>
    <w:p w:rsidR="0058329D" w:rsidRDefault="00451FFA" w:rsidP="0058329D">
      <w:pPr>
        <w:autoSpaceDE w:val="0"/>
        <w:autoSpaceDN w:val="0"/>
        <w:adjustRightInd w:val="0"/>
        <w:spacing w:line="360" w:lineRule="auto"/>
        <w:ind w:firstLine="1440"/>
        <w:rPr>
          <w:rFonts w:eastAsiaTheme="minorHAnsi"/>
          <w:szCs w:val="24"/>
        </w:rPr>
      </w:pPr>
      <w:r>
        <w:rPr>
          <w:color w:val="000000"/>
          <w:szCs w:val="26"/>
        </w:rPr>
        <w:t xml:space="preserve">The record before us contains information that the UGI Companies will accelerate their pipeline replacement rate in comparison to their current replacement rates.   In their Replies to Exceptions and </w:t>
      </w:r>
      <w:r>
        <w:rPr>
          <w:rFonts w:eastAsiaTheme="minorHAnsi"/>
          <w:szCs w:val="26"/>
        </w:rPr>
        <w:t xml:space="preserve">Statement in Support of the Settlement, the UGI Companies indicate that the fourteen-year replacement program shortens the approximate historic replacement trend for UGI cast iron by thirty-six years, or 72%.  They also state that, compared to the UGI Companies’ historic and recently announced twenty-year pace for cast iron replacement, the fourteen-year program will be a significant acceleration.  UGI Companies’ R. Exc. at 4; UGI Companies’ Statement in Support at 9.  The Settling Parties have indicated that a shorter replacement period could amount to greater costs for ratepayers and would not allow the UGI Companies the </w:t>
      </w:r>
      <w:r w:rsidRPr="000876CC">
        <w:rPr>
          <w:rFonts w:eastAsiaTheme="minorHAnsi"/>
          <w:szCs w:val="24"/>
        </w:rPr>
        <w:t>necessary time th</w:t>
      </w:r>
      <w:r>
        <w:rPr>
          <w:rFonts w:eastAsiaTheme="minorHAnsi"/>
          <w:szCs w:val="24"/>
        </w:rPr>
        <w:t>ey need to</w:t>
      </w:r>
      <w:r w:rsidRPr="000876CC">
        <w:rPr>
          <w:rFonts w:eastAsiaTheme="minorHAnsi"/>
          <w:szCs w:val="24"/>
        </w:rPr>
        <w:t xml:space="preserve"> train </w:t>
      </w:r>
      <w:r>
        <w:rPr>
          <w:rFonts w:eastAsiaTheme="minorHAnsi"/>
          <w:szCs w:val="24"/>
        </w:rPr>
        <w:t>their</w:t>
      </w:r>
      <w:r w:rsidRPr="000876CC">
        <w:rPr>
          <w:rFonts w:eastAsiaTheme="minorHAnsi"/>
          <w:szCs w:val="24"/>
        </w:rPr>
        <w:t xml:space="preserve"> construction crews to become operator qualified and</w:t>
      </w:r>
      <w:r>
        <w:rPr>
          <w:rFonts w:eastAsiaTheme="minorHAnsi"/>
          <w:szCs w:val="24"/>
        </w:rPr>
        <w:t xml:space="preserve"> to </w:t>
      </w:r>
      <w:r w:rsidRPr="000876CC">
        <w:rPr>
          <w:rFonts w:eastAsiaTheme="minorHAnsi"/>
          <w:szCs w:val="24"/>
        </w:rPr>
        <w:t>coordinate infrastructure projects with municipalities.</w:t>
      </w:r>
      <w:r>
        <w:rPr>
          <w:rFonts w:eastAsiaTheme="minorHAnsi"/>
          <w:szCs w:val="24"/>
        </w:rPr>
        <w:t xml:space="preserve">  </w:t>
      </w:r>
    </w:p>
    <w:p w:rsidR="0058329D" w:rsidRDefault="0058329D" w:rsidP="0058329D">
      <w:pPr>
        <w:autoSpaceDE w:val="0"/>
        <w:autoSpaceDN w:val="0"/>
        <w:adjustRightInd w:val="0"/>
        <w:spacing w:line="360" w:lineRule="auto"/>
        <w:ind w:firstLine="1440"/>
        <w:rPr>
          <w:rFonts w:eastAsiaTheme="minorHAnsi"/>
          <w:szCs w:val="24"/>
        </w:rPr>
      </w:pPr>
    </w:p>
    <w:p w:rsidR="00451FFA" w:rsidRDefault="00451FFA" w:rsidP="0058329D">
      <w:pPr>
        <w:autoSpaceDE w:val="0"/>
        <w:autoSpaceDN w:val="0"/>
        <w:adjustRightInd w:val="0"/>
        <w:spacing w:line="360" w:lineRule="auto"/>
        <w:ind w:firstLine="1440"/>
        <w:rPr>
          <w:rFonts w:eastAsiaTheme="minorHAnsi"/>
          <w:szCs w:val="24"/>
        </w:rPr>
      </w:pPr>
      <w:r>
        <w:rPr>
          <w:rFonts w:eastAsiaTheme="minorHAnsi"/>
          <w:szCs w:val="24"/>
        </w:rPr>
        <w:lastRenderedPageBreak/>
        <w:t xml:space="preserve">Based on the record before us, we </w:t>
      </w:r>
      <w:r w:rsidR="00D45F94">
        <w:rPr>
          <w:rFonts w:eastAsiaTheme="minorHAnsi"/>
          <w:szCs w:val="24"/>
        </w:rPr>
        <w:t>find</w:t>
      </w:r>
      <w:r>
        <w:rPr>
          <w:rFonts w:eastAsiaTheme="minorHAnsi"/>
          <w:szCs w:val="24"/>
        </w:rPr>
        <w:t xml:space="preserve"> that the fourteen-year time period for replacement of the UGI Companies’ cast iron main</w:t>
      </w:r>
      <w:r w:rsidR="00076144">
        <w:rPr>
          <w:rFonts w:eastAsiaTheme="minorHAnsi"/>
          <w:szCs w:val="24"/>
        </w:rPr>
        <w:t>s</w:t>
      </w:r>
      <w:r>
        <w:rPr>
          <w:rFonts w:eastAsiaTheme="minorHAnsi"/>
          <w:szCs w:val="24"/>
        </w:rPr>
        <w:t xml:space="preserve"> is reasonable and will benefit the public interest and safety by accelerating the UGI Companies’ time frames for pipe replacement.  </w:t>
      </w:r>
      <w:r w:rsidR="00D45F94">
        <w:rPr>
          <w:rFonts w:eastAsiaTheme="minorHAnsi"/>
          <w:szCs w:val="24"/>
        </w:rPr>
        <w:t>We also note that</w:t>
      </w:r>
      <w:r w:rsidR="00076144">
        <w:rPr>
          <w:rFonts w:eastAsiaTheme="minorHAnsi"/>
          <w:szCs w:val="24"/>
        </w:rPr>
        <w:t>,</w:t>
      </w:r>
      <w:r w:rsidR="00D45F94">
        <w:rPr>
          <w:rFonts w:eastAsiaTheme="minorHAnsi"/>
          <w:szCs w:val="24"/>
        </w:rPr>
        <w:t xml:space="preserve"> because all three of the UGI Companies are included in the Settlement, the accelerated pipeline replacement timeframes will benefit a greater number of customers and individuals in the general public than if the Settlement were just between UGI and I&amp;E.  </w:t>
      </w:r>
      <w:r w:rsidR="00C3341F">
        <w:rPr>
          <w:rFonts w:eastAsiaTheme="minorHAnsi"/>
          <w:szCs w:val="24"/>
        </w:rPr>
        <w:t>However, we emphasize that if, according to the UGI Companies’ DIMP Plans, certain cast iron pipe is later determined to be at high risk of failure, then the pipe must be removed on an even more accelerated basis</w:t>
      </w:r>
      <w:r w:rsidR="00E61F39">
        <w:rPr>
          <w:rFonts w:eastAsiaTheme="minorHAnsi"/>
          <w:szCs w:val="24"/>
        </w:rPr>
        <w:t>, and</w:t>
      </w:r>
      <w:r w:rsidR="00596DC0">
        <w:rPr>
          <w:rFonts w:eastAsiaTheme="minorHAnsi"/>
          <w:szCs w:val="24"/>
        </w:rPr>
        <w:t>,</w:t>
      </w:r>
      <w:r w:rsidR="00C3341F">
        <w:rPr>
          <w:rFonts w:eastAsiaTheme="minorHAnsi"/>
          <w:szCs w:val="24"/>
        </w:rPr>
        <w:t xml:space="preserve"> </w:t>
      </w:r>
      <w:r w:rsidR="00E61F39">
        <w:rPr>
          <w:rFonts w:eastAsiaTheme="minorHAnsi"/>
          <w:szCs w:val="24"/>
        </w:rPr>
        <w:t>subsequently</w:t>
      </w:r>
      <w:r w:rsidR="00596DC0">
        <w:rPr>
          <w:rFonts w:eastAsiaTheme="minorHAnsi"/>
          <w:szCs w:val="24"/>
        </w:rPr>
        <w:t>,</w:t>
      </w:r>
      <w:r w:rsidR="00E61F39">
        <w:rPr>
          <w:rFonts w:eastAsiaTheme="minorHAnsi"/>
          <w:szCs w:val="24"/>
        </w:rPr>
        <w:t xml:space="preserve"> the UGI Companies are expected to comply with their applicable DIMP standards. </w:t>
      </w:r>
      <w:r w:rsidR="00C3341F">
        <w:rPr>
          <w:rFonts w:eastAsiaTheme="minorHAnsi"/>
          <w:szCs w:val="24"/>
        </w:rPr>
        <w:t xml:space="preserve"> </w:t>
      </w:r>
      <w:r>
        <w:rPr>
          <w:rFonts w:eastAsiaTheme="minorHAnsi"/>
          <w:szCs w:val="24"/>
        </w:rPr>
        <w:t xml:space="preserve">For these reasons, we deny the second Exception.       </w:t>
      </w:r>
    </w:p>
    <w:p w:rsidR="00451FFA" w:rsidRDefault="00451FFA" w:rsidP="00451FFA">
      <w:pPr>
        <w:autoSpaceDE w:val="0"/>
        <w:autoSpaceDN w:val="0"/>
        <w:adjustRightInd w:val="0"/>
        <w:spacing w:line="360" w:lineRule="auto"/>
        <w:ind w:firstLine="1440"/>
        <w:rPr>
          <w:rFonts w:eastAsiaTheme="minorHAnsi"/>
          <w:szCs w:val="24"/>
        </w:rPr>
      </w:pPr>
    </w:p>
    <w:p w:rsidR="0029753D" w:rsidRDefault="003435C2" w:rsidP="00B532D2">
      <w:pPr>
        <w:ind w:left="720" w:hanging="720"/>
        <w:rPr>
          <w:b/>
          <w:color w:val="000000"/>
          <w:szCs w:val="26"/>
        </w:rPr>
      </w:pPr>
      <w:r>
        <w:rPr>
          <w:b/>
          <w:color w:val="000000"/>
          <w:szCs w:val="26"/>
        </w:rPr>
        <w:t>E</w:t>
      </w:r>
      <w:r w:rsidR="004765EF" w:rsidRPr="00B532D2">
        <w:rPr>
          <w:b/>
          <w:color w:val="000000"/>
          <w:szCs w:val="26"/>
        </w:rPr>
        <w:t>.</w:t>
      </w:r>
      <w:r w:rsidR="004765EF" w:rsidRPr="00B532D2">
        <w:rPr>
          <w:b/>
          <w:color w:val="000000"/>
          <w:szCs w:val="26"/>
        </w:rPr>
        <w:tab/>
      </w:r>
      <w:r w:rsidR="00514C74" w:rsidRPr="00B532D2">
        <w:rPr>
          <w:b/>
          <w:color w:val="000000"/>
          <w:szCs w:val="26"/>
        </w:rPr>
        <w:t xml:space="preserve">The Impact of the Commission’s Determination in this Proceeding on Mr. Cruz’s Civil Proceeding     </w:t>
      </w:r>
      <w:r w:rsidR="00E14DB1" w:rsidRPr="00B532D2">
        <w:rPr>
          <w:b/>
          <w:color w:val="000000"/>
          <w:szCs w:val="26"/>
        </w:rPr>
        <w:t xml:space="preserve">  </w:t>
      </w:r>
    </w:p>
    <w:p w:rsidR="0029753D" w:rsidRDefault="0029753D" w:rsidP="00B532D2">
      <w:pPr>
        <w:ind w:left="720" w:hanging="720"/>
        <w:rPr>
          <w:b/>
          <w:color w:val="000000"/>
          <w:szCs w:val="26"/>
        </w:rPr>
      </w:pPr>
    </w:p>
    <w:p w:rsidR="00D61246" w:rsidRDefault="006175E6" w:rsidP="00B532D2">
      <w:pPr>
        <w:ind w:left="720" w:hanging="720"/>
        <w:rPr>
          <w:b/>
          <w:color w:val="000000"/>
          <w:szCs w:val="26"/>
        </w:rPr>
      </w:pPr>
      <w:r>
        <w:rPr>
          <w:b/>
          <w:color w:val="000000"/>
          <w:szCs w:val="26"/>
        </w:rPr>
        <w:tab/>
      </w:r>
      <w:r>
        <w:rPr>
          <w:b/>
          <w:color w:val="000000"/>
          <w:szCs w:val="26"/>
        </w:rPr>
        <w:tab/>
      </w:r>
    </w:p>
    <w:p w:rsidR="00B836A1" w:rsidRDefault="00D61246" w:rsidP="00DF1F72">
      <w:pPr>
        <w:spacing w:line="360" w:lineRule="auto"/>
        <w:rPr>
          <w:b/>
          <w:color w:val="000000"/>
          <w:szCs w:val="26"/>
        </w:rPr>
      </w:pPr>
      <w:r>
        <w:rPr>
          <w:b/>
          <w:color w:val="000000"/>
          <w:szCs w:val="26"/>
        </w:rPr>
        <w:tab/>
      </w:r>
      <w:r w:rsidR="003435C2">
        <w:rPr>
          <w:b/>
          <w:color w:val="000000"/>
          <w:szCs w:val="26"/>
        </w:rPr>
        <w:t>1</w:t>
      </w:r>
      <w:r w:rsidR="00B836A1">
        <w:rPr>
          <w:b/>
          <w:color w:val="000000"/>
          <w:szCs w:val="26"/>
        </w:rPr>
        <w:t>.</w:t>
      </w:r>
      <w:r w:rsidR="00B836A1">
        <w:rPr>
          <w:b/>
          <w:color w:val="000000"/>
          <w:szCs w:val="26"/>
        </w:rPr>
        <w:tab/>
        <w:t xml:space="preserve">ALJ’s Initial Decision </w:t>
      </w:r>
      <w:r>
        <w:rPr>
          <w:b/>
          <w:color w:val="000000"/>
          <w:szCs w:val="26"/>
        </w:rPr>
        <w:tab/>
      </w:r>
    </w:p>
    <w:p w:rsidR="00537D0B" w:rsidRDefault="00537D0B" w:rsidP="00DF1F72">
      <w:pPr>
        <w:spacing w:line="360" w:lineRule="auto"/>
        <w:rPr>
          <w:b/>
          <w:color w:val="000000"/>
          <w:szCs w:val="26"/>
        </w:rPr>
      </w:pPr>
    </w:p>
    <w:p w:rsidR="006F063F" w:rsidRDefault="00A96AFF" w:rsidP="00A96AFF">
      <w:pPr>
        <w:spacing w:line="360" w:lineRule="auto"/>
        <w:ind w:firstLine="1440"/>
      </w:pPr>
      <w:r w:rsidRPr="00A96AFF">
        <w:rPr>
          <w:color w:val="000000"/>
          <w:szCs w:val="26"/>
        </w:rPr>
        <w:t>As part</w:t>
      </w:r>
      <w:r>
        <w:rPr>
          <w:color w:val="000000"/>
          <w:szCs w:val="26"/>
        </w:rPr>
        <w:t xml:space="preserve"> of his analysis in determining whether to grant Mr. Cruz’s Petition to Intervene, one factor the ALJ examined was </w:t>
      </w:r>
      <w:r w:rsidRPr="00BB0EE1">
        <w:t xml:space="preserve">whether </w:t>
      </w:r>
      <w:r w:rsidR="006F063F">
        <w:t xml:space="preserve">Mr. </w:t>
      </w:r>
      <w:r>
        <w:t>Cruz</w:t>
      </w:r>
      <w:r w:rsidRPr="00BB0EE1">
        <w:t xml:space="preserve"> may be bound by the action</w:t>
      </w:r>
      <w:r>
        <w:t>s</w:t>
      </w:r>
      <w:r w:rsidRPr="00BB0EE1">
        <w:t xml:space="preserve"> of the Commission in this proceeding.</w:t>
      </w:r>
      <w:r>
        <w:t xml:space="preserve">  </w:t>
      </w:r>
      <w:r w:rsidR="006F063F">
        <w:t xml:space="preserve">The ALJ stated the following:  </w:t>
      </w:r>
    </w:p>
    <w:p w:rsidR="006F063F" w:rsidRDefault="006F063F" w:rsidP="00A96AFF">
      <w:pPr>
        <w:spacing w:line="360" w:lineRule="auto"/>
        <w:ind w:firstLine="1440"/>
      </w:pPr>
    </w:p>
    <w:p w:rsidR="00A96AFF" w:rsidRDefault="00A96AFF" w:rsidP="006F063F">
      <w:pPr>
        <w:ind w:left="1440" w:right="1440"/>
      </w:pPr>
      <w:r>
        <w:t xml:space="preserve">I agree with I&amp;E that Cruz will not be bound by the actions of the Commission in this proceeding to the extent that the Commission will not determine whether UGI was negligent with regard to the February 9, 2011 explosion.  However, it will be difficult for Cruz to argue in his civil action </w:t>
      </w:r>
      <w:r w:rsidRPr="00E9584D">
        <w:t>against UGI in the Court of Common Pleas of Northampton County</w:t>
      </w:r>
      <w:r>
        <w:t xml:space="preserve"> that UGI violated its duty of care by violating the </w:t>
      </w:r>
      <w:r w:rsidRPr="00E9584D">
        <w:t>Public Utility Code, Commission regulations and federal regulations</w:t>
      </w:r>
      <w:r>
        <w:t xml:space="preserve"> if the Commission has concluded otherwise.  I conclude that Cruz may </w:t>
      </w:r>
      <w:r w:rsidRPr="00BB0EE1">
        <w:rPr>
          <w:spacing w:val="-3"/>
        </w:rPr>
        <w:t xml:space="preserve">be bound by </w:t>
      </w:r>
      <w:r>
        <w:rPr>
          <w:spacing w:val="-3"/>
        </w:rPr>
        <w:t xml:space="preserve">the Commission’s </w:t>
      </w:r>
      <w:r w:rsidRPr="00BB0EE1">
        <w:rPr>
          <w:spacing w:val="-3"/>
        </w:rPr>
        <w:t xml:space="preserve">determinations </w:t>
      </w:r>
      <w:r>
        <w:rPr>
          <w:spacing w:val="-3"/>
        </w:rPr>
        <w:t xml:space="preserve">regarding </w:t>
      </w:r>
      <w:r>
        <w:t xml:space="preserve">UGI’s violation of the </w:t>
      </w:r>
      <w:r w:rsidRPr="00E9584D">
        <w:t>Public Utility Code, Commission regulations and federal regulations</w:t>
      </w:r>
      <w:r>
        <w:t>.</w:t>
      </w:r>
    </w:p>
    <w:p w:rsidR="00B836A1" w:rsidRPr="00A96AFF" w:rsidRDefault="005457C7" w:rsidP="00B024E3">
      <w:pPr>
        <w:spacing w:line="360" w:lineRule="auto"/>
        <w:rPr>
          <w:color w:val="000000"/>
          <w:szCs w:val="26"/>
        </w:rPr>
      </w:pPr>
      <w:r>
        <w:rPr>
          <w:color w:val="000000"/>
          <w:szCs w:val="26"/>
        </w:rPr>
        <w:lastRenderedPageBreak/>
        <w:t>I.D. at 10-11.</w:t>
      </w:r>
      <w:r w:rsidR="001652DA">
        <w:rPr>
          <w:color w:val="000000"/>
          <w:szCs w:val="26"/>
        </w:rPr>
        <w:t xml:space="preserve">  This was one of several factors the ALJ analyzed before concluding that Mr. Cruz had standing to intervene in this proceeding.  As previously noted, the ALJ ultimately determined that Mr. Cruz had standing to intervene because he has a direct, immediate, and substantial interest in the subject matter of the Complaint, </w:t>
      </w:r>
      <w:r w:rsidR="00076144">
        <w:rPr>
          <w:color w:val="000000"/>
          <w:szCs w:val="26"/>
        </w:rPr>
        <w:t>i</w:t>
      </w:r>
      <w:r w:rsidR="001652DA">
        <w:rPr>
          <w:color w:val="000000"/>
          <w:szCs w:val="26"/>
        </w:rPr>
        <w:t xml:space="preserve">s not adequately represented by any of the existing Parties, and may be bound by the actions of the Commission in this proceeding.  I.D. at 12-13.   </w:t>
      </w:r>
      <w:r>
        <w:rPr>
          <w:color w:val="000000"/>
          <w:szCs w:val="26"/>
        </w:rPr>
        <w:t xml:space="preserve">  </w:t>
      </w:r>
      <w:r w:rsidR="00A96AFF">
        <w:rPr>
          <w:color w:val="000000"/>
          <w:szCs w:val="26"/>
        </w:rPr>
        <w:tab/>
      </w:r>
      <w:r w:rsidR="00A96AFF" w:rsidRPr="00A96AFF">
        <w:rPr>
          <w:color w:val="000000"/>
          <w:szCs w:val="26"/>
        </w:rPr>
        <w:t xml:space="preserve"> </w:t>
      </w:r>
    </w:p>
    <w:p w:rsidR="00B836A1" w:rsidRDefault="00B836A1" w:rsidP="00DF1F72">
      <w:pPr>
        <w:spacing w:line="360" w:lineRule="auto"/>
        <w:rPr>
          <w:b/>
          <w:color w:val="000000"/>
          <w:szCs w:val="26"/>
        </w:rPr>
      </w:pPr>
    </w:p>
    <w:p w:rsidR="004801A9" w:rsidRDefault="004801A9" w:rsidP="00DF1F72">
      <w:pPr>
        <w:spacing w:line="360" w:lineRule="auto"/>
        <w:rPr>
          <w:b/>
          <w:color w:val="000000"/>
          <w:szCs w:val="26"/>
        </w:rPr>
      </w:pPr>
      <w:r>
        <w:rPr>
          <w:b/>
          <w:color w:val="000000"/>
          <w:szCs w:val="26"/>
        </w:rPr>
        <w:tab/>
      </w:r>
      <w:r w:rsidR="003435C2">
        <w:rPr>
          <w:b/>
          <w:color w:val="000000"/>
          <w:szCs w:val="26"/>
        </w:rPr>
        <w:t>2</w:t>
      </w:r>
      <w:r>
        <w:rPr>
          <w:b/>
          <w:color w:val="000000"/>
          <w:szCs w:val="26"/>
        </w:rPr>
        <w:t>.</w:t>
      </w:r>
      <w:r>
        <w:rPr>
          <w:b/>
          <w:color w:val="000000"/>
          <w:szCs w:val="26"/>
        </w:rPr>
        <w:tab/>
        <w:t xml:space="preserve">Exceptions and Replies </w:t>
      </w:r>
    </w:p>
    <w:p w:rsidR="004801A9" w:rsidRDefault="004801A9" w:rsidP="00DF1F72">
      <w:pPr>
        <w:spacing w:line="360" w:lineRule="auto"/>
        <w:rPr>
          <w:b/>
          <w:color w:val="000000"/>
          <w:szCs w:val="26"/>
        </w:rPr>
      </w:pPr>
      <w:r>
        <w:rPr>
          <w:b/>
          <w:color w:val="000000"/>
          <w:szCs w:val="26"/>
        </w:rPr>
        <w:tab/>
      </w:r>
    </w:p>
    <w:p w:rsidR="001C2554" w:rsidRDefault="00DF1F72" w:rsidP="000F23A5">
      <w:pPr>
        <w:spacing w:line="360" w:lineRule="auto"/>
        <w:ind w:firstLine="1440"/>
      </w:pPr>
      <w:r w:rsidRPr="00DF1F72">
        <w:rPr>
          <w:color w:val="000000"/>
          <w:szCs w:val="26"/>
        </w:rPr>
        <w:t xml:space="preserve">In his </w:t>
      </w:r>
      <w:r>
        <w:rPr>
          <w:color w:val="000000"/>
          <w:szCs w:val="26"/>
        </w:rPr>
        <w:t xml:space="preserve">third Exception, Mr. Cruz objects to </w:t>
      </w:r>
      <w:r w:rsidR="001A28FC">
        <w:rPr>
          <w:color w:val="000000"/>
          <w:szCs w:val="26"/>
        </w:rPr>
        <w:t xml:space="preserve">most of </w:t>
      </w:r>
      <w:r>
        <w:rPr>
          <w:color w:val="000000"/>
          <w:szCs w:val="26"/>
        </w:rPr>
        <w:t xml:space="preserve">the </w:t>
      </w:r>
      <w:r w:rsidR="001A28FC">
        <w:rPr>
          <w:color w:val="000000"/>
          <w:szCs w:val="26"/>
        </w:rPr>
        <w:t xml:space="preserve">above-quoted </w:t>
      </w:r>
      <w:r>
        <w:rPr>
          <w:color w:val="000000"/>
          <w:szCs w:val="26"/>
        </w:rPr>
        <w:t>statement of the ALJ</w:t>
      </w:r>
      <w:r w:rsidR="001A28FC">
        <w:t xml:space="preserve">.  </w:t>
      </w:r>
      <w:r w:rsidR="00E30199">
        <w:t>Mr. Cruz asserts that his civil case should not be bound by any findings of the Commission or the negotiated terms of the Settlement and that he should be provided with the right to present his own case regarding whether UGI violated the Code, the Commission’s Regulations, or Federal Regulations.  Mr. Cruz also states that the ALJ’s above-</w:t>
      </w:r>
      <w:r w:rsidR="007F5F51">
        <w:t xml:space="preserve">quoted </w:t>
      </w:r>
      <w:r w:rsidR="00E30199">
        <w:t xml:space="preserve">statements are contradictory to the language in paragraph forty-two of the Settlement, which states that the Settlement will not be admitted into evidence in any potential civil proceeding.  Exc. at 2.  </w:t>
      </w:r>
    </w:p>
    <w:p w:rsidR="00D82A6B" w:rsidRDefault="00D82A6B" w:rsidP="00E30199">
      <w:pPr>
        <w:spacing w:line="360" w:lineRule="auto"/>
      </w:pPr>
    </w:p>
    <w:p w:rsidR="00F20553" w:rsidRDefault="001C2554" w:rsidP="00A7689E">
      <w:pPr>
        <w:autoSpaceDE w:val="0"/>
        <w:autoSpaceDN w:val="0"/>
        <w:adjustRightInd w:val="0"/>
        <w:spacing w:line="360" w:lineRule="auto"/>
        <w:rPr>
          <w:rFonts w:eastAsiaTheme="minorHAnsi"/>
          <w:szCs w:val="26"/>
        </w:rPr>
      </w:pPr>
      <w:r>
        <w:tab/>
      </w:r>
      <w:r>
        <w:tab/>
      </w:r>
      <w:r w:rsidR="00A7689E">
        <w:t>In their Replies to Exceptions, the UGI Companies aver that, a</w:t>
      </w:r>
      <w:r w:rsidR="00A7689E" w:rsidRPr="00A7689E">
        <w:rPr>
          <w:rFonts w:eastAsiaTheme="minorHAnsi"/>
          <w:szCs w:val="26"/>
        </w:rPr>
        <w:t xml:space="preserve">s </w:t>
      </w:r>
      <w:r w:rsidR="00A7689E">
        <w:rPr>
          <w:rFonts w:eastAsiaTheme="minorHAnsi"/>
          <w:szCs w:val="26"/>
        </w:rPr>
        <w:t xml:space="preserve">indicated by the ALJ </w:t>
      </w:r>
      <w:r w:rsidR="00A7689E" w:rsidRPr="00A7689E">
        <w:rPr>
          <w:rFonts w:eastAsiaTheme="minorHAnsi"/>
          <w:szCs w:val="26"/>
        </w:rPr>
        <w:t xml:space="preserve">on page </w:t>
      </w:r>
      <w:r w:rsidR="00A7689E">
        <w:rPr>
          <w:rFonts w:eastAsiaTheme="minorHAnsi"/>
          <w:szCs w:val="26"/>
        </w:rPr>
        <w:t>ten</w:t>
      </w:r>
      <w:r w:rsidR="00A7689E" w:rsidRPr="00A7689E">
        <w:rPr>
          <w:rFonts w:eastAsiaTheme="minorHAnsi"/>
          <w:szCs w:val="26"/>
        </w:rPr>
        <w:t xml:space="preserve"> of the Initial Decision, </w:t>
      </w:r>
      <w:r w:rsidR="00A7689E">
        <w:rPr>
          <w:rFonts w:eastAsiaTheme="minorHAnsi"/>
          <w:szCs w:val="26"/>
        </w:rPr>
        <w:t>the Commission’s a</w:t>
      </w:r>
      <w:r w:rsidR="00A7689E" w:rsidRPr="00A7689E">
        <w:rPr>
          <w:rFonts w:eastAsiaTheme="minorHAnsi"/>
          <w:szCs w:val="26"/>
        </w:rPr>
        <w:t xml:space="preserve">pproval of the </w:t>
      </w:r>
      <w:r w:rsidR="00A7689E">
        <w:rPr>
          <w:rFonts w:eastAsiaTheme="minorHAnsi"/>
          <w:szCs w:val="26"/>
        </w:rPr>
        <w:t>S</w:t>
      </w:r>
      <w:r w:rsidR="00A7689E" w:rsidRPr="00A7689E">
        <w:rPr>
          <w:rFonts w:eastAsiaTheme="minorHAnsi"/>
          <w:szCs w:val="26"/>
        </w:rPr>
        <w:t>ettlement will not affect Mr. Cruz</w:t>
      </w:r>
      <w:r w:rsidR="00A7689E">
        <w:rPr>
          <w:rFonts w:eastAsiaTheme="minorHAnsi"/>
          <w:szCs w:val="26"/>
        </w:rPr>
        <w:t>’s</w:t>
      </w:r>
      <w:r w:rsidR="00A7689E" w:rsidRPr="00A7689E">
        <w:rPr>
          <w:rFonts w:eastAsiaTheme="minorHAnsi"/>
          <w:szCs w:val="26"/>
        </w:rPr>
        <w:t xml:space="preserve"> interests or rights or otherwise impact the civil matter</w:t>
      </w:r>
      <w:r w:rsidR="00A7689E">
        <w:rPr>
          <w:rFonts w:eastAsiaTheme="minorHAnsi"/>
          <w:szCs w:val="26"/>
        </w:rPr>
        <w:t xml:space="preserve"> </w:t>
      </w:r>
      <w:r w:rsidR="00A7689E" w:rsidRPr="00A7689E">
        <w:rPr>
          <w:rFonts w:eastAsiaTheme="minorHAnsi"/>
          <w:szCs w:val="26"/>
        </w:rPr>
        <w:t xml:space="preserve">pending before the Court of Common Pleas. </w:t>
      </w:r>
      <w:r w:rsidR="00A7689E">
        <w:rPr>
          <w:rFonts w:eastAsiaTheme="minorHAnsi"/>
          <w:szCs w:val="26"/>
        </w:rPr>
        <w:t xml:space="preserve"> </w:t>
      </w:r>
      <w:r w:rsidR="00FC6761">
        <w:rPr>
          <w:rFonts w:eastAsiaTheme="minorHAnsi"/>
          <w:szCs w:val="26"/>
        </w:rPr>
        <w:t xml:space="preserve">UGI Companies R. Exc. at 2.  </w:t>
      </w:r>
      <w:r w:rsidR="00A7689E">
        <w:rPr>
          <w:rFonts w:eastAsiaTheme="minorHAnsi"/>
          <w:szCs w:val="26"/>
        </w:rPr>
        <w:t xml:space="preserve">They explain that </w:t>
      </w:r>
      <w:r w:rsidR="00A7689E" w:rsidRPr="00A7689E">
        <w:rPr>
          <w:rFonts w:eastAsiaTheme="minorHAnsi"/>
          <w:szCs w:val="26"/>
        </w:rPr>
        <w:t xml:space="preserve">Paragraph </w:t>
      </w:r>
      <w:r w:rsidR="002C0955">
        <w:rPr>
          <w:rFonts w:eastAsiaTheme="minorHAnsi"/>
          <w:szCs w:val="26"/>
        </w:rPr>
        <w:t>Forty-Two</w:t>
      </w:r>
      <w:r w:rsidR="00A7689E">
        <w:rPr>
          <w:rFonts w:eastAsiaTheme="minorHAnsi"/>
          <w:szCs w:val="26"/>
        </w:rPr>
        <w:t xml:space="preserve"> </w:t>
      </w:r>
      <w:r w:rsidR="00A7689E" w:rsidRPr="00A7689E">
        <w:rPr>
          <w:rFonts w:eastAsiaTheme="minorHAnsi"/>
          <w:szCs w:val="26"/>
        </w:rPr>
        <w:t xml:space="preserve">of the </w:t>
      </w:r>
      <w:r w:rsidR="00A7689E">
        <w:rPr>
          <w:rFonts w:eastAsiaTheme="minorHAnsi"/>
          <w:szCs w:val="26"/>
        </w:rPr>
        <w:t>S</w:t>
      </w:r>
      <w:r w:rsidR="00A7689E" w:rsidRPr="00A7689E">
        <w:rPr>
          <w:rFonts w:eastAsiaTheme="minorHAnsi"/>
          <w:szCs w:val="26"/>
        </w:rPr>
        <w:t xml:space="preserve">ettlement </w:t>
      </w:r>
      <w:r w:rsidR="00A7689E">
        <w:rPr>
          <w:rFonts w:eastAsiaTheme="minorHAnsi"/>
          <w:szCs w:val="26"/>
        </w:rPr>
        <w:t xml:space="preserve">specifically </w:t>
      </w:r>
      <w:r w:rsidR="00A7689E" w:rsidRPr="00A7689E">
        <w:rPr>
          <w:rFonts w:eastAsiaTheme="minorHAnsi"/>
          <w:szCs w:val="26"/>
        </w:rPr>
        <w:t xml:space="preserve">provides </w:t>
      </w:r>
      <w:r w:rsidR="00A7689E">
        <w:rPr>
          <w:rFonts w:eastAsiaTheme="minorHAnsi"/>
          <w:szCs w:val="26"/>
        </w:rPr>
        <w:t>the</w:t>
      </w:r>
      <w:r w:rsidR="00A7689E" w:rsidRPr="00A7689E">
        <w:rPr>
          <w:rFonts w:eastAsiaTheme="minorHAnsi"/>
          <w:szCs w:val="26"/>
        </w:rPr>
        <w:t xml:space="preserve"> follow</w:t>
      </w:r>
      <w:r w:rsidR="00A7689E">
        <w:rPr>
          <w:rFonts w:eastAsiaTheme="minorHAnsi"/>
          <w:szCs w:val="26"/>
        </w:rPr>
        <w:t>ing</w:t>
      </w:r>
      <w:r w:rsidR="00A7689E" w:rsidRPr="00A7689E">
        <w:rPr>
          <w:rFonts w:eastAsiaTheme="minorHAnsi"/>
          <w:szCs w:val="26"/>
        </w:rPr>
        <w:t>:</w:t>
      </w:r>
      <w:r w:rsidR="00A7689E">
        <w:rPr>
          <w:rFonts w:eastAsiaTheme="minorHAnsi"/>
          <w:szCs w:val="26"/>
        </w:rPr>
        <w:t xml:space="preserve">  </w:t>
      </w:r>
    </w:p>
    <w:p w:rsidR="00F20553" w:rsidRDefault="00F20553" w:rsidP="002C0955">
      <w:pPr>
        <w:autoSpaceDE w:val="0"/>
        <w:autoSpaceDN w:val="0"/>
        <w:adjustRightInd w:val="0"/>
        <w:rPr>
          <w:rFonts w:eastAsiaTheme="minorHAnsi"/>
          <w:szCs w:val="26"/>
        </w:rPr>
      </w:pPr>
    </w:p>
    <w:p w:rsidR="00A7689E" w:rsidRPr="00A7689E" w:rsidRDefault="00A7689E" w:rsidP="00F20553">
      <w:pPr>
        <w:autoSpaceDE w:val="0"/>
        <w:autoSpaceDN w:val="0"/>
        <w:adjustRightInd w:val="0"/>
        <w:ind w:left="1440" w:right="1440"/>
        <w:rPr>
          <w:rFonts w:eastAsiaTheme="minorHAnsi"/>
          <w:szCs w:val="26"/>
        </w:rPr>
      </w:pPr>
      <w:r w:rsidRPr="00A7689E">
        <w:rPr>
          <w:rFonts w:eastAsiaTheme="minorHAnsi"/>
          <w:szCs w:val="26"/>
        </w:rPr>
        <w:t>The parties agree that the underlying allegations were not</w:t>
      </w:r>
    </w:p>
    <w:p w:rsidR="00A7689E" w:rsidRDefault="00A7689E" w:rsidP="00F20553">
      <w:pPr>
        <w:autoSpaceDE w:val="0"/>
        <w:autoSpaceDN w:val="0"/>
        <w:adjustRightInd w:val="0"/>
        <w:ind w:left="1440" w:right="1440"/>
        <w:rPr>
          <w:rFonts w:eastAsiaTheme="minorHAnsi"/>
          <w:szCs w:val="26"/>
        </w:rPr>
      </w:pPr>
      <w:r w:rsidRPr="00A7689E">
        <w:rPr>
          <w:rFonts w:eastAsiaTheme="minorHAnsi"/>
          <w:szCs w:val="26"/>
        </w:rPr>
        <w:t>the subject of any hearing or formal procedure and that there has</w:t>
      </w:r>
      <w:r w:rsidR="00F20553">
        <w:rPr>
          <w:rFonts w:eastAsiaTheme="minorHAnsi"/>
          <w:szCs w:val="26"/>
        </w:rPr>
        <w:t xml:space="preserve"> </w:t>
      </w:r>
      <w:r w:rsidRPr="00A7689E">
        <w:rPr>
          <w:rFonts w:eastAsiaTheme="minorHAnsi"/>
          <w:szCs w:val="26"/>
        </w:rPr>
        <w:t>been no order, findings of fact or conclusions of law rendered in</w:t>
      </w:r>
      <w:r w:rsidR="00F20553">
        <w:rPr>
          <w:rFonts w:eastAsiaTheme="minorHAnsi"/>
          <w:szCs w:val="26"/>
        </w:rPr>
        <w:t xml:space="preserve"> </w:t>
      </w:r>
      <w:r w:rsidRPr="00A7689E">
        <w:rPr>
          <w:rFonts w:eastAsiaTheme="minorHAnsi"/>
          <w:szCs w:val="26"/>
        </w:rPr>
        <w:t xml:space="preserve">this matter. </w:t>
      </w:r>
      <w:r w:rsidR="00F20553">
        <w:rPr>
          <w:rFonts w:eastAsiaTheme="minorHAnsi"/>
          <w:szCs w:val="26"/>
        </w:rPr>
        <w:t xml:space="preserve"> </w:t>
      </w:r>
      <w:r w:rsidRPr="00A7689E">
        <w:rPr>
          <w:rFonts w:eastAsiaTheme="minorHAnsi"/>
          <w:szCs w:val="26"/>
        </w:rPr>
        <w:t>It is the intent of the parties that this Joint Settlement</w:t>
      </w:r>
      <w:r w:rsidR="00F20553">
        <w:rPr>
          <w:rFonts w:eastAsiaTheme="minorHAnsi"/>
          <w:szCs w:val="26"/>
        </w:rPr>
        <w:t xml:space="preserve"> </w:t>
      </w:r>
      <w:r w:rsidRPr="00A7689E">
        <w:rPr>
          <w:rFonts w:eastAsiaTheme="minorHAnsi"/>
          <w:szCs w:val="26"/>
        </w:rPr>
        <w:t>Petition not be admitted as evidence in any potential civil</w:t>
      </w:r>
      <w:r w:rsidR="00F20553">
        <w:rPr>
          <w:rFonts w:eastAsiaTheme="minorHAnsi"/>
          <w:szCs w:val="26"/>
        </w:rPr>
        <w:t xml:space="preserve"> </w:t>
      </w:r>
      <w:r w:rsidRPr="00A7689E">
        <w:rPr>
          <w:rFonts w:eastAsiaTheme="minorHAnsi"/>
          <w:szCs w:val="26"/>
        </w:rPr>
        <w:t xml:space="preserve">proceeding involving this matter. </w:t>
      </w:r>
      <w:r w:rsidR="00F20553">
        <w:rPr>
          <w:rFonts w:eastAsiaTheme="minorHAnsi"/>
          <w:szCs w:val="26"/>
        </w:rPr>
        <w:t xml:space="preserve"> </w:t>
      </w:r>
      <w:r w:rsidRPr="00A7689E">
        <w:rPr>
          <w:rFonts w:eastAsiaTheme="minorHAnsi"/>
          <w:szCs w:val="26"/>
        </w:rPr>
        <w:t>It is further understood that, by</w:t>
      </w:r>
      <w:r w:rsidR="00F20553">
        <w:rPr>
          <w:rFonts w:eastAsiaTheme="minorHAnsi"/>
          <w:szCs w:val="26"/>
        </w:rPr>
        <w:t xml:space="preserve"> </w:t>
      </w:r>
      <w:r w:rsidRPr="00A7689E">
        <w:rPr>
          <w:rFonts w:eastAsiaTheme="minorHAnsi"/>
          <w:szCs w:val="26"/>
        </w:rPr>
        <w:t xml:space="preserve">entering into this Joint Settlement </w:t>
      </w:r>
      <w:r w:rsidRPr="00A7689E">
        <w:rPr>
          <w:rFonts w:eastAsiaTheme="minorHAnsi"/>
          <w:szCs w:val="26"/>
        </w:rPr>
        <w:lastRenderedPageBreak/>
        <w:t>Petition, the UGI Companies</w:t>
      </w:r>
      <w:r w:rsidR="00F20553">
        <w:rPr>
          <w:rFonts w:eastAsiaTheme="minorHAnsi"/>
          <w:szCs w:val="26"/>
        </w:rPr>
        <w:t xml:space="preserve"> </w:t>
      </w:r>
      <w:r w:rsidRPr="00A7689E">
        <w:rPr>
          <w:rFonts w:eastAsiaTheme="minorHAnsi"/>
          <w:szCs w:val="26"/>
        </w:rPr>
        <w:t>have made no concession or admission of fact or law and may</w:t>
      </w:r>
      <w:r w:rsidR="00F20553">
        <w:rPr>
          <w:rFonts w:eastAsiaTheme="minorHAnsi"/>
          <w:szCs w:val="26"/>
        </w:rPr>
        <w:t xml:space="preserve"> </w:t>
      </w:r>
      <w:r w:rsidRPr="00A7689E">
        <w:rPr>
          <w:rFonts w:eastAsiaTheme="minorHAnsi"/>
          <w:szCs w:val="26"/>
        </w:rPr>
        <w:t>dispute all issues of fact and law for all purposes in all</w:t>
      </w:r>
      <w:r w:rsidR="00F20553">
        <w:rPr>
          <w:rFonts w:eastAsiaTheme="minorHAnsi"/>
          <w:szCs w:val="26"/>
        </w:rPr>
        <w:t xml:space="preserve"> </w:t>
      </w:r>
      <w:r w:rsidRPr="00A7689E">
        <w:rPr>
          <w:rFonts w:eastAsiaTheme="minorHAnsi"/>
          <w:szCs w:val="26"/>
        </w:rPr>
        <w:t>proceedings, including but not limited to any civil proceedings,</w:t>
      </w:r>
      <w:r w:rsidR="00F20553">
        <w:rPr>
          <w:rFonts w:eastAsiaTheme="minorHAnsi"/>
          <w:szCs w:val="26"/>
        </w:rPr>
        <w:t xml:space="preserve"> </w:t>
      </w:r>
      <w:r w:rsidRPr="00A7689E">
        <w:rPr>
          <w:rFonts w:eastAsiaTheme="minorHAnsi"/>
          <w:szCs w:val="26"/>
        </w:rPr>
        <w:t>that may arise as a result of the circumstances described in this</w:t>
      </w:r>
      <w:r w:rsidR="00F20553">
        <w:rPr>
          <w:rFonts w:eastAsiaTheme="minorHAnsi"/>
          <w:szCs w:val="26"/>
        </w:rPr>
        <w:t xml:space="preserve"> </w:t>
      </w:r>
      <w:r w:rsidRPr="00A7689E">
        <w:rPr>
          <w:rFonts w:eastAsiaTheme="minorHAnsi"/>
          <w:szCs w:val="26"/>
        </w:rPr>
        <w:t>Joint Settlement Petition.</w:t>
      </w:r>
    </w:p>
    <w:p w:rsidR="00B024E3" w:rsidRDefault="00B024E3" w:rsidP="00F20553">
      <w:pPr>
        <w:autoSpaceDE w:val="0"/>
        <w:autoSpaceDN w:val="0"/>
        <w:adjustRightInd w:val="0"/>
        <w:ind w:left="1440" w:right="1440"/>
        <w:rPr>
          <w:rFonts w:eastAsiaTheme="minorHAnsi"/>
          <w:szCs w:val="26"/>
        </w:rPr>
      </w:pPr>
    </w:p>
    <w:p w:rsidR="00A7689E" w:rsidRPr="00A7689E" w:rsidRDefault="00C72AAC" w:rsidP="00A7689E">
      <w:pPr>
        <w:autoSpaceDE w:val="0"/>
        <w:autoSpaceDN w:val="0"/>
        <w:adjustRightInd w:val="0"/>
        <w:spacing w:line="360" w:lineRule="auto"/>
        <w:rPr>
          <w:rFonts w:eastAsiaTheme="minorHAnsi"/>
          <w:szCs w:val="26"/>
        </w:rPr>
      </w:pPr>
      <w:r>
        <w:rPr>
          <w:rFonts w:eastAsiaTheme="minorHAnsi"/>
          <w:szCs w:val="26"/>
        </w:rPr>
        <w:t xml:space="preserve">The UGI Companies assert that Mr. Cruz is relying on </w:t>
      </w:r>
      <w:r w:rsidR="00A7689E" w:rsidRPr="00A7689E">
        <w:rPr>
          <w:rFonts w:eastAsiaTheme="minorHAnsi"/>
          <w:szCs w:val="26"/>
        </w:rPr>
        <w:t xml:space="preserve">an excerpt of the Initial Decision that is taken out of context. </w:t>
      </w:r>
      <w:r>
        <w:rPr>
          <w:rFonts w:eastAsiaTheme="minorHAnsi"/>
          <w:szCs w:val="26"/>
        </w:rPr>
        <w:t xml:space="preserve"> They state that, a</w:t>
      </w:r>
      <w:r w:rsidR="00A7689E" w:rsidRPr="00A7689E">
        <w:rPr>
          <w:rFonts w:eastAsiaTheme="minorHAnsi"/>
          <w:szCs w:val="26"/>
        </w:rPr>
        <w:t xml:space="preserve">s </w:t>
      </w:r>
      <w:r>
        <w:rPr>
          <w:rFonts w:eastAsiaTheme="minorHAnsi"/>
          <w:szCs w:val="26"/>
        </w:rPr>
        <w:t xml:space="preserve">indicated in Paragraph </w:t>
      </w:r>
      <w:r w:rsidR="002C0955">
        <w:rPr>
          <w:rFonts w:eastAsiaTheme="minorHAnsi"/>
          <w:szCs w:val="26"/>
        </w:rPr>
        <w:t>Forty-Two</w:t>
      </w:r>
      <w:r>
        <w:rPr>
          <w:rFonts w:eastAsiaTheme="minorHAnsi"/>
          <w:szCs w:val="26"/>
        </w:rPr>
        <w:t xml:space="preserve"> of the Settlement,</w:t>
      </w:r>
      <w:r w:rsidR="00A7689E" w:rsidRPr="00A7689E">
        <w:rPr>
          <w:rFonts w:eastAsiaTheme="minorHAnsi"/>
          <w:szCs w:val="26"/>
        </w:rPr>
        <w:t xml:space="preserve"> the Commission, if it approves the </w:t>
      </w:r>
      <w:r>
        <w:rPr>
          <w:rFonts w:eastAsiaTheme="minorHAnsi"/>
          <w:szCs w:val="26"/>
        </w:rPr>
        <w:t>S</w:t>
      </w:r>
      <w:r w:rsidR="00A7689E" w:rsidRPr="00A7689E">
        <w:rPr>
          <w:rFonts w:eastAsiaTheme="minorHAnsi"/>
          <w:szCs w:val="26"/>
        </w:rPr>
        <w:t>ettlement without</w:t>
      </w:r>
      <w:r>
        <w:rPr>
          <w:rFonts w:eastAsiaTheme="minorHAnsi"/>
          <w:szCs w:val="26"/>
        </w:rPr>
        <w:t xml:space="preserve"> </w:t>
      </w:r>
      <w:r w:rsidR="00A7689E" w:rsidRPr="00A7689E">
        <w:rPr>
          <w:rFonts w:eastAsiaTheme="minorHAnsi"/>
          <w:szCs w:val="26"/>
        </w:rPr>
        <w:t xml:space="preserve">modification, will not make any findings regarding whether or not UGI violated the Code, Commission </w:t>
      </w:r>
      <w:r>
        <w:rPr>
          <w:rFonts w:eastAsiaTheme="minorHAnsi"/>
          <w:szCs w:val="26"/>
        </w:rPr>
        <w:t>R</w:t>
      </w:r>
      <w:r w:rsidR="00A7689E" w:rsidRPr="00A7689E">
        <w:rPr>
          <w:rFonts w:eastAsiaTheme="minorHAnsi"/>
          <w:szCs w:val="26"/>
        </w:rPr>
        <w:t xml:space="preserve">egulations or </w:t>
      </w:r>
      <w:r>
        <w:rPr>
          <w:rFonts w:eastAsiaTheme="minorHAnsi"/>
          <w:szCs w:val="26"/>
        </w:rPr>
        <w:t>F</w:t>
      </w:r>
      <w:r w:rsidR="00A7689E" w:rsidRPr="00A7689E">
        <w:rPr>
          <w:rFonts w:eastAsiaTheme="minorHAnsi"/>
          <w:szCs w:val="26"/>
        </w:rPr>
        <w:t xml:space="preserve">ederal </w:t>
      </w:r>
      <w:r>
        <w:rPr>
          <w:rFonts w:eastAsiaTheme="minorHAnsi"/>
          <w:szCs w:val="26"/>
        </w:rPr>
        <w:t>R</w:t>
      </w:r>
      <w:r w:rsidR="00A7689E" w:rsidRPr="00A7689E">
        <w:rPr>
          <w:rFonts w:eastAsiaTheme="minorHAnsi"/>
          <w:szCs w:val="26"/>
        </w:rPr>
        <w:t>egulations, and</w:t>
      </w:r>
      <w:r>
        <w:rPr>
          <w:rFonts w:eastAsiaTheme="minorHAnsi"/>
          <w:szCs w:val="26"/>
        </w:rPr>
        <w:t>,</w:t>
      </w:r>
      <w:r w:rsidR="00A7689E" w:rsidRPr="00A7689E">
        <w:rPr>
          <w:rFonts w:eastAsiaTheme="minorHAnsi"/>
          <w:szCs w:val="26"/>
        </w:rPr>
        <w:t xml:space="preserve"> </w:t>
      </w:r>
      <w:r>
        <w:rPr>
          <w:rFonts w:eastAsiaTheme="minorHAnsi"/>
          <w:szCs w:val="26"/>
        </w:rPr>
        <w:t>therefore,</w:t>
      </w:r>
      <w:r w:rsidR="00A7689E" w:rsidRPr="00A7689E">
        <w:rPr>
          <w:rFonts w:eastAsiaTheme="minorHAnsi"/>
          <w:szCs w:val="26"/>
        </w:rPr>
        <w:t xml:space="preserve"> the </w:t>
      </w:r>
      <w:r>
        <w:rPr>
          <w:rFonts w:eastAsiaTheme="minorHAnsi"/>
          <w:szCs w:val="26"/>
        </w:rPr>
        <w:t>S</w:t>
      </w:r>
      <w:r w:rsidR="00A7689E" w:rsidRPr="00A7689E">
        <w:rPr>
          <w:rFonts w:eastAsiaTheme="minorHAnsi"/>
          <w:szCs w:val="26"/>
        </w:rPr>
        <w:t>ettlement will have no</w:t>
      </w:r>
    </w:p>
    <w:p w:rsidR="00EA0045" w:rsidRDefault="00A7689E" w:rsidP="00FA4D7C">
      <w:pPr>
        <w:autoSpaceDE w:val="0"/>
        <w:autoSpaceDN w:val="0"/>
        <w:adjustRightInd w:val="0"/>
        <w:spacing w:line="360" w:lineRule="auto"/>
        <w:rPr>
          <w:rFonts w:eastAsiaTheme="minorHAnsi"/>
          <w:szCs w:val="26"/>
        </w:rPr>
      </w:pPr>
      <w:r w:rsidRPr="00A7689E">
        <w:rPr>
          <w:rFonts w:eastAsiaTheme="minorHAnsi"/>
          <w:szCs w:val="26"/>
        </w:rPr>
        <w:t xml:space="preserve">impact on </w:t>
      </w:r>
      <w:r w:rsidR="00C72AAC">
        <w:rPr>
          <w:rFonts w:eastAsiaTheme="minorHAnsi"/>
          <w:szCs w:val="26"/>
        </w:rPr>
        <w:t xml:space="preserve">the </w:t>
      </w:r>
      <w:r w:rsidRPr="00A7689E">
        <w:rPr>
          <w:rFonts w:eastAsiaTheme="minorHAnsi"/>
          <w:szCs w:val="26"/>
        </w:rPr>
        <w:t>Intervenor</w:t>
      </w:r>
      <w:r w:rsidR="00C72AAC">
        <w:rPr>
          <w:rFonts w:eastAsiaTheme="minorHAnsi"/>
          <w:szCs w:val="26"/>
        </w:rPr>
        <w:t>’s</w:t>
      </w:r>
      <w:r w:rsidRPr="00A7689E">
        <w:rPr>
          <w:rFonts w:eastAsiaTheme="minorHAnsi"/>
          <w:szCs w:val="26"/>
        </w:rPr>
        <w:t xml:space="preserve">  civil </w:t>
      </w:r>
      <w:r w:rsidR="00C72AAC">
        <w:rPr>
          <w:rFonts w:eastAsiaTheme="minorHAnsi"/>
          <w:szCs w:val="26"/>
        </w:rPr>
        <w:t>case</w:t>
      </w:r>
      <w:r w:rsidRPr="00A7689E">
        <w:rPr>
          <w:rFonts w:eastAsiaTheme="minorHAnsi"/>
          <w:szCs w:val="26"/>
        </w:rPr>
        <w:t xml:space="preserve">. </w:t>
      </w:r>
      <w:r w:rsidR="00C72AAC">
        <w:rPr>
          <w:rFonts w:eastAsiaTheme="minorHAnsi"/>
          <w:szCs w:val="26"/>
        </w:rPr>
        <w:t xml:space="preserve"> </w:t>
      </w:r>
      <w:r w:rsidR="00FA4D7C">
        <w:rPr>
          <w:rFonts w:eastAsiaTheme="minorHAnsi"/>
          <w:szCs w:val="26"/>
        </w:rPr>
        <w:t>Further, they aver that</w:t>
      </w:r>
      <w:r w:rsidRPr="00A7689E">
        <w:rPr>
          <w:rFonts w:eastAsiaTheme="minorHAnsi"/>
          <w:szCs w:val="26"/>
        </w:rPr>
        <w:t>, even if the Commission did make factual or</w:t>
      </w:r>
      <w:r w:rsidR="00FA4D7C">
        <w:rPr>
          <w:rFonts w:eastAsiaTheme="minorHAnsi"/>
          <w:szCs w:val="26"/>
        </w:rPr>
        <w:t xml:space="preserve"> </w:t>
      </w:r>
      <w:r w:rsidRPr="00A7689E">
        <w:rPr>
          <w:rFonts w:eastAsiaTheme="minorHAnsi"/>
          <w:szCs w:val="26"/>
        </w:rPr>
        <w:t xml:space="preserve">legal findings in this proceeding, they would have no effect on the civil action </w:t>
      </w:r>
      <w:r w:rsidR="00FA4D7C">
        <w:rPr>
          <w:rFonts w:eastAsiaTheme="minorHAnsi"/>
          <w:szCs w:val="26"/>
        </w:rPr>
        <w:t>that</w:t>
      </w:r>
      <w:r w:rsidRPr="00A7689E">
        <w:rPr>
          <w:rFonts w:eastAsiaTheme="minorHAnsi"/>
          <w:szCs w:val="26"/>
        </w:rPr>
        <w:t xml:space="preserve"> seeks</w:t>
      </w:r>
      <w:r w:rsidR="00FA4D7C">
        <w:rPr>
          <w:rFonts w:eastAsiaTheme="minorHAnsi"/>
          <w:szCs w:val="26"/>
        </w:rPr>
        <w:t xml:space="preserve"> monetary damages and is based on different legal standards.  UGI Companies R. Exc. at 3.  </w:t>
      </w:r>
    </w:p>
    <w:p w:rsidR="00EA0045" w:rsidRDefault="00EA0045" w:rsidP="00FA4D7C">
      <w:pPr>
        <w:autoSpaceDE w:val="0"/>
        <w:autoSpaceDN w:val="0"/>
        <w:adjustRightInd w:val="0"/>
        <w:spacing w:line="360" w:lineRule="auto"/>
        <w:rPr>
          <w:rFonts w:eastAsiaTheme="minorHAnsi"/>
          <w:szCs w:val="26"/>
        </w:rPr>
      </w:pPr>
    </w:p>
    <w:p w:rsidR="00602237" w:rsidRPr="00602237" w:rsidRDefault="00EA0045" w:rsidP="00602237">
      <w:pPr>
        <w:autoSpaceDE w:val="0"/>
        <w:autoSpaceDN w:val="0"/>
        <w:adjustRightInd w:val="0"/>
        <w:spacing w:line="360" w:lineRule="auto"/>
        <w:rPr>
          <w:rFonts w:eastAsiaTheme="minorHAnsi"/>
          <w:szCs w:val="24"/>
        </w:rPr>
      </w:pPr>
      <w:r>
        <w:rPr>
          <w:rFonts w:eastAsiaTheme="minorHAnsi"/>
          <w:szCs w:val="26"/>
        </w:rPr>
        <w:tab/>
      </w:r>
      <w:r>
        <w:rPr>
          <w:rFonts w:eastAsiaTheme="minorHAnsi"/>
          <w:szCs w:val="26"/>
        </w:rPr>
        <w:tab/>
      </w:r>
      <w:r w:rsidR="007701CF" w:rsidRPr="00602237">
        <w:rPr>
          <w:rFonts w:eastAsiaTheme="minorHAnsi"/>
          <w:szCs w:val="26"/>
        </w:rPr>
        <w:t xml:space="preserve">In its Replies to Exceptions, </w:t>
      </w:r>
      <w:r w:rsidR="00602237">
        <w:rPr>
          <w:rFonts w:eastAsiaTheme="minorHAnsi"/>
          <w:szCs w:val="26"/>
        </w:rPr>
        <w:t xml:space="preserve">I&amp;E states that Mr. </w:t>
      </w:r>
      <w:r w:rsidR="00602237" w:rsidRPr="00602237">
        <w:rPr>
          <w:rFonts w:eastAsiaTheme="minorHAnsi"/>
          <w:szCs w:val="24"/>
        </w:rPr>
        <w:t>Cruz misinterprets the ALJ</w:t>
      </w:r>
      <w:r w:rsidR="00602237">
        <w:rPr>
          <w:rFonts w:eastAsiaTheme="minorHAnsi"/>
          <w:szCs w:val="24"/>
        </w:rPr>
        <w:t>’s</w:t>
      </w:r>
      <w:r w:rsidR="00602237" w:rsidRPr="00602237">
        <w:rPr>
          <w:rFonts w:eastAsiaTheme="minorHAnsi"/>
          <w:szCs w:val="24"/>
        </w:rPr>
        <w:t xml:space="preserve"> </w:t>
      </w:r>
      <w:r w:rsidR="00602237">
        <w:rPr>
          <w:rFonts w:eastAsiaTheme="minorHAnsi"/>
          <w:szCs w:val="24"/>
        </w:rPr>
        <w:t xml:space="preserve">statements on page ten of the Initial Decision.  I&amp;E explains that the ALJ </w:t>
      </w:r>
      <w:r w:rsidR="00602237" w:rsidRPr="00602237">
        <w:rPr>
          <w:rFonts w:eastAsiaTheme="minorHAnsi"/>
          <w:szCs w:val="24"/>
        </w:rPr>
        <w:t>did not</w:t>
      </w:r>
      <w:r w:rsidR="00B024E3">
        <w:rPr>
          <w:rFonts w:eastAsiaTheme="minorHAnsi"/>
          <w:szCs w:val="24"/>
        </w:rPr>
        <w:t xml:space="preserve"> </w:t>
      </w:r>
      <w:r w:rsidR="00602237" w:rsidRPr="00602237">
        <w:rPr>
          <w:rFonts w:eastAsiaTheme="minorHAnsi"/>
          <w:szCs w:val="24"/>
        </w:rPr>
        <w:t>state that the Commission</w:t>
      </w:r>
      <w:r w:rsidR="00602237">
        <w:rPr>
          <w:rFonts w:eastAsiaTheme="minorHAnsi"/>
          <w:szCs w:val="24"/>
        </w:rPr>
        <w:t>’</w:t>
      </w:r>
      <w:r w:rsidR="00602237" w:rsidRPr="00602237">
        <w:rPr>
          <w:rFonts w:eastAsiaTheme="minorHAnsi"/>
          <w:szCs w:val="24"/>
        </w:rPr>
        <w:t xml:space="preserve">s proceeding would have a binding effect on </w:t>
      </w:r>
      <w:r w:rsidR="00602237">
        <w:rPr>
          <w:rFonts w:eastAsiaTheme="minorHAnsi"/>
          <w:szCs w:val="24"/>
        </w:rPr>
        <w:t xml:space="preserve">Mr. </w:t>
      </w:r>
      <w:r w:rsidR="00602237" w:rsidRPr="00602237">
        <w:rPr>
          <w:rFonts w:eastAsiaTheme="minorHAnsi"/>
          <w:szCs w:val="24"/>
        </w:rPr>
        <w:t>Cruz</w:t>
      </w:r>
      <w:r w:rsidR="00602237">
        <w:rPr>
          <w:rFonts w:eastAsiaTheme="minorHAnsi"/>
          <w:szCs w:val="24"/>
        </w:rPr>
        <w:t>’</w:t>
      </w:r>
      <w:r w:rsidR="00602237" w:rsidRPr="00602237">
        <w:rPr>
          <w:rFonts w:eastAsiaTheme="minorHAnsi"/>
          <w:szCs w:val="24"/>
        </w:rPr>
        <w:t xml:space="preserve">s civil action, </w:t>
      </w:r>
      <w:r w:rsidR="00602237">
        <w:rPr>
          <w:rFonts w:eastAsiaTheme="minorHAnsi"/>
          <w:szCs w:val="24"/>
        </w:rPr>
        <w:t>but, rather</w:t>
      </w:r>
      <w:r w:rsidR="00602237" w:rsidRPr="00602237">
        <w:rPr>
          <w:rFonts w:eastAsiaTheme="minorHAnsi"/>
          <w:szCs w:val="24"/>
        </w:rPr>
        <w:t xml:space="preserve"> stated that </w:t>
      </w:r>
      <w:r w:rsidR="00602237">
        <w:rPr>
          <w:rFonts w:eastAsiaTheme="minorHAnsi"/>
          <w:szCs w:val="24"/>
        </w:rPr>
        <w:t xml:space="preserve">Mr. </w:t>
      </w:r>
      <w:r w:rsidR="00602237" w:rsidRPr="00602237">
        <w:rPr>
          <w:rFonts w:eastAsiaTheme="minorHAnsi"/>
          <w:szCs w:val="24"/>
        </w:rPr>
        <w:t xml:space="preserve">Cruz </w:t>
      </w:r>
      <w:r w:rsidR="00602237">
        <w:rPr>
          <w:rFonts w:eastAsiaTheme="minorHAnsi"/>
          <w:szCs w:val="24"/>
        </w:rPr>
        <w:t>“</w:t>
      </w:r>
      <w:r w:rsidR="00602237" w:rsidRPr="00602237">
        <w:rPr>
          <w:rFonts w:eastAsiaTheme="minorHAnsi"/>
          <w:szCs w:val="24"/>
        </w:rPr>
        <w:t>will not be bound by the actions</w:t>
      </w:r>
      <w:r w:rsidR="00602237">
        <w:rPr>
          <w:rFonts w:eastAsiaTheme="minorHAnsi"/>
          <w:szCs w:val="24"/>
        </w:rPr>
        <w:t xml:space="preserve"> </w:t>
      </w:r>
      <w:r w:rsidR="00602237" w:rsidRPr="00602237">
        <w:rPr>
          <w:rFonts w:eastAsiaTheme="minorHAnsi"/>
          <w:szCs w:val="24"/>
        </w:rPr>
        <w:t>of the Commission in this proceeding to the extent that the Commission will not determine</w:t>
      </w:r>
      <w:r w:rsidR="00602237">
        <w:rPr>
          <w:rFonts w:eastAsiaTheme="minorHAnsi"/>
          <w:szCs w:val="24"/>
        </w:rPr>
        <w:t xml:space="preserve"> </w:t>
      </w:r>
      <w:r w:rsidR="00602237" w:rsidRPr="00602237">
        <w:rPr>
          <w:rFonts w:eastAsiaTheme="minorHAnsi"/>
          <w:szCs w:val="24"/>
        </w:rPr>
        <w:t>whether UGI was negligent with regard to the February 9, 2011 explosion.</w:t>
      </w:r>
      <w:r w:rsidR="00602237">
        <w:rPr>
          <w:rFonts w:eastAsiaTheme="minorHAnsi"/>
          <w:szCs w:val="24"/>
        </w:rPr>
        <w:t xml:space="preserve">”  </w:t>
      </w:r>
      <w:r w:rsidR="00DE470A">
        <w:rPr>
          <w:rFonts w:eastAsiaTheme="minorHAnsi"/>
          <w:szCs w:val="24"/>
        </w:rPr>
        <w:t>I&amp;E R. Exc. at 8</w:t>
      </w:r>
      <w:r w:rsidR="00602237" w:rsidRPr="00602237">
        <w:rPr>
          <w:rFonts w:eastAsiaTheme="minorHAnsi"/>
          <w:szCs w:val="24"/>
        </w:rPr>
        <w:t xml:space="preserve"> </w:t>
      </w:r>
      <w:r w:rsidR="00DE470A">
        <w:rPr>
          <w:rFonts w:eastAsiaTheme="minorHAnsi"/>
          <w:szCs w:val="24"/>
        </w:rPr>
        <w:t>(citing I.D</w:t>
      </w:r>
      <w:r w:rsidR="00602237" w:rsidRPr="00602237">
        <w:rPr>
          <w:rFonts w:eastAsiaTheme="minorHAnsi"/>
          <w:szCs w:val="24"/>
        </w:rPr>
        <w:t>. at 10</w:t>
      </w:r>
      <w:r w:rsidR="00DE470A">
        <w:rPr>
          <w:rFonts w:eastAsiaTheme="minorHAnsi"/>
          <w:szCs w:val="24"/>
        </w:rPr>
        <w:t>)</w:t>
      </w:r>
      <w:r w:rsidR="00602237" w:rsidRPr="00602237">
        <w:rPr>
          <w:rFonts w:eastAsiaTheme="minorHAnsi"/>
          <w:szCs w:val="24"/>
        </w:rPr>
        <w:t>.</w:t>
      </w:r>
      <w:r w:rsidR="00DE470A">
        <w:rPr>
          <w:rFonts w:eastAsiaTheme="minorHAnsi"/>
          <w:szCs w:val="24"/>
        </w:rPr>
        <w:t xml:space="preserve">  </w:t>
      </w:r>
      <w:r w:rsidR="00F92589">
        <w:rPr>
          <w:rFonts w:eastAsiaTheme="minorHAnsi"/>
          <w:szCs w:val="24"/>
        </w:rPr>
        <w:t>I&amp;E avers that, i</w:t>
      </w:r>
      <w:r w:rsidR="00602237" w:rsidRPr="00602237">
        <w:rPr>
          <w:rFonts w:eastAsiaTheme="minorHAnsi"/>
          <w:szCs w:val="24"/>
        </w:rPr>
        <w:t xml:space="preserve">n determining whether </w:t>
      </w:r>
      <w:r w:rsidR="00F92589">
        <w:rPr>
          <w:rFonts w:eastAsiaTheme="minorHAnsi"/>
          <w:szCs w:val="24"/>
        </w:rPr>
        <w:t xml:space="preserve">Mr. </w:t>
      </w:r>
      <w:r w:rsidR="00602237" w:rsidRPr="00602237">
        <w:rPr>
          <w:rFonts w:eastAsiaTheme="minorHAnsi"/>
          <w:szCs w:val="24"/>
        </w:rPr>
        <w:t>Cruz had standing to participate in the Commission</w:t>
      </w:r>
      <w:r w:rsidR="00F92589">
        <w:rPr>
          <w:rFonts w:eastAsiaTheme="minorHAnsi"/>
          <w:szCs w:val="24"/>
        </w:rPr>
        <w:t>’</w:t>
      </w:r>
      <w:r w:rsidR="00602237" w:rsidRPr="00602237">
        <w:rPr>
          <w:rFonts w:eastAsiaTheme="minorHAnsi"/>
          <w:szCs w:val="24"/>
        </w:rPr>
        <w:t>s proceeding,</w:t>
      </w:r>
      <w:r w:rsidR="00F92589">
        <w:rPr>
          <w:rFonts w:eastAsiaTheme="minorHAnsi"/>
          <w:szCs w:val="24"/>
        </w:rPr>
        <w:t xml:space="preserve"> </w:t>
      </w:r>
      <w:r w:rsidR="00602237" w:rsidRPr="00602237">
        <w:rPr>
          <w:rFonts w:eastAsiaTheme="minorHAnsi"/>
          <w:szCs w:val="24"/>
        </w:rPr>
        <w:t>the ALJ analyze</w:t>
      </w:r>
      <w:r w:rsidR="00F92589">
        <w:rPr>
          <w:rFonts w:eastAsiaTheme="minorHAnsi"/>
          <w:szCs w:val="24"/>
        </w:rPr>
        <w:t>d</w:t>
      </w:r>
      <w:r w:rsidR="00602237" w:rsidRPr="00602237">
        <w:rPr>
          <w:rFonts w:eastAsiaTheme="minorHAnsi"/>
          <w:szCs w:val="24"/>
        </w:rPr>
        <w:t xml:space="preserve"> whether there was a possibility that the Commission</w:t>
      </w:r>
      <w:r w:rsidR="00F92589">
        <w:rPr>
          <w:rFonts w:eastAsiaTheme="minorHAnsi"/>
          <w:szCs w:val="24"/>
        </w:rPr>
        <w:t>’</w:t>
      </w:r>
      <w:r w:rsidR="00602237" w:rsidRPr="00602237">
        <w:rPr>
          <w:rFonts w:eastAsiaTheme="minorHAnsi"/>
          <w:szCs w:val="24"/>
        </w:rPr>
        <w:t>s</w:t>
      </w:r>
      <w:r w:rsidR="00F92589">
        <w:rPr>
          <w:rFonts w:eastAsiaTheme="minorHAnsi"/>
          <w:szCs w:val="24"/>
        </w:rPr>
        <w:t xml:space="preserve"> </w:t>
      </w:r>
      <w:r w:rsidR="00602237" w:rsidRPr="00602237">
        <w:rPr>
          <w:rFonts w:eastAsiaTheme="minorHAnsi"/>
          <w:szCs w:val="24"/>
        </w:rPr>
        <w:t xml:space="preserve">proceeding could impact his civil case. </w:t>
      </w:r>
      <w:r w:rsidR="00F92589">
        <w:rPr>
          <w:rFonts w:eastAsiaTheme="minorHAnsi"/>
          <w:szCs w:val="24"/>
        </w:rPr>
        <w:t xml:space="preserve"> I&amp;E notes that t</w:t>
      </w:r>
      <w:r w:rsidR="00602237" w:rsidRPr="00602237">
        <w:rPr>
          <w:rFonts w:eastAsiaTheme="minorHAnsi"/>
          <w:szCs w:val="24"/>
        </w:rPr>
        <w:t>he ALJ decided this question in the affirmative, noting</w:t>
      </w:r>
      <w:r w:rsidR="00F92589">
        <w:rPr>
          <w:rFonts w:eastAsiaTheme="minorHAnsi"/>
          <w:szCs w:val="24"/>
        </w:rPr>
        <w:t xml:space="preserve"> </w:t>
      </w:r>
      <w:r w:rsidR="00602237" w:rsidRPr="00602237">
        <w:rPr>
          <w:rFonts w:eastAsiaTheme="minorHAnsi"/>
          <w:szCs w:val="24"/>
        </w:rPr>
        <w:t xml:space="preserve">that it would </w:t>
      </w:r>
      <w:r w:rsidR="00F92589">
        <w:rPr>
          <w:rFonts w:eastAsiaTheme="minorHAnsi"/>
          <w:szCs w:val="24"/>
        </w:rPr>
        <w:t>“</w:t>
      </w:r>
      <w:r w:rsidR="00602237" w:rsidRPr="00602237">
        <w:rPr>
          <w:rFonts w:eastAsiaTheme="minorHAnsi"/>
          <w:szCs w:val="24"/>
        </w:rPr>
        <w:t>be difficult for Cruz to argue in his civil action against UGI in the Court of</w:t>
      </w:r>
      <w:r w:rsidR="00F92589">
        <w:rPr>
          <w:rFonts w:eastAsiaTheme="minorHAnsi"/>
          <w:szCs w:val="24"/>
        </w:rPr>
        <w:t xml:space="preserve"> </w:t>
      </w:r>
      <w:r w:rsidR="00602237" w:rsidRPr="00602237">
        <w:rPr>
          <w:rFonts w:eastAsiaTheme="minorHAnsi"/>
          <w:szCs w:val="24"/>
        </w:rPr>
        <w:t>Common Pleas of Northampton County that UGI violated its duty of care by violating the Public</w:t>
      </w:r>
    </w:p>
    <w:p w:rsidR="00CC3B64" w:rsidRDefault="00602237" w:rsidP="00602237">
      <w:pPr>
        <w:autoSpaceDE w:val="0"/>
        <w:autoSpaceDN w:val="0"/>
        <w:adjustRightInd w:val="0"/>
        <w:spacing w:line="360" w:lineRule="auto"/>
        <w:rPr>
          <w:rFonts w:eastAsiaTheme="minorHAnsi"/>
          <w:szCs w:val="24"/>
        </w:rPr>
      </w:pPr>
      <w:r w:rsidRPr="00602237">
        <w:rPr>
          <w:rFonts w:eastAsiaTheme="minorHAnsi"/>
          <w:szCs w:val="24"/>
        </w:rPr>
        <w:t>Utility Code, Commission regulations and federal regulations if the Commission has concluded</w:t>
      </w:r>
      <w:r w:rsidR="00F92589">
        <w:rPr>
          <w:rFonts w:eastAsiaTheme="minorHAnsi"/>
          <w:szCs w:val="24"/>
        </w:rPr>
        <w:t xml:space="preserve"> </w:t>
      </w:r>
      <w:r w:rsidRPr="00602237">
        <w:rPr>
          <w:rFonts w:eastAsiaTheme="minorHAnsi"/>
          <w:szCs w:val="24"/>
        </w:rPr>
        <w:t>otherwise.</w:t>
      </w:r>
      <w:r w:rsidR="00F92589">
        <w:rPr>
          <w:rFonts w:eastAsiaTheme="minorHAnsi"/>
          <w:szCs w:val="24"/>
        </w:rPr>
        <w:t>”</w:t>
      </w:r>
      <w:r w:rsidRPr="00602237">
        <w:rPr>
          <w:rFonts w:eastAsiaTheme="minorHAnsi"/>
          <w:szCs w:val="24"/>
        </w:rPr>
        <w:t xml:space="preserve"> </w:t>
      </w:r>
      <w:r w:rsidR="00F92589">
        <w:rPr>
          <w:rFonts w:eastAsiaTheme="minorHAnsi"/>
          <w:szCs w:val="24"/>
        </w:rPr>
        <w:t xml:space="preserve"> </w:t>
      </w:r>
      <w:r w:rsidR="00F92589" w:rsidRPr="00F92589">
        <w:rPr>
          <w:rFonts w:eastAsiaTheme="minorHAnsi"/>
          <w:i/>
          <w:szCs w:val="24"/>
        </w:rPr>
        <w:t>Id</w:t>
      </w:r>
      <w:r w:rsidR="00F92589">
        <w:rPr>
          <w:rFonts w:eastAsiaTheme="minorHAnsi"/>
          <w:szCs w:val="24"/>
        </w:rPr>
        <w:t>.  I&amp;E emphasizes that the ALJ did not, however, make any</w:t>
      </w:r>
      <w:r w:rsidRPr="00602237">
        <w:rPr>
          <w:rFonts w:eastAsiaTheme="minorHAnsi"/>
          <w:szCs w:val="24"/>
        </w:rPr>
        <w:t xml:space="preserve"> findings or conclusions </w:t>
      </w:r>
      <w:r w:rsidR="00F92589">
        <w:rPr>
          <w:rFonts w:eastAsiaTheme="minorHAnsi"/>
          <w:szCs w:val="24"/>
        </w:rPr>
        <w:t>regarding</w:t>
      </w:r>
      <w:r w:rsidRPr="00602237">
        <w:rPr>
          <w:rFonts w:eastAsiaTheme="minorHAnsi"/>
          <w:szCs w:val="24"/>
        </w:rPr>
        <w:t xml:space="preserve"> whether UGI</w:t>
      </w:r>
      <w:r w:rsidR="00F92589">
        <w:rPr>
          <w:rFonts w:eastAsiaTheme="minorHAnsi"/>
          <w:szCs w:val="24"/>
        </w:rPr>
        <w:t xml:space="preserve"> </w:t>
      </w:r>
      <w:r w:rsidRPr="00602237">
        <w:rPr>
          <w:rFonts w:eastAsiaTheme="minorHAnsi"/>
          <w:szCs w:val="24"/>
        </w:rPr>
        <w:t xml:space="preserve">violated the Code, Commission </w:t>
      </w:r>
      <w:r w:rsidR="00F92589">
        <w:rPr>
          <w:rFonts w:eastAsiaTheme="minorHAnsi"/>
          <w:szCs w:val="24"/>
        </w:rPr>
        <w:lastRenderedPageBreak/>
        <w:t>R</w:t>
      </w:r>
      <w:r w:rsidRPr="00602237">
        <w:rPr>
          <w:rFonts w:eastAsiaTheme="minorHAnsi"/>
          <w:szCs w:val="24"/>
        </w:rPr>
        <w:t>egulations</w:t>
      </w:r>
      <w:r w:rsidR="00F92589">
        <w:rPr>
          <w:rFonts w:eastAsiaTheme="minorHAnsi"/>
          <w:szCs w:val="24"/>
        </w:rPr>
        <w:t>, o</w:t>
      </w:r>
      <w:r w:rsidRPr="00602237">
        <w:rPr>
          <w:rFonts w:eastAsiaTheme="minorHAnsi"/>
          <w:szCs w:val="24"/>
        </w:rPr>
        <w:t xml:space="preserve">r </w:t>
      </w:r>
      <w:r w:rsidR="00F92589">
        <w:rPr>
          <w:rFonts w:eastAsiaTheme="minorHAnsi"/>
          <w:szCs w:val="24"/>
        </w:rPr>
        <w:t>F</w:t>
      </w:r>
      <w:r w:rsidRPr="00602237">
        <w:rPr>
          <w:rFonts w:eastAsiaTheme="minorHAnsi"/>
          <w:szCs w:val="24"/>
        </w:rPr>
        <w:t xml:space="preserve">ederal </w:t>
      </w:r>
      <w:r w:rsidR="00F92589">
        <w:rPr>
          <w:rFonts w:eastAsiaTheme="minorHAnsi"/>
          <w:szCs w:val="24"/>
        </w:rPr>
        <w:t>R</w:t>
      </w:r>
      <w:r w:rsidRPr="00602237">
        <w:rPr>
          <w:rFonts w:eastAsiaTheme="minorHAnsi"/>
          <w:szCs w:val="24"/>
        </w:rPr>
        <w:t>egulations.</w:t>
      </w:r>
      <w:r w:rsidR="00F92589">
        <w:rPr>
          <w:rFonts w:eastAsiaTheme="minorHAnsi"/>
          <w:szCs w:val="24"/>
        </w:rPr>
        <w:t xml:space="preserve">  I&amp;E points out that the </w:t>
      </w:r>
      <w:r w:rsidRPr="00602237">
        <w:rPr>
          <w:rFonts w:eastAsiaTheme="minorHAnsi"/>
          <w:szCs w:val="24"/>
        </w:rPr>
        <w:t xml:space="preserve">ALJ adopted the entire </w:t>
      </w:r>
      <w:r w:rsidR="00F92589">
        <w:rPr>
          <w:rFonts w:eastAsiaTheme="minorHAnsi"/>
          <w:szCs w:val="24"/>
        </w:rPr>
        <w:t xml:space="preserve">Settlement, including </w:t>
      </w:r>
      <w:r w:rsidRPr="00602237">
        <w:rPr>
          <w:rFonts w:eastAsiaTheme="minorHAnsi"/>
          <w:szCs w:val="24"/>
        </w:rPr>
        <w:t>th</w:t>
      </w:r>
      <w:r w:rsidR="00F92589">
        <w:rPr>
          <w:rFonts w:eastAsiaTheme="minorHAnsi"/>
          <w:szCs w:val="24"/>
        </w:rPr>
        <w:t xml:space="preserve">e provisions in Paragraph </w:t>
      </w:r>
      <w:r w:rsidR="005C09EC">
        <w:rPr>
          <w:rFonts w:eastAsiaTheme="minorHAnsi"/>
          <w:szCs w:val="24"/>
        </w:rPr>
        <w:t>F</w:t>
      </w:r>
      <w:r w:rsidR="00F92589">
        <w:rPr>
          <w:rFonts w:eastAsiaTheme="minorHAnsi"/>
          <w:szCs w:val="24"/>
        </w:rPr>
        <w:t>orty-</w:t>
      </w:r>
      <w:r w:rsidR="005C09EC">
        <w:rPr>
          <w:rFonts w:eastAsiaTheme="minorHAnsi"/>
          <w:szCs w:val="24"/>
        </w:rPr>
        <w:t>T</w:t>
      </w:r>
      <w:r w:rsidR="00F92589">
        <w:rPr>
          <w:rFonts w:eastAsiaTheme="minorHAnsi"/>
          <w:szCs w:val="24"/>
        </w:rPr>
        <w:t xml:space="preserve">wo that state that the Parties do not intend that the Settlement be admitted as evidence or construed as an admission of fact in any potential civil proceeding regarding this matter.  </w:t>
      </w:r>
      <w:r w:rsidR="00A67A40" w:rsidRPr="00A67A40">
        <w:rPr>
          <w:rFonts w:eastAsiaTheme="minorHAnsi"/>
          <w:i/>
          <w:szCs w:val="24"/>
        </w:rPr>
        <w:t>Id</w:t>
      </w:r>
      <w:r w:rsidR="00A67A40">
        <w:rPr>
          <w:rFonts w:eastAsiaTheme="minorHAnsi"/>
          <w:szCs w:val="24"/>
        </w:rPr>
        <w:t xml:space="preserve">. at 8-9.  </w:t>
      </w:r>
      <w:r w:rsidR="00F92589">
        <w:rPr>
          <w:rFonts w:eastAsiaTheme="minorHAnsi"/>
          <w:szCs w:val="24"/>
        </w:rPr>
        <w:t xml:space="preserve"> </w:t>
      </w:r>
    </w:p>
    <w:p w:rsidR="00B024E3" w:rsidRDefault="00B024E3" w:rsidP="00602237">
      <w:pPr>
        <w:autoSpaceDE w:val="0"/>
        <w:autoSpaceDN w:val="0"/>
        <w:adjustRightInd w:val="0"/>
        <w:spacing w:line="360" w:lineRule="auto"/>
        <w:rPr>
          <w:rFonts w:eastAsiaTheme="minorHAnsi"/>
          <w:szCs w:val="24"/>
        </w:rPr>
      </w:pPr>
    </w:p>
    <w:p w:rsidR="00041F9F" w:rsidRPr="00732C61" w:rsidRDefault="003435C2" w:rsidP="00041F9F">
      <w:pPr>
        <w:autoSpaceDE w:val="0"/>
        <w:autoSpaceDN w:val="0"/>
        <w:adjustRightInd w:val="0"/>
        <w:spacing w:line="360" w:lineRule="auto"/>
        <w:ind w:left="720"/>
        <w:rPr>
          <w:rFonts w:eastAsiaTheme="minorHAnsi"/>
          <w:b/>
          <w:szCs w:val="24"/>
        </w:rPr>
      </w:pPr>
      <w:r>
        <w:rPr>
          <w:rFonts w:eastAsiaTheme="minorHAnsi"/>
          <w:b/>
          <w:szCs w:val="24"/>
        </w:rPr>
        <w:t>3</w:t>
      </w:r>
      <w:r w:rsidR="00041F9F">
        <w:rPr>
          <w:rFonts w:eastAsiaTheme="minorHAnsi"/>
          <w:b/>
          <w:szCs w:val="24"/>
        </w:rPr>
        <w:t>.</w:t>
      </w:r>
      <w:r w:rsidR="00041F9F">
        <w:rPr>
          <w:rFonts w:eastAsiaTheme="minorHAnsi"/>
          <w:b/>
          <w:szCs w:val="24"/>
        </w:rPr>
        <w:tab/>
      </w:r>
      <w:r w:rsidR="00041F9F" w:rsidRPr="00732C61">
        <w:rPr>
          <w:rFonts w:eastAsiaTheme="minorHAnsi"/>
          <w:b/>
          <w:szCs w:val="24"/>
        </w:rPr>
        <w:t>Disposition</w:t>
      </w:r>
    </w:p>
    <w:p w:rsidR="00041F9F" w:rsidRDefault="00041F9F" w:rsidP="00041F9F">
      <w:pPr>
        <w:pStyle w:val="NormalWeb"/>
        <w:spacing w:line="360" w:lineRule="auto"/>
        <w:rPr>
          <w:color w:val="000000"/>
          <w:sz w:val="26"/>
          <w:szCs w:val="26"/>
        </w:rPr>
      </w:pPr>
      <w:r>
        <w:rPr>
          <w:color w:val="000000"/>
          <w:szCs w:val="26"/>
        </w:rPr>
        <w:tab/>
      </w:r>
      <w:r>
        <w:rPr>
          <w:color w:val="000000"/>
          <w:szCs w:val="26"/>
        </w:rPr>
        <w:tab/>
      </w:r>
      <w:r w:rsidRPr="00732C61">
        <w:rPr>
          <w:color w:val="000000"/>
          <w:sz w:val="26"/>
          <w:szCs w:val="26"/>
        </w:rPr>
        <w:t xml:space="preserve">Based on our review of the Initial Decision and the Exceptions, we believe that Mr. Cruz’s counsel misinterpreted the ALJ’s statements on page ten of the Initial Decision.  In reaching his determination that Mr. Cruz had standing to intervene in this proceeding, one of the factors that the ALJ analyzed was whether </w:t>
      </w:r>
      <w:r w:rsidRPr="00732C61">
        <w:rPr>
          <w:sz w:val="26"/>
        </w:rPr>
        <w:t>Mr. Cruz may be bound by the actions of the Commission in this proceeding.  Section 5.72</w:t>
      </w:r>
      <w:r>
        <w:rPr>
          <w:sz w:val="26"/>
        </w:rPr>
        <w:t xml:space="preserve"> of our Regulations</w:t>
      </w:r>
      <w:r w:rsidRPr="00732C61">
        <w:rPr>
          <w:color w:val="000000"/>
          <w:sz w:val="26"/>
          <w:szCs w:val="26"/>
        </w:rPr>
        <w:t xml:space="preserve"> </w:t>
      </w:r>
      <w:bookmarkStart w:id="1" w:name="5.72."/>
      <w:r>
        <w:rPr>
          <w:color w:val="000000"/>
          <w:sz w:val="26"/>
          <w:szCs w:val="26"/>
        </w:rPr>
        <w:t xml:space="preserve">provides the following in pertinent part:  </w:t>
      </w:r>
    </w:p>
    <w:p w:rsidR="00041F9F" w:rsidRPr="00732C61" w:rsidRDefault="00041F9F" w:rsidP="00041F9F">
      <w:pPr>
        <w:pStyle w:val="NormalWeb"/>
        <w:ind w:left="1440" w:right="1440"/>
        <w:rPr>
          <w:sz w:val="26"/>
        </w:rPr>
      </w:pPr>
      <w:r w:rsidRPr="00732C61">
        <w:rPr>
          <w:sz w:val="26"/>
        </w:rPr>
        <w:t xml:space="preserve">(a) </w:t>
      </w:r>
      <w:r w:rsidRPr="00732C61">
        <w:rPr>
          <w:i/>
          <w:iCs/>
          <w:sz w:val="26"/>
        </w:rPr>
        <w:t xml:space="preserve">Persons. </w:t>
      </w:r>
      <w:r w:rsidRPr="00732C61">
        <w:rPr>
          <w:sz w:val="26"/>
        </w:rPr>
        <w:t xml:space="preserve">A petition to intervene may be filed by a person claiming a right to intervene or an interest of such nature that intervention is necessary or appropriate to the administration of the statute under which the proceeding is brought. The right or interest may be one of the following: </w:t>
      </w:r>
    </w:p>
    <w:p w:rsidR="00041F9F" w:rsidRDefault="00041F9F" w:rsidP="00041F9F">
      <w:pPr>
        <w:pStyle w:val="NormalWeb"/>
        <w:ind w:left="1440" w:right="1440"/>
        <w:jc w:val="center"/>
        <w:rPr>
          <w:sz w:val="26"/>
        </w:rPr>
      </w:pPr>
      <w:r>
        <w:rPr>
          <w:sz w:val="26"/>
        </w:rPr>
        <w:t>***</w:t>
      </w:r>
    </w:p>
    <w:p w:rsidR="00041F9F" w:rsidRPr="00732C61" w:rsidRDefault="00041F9F" w:rsidP="00041F9F">
      <w:pPr>
        <w:pStyle w:val="NormalWeb"/>
        <w:ind w:left="1440" w:right="1440"/>
        <w:rPr>
          <w:sz w:val="26"/>
        </w:rPr>
      </w:pPr>
      <w:r w:rsidRPr="00732C61">
        <w:rPr>
          <w:sz w:val="26"/>
        </w:rPr>
        <w:t xml:space="preserve">(2) An interest which may be directly affected and which is not adequately represented by existing participants, </w:t>
      </w:r>
      <w:r w:rsidRPr="002C0955">
        <w:rPr>
          <w:i/>
          <w:sz w:val="26"/>
        </w:rPr>
        <w:t>and as to which the petitioner may be bound by the action of the Commission in the proceeding</w:t>
      </w:r>
      <w:r w:rsidRPr="00732C61">
        <w:rPr>
          <w:sz w:val="26"/>
        </w:rPr>
        <w:t xml:space="preserve">. </w:t>
      </w:r>
    </w:p>
    <w:bookmarkEnd w:id="1"/>
    <w:p w:rsidR="00041F9F" w:rsidRDefault="00041F9F" w:rsidP="00041F9F">
      <w:pPr>
        <w:spacing w:line="360" w:lineRule="auto"/>
      </w:pPr>
      <w:r>
        <w:rPr>
          <w:color w:val="000000"/>
          <w:szCs w:val="26"/>
        </w:rPr>
        <w:t>52 Pa. Code § 5.72(a)</w:t>
      </w:r>
      <w:r w:rsidR="002C0955">
        <w:rPr>
          <w:color w:val="000000"/>
          <w:szCs w:val="26"/>
        </w:rPr>
        <w:t xml:space="preserve"> (emphasis added)</w:t>
      </w:r>
      <w:r>
        <w:rPr>
          <w:color w:val="000000"/>
          <w:szCs w:val="26"/>
        </w:rPr>
        <w:t xml:space="preserve">.  It appears that the ALJ was engaging in an analysis of Section 5.72 in stating that Mr. Cruz may be bound by the Commission’s determination </w:t>
      </w:r>
      <w:r>
        <w:rPr>
          <w:spacing w:val="-3"/>
        </w:rPr>
        <w:t xml:space="preserve">regarding </w:t>
      </w:r>
      <w:r>
        <w:t xml:space="preserve">UGI’s violation of the </w:t>
      </w:r>
      <w:r w:rsidRPr="00E9584D">
        <w:t xml:space="preserve">Public Utility Code, Commission </w:t>
      </w:r>
      <w:r>
        <w:t>R</w:t>
      </w:r>
      <w:r w:rsidRPr="00E9584D">
        <w:t>egulations</w:t>
      </w:r>
      <w:r w:rsidR="002C0955">
        <w:t>,</w:t>
      </w:r>
      <w:r w:rsidRPr="00E9584D">
        <w:t xml:space="preserve"> and </w:t>
      </w:r>
      <w:r>
        <w:t>F</w:t>
      </w:r>
      <w:r w:rsidRPr="00E9584D">
        <w:t xml:space="preserve">ederal </w:t>
      </w:r>
      <w:r>
        <w:t>R</w:t>
      </w:r>
      <w:r w:rsidRPr="00E9584D">
        <w:t>egulations</w:t>
      </w:r>
      <w:r>
        <w:t>.</w:t>
      </w:r>
      <w:r w:rsidR="002C0955">
        <w:t xml:space="preserve"> </w:t>
      </w:r>
      <w:r>
        <w:t xml:space="preserve">  </w:t>
      </w:r>
    </w:p>
    <w:p w:rsidR="00CC3B64" w:rsidRDefault="00CC3B64" w:rsidP="00041F9F">
      <w:pPr>
        <w:spacing w:line="360" w:lineRule="auto"/>
      </w:pPr>
    </w:p>
    <w:p w:rsidR="00041F9F" w:rsidRDefault="00041F9F" w:rsidP="00041F9F">
      <w:pPr>
        <w:spacing w:line="360" w:lineRule="auto"/>
      </w:pPr>
      <w:r>
        <w:tab/>
      </w:r>
      <w:r>
        <w:tab/>
        <w:t xml:space="preserve">For clarification purposes, it is not our intention that Mr. Cruz be bound by our determinations in this proceeding with regard to his civil case.  We emphasize and </w:t>
      </w:r>
      <w:r>
        <w:lastRenderedPageBreak/>
        <w:t>agre</w:t>
      </w:r>
      <w:r w:rsidR="00397ECD">
        <w:t>e with Ordering Paragraph Number</w:t>
      </w:r>
      <w:r>
        <w:t xml:space="preserve"> Three in the ALJ’s Initial Decision, which states “[t]hat admission of Manuel E. Cruz as an intervenor, will not be construed as recognition by the Pennsylvania Public Utility Commission that he has a direct interest in the proceeding or might be aggrieved by an order of the Commission in the proceeding.”  The ALJ also stated that Mr. Cruz would not be bound by the actions of the Commission to the extent that the Commission will not determine whether UGI was negligent regarding the February 9, 2011 explosion.  Because the</w:t>
      </w:r>
      <w:r w:rsidR="002C0955">
        <w:t>re was not an evidentiary hearing in this case</w:t>
      </w:r>
      <w:r>
        <w:t xml:space="preserve">, </w:t>
      </w:r>
      <w:r w:rsidR="002C0955">
        <w:t xml:space="preserve">neither the ALJ, nor the Commission, is </w:t>
      </w:r>
      <w:r>
        <w:t>mak</w:t>
      </w:r>
      <w:r w:rsidR="002C0955">
        <w:t>ing</w:t>
      </w:r>
      <w:r>
        <w:t xml:space="preserve"> any findings or conclusions regarding whether UGI violated the Code or Commission Regulations and Orders.  Further, </w:t>
      </w:r>
      <w:r w:rsidR="002C0955">
        <w:t xml:space="preserve">we are not modifying </w:t>
      </w:r>
      <w:r>
        <w:t xml:space="preserve">the Settlement </w:t>
      </w:r>
      <w:r w:rsidR="002C0955">
        <w:t>provision</w:t>
      </w:r>
      <w:r w:rsidR="009A7EE3">
        <w:t xml:space="preserve"> </w:t>
      </w:r>
      <w:r w:rsidR="002C0955">
        <w:t xml:space="preserve">that </w:t>
      </w:r>
      <w:r>
        <w:t>expressly provide</w:t>
      </w:r>
      <w:r w:rsidR="009A7EE3">
        <w:t>s</w:t>
      </w:r>
      <w:r>
        <w:t xml:space="preserve"> that the Settlement may not be admitted in evidence in any potential civil proceeding involving this matter and that, by entering into this Settlement, the UGI Companies have not made any concession or admission of fact or law.  Accordingly, we shall deny the third Exception.</w:t>
      </w:r>
      <w:r w:rsidR="002C0955">
        <w:t xml:space="preserve">  </w:t>
      </w:r>
      <w:r>
        <w:t xml:space="preserve">         </w:t>
      </w:r>
    </w:p>
    <w:p w:rsidR="00B822EA" w:rsidRPr="00602237" w:rsidRDefault="00F92589" w:rsidP="009A7EE3">
      <w:pPr>
        <w:autoSpaceDE w:val="0"/>
        <w:autoSpaceDN w:val="0"/>
        <w:adjustRightInd w:val="0"/>
        <w:spacing w:line="360" w:lineRule="auto"/>
        <w:rPr>
          <w:color w:val="000000"/>
          <w:szCs w:val="26"/>
        </w:rPr>
      </w:pPr>
      <w:r>
        <w:rPr>
          <w:rFonts w:eastAsiaTheme="minorHAnsi"/>
          <w:szCs w:val="24"/>
        </w:rPr>
        <w:t xml:space="preserve">    </w:t>
      </w:r>
      <w:r w:rsidR="00DF1F72" w:rsidRPr="00602237">
        <w:rPr>
          <w:color w:val="000000"/>
          <w:szCs w:val="26"/>
        </w:rPr>
        <w:t xml:space="preserve">   </w:t>
      </w:r>
      <w:r w:rsidR="00B822EA" w:rsidRPr="00602237">
        <w:rPr>
          <w:color w:val="000000"/>
          <w:szCs w:val="26"/>
        </w:rPr>
        <w:t xml:space="preserve">  </w:t>
      </w:r>
    </w:p>
    <w:p w:rsidR="00B822EA" w:rsidRPr="00675C84" w:rsidRDefault="003435C2" w:rsidP="0079434F">
      <w:pPr>
        <w:spacing w:line="360" w:lineRule="auto"/>
        <w:rPr>
          <w:b/>
          <w:color w:val="000000"/>
          <w:szCs w:val="26"/>
        </w:rPr>
      </w:pPr>
      <w:r>
        <w:rPr>
          <w:b/>
          <w:color w:val="000000"/>
          <w:szCs w:val="26"/>
        </w:rPr>
        <w:t>F</w:t>
      </w:r>
      <w:r w:rsidR="00CB1A36" w:rsidRPr="00675C84">
        <w:rPr>
          <w:b/>
          <w:color w:val="000000"/>
          <w:szCs w:val="26"/>
        </w:rPr>
        <w:t>.</w:t>
      </w:r>
      <w:r w:rsidR="00CB1A36" w:rsidRPr="00675C84">
        <w:rPr>
          <w:b/>
          <w:color w:val="000000"/>
          <w:szCs w:val="26"/>
        </w:rPr>
        <w:tab/>
      </w:r>
      <w:r w:rsidR="00675C84" w:rsidRPr="00675C84">
        <w:rPr>
          <w:b/>
          <w:color w:val="000000"/>
          <w:szCs w:val="26"/>
        </w:rPr>
        <w:t xml:space="preserve">Mr. Cruz’s Request to Engage in Discovery  </w:t>
      </w:r>
      <w:r w:rsidR="00CB1A36" w:rsidRPr="00675C84">
        <w:rPr>
          <w:b/>
          <w:color w:val="000000"/>
          <w:szCs w:val="26"/>
        </w:rPr>
        <w:tab/>
      </w:r>
    </w:p>
    <w:p w:rsidR="00991156" w:rsidRDefault="00991156" w:rsidP="00847511">
      <w:pPr>
        <w:spacing w:line="360" w:lineRule="auto"/>
        <w:ind w:firstLine="1440"/>
        <w:rPr>
          <w:color w:val="000000"/>
          <w:szCs w:val="26"/>
        </w:rPr>
      </w:pPr>
    </w:p>
    <w:p w:rsidR="00277ACD" w:rsidRDefault="003435C2" w:rsidP="00277ACD">
      <w:pPr>
        <w:spacing w:line="360" w:lineRule="auto"/>
        <w:ind w:firstLine="720"/>
        <w:rPr>
          <w:b/>
          <w:color w:val="000000"/>
          <w:szCs w:val="26"/>
        </w:rPr>
      </w:pPr>
      <w:r>
        <w:rPr>
          <w:b/>
          <w:color w:val="000000"/>
          <w:szCs w:val="26"/>
        </w:rPr>
        <w:t>1</w:t>
      </w:r>
      <w:r w:rsidR="00277ACD" w:rsidRPr="002B548B">
        <w:rPr>
          <w:b/>
          <w:color w:val="000000"/>
          <w:szCs w:val="26"/>
        </w:rPr>
        <w:t>.</w:t>
      </w:r>
      <w:r w:rsidR="00277ACD" w:rsidRPr="002B548B">
        <w:rPr>
          <w:b/>
          <w:color w:val="000000"/>
          <w:szCs w:val="26"/>
        </w:rPr>
        <w:tab/>
        <w:t xml:space="preserve">Exceptions and Replies </w:t>
      </w:r>
    </w:p>
    <w:p w:rsidR="0016609E" w:rsidRPr="002B548B" w:rsidRDefault="0016609E" w:rsidP="00277ACD">
      <w:pPr>
        <w:spacing w:line="360" w:lineRule="auto"/>
        <w:ind w:firstLine="720"/>
        <w:rPr>
          <w:b/>
          <w:color w:val="000000"/>
          <w:szCs w:val="26"/>
        </w:rPr>
      </w:pPr>
    </w:p>
    <w:p w:rsidR="008215F3" w:rsidRDefault="00090C86" w:rsidP="00847511">
      <w:pPr>
        <w:spacing w:line="360" w:lineRule="auto"/>
        <w:ind w:firstLine="1440"/>
        <w:rPr>
          <w:color w:val="000000"/>
          <w:szCs w:val="26"/>
        </w:rPr>
      </w:pPr>
      <w:r>
        <w:rPr>
          <w:color w:val="000000"/>
          <w:szCs w:val="26"/>
        </w:rPr>
        <w:t xml:space="preserve">In his final Exception, Mr. Cruz requests the right to obtain discovery in this case pursuant to 52 Pa. Code §§ 5.72 and 5.331.  Exc. at 2-3.  He indicates that he has not been afforded the opportunity to engage in meaningful discovery or to participate in any portion of the PUC’s investigation.  </w:t>
      </w:r>
      <w:r w:rsidR="0021575F" w:rsidRPr="0021575F">
        <w:rPr>
          <w:i/>
          <w:color w:val="000000"/>
          <w:szCs w:val="26"/>
        </w:rPr>
        <w:t>Id</w:t>
      </w:r>
      <w:r w:rsidR="0021575F">
        <w:rPr>
          <w:color w:val="000000"/>
          <w:szCs w:val="26"/>
        </w:rPr>
        <w:t xml:space="preserve">. at 3.  </w:t>
      </w:r>
    </w:p>
    <w:p w:rsidR="008215F3" w:rsidRDefault="008215F3" w:rsidP="00847511">
      <w:pPr>
        <w:spacing w:line="360" w:lineRule="auto"/>
        <w:ind w:firstLine="1440"/>
        <w:rPr>
          <w:color w:val="000000"/>
          <w:szCs w:val="26"/>
        </w:rPr>
      </w:pPr>
    </w:p>
    <w:p w:rsidR="00675C84" w:rsidRDefault="008215F3" w:rsidP="00835A6E">
      <w:pPr>
        <w:autoSpaceDE w:val="0"/>
        <w:autoSpaceDN w:val="0"/>
        <w:adjustRightInd w:val="0"/>
        <w:spacing w:line="360" w:lineRule="auto"/>
        <w:ind w:firstLine="1440"/>
        <w:rPr>
          <w:rFonts w:eastAsiaTheme="minorHAnsi"/>
          <w:szCs w:val="26"/>
        </w:rPr>
      </w:pPr>
      <w:r>
        <w:rPr>
          <w:color w:val="000000"/>
          <w:szCs w:val="26"/>
        </w:rPr>
        <w:t>In reply,</w:t>
      </w:r>
      <w:r w:rsidR="00C97C1F">
        <w:rPr>
          <w:color w:val="000000"/>
          <w:szCs w:val="26"/>
        </w:rPr>
        <w:t xml:space="preserve"> </w:t>
      </w:r>
      <w:r w:rsidR="00835A6E">
        <w:rPr>
          <w:color w:val="000000"/>
          <w:szCs w:val="26"/>
        </w:rPr>
        <w:t>the UGI Companies state that di</w:t>
      </w:r>
      <w:r w:rsidR="00C97C1F">
        <w:rPr>
          <w:rFonts w:eastAsiaTheme="minorHAnsi"/>
          <w:szCs w:val="26"/>
        </w:rPr>
        <w:t xml:space="preserve">scovery in this matter was conducted for approximately </w:t>
      </w:r>
      <w:r w:rsidR="00835A6E">
        <w:rPr>
          <w:rFonts w:eastAsiaTheme="minorHAnsi"/>
          <w:szCs w:val="26"/>
        </w:rPr>
        <w:t>nineteen</w:t>
      </w:r>
      <w:r w:rsidR="00C97C1F">
        <w:rPr>
          <w:rFonts w:eastAsiaTheme="minorHAnsi"/>
          <w:szCs w:val="26"/>
        </w:rPr>
        <w:t xml:space="preserve"> months</w:t>
      </w:r>
      <w:r w:rsidR="00835A6E">
        <w:rPr>
          <w:rFonts w:eastAsiaTheme="minorHAnsi"/>
          <w:szCs w:val="26"/>
        </w:rPr>
        <w:t>, and because Mr. Cruz is a l</w:t>
      </w:r>
      <w:r w:rsidR="00C97C1F">
        <w:rPr>
          <w:rFonts w:eastAsiaTheme="minorHAnsi"/>
          <w:szCs w:val="26"/>
        </w:rPr>
        <w:t xml:space="preserve">ate intervenor </w:t>
      </w:r>
      <w:r w:rsidR="00835A6E">
        <w:rPr>
          <w:rFonts w:eastAsiaTheme="minorHAnsi"/>
          <w:szCs w:val="26"/>
        </w:rPr>
        <w:t xml:space="preserve">in this proceeding, he </w:t>
      </w:r>
      <w:r w:rsidR="00C97C1F">
        <w:rPr>
          <w:rFonts w:eastAsiaTheme="minorHAnsi"/>
          <w:szCs w:val="26"/>
        </w:rPr>
        <w:t xml:space="preserve">must accept the proceeding as he finds it. </w:t>
      </w:r>
      <w:r w:rsidR="00835A6E">
        <w:rPr>
          <w:rFonts w:eastAsiaTheme="minorHAnsi"/>
          <w:szCs w:val="26"/>
        </w:rPr>
        <w:t xml:space="preserve"> Moreover, they state that Mr. Cruz </w:t>
      </w:r>
      <w:r w:rsidR="00C97C1F">
        <w:rPr>
          <w:rFonts w:eastAsiaTheme="minorHAnsi"/>
          <w:szCs w:val="26"/>
        </w:rPr>
        <w:t xml:space="preserve">has not been harmed by a lack of discovery in this proceeding because he has </w:t>
      </w:r>
      <w:r w:rsidR="00C97C1F">
        <w:rPr>
          <w:rFonts w:eastAsiaTheme="minorHAnsi"/>
          <w:szCs w:val="26"/>
        </w:rPr>
        <w:lastRenderedPageBreak/>
        <w:t>already</w:t>
      </w:r>
      <w:r w:rsidR="00835A6E">
        <w:rPr>
          <w:rFonts w:eastAsiaTheme="minorHAnsi"/>
          <w:szCs w:val="26"/>
        </w:rPr>
        <w:t xml:space="preserve"> </w:t>
      </w:r>
      <w:r w:rsidR="00C97C1F">
        <w:rPr>
          <w:rFonts w:eastAsiaTheme="minorHAnsi"/>
          <w:szCs w:val="26"/>
        </w:rPr>
        <w:t>undertaken extensive discovery in the civil proceeding</w:t>
      </w:r>
      <w:r w:rsidR="00835A6E">
        <w:rPr>
          <w:rFonts w:eastAsiaTheme="minorHAnsi"/>
          <w:szCs w:val="26"/>
        </w:rPr>
        <w:t xml:space="preserve"> and is free to pursue further discovery in that proceeding.</w:t>
      </w:r>
      <w:r w:rsidR="00C97C1F">
        <w:rPr>
          <w:rFonts w:eastAsiaTheme="minorHAnsi"/>
          <w:szCs w:val="26"/>
        </w:rPr>
        <w:t xml:space="preserve"> </w:t>
      </w:r>
      <w:r w:rsidR="00835A6E">
        <w:rPr>
          <w:rFonts w:eastAsiaTheme="minorHAnsi"/>
          <w:szCs w:val="26"/>
        </w:rPr>
        <w:t xml:space="preserve"> UGI Companies R. Exc. at 3.  </w:t>
      </w:r>
    </w:p>
    <w:p w:rsidR="003E49C8" w:rsidRDefault="003E49C8" w:rsidP="00835A6E">
      <w:pPr>
        <w:autoSpaceDE w:val="0"/>
        <w:autoSpaceDN w:val="0"/>
        <w:adjustRightInd w:val="0"/>
        <w:spacing w:line="360" w:lineRule="auto"/>
        <w:ind w:firstLine="1440"/>
        <w:rPr>
          <w:rFonts w:eastAsiaTheme="minorHAnsi"/>
          <w:szCs w:val="26"/>
        </w:rPr>
      </w:pPr>
    </w:p>
    <w:p w:rsidR="00B565E4" w:rsidRPr="00B565E4" w:rsidRDefault="003E49C8" w:rsidP="00C53493">
      <w:pPr>
        <w:autoSpaceDE w:val="0"/>
        <w:autoSpaceDN w:val="0"/>
        <w:adjustRightInd w:val="0"/>
        <w:spacing w:line="360" w:lineRule="auto"/>
        <w:ind w:firstLine="1440"/>
        <w:rPr>
          <w:rFonts w:eastAsiaTheme="minorHAnsi"/>
          <w:szCs w:val="24"/>
        </w:rPr>
      </w:pPr>
      <w:r w:rsidRPr="00B565E4">
        <w:rPr>
          <w:rFonts w:eastAsiaTheme="minorHAnsi"/>
          <w:szCs w:val="26"/>
        </w:rPr>
        <w:t xml:space="preserve">In its Replies to Exceptions, </w:t>
      </w:r>
      <w:r w:rsidR="00A50B21">
        <w:rPr>
          <w:rFonts w:eastAsiaTheme="minorHAnsi"/>
          <w:szCs w:val="26"/>
        </w:rPr>
        <w:t>I&amp;E avers that the ALJ cor</w:t>
      </w:r>
      <w:r w:rsidR="00B565E4" w:rsidRPr="00B565E4">
        <w:rPr>
          <w:rFonts w:eastAsiaTheme="minorHAnsi"/>
          <w:szCs w:val="24"/>
        </w:rPr>
        <w:t xml:space="preserve">rectly </w:t>
      </w:r>
      <w:r w:rsidR="00A50B21">
        <w:rPr>
          <w:rFonts w:eastAsiaTheme="minorHAnsi"/>
          <w:szCs w:val="24"/>
        </w:rPr>
        <w:t>determined</w:t>
      </w:r>
      <w:r w:rsidR="00B565E4" w:rsidRPr="00B565E4">
        <w:rPr>
          <w:rFonts w:eastAsiaTheme="minorHAnsi"/>
          <w:szCs w:val="24"/>
        </w:rPr>
        <w:t xml:space="preserve"> that </w:t>
      </w:r>
      <w:r w:rsidR="003A382D">
        <w:rPr>
          <w:rFonts w:eastAsiaTheme="minorHAnsi"/>
          <w:szCs w:val="24"/>
        </w:rPr>
        <w:t>Mr. Cruz</w:t>
      </w:r>
      <w:r w:rsidR="00B565E4" w:rsidRPr="00B565E4">
        <w:rPr>
          <w:rFonts w:eastAsiaTheme="minorHAnsi"/>
          <w:szCs w:val="24"/>
        </w:rPr>
        <w:t xml:space="preserve"> must accept the status of </w:t>
      </w:r>
      <w:r w:rsidR="003A382D">
        <w:rPr>
          <w:rFonts w:eastAsiaTheme="minorHAnsi"/>
          <w:szCs w:val="24"/>
        </w:rPr>
        <w:t>the</w:t>
      </w:r>
      <w:r w:rsidR="00B565E4" w:rsidRPr="00B565E4">
        <w:rPr>
          <w:rFonts w:eastAsiaTheme="minorHAnsi"/>
          <w:szCs w:val="24"/>
        </w:rPr>
        <w:t xml:space="preserve"> proceeding as it stands</w:t>
      </w:r>
      <w:r w:rsidR="003A382D">
        <w:rPr>
          <w:rFonts w:eastAsiaTheme="minorHAnsi"/>
          <w:szCs w:val="24"/>
        </w:rPr>
        <w:t>.  I&amp;E states</w:t>
      </w:r>
      <w:r w:rsidR="00A50B21">
        <w:rPr>
          <w:rFonts w:eastAsiaTheme="minorHAnsi"/>
          <w:szCs w:val="24"/>
        </w:rPr>
        <w:t xml:space="preserve"> that</w:t>
      </w:r>
      <w:r w:rsidR="00B565E4" w:rsidRPr="00B565E4">
        <w:rPr>
          <w:rFonts w:eastAsiaTheme="minorHAnsi"/>
          <w:szCs w:val="24"/>
        </w:rPr>
        <w:t xml:space="preserve"> </w:t>
      </w:r>
      <w:r w:rsidR="00A50B21">
        <w:rPr>
          <w:rFonts w:eastAsiaTheme="minorHAnsi"/>
          <w:szCs w:val="24"/>
        </w:rPr>
        <w:t xml:space="preserve">Mr. </w:t>
      </w:r>
      <w:r w:rsidR="00B565E4" w:rsidRPr="00B565E4">
        <w:rPr>
          <w:rFonts w:eastAsiaTheme="minorHAnsi"/>
          <w:szCs w:val="24"/>
        </w:rPr>
        <w:t>Cruz should not be permitted to</w:t>
      </w:r>
      <w:r w:rsidR="00A50B21">
        <w:rPr>
          <w:rFonts w:eastAsiaTheme="minorHAnsi"/>
          <w:szCs w:val="24"/>
        </w:rPr>
        <w:t xml:space="preserve"> </w:t>
      </w:r>
      <w:r w:rsidR="00B565E4" w:rsidRPr="00B565E4">
        <w:rPr>
          <w:rFonts w:eastAsiaTheme="minorHAnsi"/>
          <w:szCs w:val="24"/>
        </w:rPr>
        <w:t>use late intervention as a tool to disrupt or delay Commission action by engaging in</w:t>
      </w:r>
      <w:r w:rsidR="00A50B21">
        <w:rPr>
          <w:rFonts w:eastAsiaTheme="minorHAnsi"/>
          <w:szCs w:val="24"/>
        </w:rPr>
        <w:t xml:space="preserve"> </w:t>
      </w:r>
      <w:r w:rsidR="00B565E4" w:rsidRPr="00B565E4">
        <w:rPr>
          <w:rFonts w:eastAsiaTheme="minorHAnsi"/>
          <w:szCs w:val="24"/>
        </w:rPr>
        <w:t>discovery</w:t>
      </w:r>
      <w:r w:rsidR="00A50B21">
        <w:rPr>
          <w:rFonts w:eastAsiaTheme="minorHAnsi"/>
          <w:szCs w:val="24"/>
        </w:rPr>
        <w:t xml:space="preserve"> at this point</w:t>
      </w:r>
      <w:r w:rsidR="00B565E4" w:rsidRPr="00B565E4">
        <w:rPr>
          <w:rFonts w:eastAsiaTheme="minorHAnsi"/>
          <w:szCs w:val="24"/>
        </w:rPr>
        <w:t>.</w:t>
      </w:r>
      <w:r w:rsidR="0072310C">
        <w:rPr>
          <w:rFonts w:eastAsiaTheme="minorHAnsi"/>
          <w:szCs w:val="24"/>
        </w:rPr>
        <w:t xml:space="preserve">  I&amp;E additionally avers that Mr.</w:t>
      </w:r>
      <w:r w:rsidR="00B565E4" w:rsidRPr="00B565E4">
        <w:rPr>
          <w:rFonts w:eastAsiaTheme="minorHAnsi"/>
          <w:szCs w:val="24"/>
        </w:rPr>
        <w:t xml:space="preserve"> Cruz will not be harmed if the Commission d</w:t>
      </w:r>
      <w:r w:rsidR="0072310C">
        <w:rPr>
          <w:rFonts w:eastAsiaTheme="minorHAnsi"/>
          <w:szCs w:val="24"/>
        </w:rPr>
        <w:t xml:space="preserve">enies his request for discovery </w:t>
      </w:r>
      <w:r w:rsidR="00B565E4" w:rsidRPr="00B565E4">
        <w:rPr>
          <w:rFonts w:eastAsiaTheme="minorHAnsi"/>
          <w:szCs w:val="24"/>
        </w:rPr>
        <w:t xml:space="preserve">because he still has the right to discovery in his civil case. </w:t>
      </w:r>
      <w:r w:rsidR="0072310C">
        <w:rPr>
          <w:rFonts w:eastAsiaTheme="minorHAnsi"/>
          <w:szCs w:val="24"/>
        </w:rPr>
        <w:t xml:space="preserve"> </w:t>
      </w:r>
      <w:r w:rsidR="00CA6175">
        <w:rPr>
          <w:rFonts w:eastAsiaTheme="minorHAnsi"/>
          <w:szCs w:val="24"/>
        </w:rPr>
        <w:t xml:space="preserve">I&amp;E R. Exc. at 9.  </w:t>
      </w:r>
      <w:r w:rsidR="0072310C">
        <w:rPr>
          <w:rFonts w:eastAsiaTheme="minorHAnsi"/>
          <w:szCs w:val="24"/>
        </w:rPr>
        <w:t xml:space="preserve">I&amp;E submits that, pursuant to </w:t>
      </w:r>
      <w:r w:rsidR="0072310C" w:rsidRPr="00B565E4">
        <w:rPr>
          <w:rFonts w:eastAsiaTheme="minorHAnsi"/>
          <w:szCs w:val="24"/>
        </w:rPr>
        <w:t>66 Pa. C.S. §</w:t>
      </w:r>
      <w:r w:rsidR="0072310C">
        <w:rPr>
          <w:rFonts w:eastAsiaTheme="minorHAnsi"/>
          <w:szCs w:val="24"/>
        </w:rPr>
        <w:t xml:space="preserve"> </w:t>
      </w:r>
      <w:r w:rsidR="0072310C" w:rsidRPr="00B565E4">
        <w:rPr>
          <w:rFonts w:eastAsiaTheme="minorHAnsi"/>
          <w:szCs w:val="24"/>
        </w:rPr>
        <w:t>335(d)</w:t>
      </w:r>
      <w:r w:rsidR="0072310C">
        <w:rPr>
          <w:rFonts w:eastAsiaTheme="minorHAnsi"/>
          <w:szCs w:val="24"/>
        </w:rPr>
        <w:t>,</w:t>
      </w:r>
      <w:r w:rsidR="0072310C" w:rsidRPr="00B565E4">
        <w:rPr>
          <w:rFonts w:eastAsiaTheme="minorHAnsi"/>
          <w:szCs w:val="24"/>
        </w:rPr>
        <w:t xml:space="preserve"> </w:t>
      </w:r>
      <w:r w:rsidR="0072310C">
        <w:rPr>
          <w:rFonts w:eastAsiaTheme="minorHAnsi"/>
          <w:szCs w:val="24"/>
        </w:rPr>
        <w:t xml:space="preserve">any investigative materials in this case, such as the Commission’s Gas Safety investigative records, cannot be made publicly available </w:t>
      </w:r>
      <w:r w:rsidR="00B565E4" w:rsidRPr="00B565E4">
        <w:rPr>
          <w:rFonts w:eastAsiaTheme="minorHAnsi"/>
          <w:szCs w:val="24"/>
        </w:rPr>
        <w:t>until after the Commission makes a decision, enters into a settlement with a public utility</w:t>
      </w:r>
      <w:r w:rsidR="0072310C">
        <w:rPr>
          <w:rFonts w:eastAsiaTheme="minorHAnsi"/>
          <w:szCs w:val="24"/>
        </w:rPr>
        <w:t>,</w:t>
      </w:r>
      <w:r w:rsidR="00B565E4" w:rsidRPr="00B565E4">
        <w:rPr>
          <w:rFonts w:eastAsiaTheme="minorHAnsi"/>
          <w:szCs w:val="24"/>
        </w:rPr>
        <w:t xml:space="preserve"> or</w:t>
      </w:r>
      <w:r w:rsidR="0072310C">
        <w:rPr>
          <w:rFonts w:eastAsiaTheme="minorHAnsi"/>
          <w:szCs w:val="24"/>
        </w:rPr>
        <w:t xml:space="preserve"> </w:t>
      </w:r>
      <w:r w:rsidR="00B565E4" w:rsidRPr="00B565E4">
        <w:rPr>
          <w:rFonts w:eastAsiaTheme="minorHAnsi"/>
          <w:szCs w:val="24"/>
        </w:rPr>
        <w:t xml:space="preserve">takes any other official action. </w:t>
      </w:r>
      <w:r w:rsidR="0072310C">
        <w:rPr>
          <w:rFonts w:eastAsiaTheme="minorHAnsi"/>
          <w:szCs w:val="24"/>
        </w:rPr>
        <w:t xml:space="preserve"> I&amp;E states that </w:t>
      </w:r>
      <w:r w:rsidR="00B565E4" w:rsidRPr="00B565E4">
        <w:rPr>
          <w:rFonts w:eastAsiaTheme="minorHAnsi"/>
          <w:szCs w:val="24"/>
        </w:rPr>
        <w:t xml:space="preserve">nothing that </w:t>
      </w:r>
      <w:r w:rsidR="0072310C">
        <w:rPr>
          <w:rFonts w:eastAsiaTheme="minorHAnsi"/>
          <w:szCs w:val="24"/>
        </w:rPr>
        <w:t xml:space="preserve">Mr. </w:t>
      </w:r>
      <w:r w:rsidR="00B565E4" w:rsidRPr="00B565E4">
        <w:rPr>
          <w:rFonts w:eastAsiaTheme="minorHAnsi"/>
          <w:szCs w:val="24"/>
        </w:rPr>
        <w:t>Cruz would discover could be used in the case before the Commission because the</w:t>
      </w:r>
      <w:r w:rsidR="0072310C">
        <w:rPr>
          <w:rFonts w:eastAsiaTheme="minorHAnsi"/>
          <w:szCs w:val="24"/>
        </w:rPr>
        <w:t xml:space="preserve"> Commission cannot award monetary</w:t>
      </w:r>
      <w:r w:rsidR="00B565E4" w:rsidRPr="00B565E4">
        <w:rPr>
          <w:rFonts w:eastAsiaTheme="minorHAnsi"/>
          <w:szCs w:val="24"/>
        </w:rPr>
        <w:t xml:space="preserve"> damages.</w:t>
      </w:r>
      <w:r w:rsidR="00C53493">
        <w:rPr>
          <w:rFonts w:eastAsiaTheme="minorHAnsi"/>
          <w:szCs w:val="24"/>
        </w:rPr>
        <w:t xml:space="preserve">  I&amp;E believes that the public interest would be harmed if there was a delay in this proceeding in order to allow additional discovery, because there would be a corresponding delay until the </w:t>
      </w:r>
      <w:r w:rsidR="00B565E4" w:rsidRPr="00B565E4">
        <w:rPr>
          <w:rFonts w:eastAsiaTheme="minorHAnsi"/>
          <w:szCs w:val="24"/>
        </w:rPr>
        <w:t xml:space="preserve">public </w:t>
      </w:r>
      <w:r w:rsidR="00C53493">
        <w:rPr>
          <w:rFonts w:eastAsiaTheme="minorHAnsi"/>
          <w:szCs w:val="24"/>
        </w:rPr>
        <w:t>c</w:t>
      </w:r>
      <w:r w:rsidR="003A382D">
        <w:rPr>
          <w:rFonts w:eastAsiaTheme="minorHAnsi"/>
          <w:szCs w:val="24"/>
        </w:rPr>
        <w:t>ould</w:t>
      </w:r>
      <w:r w:rsidR="00B565E4" w:rsidRPr="00B565E4">
        <w:rPr>
          <w:rFonts w:eastAsiaTheme="minorHAnsi"/>
          <w:szCs w:val="24"/>
        </w:rPr>
        <w:t xml:space="preserve"> begin to realize </w:t>
      </w:r>
      <w:r w:rsidR="00C53493">
        <w:rPr>
          <w:rFonts w:eastAsiaTheme="minorHAnsi"/>
          <w:szCs w:val="24"/>
        </w:rPr>
        <w:t xml:space="preserve">the </w:t>
      </w:r>
      <w:r w:rsidR="00B565E4" w:rsidRPr="00B565E4">
        <w:rPr>
          <w:rFonts w:eastAsiaTheme="minorHAnsi"/>
          <w:szCs w:val="24"/>
        </w:rPr>
        <w:t>many benefits</w:t>
      </w:r>
      <w:r w:rsidR="00C53493">
        <w:rPr>
          <w:rFonts w:eastAsiaTheme="minorHAnsi"/>
          <w:szCs w:val="24"/>
        </w:rPr>
        <w:t xml:space="preserve"> of the Settlement</w:t>
      </w:r>
      <w:r w:rsidR="00B565E4" w:rsidRPr="00B565E4">
        <w:rPr>
          <w:rFonts w:eastAsiaTheme="minorHAnsi"/>
          <w:szCs w:val="24"/>
        </w:rPr>
        <w:t>, including the acceleration of cast iron</w:t>
      </w:r>
      <w:r w:rsidR="00C53493">
        <w:rPr>
          <w:rFonts w:eastAsiaTheme="minorHAnsi"/>
          <w:szCs w:val="24"/>
        </w:rPr>
        <w:t xml:space="preserve"> </w:t>
      </w:r>
      <w:r w:rsidR="00B565E4" w:rsidRPr="00B565E4">
        <w:rPr>
          <w:rFonts w:eastAsiaTheme="minorHAnsi"/>
          <w:szCs w:val="24"/>
        </w:rPr>
        <w:t>main replacement.</w:t>
      </w:r>
      <w:r w:rsidR="00CA6175">
        <w:rPr>
          <w:rFonts w:eastAsiaTheme="minorHAnsi"/>
          <w:szCs w:val="24"/>
        </w:rPr>
        <w:t xml:space="preserve">  </w:t>
      </w:r>
      <w:r w:rsidR="00CA6175" w:rsidRPr="00CA6175">
        <w:rPr>
          <w:rFonts w:eastAsiaTheme="minorHAnsi"/>
          <w:i/>
          <w:szCs w:val="24"/>
        </w:rPr>
        <w:t>Id</w:t>
      </w:r>
      <w:r w:rsidR="00CA6175">
        <w:rPr>
          <w:rFonts w:eastAsiaTheme="minorHAnsi"/>
          <w:szCs w:val="24"/>
        </w:rPr>
        <w:t xml:space="preserve">. at 10.    </w:t>
      </w:r>
      <w:r w:rsidR="00C53493">
        <w:rPr>
          <w:rFonts w:eastAsiaTheme="minorHAnsi"/>
          <w:szCs w:val="24"/>
        </w:rPr>
        <w:t xml:space="preserve">  </w:t>
      </w:r>
    </w:p>
    <w:p w:rsidR="003E49C8" w:rsidRPr="00847511" w:rsidRDefault="003E49C8" w:rsidP="00B565E4">
      <w:pPr>
        <w:autoSpaceDE w:val="0"/>
        <w:autoSpaceDN w:val="0"/>
        <w:adjustRightInd w:val="0"/>
        <w:spacing w:line="360" w:lineRule="auto"/>
        <w:ind w:firstLine="1440"/>
        <w:rPr>
          <w:color w:val="000000"/>
          <w:szCs w:val="26"/>
        </w:rPr>
      </w:pPr>
    </w:p>
    <w:p w:rsidR="00602B58" w:rsidRDefault="003435C2" w:rsidP="006B13DB">
      <w:pPr>
        <w:spacing w:line="360" w:lineRule="auto"/>
        <w:ind w:firstLine="720"/>
        <w:rPr>
          <w:b/>
          <w:color w:val="000000"/>
          <w:szCs w:val="26"/>
        </w:rPr>
      </w:pPr>
      <w:r>
        <w:rPr>
          <w:b/>
          <w:color w:val="000000"/>
          <w:szCs w:val="26"/>
        </w:rPr>
        <w:t>2</w:t>
      </w:r>
      <w:r w:rsidR="006B13DB" w:rsidRPr="006B13DB">
        <w:rPr>
          <w:b/>
          <w:color w:val="000000"/>
          <w:szCs w:val="26"/>
        </w:rPr>
        <w:t>.</w:t>
      </w:r>
      <w:r w:rsidR="006B13DB" w:rsidRPr="006B13DB">
        <w:rPr>
          <w:b/>
          <w:color w:val="000000"/>
          <w:szCs w:val="26"/>
        </w:rPr>
        <w:tab/>
        <w:t xml:space="preserve">Disposition </w:t>
      </w:r>
    </w:p>
    <w:p w:rsidR="0016609E" w:rsidRDefault="0016609E" w:rsidP="006B13DB">
      <w:pPr>
        <w:spacing w:line="360" w:lineRule="auto"/>
        <w:ind w:firstLine="720"/>
        <w:rPr>
          <w:b/>
          <w:color w:val="000000"/>
          <w:szCs w:val="26"/>
        </w:rPr>
      </w:pPr>
    </w:p>
    <w:p w:rsidR="00041F9F" w:rsidRPr="003A382D" w:rsidRDefault="00041F9F" w:rsidP="00041F9F">
      <w:pPr>
        <w:spacing w:line="360" w:lineRule="auto"/>
        <w:ind w:firstLine="1440"/>
        <w:rPr>
          <w:b/>
          <w:szCs w:val="26"/>
        </w:rPr>
      </w:pPr>
      <w:r w:rsidRPr="003A382D">
        <w:rPr>
          <w:szCs w:val="16"/>
        </w:rPr>
        <w:t xml:space="preserve">As we have determined that the ALJ properly found that Mr. Cruz will take the record as it stood at the time his Petition to Intervene was granted, we will not grant Mr. Cruz’s request for discovery at this time.  Section 5.331(b) of our Regulations, 52 Pa. Code § 5.331(b) provides the following:  “A party shall initiate discovery as early in the proceedings as reasonably possible.  In a proceeding, the right to discovery commences when a complaint, protest or other adverse pleading is filed or when the Commission institutes an investigation or on the record proceeding, whichever is earlier.”  In this case, the Parties were able to start conducting discovery when I&amp;E initiated its investigation, </w:t>
      </w:r>
      <w:r w:rsidRPr="003A382D">
        <w:rPr>
          <w:szCs w:val="16"/>
        </w:rPr>
        <w:lastRenderedPageBreak/>
        <w:t>and the Parties indicate that they engaged in extensive discovery for a period of about nineteen months.  Due to the timing of when counsel for the Intervenor filed the Petition to Intervene, the Petitioner was not involved in this discovery process.  Under the circumstances</w:t>
      </w:r>
      <w:r w:rsidR="003A382D">
        <w:rPr>
          <w:szCs w:val="16"/>
        </w:rPr>
        <w:t>,</w:t>
      </w:r>
      <w:r w:rsidRPr="003A382D">
        <w:rPr>
          <w:szCs w:val="16"/>
        </w:rPr>
        <w:t xml:space="preserve"> we do not believe it would be appropriate </w:t>
      </w:r>
      <w:r w:rsidR="003A382D">
        <w:rPr>
          <w:szCs w:val="16"/>
        </w:rPr>
        <w:t xml:space="preserve">or an efficient use of resources </w:t>
      </w:r>
      <w:r w:rsidRPr="003A382D">
        <w:rPr>
          <w:szCs w:val="16"/>
        </w:rPr>
        <w:t xml:space="preserve">to allow further discovery at this point.  </w:t>
      </w:r>
      <w:r w:rsidR="003A382D">
        <w:rPr>
          <w:szCs w:val="16"/>
        </w:rPr>
        <w:t>We also believe that permitting further discovery at this point would not be in the public interest</w:t>
      </w:r>
      <w:r w:rsidR="007D254A">
        <w:rPr>
          <w:szCs w:val="16"/>
        </w:rPr>
        <w:t>,</w:t>
      </w:r>
      <w:r w:rsidR="003A382D">
        <w:rPr>
          <w:szCs w:val="16"/>
        </w:rPr>
        <w:t xml:space="preserve"> as it will delay the implementation of the Settlement provisions that promote public safety, including the accelerated time frames for </w:t>
      </w:r>
      <w:r w:rsidR="007D254A">
        <w:rPr>
          <w:szCs w:val="16"/>
        </w:rPr>
        <w:t xml:space="preserve">the replacement of UGI’s cast iron and bare steel pipe.  </w:t>
      </w:r>
      <w:r w:rsidRPr="003A382D">
        <w:rPr>
          <w:szCs w:val="16"/>
        </w:rPr>
        <w:t xml:space="preserve">For these reasons, we will deny the fourth Exception.    </w:t>
      </w:r>
    </w:p>
    <w:p w:rsidR="00041F9F" w:rsidRPr="003A382D" w:rsidRDefault="00041F9F" w:rsidP="006B13DB">
      <w:pPr>
        <w:spacing w:line="360" w:lineRule="auto"/>
        <w:ind w:firstLine="720"/>
        <w:rPr>
          <w:b/>
          <w:szCs w:val="26"/>
        </w:rPr>
      </w:pPr>
    </w:p>
    <w:p w:rsidR="009C66B6" w:rsidRDefault="003435C2" w:rsidP="004F3DC5">
      <w:pPr>
        <w:spacing w:line="360" w:lineRule="auto"/>
        <w:rPr>
          <w:b/>
          <w:color w:val="000000"/>
          <w:szCs w:val="26"/>
        </w:rPr>
      </w:pPr>
      <w:r>
        <w:rPr>
          <w:b/>
          <w:color w:val="000000"/>
          <w:szCs w:val="26"/>
        </w:rPr>
        <w:t>G</w:t>
      </w:r>
      <w:r w:rsidR="008444F2">
        <w:rPr>
          <w:b/>
          <w:color w:val="000000"/>
          <w:szCs w:val="26"/>
        </w:rPr>
        <w:t>.</w:t>
      </w:r>
      <w:r w:rsidR="008444F2">
        <w:rPr>
          <w:b/>
          <w:color w:val="000000"/>
          <w:szCs w:val="26"/>
        </w:rPr>
        <w:tab/>
        <w:t xml:space="preserve">Analysis of the Settlement </w:t>
      </w:r>
    </w:p>
    <w:p w:rsidR="008444F2" w:rsidRDefault="008444F2" w:rsidP="004F3DC5">
      <w:pPr>
        <w:spacing w:line="360" w:lineRule="auto"/>
        <w:rPr>
          <w:b/>
          <w:color w:val="000000"/>
          <w:szCs w:val="26"/>
        </w:rPr>
      </w:pPr>
    </w:p>
    <w:p w:rsidR="00041F9F" w:rsidRDefault="00041F9F" w:rsidP="00041F9F">
      <w:pPr>
        <w:spacing w:line="360" w:lineRule="auto"/>
        <w:ind w:firstLine="1440"/>
        <w:rPr>
          <w:szCs w:val="26"/>
        </w:rPr>
      </w:pPr>
      <w:r w:rsidRPr="00DE09CE">
        <w:rPr>
          <w:szCs w:val="26"/>
        </w:rPr>
        <w:t xml:space="preserve">Pursuant to our Regulations at 52 Pa. Code § 5.231, it is the Commission’s policy to promote settlements.  The Commission must review proposed settlements to determine whether the terms are in the public interest.  </w:t>
      </w:r>
      <w:r w:rsidRPr="00DE09CE">
        <w:rPr>
          <w:i/>
          <w:szCs w:val="26"/>
        </w:rPr>
        <w:t>Pa. PUC v. Philadelphia Gas Works</w:t>
      </w:r>
      <w:r w:rsidRPr="00DE09CE">
        <w:rPr>
          <w:szCs w:val="26"/>
        </w:rPr>
        <w:t>, Docket No. M-00031768 (Order entered January 7, 2004).</w:t>
      </w:r>
    </w:p>
    <w:p w:rsidR="00F65C7A" w:rsidRPr="00DE09CE" w:rsidRDefault="00F65C7A" w:rsidP="00041F9F">
      <w:pPr>
        <w:spacing w:line="360" w:lineRule="auto"/>
        <w:ind w:firstLine="1440"/>
        <w:rPr>
          <w:szCs w:val="26"/>
        </w:rPr>
      </w:pPr>
    </w:p>
    <w:p w:rsidR="00D1670E" w:rsidRDefault="00041F9F" w:rsidP="00041F9F">
      <w:pPr>
        <w:spacing w:line="360" w:lineRule="auto"/>
        <w:ind w:firstLine="1440"/>
        <w:rPr>
          <w:szCs w:val="26"/>
        </w:rPr>
      </w:pPr>
      <w:r w:rsidRPr="00DE09CE">
        <w:rPr>
          <w:szCs w:val="26"/>
        </w:rPr>
        <w:t xml:space="preserve">The Commission has promulgated a Policy Statement at 52 Pa. Code </w:t>
      </w:r>
    </w:p>
    <w:p w:rsidR="00041F9F" w:rsidRPr="00DE09CE" w:rsidRDefault="00041F9F" w:rsidP="00D1670E">
      <w:pPr>
        <w:spacing w:line="360" w:lineRule="auto"/>
        <w:rPr>
          <w:szCs w:val="26"/>
          <w:u w:color="000000"/>
        </w:rPr>
      </w:pPr>
      <w:r w:rsidRPr="00DE09CE">
        <w:rPr>
          <w:szCs w:val="26"/>
        </w:rPr>
        <w:t xml:space="preserve">§ 69.1201 that sets forth ten factors that we may consider in evaluating whether a fine for violating a Commission </w:t>
      </w:r>
      <w:r>
        <w:rPr>
          <w:szCs w:val="26"/>
        </w:rPr>
        <w:t>O</w:t>
      </w:r>
      <w:r w:rsidRPr="00DE09CE">
        <w:rPr>
          <w:szCs w:val="26"/>
        </w:rPr>
        <w:t xml:space="preserve">rder, </w:t>
      </w:r>
      <w:r>
        <w:rPr>
          <w:szCs w:val="26"/>
        </w:rPr>
        <w:t>R</w:t>
      </w:r>
      <w:r w:rsidRPr="00DE09CE">
        <w:rPr>
          <w:szCs w:val="26"/>
        </w:rPr>
        <w:t xml:space="preserve">egulation or statute is appropriate, as well as if a proposed settlement for a violation is reasonable and approval of the settlement agreement is in the public interest.  In this case, application of these guidelines does not support approval of </w:t>
      </w:r>
      <w:r>
        <w:rPr>
          <w:szCs w:val="26"/>
        </w:rPr>
        <w:t xml:space="preserve">all of the terms of </w:t>
      </w:r>
      <w:r w:rsidRPr="00DE09CE">
        <w:rPr>
          <w:szCs w:val="26"/>
        </w:rPr>
        <w:t>the Settlement Agreement as filed.</w:t>
      </w:r>
    </w:p>
    <w:p w:rsidR="00041F9F" w:rsidRPr="00DE09CE" w:rsidRDefault="00041F9F" w:rsidP="00041F9F">
      <w:pPr>
        <w:spacing w:line="360" w:lineRule="auto"/>
        <w:ind w:firstLine="1440"/>
        <w:rPr>
          <w:szCs w:val="26"/>
          <w:u w:color="000000"/>
        </w:rPr>
      </w:pPr>
    </w:p>
    <w:p w:rsidR="00041F9F" w:rsidRPr="00DE09CE" w:rsidRDefault="00041F9F" w:rsidP="00041F9F">
      <w:pPr>
        <w:spacing w:line="360" w:lineRule="auto"/>
        <w:ind w:firstLine="1440"/>
        <w:rPr>
          <w:szCs w:val="26"/>
        </w:rPr>
      </w:pPr>
      <w:r w:rsidRPr="00DE09CE">
        <w:rPr>
          <w:color w:val="000000"/>
          <w:szCs w:val="26"/>
          <w:u w:color="000000"/>
        </w:rPr>
        <w:t xml:space="preserve">The first factor we may consider is </w:t>
      </w:r>
      <w:r w:rsidRPr="00DE09CE">
        <w:rPr>
          <w:szCs w:val="26"/>
        </w:rPr>
        <w:t xml:space="preserve">whether the conduct at issue is of a serious nature. </w:t>
      </w:r>
      <w:r w:rsidR="006138FC">
        <w:rPr>
          <w:szCs w:val="26"/>
        </w:rPr>
        <w:t xml:space="preserve"> </w:t>
      </w:r>
      <w:r w:rsidRPr="00DE09CE">
        <w:rPr>
          <w:szCs w:val="26"/>
        </w:rPr>
        <w:t xml:space="preserve">52 Pa. Code § 69.1201(c)(1).  “When conduct of a serious nature is involved, such as willful fraud or misrepresentation, the conduct may warrant a higher penalty. </w:t>
      </w:r>
      <w:r w:rsidR="006138FC">
        <w:rPr>
          <w:szCs w:val="26"/>
        </w:rPr>
        <w:t xml:space="preserve"> </w:t>
      </w:r>
      <w:r w:rsidRPr="00DE09CE">
        <w:rPr>
          <w:szCs w:val="26"/>
        </w:rPr>
        <w:t xml:space="preserve">When the conduct is less egregious, such as administrative filing or technical errors, it may warrant a lower penalty.”  </w:t>
      </w:r>
      <w:r w:rsidRPr="00DE09CE">
        <w:rPr>
          <w:i/>
          <w:szCs w:val="26"/>
        </w:rPr>
        <w:t>Id</w:t>
      </w:r>
      <w:r w:rsidRPr="00DE09CE">
        <w:rPr>
          <w:szCs w:val="26"/>
        </w:rPr>
        <w:t xml:space="preserve">.  In this case, we </w:t>
      </w:r>
      <w:r>
        <w:rPr>
          <w:szCs w:val="26"/>
        </w:rPr>
        <w:t>find</w:t>
      </w:r>
      <w:r w:rsidRPr="00DE09CE">
        <w:rPr>
          <w:szCs w:val="26"/>
        </w:rPr>
        <w:t xml:space="preserve"> that </w:t>
      </w:r>
      <w:r>
        <w:rPr>
          <w:szCs w:val="26"/>
        </w:rPr>
        <w:t>UGI’s</w:t>
      </w:r>
      <w:r w:rsidRPr="00DE09CE">
        <w:rPr>
          <w:szCs w:val="26"/>
        </w:rPr>
        <w:t xml:space="preserve"> actions  </w:t>
      </w:r>
      <w:r w:rsidRPr="00DE09CE">
        <w:rPr>
          <w:szCs w:val="26"/>
        </w:rPr>
        <w:lastRenderedPageBreak/>
        <w:t xml:space="preserve">constitute conduct of a serious nature.  </w:t>
      </w:r>
      <w:r>
        <w:rPr>
          <w:szCs w:val="26"/>
        </w:rPr>
        <w:t xml:space="preserve">Based on I&amp;E’s investigation and allegations, UGI’s conduct includes the following:  (1) failure to timely replace cast iron piping systems in the Allentown area pursuant to the NTSB’s 1992 recommendation; (2) failure to maintain an odorant sampling program to demonstrate that adequate odorant concentrations are consistently present throughout its distribution system; (3) UGI’s post-incident odorant testing, because it was performed in a separate pressure district from the affected twelve-inch cast iron main, may not have produced accurate results; (4) failure to monitor and react to forces that may have detrimentally affected the integrity of the cast iron main; (5) failure to promptly close the curb valves to the residences that were located in the same row as the homes destroyed by the explosion; and (6) failure to promptly and effectively respond to the explosion in that it took UGI five hours to diminish the flow of gas.  Complaint at 10-12; I&amp;E Statement in Support at 7.  Because this conduct involves actions that placed the public safety at risk, </w:t>
      </w:r>
      <w:r w:rsidRPr="00DE09CE">
        <w:rPr>
          <w:szCs w:val="26"/>
        </w:rPr>
        <w:t>a higher civil penalty is warranted</w:t>
      </w:r>
      <w:r>
        <w:rPr>
          <w:szCs w:val="26"/>
        </w:rPr>
        <w:t xml:space="preserve"> in this case.  </w:t>
      </w:r>
      <w:r w:rsidRPr="00DE09CE">
        <w:rPr>
          <w:szCs w:val="26"/>
        </w:rPr>
        <w:t xml:space="preserve"> </w:t>
      </w:r>
    </w:p>
    <w:p w:rsidR="00041F9F" w:rsidRPr="00DE09CE" w:rsidRDefault="00041F9F" w:rsidP="00041F9F">
      <w:pPr>
        <w:suppressAutoHyphens/>
        <w:spacing w:line="360" w:lineRule="auto"/>
        <w:ind w:firstLine="1440"/>
        <w:rPr>
          <w:szCs w:val="26"/>
        </w:rPr>
      </w:pPr>
    </w:p>
    <w:p w:rsidR="00041F9F" w:rsidRPr="00DE09CE" w:rsidRDefault="00041F9F" w:rsidP="00041F9F">
      <w:pPr>
        <w:suppressAutoHyphens/>
        <w:spacing w:line="360" w:lineRule="auto"/>
        <w:ind w:firstLine="1440"/>
        <w:rPr>
          <w:szCs w:val="26"/>
        </w:rPr>
      </w:pPr>
      <w:r w:rsidRPr="00DE09CE">
        <w:rPr>
          <w:szCs w:val="26"/>
        </w:rPr>
        <w:t xml:space="preserve">The second factor we may consider is whether the resulting consequences of the conduct are of a serious nature.  52 Pa. Code § 69.1201(c)(2).  “When consequences of a serious nature are involved, such as personal injury or property damage, the consequences may warrant a higher penalty.”  </w:t>
      </w:r>
      <w:r w:rsidRPr="00DE09CE">
        <w:rPr>
          <w:i/>
          <w:szCs w:val="26"/>
        </w:rPr>
        <w:t xml:space="preserve">Id.  </w:t>
      </w:r>
      <w:r w:rsidRPr="005020B1">
        <w:rPr>
          <w:szCs w:val="26"/>
        </w:rPr>
        <w:t>T</w:t>
      </w:r>
      <w:r>
        <w:rPr>
          <w:szCs w:val="26"/>
        </w:rPr>
        <w:t>here is no question that the consequences in this matter are tragic</w:t>
      </w:r>
      <w:r w:rsidR="006138FC">
        <w:rPr>
          <w:szCs w:val="26"/>
        </w:rPr>
        <w:t xml:space="preserve"> and of a serious nature</w:t>
      </w:r>
      <w:r>
        <w:rPr>
          <w:szCs w:val="26"/>
        </w:rPr>
        <w:t xml:space="preserve">; the explosion and fire took the lives of five individuals and injured another individual.  The explosion and fire also destroyed or significantly damaged eight homes.  </w:t>
      </w:r>
      <w:r w:rsidRPr="00DE09CE">
        <w:rPr>
          <w:szCs w:val="26"/>
        </w:rPr>
        <w:t xml:space="preserve">We find that the resulting consequences of the conduct </w:t>
      </w:r>
      <w:r w:rsidR="006138FC">
        <w:rPr>
          <w:szCs w:val="26"/>
        </w:rPr>
        <w:t>a</w:t>
      </w:r>
      <w:r w:rsidRPr="00DE09CE">
        <w:rPr>
          <w:szCs w:val="26"/>
        </w:rPr>
        <w:t>re serious in this case</w:t>
      </w:r>
      <w:r>
        <w:rPr>
          <w:szCs w:val="26"/>
        </w:rPr>
        <w:t xml:space="preserve"> and</w:t>
      </w:r>
      <w:r w:rsidRPr="00DE09CE">
        <w:rPr>
          <w:szCs w:val="26"/>
        </w:rPr>
        <w:t xml:space="preserve"> support a greater civil penalty than the amount proposed by the Parties.      </w:t>
      </w:r>
    </w:p>
    <w:p w:rsidR="00041F9F" w:rsidRPr="00DE09CE" w:rsidRDefault="00041F9F" w:rsidP="00041F9F">
      <w:pPr>
        <w:suppressAutoHyphens/>
        <w:spacing w:line="360" w:lineRule="auto"/>
        <w:ind w:firstLine="1440"/>
        <w:rPr>
          <w:szCs w:val="26"/>
        </w:rPr>
      </w:pPr>
    </w:p>
    <w:p w:rsidR="00041F9F" w:rsidRPr="00DE09CE" w:rsidRDefault="00041F9F" w:rsidP="00041F9F">
      <w:pPr>
        <w:suppressAutoHyphens/>
        <w:spacing w:line="360" w:lineRule="auto"/>
        <w:ind w:firstLine="1440"/>
        <w:rPr>
          <w:szCs w:val="26"/>
        </w:rPr>
      </w:pPr>
      <w:r w:rsidRPr="00DE09CE">
        <w:rPr>
          <w:szCs w:val="26"/>
        </w:rPr>
        <w:t>The third factor</w:t>
      </w:r>
      <w:r>
        <w:rPr>
          <w:szCs w:val="26"/>
        </w:rPr>
        <w:t>, namely, whether the conduct was intentional or negligent,</w:t>
      </w:r>
      <w:r w:rsidRPr="00DE09CE">
        <w:rPr>
          <w:szCs w:val="26"/>
        </w:rPr>
        <w:t xml:space="preserve"> pertains to litigated cases only.  52 Pa. Code § 69.1201(c)(3).  Because this proceeding was settled prior to an evidentiary hearing, this factor is not applicable to this Settlement.</w:t>
      </w:r>
      <w:r>
        <w:rPr>
          <w:szCs w:val="26"/>
        </w:rPr>
        <w:t xml:space="preserve">     </w:t>
      </w:r>
      <w:r w:rsidRPr="00DE09CE">
        <w:rPr>
          <w:szCs w:val="26"/>
        </w:rPr>
        <w:t xml:space="preserve">  </w:t>
      </w:r>
    </w:p>
    <w:p w:rsidR="00041F9F" w:rsidRPr="00DE09CE" w:rsidRDefault="00041F9F" w:rsidP="00041F9F">
      <w:pPr>
        <w:suppressAutoHyphens/>
        <w:spacing w:line="360" w:lineRule="auto"/>
        <w:ind w:firstLine="1440"/>
        <w:rPr>
          <w:szCs w:val="26"/>
        </w:rPr>
      </w:pPr>
    </w:p>
    <w:p w:rsidR="00041F9F" w:rsidRDefault="00041F9F" w:rsidP="00041F9F">
      <w:pPr>
        <w:suppressAutoHyphens/>
        <w:spacing w:line="360" w:lineRule="auto"/>
        <w:ind w:firstLine="1440"/>
        <w:rPr>
          <w:szCs w:val="26"/>
        </w:rPr>
      </w:pPr>
      <w:r w:rsidRPr="00DE09CE">
        <w:rPr>
          <w:szCs w:val="26"/>
        </w:rPr>
        <w:lastRenderedPageBreak/>
        <w:t>The fourth factor we may consider is whether the regulated entity made efforts to modify internal practices and procedures to address the conduct at issue and prevent similar conduct in the future.  The amount of time it took the utility to correct the conduct once it was discovered and the involvement of top-level management in correcting the conduct may be considered.  52 Pa. Code § 69.1201(c)(4).</w:t>
      </w:r>
      <w:r>
        <w:rPr>
          <w:szCs w:val="26"/>
        </w:rPr>
        <w:t xml:space="preserve">  In this case,</w:t>
      </w:r>
      <w:r w:rsidR="006138FC">
        <w:rPr>
          <w:szCs w:val="26"/>
        </w:rPr>
        <w:t xml:space="preserve"> there is information to indicate that UGI engaged in appropriate measures to correct the conduct at issue and prevent similar future conduct.  </w:t>
      </w:r>
      <w:r>
        <w:rPr>
          <w:szCs w:val="26"/>
        </w:rPr>
        <w:t xml:space="preserve">UGI states that it believes “it promptly responded to the incident and took actions to locate and shut off the source of the suspected gas, without jeopardizing the safety of the public, UGI Gas employees, or emergency and fire personnel working in the area.” </w:t>
      </w:r>
      <w:r w:rsidR="00CE1E0F">
        <w:t xml:space="preserve">UGI Companies’ Statement in Support at 14. </w:t>
      </w:r>
      <w:r w:rsidR="00324E8F">
        <w:rPr>
          <w:szCs w:val="26"/>
        </w:rPr>
        <w:t xml:space="preserve"> </w:t>
      </w:r>
      <w:r>
        <w:rPr>
          <w:szCs w:val="26"/>
        </w:rPr>
        <w:t xml:space="preserve">UGI also states that its response was restricted by conditions that limited access to the site, including those resulting from the fire and the safety perimeter set up by the fire personnel, but that it devoted significant resources to monitoring gas leaks, locating the source of the gas, and shutting off the gas flow.  </w:t>
      </w:r>
      <w:r w:rsidR="00CE1E0F" w:rsidRPr="000F23A5">
        <w:rPr>
          <w:i/>
          <w:szCs w:val="26"/>
        </w:rPr>
        <w:t>Id</w:t>
      </w:r>
      <w:r w:rsidR="00CE1E0F">
        <w:rPr>
          <w:szCs w:val="26"/>
        </w:rPr>
        <w:t>.</w:t>
      </w:r>
      <w:r>
        <w:rPr>
          <w:szCs w:val="26"/>
        </w:rPr>
        <w:t xml:space="preserve">    </w:t>
      </w:r>
    </w:p>
    <w:p w:rsidR="00041F9F" w:rsidRDefault="00041F9F" w:rsidP="00041F9F">
      <w:pPr>
        <w:suppressAutoHyphens/>
        <w:spacing w:line="360" w:lineRule="auto"/>
        <w:ind w:firstLine="1440"/>
        <w:rPr>
          <w:szCs w:val="26"/>
        </w:rPr>
      </w:pPr>
    </w:p>
    <w:p w:rsidR="00041F9F" w:rsidRPr="00DE09CE" w:rsidRDefault="006138FC" w:rsidP="00041F9F">
      <w:pPr>
        <w:suppressAutoHyphens/>
        <w:spacing w:line="360" w:lineRule="auto"/>
        <w:ind w:firstLine="1440"/>
        <w:rPr>
          <w:szCs w:val="26"/>
        </w:rPr>
      </w:pPr>
      <w:r>
        <w:rPr>
          <w:szCs w:val="26"/>
        </w:rPr>
        <w:t>Additionally</w:t>
      </w:r>
      <w:r w:rsidR="00041F9F">
        <w:rPr>
          <w:szCs w:val="26"/>
        </w:rPr>
        <w:t xml:space="preserve">, the Settling Parties indicate that UGI has adopted several changes to its policies and practices to further enhance the safety and reliability of its service.  Specifically, UGI states that the UGI Companies have done the following:  </w:t>
      </w:r>
      <w:r w:rsidR="00324E8F">
        <w:rPr>
          <w:szCs w:val="26"/>
        </w:rPr>
        <w:br/>
      </w:r>
      <w:r w:rsidR="00041F9F">
        <w:rPr>
          <w:szCs w:val="26"/>
        </w:rPr>
        <w:t xml:space="preserve">(1) conducted additional leak surveys of its cast iron system; (2) reviewed and revised the model used to assess the risk of a given pipeline segment; (3) facilitated data sharing with municipalities on a software system that allows municipalities to list and track public works projects; and (4) enhanced oversight of construction activities, including a contractor evaluation program that ensures compliance with the UGI Companies’ operating procedures and applicable regulations.  I&amp;E Statement in Support at 8-9; UGI Companies’ Statement in Support at 16-17.  Additionally, the UGI Companies have agreed in the Settlement to </w:t>
      </w:r>
      <w:r w:rsidR="00324E8F">
        <w:rPr>
          <w:szCs w:val="26"/>
        </w:rPr>
        <w:t xml:space="preserve">an </w:t>
      </w:r>
      <w:r w:rsidR="00041F9F">
        <w:rPr>
          <w:szCs w:val="26"/>
        </w:rPr>
        <w:t>acceleration of their pipeline replacement program, an enhanced odorant testing program, and installation of fixed odorant level monitoring equipment and fixed odorizers.  Settlement at 9-10.</w:t>
      </w:r>
      <w:r w:rsidR="00041F9F" w:rsidRPr="00DE09CE">
        <w:rPr>
          <w:szCs w:val="26"/>
        </w:rPr>
        <w:t xml:space="preserve">  This demonstrates that </w:t>
      </w:r>
      <w:r w:rsidR="00041F9F">
        <w:rPr>
          <w:szCs w:val="26"/>
        </w:rPr>
        <w:t xml:space="preserve">the UGI Companies are </w:t>
      </w:r>
      <w:r w:rsidR="00041F9F" w:rsidRPr="00DE09CE">
        <w:rPr>
          <w:szCs w:val="26"/>
        </w:rPr>
        <w:t xml:space="preserve">taking appropriate action to address infrastructure concerns </w:t>
      </w:r>
      <w:r w:rsidR="00041F9F">
        <w:rPr>
          <w:szCs w:val="26"/>
        </w:rPr>
        <w:t xml:space="preserve">and concerns </w:t>
      </w:r>
      <w:r w:rsidR="00041F9F">
        <w:rPr>
          <w:szCs w:val="26"/>
        </w:rPr>
        <w:lastRenderedPageBreak/>
        <w:t xml:space="preserve">regarding their internal policies and procedures </w:t>
      </w:r>
      <w:r w:rsidR="00041F9F" w:rsidRPr="00DE09CE">
        <w:rPr>
          <w:szCs w:val="26"/>
        </w:rPr>
        <w:t>to avoid similar incidents in the future</w:t>
      </w:r>
      <w:r w:rsidR="00041F9F">
        <w:rPr>
          <w:szCs w:val="26"/>
        </w:rPr>
        <w:t xml:space="preserve"> and to enhance public safety</w:t>
      </w:r>
      <w:r w:rsidR="00041F9F" w:rsidRPr="00DE09CE">
        <w:rPr>
          <w:szCs w:val="26"/>
        </w:rPr>
        <w:t xml:space="preserve">.             </w:t>
      </w:r>
    </w:p>
    <w:p w:rsidR="00041F9F" w:rsidRPr="00DE09CE" w:rsidRDefault="00041F9F" w:rsidP="00041F9F">
      <w:pPr>
        <w:suppressAutoHyphens/>
        <w:spacing w:line="360" w:lineRule="auto"/>
        <w:ind w:firstLine="1440"/>
        <w:rPr>
          <w:szCs w:val="26"/>
        </w:rPr>
      </w:pPr>
    </w:p>
    <w:p w:rsidR="00041F9F" w:rsidRPr="00DE09CE" w:rsidRDefault="00041F9F" w:rsidP="00041F9F">
      <w:pPr>
        <w:suppressAutoHyphens/>
        <w:spacing w:line="360" w:lineRule="auto"/>
        <w:ind w:firstLine="1440"/>
        <w:rPr>
          <w:szCs w:val="26"/>
        </w:rPr>
      </w:pPr>
      <w:r w:rsidRPr="00DE09CE">
        <w:rPr>
          <w:color w:val="000000"/>
          <w:szCs w:val="26"/>
          <w:u w:color="000000"/>
        </w:rPr>
        <w:t xml:space="preserve">The fifth factor we may consider is the number of customers affected and the duration of the violation.  </w:t>
      </w:r>
      <w:r w:rsidRPr="00DE09CE">
        <w:rPr>
          <w:szCs w:val="26"/>
        </w:rPr>
        <w:t xml:space="preserve">52 Pa. Code § 69.1201(c)(5).  </w:t>
      </w:r>
      <w:r>
        <w:rPr>
          <w:szCs w:val="26"/>
        </w:rPr>
        <w:t xml:space="preserve">Based on the record before us, the natural gas explosion and subsequent fire in this case occurred on February 9, 2011, around 10:48 p.m., and the natural gas shutdown of all affected areas was completed by 3:45 a.m.  Settlement at 3, 5.  Many customers were significantly affected by the explosion and fire, which took the lives of five individuals, injured one individual, destroyed eight houses, and damaged property of other residences and businesses in the area.  I&amp;E Statement in Support at 9; UGI Companies’ Statement in Support at 14-15.       </w:t>
      </w:r>
      <w:r w:rsidRPr="00DE09CE">
        <w:rPr>
          <w:szCs w:val="26"/>
        </w:rPr>
        <w:t xml:space="preserve">     </w:t>
      </w:r>
    </w:p>
    <w:p w:rsidR="00041F9F" w:rsidRPr="00DE09CE" w:rsidRDefault="00041F9F" w:rsidP="00041F9F">
      <w:pPr>
        <w:suppressAutoHyphens/>
        <w:spacing w:line="360" w:lineRule="auto"/>
        <w:ind w:firstLine="1440"/>
        <w:rPr>
          <w:szCs w:val="26"/>
        </w:rPr>
      </w:pPr>
    </w:p>
    <w:p w:rsidR="00041F9F" w:rsidRDefault="00041F9F" w:rsidP="00041F9F">
      <w:pPr>
        <w:spacing w:line="360" w:lineRule="auto"/>
        <w:ind w:firstLine="1440"/>
        <w:rPr>
          <w:szCs w:val="26"/>
        </w:rPr>
      </w:pPr>
      <w:r w:rsidRPr="00DE09CE">
        <w:rPr>
          <w:szCs w:val="26"/>
        </w:rPr>
        <w:t>We may also consider the compliance history of the regulated entity which committed the violation.  52 Pa. Code § 69.1201(c)(6).</w:t>
      </w:r>
      <w:r>
        <w:rPr>
          <w:szCs w:val="26"/>
        </w:rPr>
        <w:t xml:space="preserve">   The Settling Parties have submitted information regarding UGI’s compliance history, and we have additionally conducted independent research regarding UGI’s compliance history.  I&amp;E explains that, prior to 1996 when UGI committed to the NTSB to remove high risk eight-inch or smaller diameter pipeline from its system, UGI averaged1.2 reportable incidents per year over the twenty-year period ending in 1991.  I&amp;E states that, in the sixteen-year period since it made its NTSB commitment, UGI has experienced two such incidents for a rate of about 0.125 per year.  I&amp;E states that, since 2001, UGI has experienced a total of twelve reportable incidents, two of which were corrosion-related incidents on cast iron mains.  I&amp;E notes that, during the same time frame, UGI has accelerated the replacement of its cast iron distribution systems, with over fifty percent of its historical inventory of cast iron pipeline having been replaced to date.  I&amp;E also submits that</w:t>
      </w:r>
      <w:r w:rsidR="00B71895">
        <w:rPr>
          <w:szCs w:val="26"/>
        </w:rPr>
        <w:t>,</w:t>
      </w:r>
      <w:r>
        <w:rPr>
          <w:szCs w:val="26"/>
        </w:rPr>
        <w:t xml:space="preserve"> prior to this matter, UGI’s record of compliance with state and federal regulations governing odorization had not been subject to challenge over the several decades that its programs have been in place.  I&amp;E Statement in Support at 9-10.</w:t>
      </w:r>
    </w:p>
    <w:p w:rsidR="00041F9F" w:rsidRDefault="00041F9F" w:rsidP="00041F9F">
      <w:pPr>
        <w:spacing w:line="360" w:lineRule="auto"/>
        <w:ind w:firstLine="1440"/>
        <w:rPr>
          <w:szCs w:val="26"/>
        </w:rPr>
      </w:pPr>
    </w:p>
    <w:p w:rsidR="002C6D29" w:rsidRDefault="00041F9F" w:rsidP="00041F9F">
      <w:pPr>
        <w:spacing w:line="360" w:lineRule="auto"/>
        <w:ind w:firstLine="1440"/>
        <w:rPr>
          <w:szCs w:val="26"/>
        </w:rPr>
      </w:pPr>
      <w:r>
        <w:rPr>
          <w:szCs w:val="26"/>
        </w:rPr>
        <w:lastRenderedPageBreak/>
        <w:t xml:space="preserve">In addition to this information, our records indicate that the UGI Companies have recently entered into settlements with the Commission’s I&amp;E, or prosecutory staff, regarding gas safety violations in which they agreed to pay civil penalties.  In </w:t>
      </w:r>
      <w:r w:rsidRPr="00AD6051">
        <w:rPr>
          <w:i/>
          <w:szCs w:val="26"/>
        </w:rPr>
        <w:t>Pa. PUC v. UGI Utilities, Inc</w:t>
      </w:r>
      <w:r>
        <w:rPr>
          <w:szCs w:val="26"/>
        </w:rPr>
        <w:t xml:space="preserve">., Docket No. M-2009-2031571 (Order entered January 14, 2010), the settlement arose from a natural gas explosion in Allentown that occurred on December 9, 2006, and resulted in a minor injury and destroyed one residence and three adjacent row homes.  The explosion occurred when a contractor attempted to remove a gas meter.  The allegations of gas safety violations involved inadequate training and improper documentation of procedures regarding removal of inactive gas meters.  The Commission approved the settlement’s $80,000 civil penalty and modified the settlement to add an $80,000 payment to the Low-Income Usage Reduction Program.  The settlement also called for remedial measures such as changes to the company’s procedures, training, and operator qualifications regarding meter replacement.  </w:t>
      </w:r>
    </w:p>
    <w:p w:rsidR="002C6D29" w:rsidRDefault="002C6D29" w:rsidP="00041F9F">
      <w:pPr>
        <w:spacing w:line="360" w:lineRule="auto"/>
        <w:ind w:firstLine="1440"/>
        <w:rPr>
          <w:szCs w:val="26"/>
        </w:rPr>
      </w:pPr>
    </w:p>
    <w:p w:rsidR="005E4C52" w:rsidRDefault="00041F9F" w:rsidP="00041F9F">
      <w:pPr>
        <w:spacing w:line="360" w:lineRule="auto"/>
        <w:ind w:firstLine="1440"/>
        <w:rPr>
          <w:szCs w:val="26"/>
        </w:rPr>
      </w:pPr>
      <w:r>
        <w:rPr>
          <w:szCs w:val="26"/>
        </w:rPr>
        <w:t xml:space="preserve">In </w:t>
      </w:r>
      <w:r w:rsidRPr="001760E1">
        <w:rPr>
          <w:i/>
          <w:szCs w:val="26"/>
        </w:rPr>
        <w:t>Pa. PUC v. UGI Utilities, Inc</w:t>
      </w:r>
      <w:r>
        <w:rPr>
          <w:szCs w:val="26"/>
        </w:rPr>
        <w:t>., Docket No. M-2008-2036549 (Order entered November 6, 2008), the Commission directed that a $40,000 settl</w:t>
      </w:r>
      <w:r w:rsidR="00397ECD">
        <w:rPr>
          <w:szCs w:val="26"/>
        </w:rPr>
        <w:t>ement amount be applied to the C</w:t>
      </w:r>
      <w:r>
        <w:rPr>
          <w:szCs w:val="26"/>
        </w:rPr>
        <w:t>ompany’s Operation Share Hardship Fund.  In that case, a natural gas explosion, resulting from a leak in the gas line, destroyed a residence.  The allegations included the following gas safety violations:  that UGI’s emergency response procedures did not include steps for bar holing to check the ground for gas; that UGI took more than five hours to perform bar holing after the incident; and that UGI failed to determine where the pipe failure occurred and turn off the gas supply before allowing utility workers, emergency responders, inspectors, and residents to access the incident site.</w:t>
      </w:r>
    </w:p>
    <w:p w:rsidR="005E4C52" w:rsidRDefault="005E4C52" w:rsidP="00041F9F">
      <w:pPr>
        <w:spacing w:line="360" w:lineRule="auto"/>
        <w:ind w:firstLine="1440"/>
        <w:rPr>
          <w:szCs w:val="26"/>
        </w:rPr>
      </w:pPr>
    </w:p>
    <w:p w:rsidR="00041F9F" w:rsidRDefault="005E4C52" w:rsidP="00041F9F">
      <w:pPr>
        <w:spacing w:line="360" w:lineRule="auto"/>
        <w:ind w:firstLine="1440"/>
        <w:rPr>
          <w:szCs w:val="26"/>
        </w:rPr>
      </w:pPr>
      <w:r>
        <w:rPr>
          <w:szCs w:val="26"/>
        </w:rPr>
        <w:t>Other recent cases involving the UGI Companies include:</w:t>
      </w:r>
      <w:r w:rsidR="00041F9F">
        <w:rPr>
          <w:i/>
          <w:szCs w:val="26"/>
        </w:rPr>
        <w:t xml:space="preserve"> Pa. PUC v. UGI Central Penn Gas</w:t>
      </w:r>
      <w:r w:rsidR="001D3CAC">
        <w:rPr>
          <w:i/>
          <w:szCs w:val="26"/>
        </w:rPr>
        <w:t>, Inc.</w:t>
      </w:r>
      <w:r w:rsidR="00041F9F">
        <w:rPr>
          <w:szCs w:val="26"/>
        </w:rPr>
        <w:t xml:space="preserve">, Docket No. M-2011-2155312 (Order entered June 13, 2012) (rejected settlement amount due to the nature of the safety violations and number of recurring allegations); </w:t>
      </w:r>
      <w:r w:rsidR="00041F9F" w:rsidRPr="00CB27FF">
        <w:rPr>
          <w:i/>
          <w:szCs w:val="26"/>
        </w:rPr>
        <w:t>Pa. PUC v. UGI Utilities. Inc</w:t>
      </w:r>
      <w:r w:rsidR="00041F9F">
        <w:rPr>
          <w:szCs w:val="26"/>
        </w:rPr>
        <w:t xml:space="preserve">., Docket No. M-2012-2141712 </w:t>
      </w:r>
      <w:r w:rsidR="00041F9F">
        <w:rPr>
          <w:szCs w:val="26"/>
        </w:rPr>
        <w:lastRenderedPageBreak/>
        <w:t xml:space="preserve">(Order entered June 13, 2012) (rejected settlement due to serious nature of the incident and endangerment of lives of the company’s crew and the public); </w:t>
      </w:r>
      <w:r w:rsidR="00041F9F" w:rsidRPr="00C1097D">
        <w:rPr>
          <w:i/>
          <w:szCs w:val="26"/>
        </w:rPr>
        <w:t>Pa PUC v. UGI Utilities, Inc</w:t>
      </w:r>
      <w:r w:rsidR="00041F9F">
        <w:rPr>
          <w:szCs w:val="26"/>
        </w:rPr>
        <w:t>., Docket No. M-2010-2037411 (Order entered May 10, 2010)</w:t>
      </w:r>
      <w:r w:rsidR="000150EB">
        <w:rPr>
          <w:szCs w:val="26"/>
        </w:rPr>
        <w:t xml:space="preserve"> (approving a settlement to resolve allegations concerning UGI’s failure to properly mark its pipelines)</w:t>
      </w:r>
      <w:r w:rsidR="00041F9F">
        <w:rPr>
          <w:szCs w:val="26"/>
        </w:rPr>
        <w:t xml:space="preserve">; </w:t>
      </w:r>
      <w:r w:rsidR="00041F9F" w:rsidRPr="00780FE4">
        <w:rPr>
          <w:i/>
          <w:szCs w:val="26"/>
        </w:rPr>
        <w:t>Pa</w:t>
      </w:r>
      <w:r w:rsidR="00041F9F" w:rsidRPr="00674C6E">
        <w:rPr>
          <w:i/>
          <w:szCs w:val="26"/>
        </w:rPr>
        <w:t>. PUC v. UGI Utilities Inc.</w:t>
      </w:r>
      <w:r w:rsidR="00041F9F">
        <w:rPr>
          <w:szCs w:val="26"/>
        </w:rPr>
        <w:t>, Docket No. C-2009-2120601 (Order entered November 19, 2010)</w:t>
      </w:r>
      <w:r w:rsidR="000150EB">
        <w:rPr>
          <w:szCs w:val="26"/>
        </w:rPr>
        <w:t xml:space="preserve"> (</w:t>
      </w:r>
      <w:r w:rsidR="001B1848">
        <w:rPr>
          <w:szCs w:val="26"/>
        </w:rPr>
        <w:t>approving a settlement to resolve various federal and state gas safety violations)</w:t>
      </w:r>
      <w:r w:rsidR="00041F9F">
        <w:rPr>
          <w:szCs w:val="26"/>
        </w:rPr>
        <w:t xml:space="preserve">; and </w:t>
      </w:r>
      <w:r w:rsidR="00041F9F" w:rsidRPr="00C1097D">
        <w:rPr>
          <w:i/>
          <w:szCs w:val="26"/>
        </w:rPr>
        <w:t>Pa. PUC v. UGI Utilities, Inc</w:t>
      </w:r>
      <w:r w:rsidR="00041F9F">
        <w:rPr>
          <w:szCs w:val="26"/>
        </w:rPr>
        <w:t>., Docket No. C-20066664 (February 6, 2009)</w:t>
      </w:r>
      <w:r w:rsidR="0075418B">
        <w:rPr>
          <w:szCs w:val="26"/>
        </w:rPr>
        <w:t xml:space="preserve"> (approving a settlement to resolve gas safety allegations, including a failure to classify a leak as an emergency and a failure to properly respond to an explosion once notified by 911)</w:t>
      </w:r>
      <w:r w:rsidR="00041F9F">
        <w:rPr>
          <w:szCs w:val="26"/>
        </w:rPr>
        <w:t xml:space="preserve">.  </w:t>
      </w:r>
    </w:p>
    <w:p w:rsidR="00041F9F" w:rsidRDefault="00041F9F" w:rsidP="00041F9F">
      <w:pPr>
        <w:spacing w:line="360" w:lineRule="auto"/>
        <w:ind w:firstLine="1440"/>
        <w:rPr>
          <w:szCs w:val="26"/>
        </w:rPr>
      </w:pPr>
    </w:p>
    <w:p w:rsidR="0091095E" w:rsidRPr="0091095E" w:rsidRDefault="00CA6F23" w:rsidP="0091095E">
      <w:pPr>
        <w:spacing w:line="360" w:lineRule="auto"/>
        <w:ind w:firstLine="1440"/>
        <w:rPr>
          <w:szCs w:val="24"/>
        </w:rPr>
      </w:pPr>
      <w:r>
        <w:rPr>
          <w:szCs w:val="24"/>
        </w:rPr>
        <w:t xml:space="preserve">We believe that the information before us supports a greater civil penalty than that set forth in the Settlement because it is indicative of a pattern of allegations regarding gas safety violations.  </w:t>
      </w:r>
    </w:p>
    <w:p w:rsidR="00041F9F" w:rsidRDefault="007005F4" w:rsidP="00041F9F">
      <w:pPr>
        <w:spacing w:line="360" w:lineRule="auto"/>
        <w:ind w:firstLine="1440"/>
        <w:rPr>
          <w:szCs w:val="26"/>
        </w:rPr>
      </w:pPr>
      <w:r>
        <w:rPr>
          <w:szCs w:val="26"/>
        </w:rPr>
        <w:t xml:space="preserve">  </w:t>
      </w:r>
      <w:r w:rsidR="00041F9F">
        <w:rPr>
          <w:szCs w:val="26"/>
        </w:rPr>
        <w:t xml:space="preserve">                                         </w:t>
      </w:r>
      <w:r w:rsidR="00041F9F" w:rsidRPr="00DE09CE">
        <w:rPr>
          <w:szCs w:val="26"/>
        </w:rPr>
        <w:t xml:space="preserve">  </w:t>
      </w:r>
    </w:p>
    <w:p w:rsidR="00041F9F" w:rsidRDefault="00041F9F" w:rsidP="00041F9F">
      <w:pPr>
        <w:suppressAutoHyphens/>
        <w:spacing w:line="360" w:lineRule="auto"/>
        <w:ind w:firstLine="1440"/>
        <w:rPr>
          <w:szCs w:val="26"/>
        </w:rPr>
      </w:pPr>
      <w:r w:rsidRPr="00DE09CE">
        <w:rPr>
          <w:szCs w:val="26"/>
        </w:rPr>
        <w:t>Another factor we may consider is whether the regulated entity cooperated with the Commission’s investigation.  52 Pa. Code § 69.1201(c)(7).</w:t>
      </w:r>
      <w:r>
        <w:rPr>
          <w:szCs w:val="26"/>
        </w:rPr>
        <w:t xml:space="preserve">   I&amp;E submits that UGI has cooperated with Commission Staff throughout its investigation, as well as throughout the Complaint and Settlement process.  I&amp;E also states that UGI volunteered to include </w:t>
      </w:r>
      <w:r w:rsidR="00B0173F">
        <w:rPr>
          <w:szCs w:val="26"/>
        </w:rPr>
        <w:t>UGI Central Penn</w:t>
      </w:r>
      <w:r>
        <w:rPr>
          <w:szCs w:val="26"/>
        </w:rPr>
        <w:t xml:space="preserve"> and </w:t>
      </w:r>
      <w:r w:rsidR="00B0173F">
        <w:rPr>
          <w:szCs w:val="26"/>
        </w:rPr>
        <w:t xml:space="preserve">UGI </w:t>
      </w:r>
      <w:r>
        <w:rPr>
          <w:szCs w:val="26"/>
        </w:rPr>
        <w:t>P</w:t>
      </w:r>
      <w:r w:rsidR="00B0173F">
        <w:rPr>
          <w:szCs w:val="26"/>
        </w:rPr>
        <w:t xml:space="preserve">enn </w:t>
      </w:r>
      <w:r>
        <w:rPr>
          <w:szCs w:val="26"/>
        </w:rPr>
        <w:t>N</w:t>
      </w:r>
      <w:r w:rsidR="00B0173F">
        <w:rPr>
          <w:szCs w:val="26"/>
        </w:rPr>
        <w:t>atural</w:t>
      </w:r>
      <w:r>
        <w:rPr>
          <w:szCs w:val="26"/>
        </w:rPr>
        <w:t xml:space="preserve"> in the Settlement, thereby expanding the benefits of replacing pipelines to a broader geographic and demographic scope.  I&amp;E avers that this cooperation and </w:t>
      </w:r>
      <w:r w:rsidR="009C764C">
        <w:rPr>
          <w:szCs w:val="26"/>
        </w:rPr>
        <w:t xml:space="preserve">the </w:t>
      </w:r>
      <w:r>
        <w:rPr>
          <w:szCs w:val="26"/>
        </w:rPr>
        <w:t xml:space="preserve">additional concessions show a commitment consistent with the Commission’s public safety goals and objectives. </w:t>
      </w:r>
      <w:r w:rsidRPr="00DE09CE">
        <w:rPr>
          <w:szCs w:val="26"/>
        </w:rPr>
        <w:t xml:space="preserve"> </w:t>
      </w:r>
      <w:r w:rsidR="00B024E3">
        <w:rPr>
          <w:szCs w:val="26"/>
        </w:rPr>
        <w:t>I&amp;E Statement in Support at </w:t>
      </w:r>
      <w:r w:rsidR="009C764C">
        <w:rPr>
          <w:szCs w:val="26"/>
        </w:rPr>
        <w:t xml:space="preserve">11.  </w:t>
      </w:r>
    </w:p>
    <w:p w:rsidR="00B024E3" w:rsidRDefault="00B024E3" w:rsidP="00041F9F">
      <w:pPr>
        <w:suppressAutoHyphens/>
        <w:spacing w:line="360" w:lineRule="auto"/>
        <w:ind w:firstLine="1440"/>
        <w:rPr>
          <w:szCs w:val="26"/>
        </w:rPr>
      </w:pPr>
    </w:p>
    <w:p w:rsidR="00B0173F" w:rsidRDefault="00041F9F" w:rsidP="00041F9F">
      <w:pPr>
        <w:suppressAutoHyphens/>
        <w:spacing w:line="360" w:lineRule="auto"/>
        <w:ind w:firstLine="1440"/>
        <w:rPr>
          <w:szCs w:val="26"/>
        </w:rPr>
      </w:pPr>
      <w:r w:rsidRPr="00DE09CE">
        <w:rPr>
          <w:szCs w:val="26"/>
        </w:rPr>
        <w:t xml:space="preserve">In addition, we may consider the amount of the civil penalty necessary to deter future violations as well as past Commission decisions in similar situations.  52 Pa. Code § 69.1201(c)(8) and (c)(9).  </w:t>
      </w:r>
      <w:r w:rsidR="00B0173F">
        <w:rPr>
          <w:szCs w:val="26"/>
        </w:rPr>
        <w:t>In the instant case, we find this factor weighs in favor of a higher civil penalty.</w:t>
      </w:r>
    </w:p>
    <w:p w:rsidR="00041F9F" w:rsidRPr="00DE09CE" w:rsidRDefault="00041F9F" w:rsidP="00041F9F">
      <w:pPr>
        <w:suppressAutoHyphens/>
        <w:spacing w:line="360" w:lineRule="auto"/>
        <w:ind w:firstLine="1440"/>
        <w:rPr>
          <w:szCs w:val="26"/>
        </w:rPr>
      </w:pPr>
      <w:r w:rsidRPr="00DE09CE">
        <w:rPr>
          <w:color w:val="000000"/>
          <w:szCs w:val="26"/>
          <w:u w:color="000000"/>
        </w:rPr>
        <w:lastRenderedPageBreak/>
        <w:t xml:space="preserve">The tenth factor we may consider is other relevant factors.  </w:t>
      </w:r>
      <w:r w:rsidRPr="00DE09CE">
        <w:rPr>
          <w:szCs w:val="26"/>
        </w:rPr>
        <w:t>52 Pa. Code</w:t>
      </w:r>
    </w:p>
    <w:p w:rsidR="00B0173F" w:rsidRDefault="00041F9F" w:rsidP="00041F9F">
      <w:pPr>
        <w:suppressAutoHyphens/>
        <w:spacing w:line="360" w:lineRule="auto"/>
        <w:rPr>
          <w:szCs w:val="26"/>
        </w:rPr>
      </w:pPr>
      <w:r w:rsidRPr="00DE09CE">
        <w:rPr>
          <w:szCs w:val="26"/>
        </w:rPr>
        <w:t>§ 69.1201(c)(10).  We believe that it is in the public interest to settle this matter so as to avoid the expense of litigation</w:t>
      </w:r>
      <w:r w:rsidR="00B0173F">
        <w:rPr>
          <w:szCs w:val="26"/>
        </w:rPr>
        <w:t>.  In addition, we believe</w:t>
      </w:r>
      <w:r w:rsidRPr="00DE09CE">
        <w:rPr>
          <w:szCs w:val="26"/>
        </w:rPr>
        <w:t xml:space="preserve"> </w:t>
      </w:r>
      <w:r>
        <w:rPr>
          <w:szCs w:val="26"/>
        </w:rPr>
        <w:t xml:space="preserve">the Settlement </w:t>
      </w:r>
      <w:r w:rsidR="00B0173F">
        <w:rPr>
          <w:szCs w:val="26"/>
        </w:rPr>
        <w:t xml:space="preserve">is in the public interest because it </w:t>
      </w:r>
      <w:r>
        <w:rPr>
          <w:szCs w:val="26"/>
        </w:rPr>
        <w:t>will result in public benefits that will promote gas safety in the service territories of all three of the UGI Companies, most significantly</w:t>
      </w:r>
      <w:r w:rsidR="00B0173F">
        <w:rPr>
          <w:szCs w:val="26"/>
        </w:rPr>
        <w:t>,</w:t>
      </w:r>
      <w:r>
        <w:rPr>
          <w:szCs w:val="26"/>
        </w:rPr>
        <w:t xml:space="preserve"> accelerated replacement of cast iron and bare steel mains.</w:t>
      </w:r>
      <w:r w:rsidR="00383C93">
        <w:rPr>
          <w:szCs w:val="26"/>
        </w:rPr>
        <w:t xml:space="preserve"> </w:t>
      </w:r>
      <w:r w:rsidR="000458C5">
        <w:rPr>
          <w:szCs w:val="26"/>
        </w:rPr>
        <w:t xml:space="preserve"> The UGI Companies have also committed to an enhanced odorant testing program and installation of fixed odorant level monitoring equipment and fixed odorizers.  </w:t>
      </w:r>
    </w:p>
    <w:p w:rsidR="00B0173F" w:rsidRDefault="00B0173F" w:rsidP="00041F9F">
      <w:pPr>
        <w:suppressAutoHyphens/>
        <w:spacing w:line="360" w:lineRule="auto"/>
        <w:rPr>
          <w:szCs w:val="26"/>
        </w:rPr>
      </w:pPr>
    </w:p>
    <w:p w:rsidR="00BC440B" w:rsidRDefault="000458C5" w:rsidP="00865658">
      <w:pPr>
        <w:spacing w:line="360" w:lineRule="auto"/>
        <w:ind w:firstLine="1440"/>
        <w:rPr>
          <w:szCs w:val="26"/>
        </w:rPr>
      </w:pPr>
      <w:r w:rsidRPr="00865658">
        <w:rPr>
          <w:szCs w:val="26"/>
        </w:rPr>
        <w:t>While we want to see the public interest benefits of the Settlement realized in an e</w:t>
      </w:r>
      <w:r w:rsidR="00B0173F" w:rsidRPr="00865658">
        <w:rPr>
          <w:szCs w:val="26"/>
        </w:rPr>
        <w:t>xpeditious</w:t>
      </w:r>
      <w:r w:rsidRPr="00865658">
        <w:rPr>
          <w:szCs w:val="26"/>
        </w:rPr>
        <w:t xml:space="preserve"> manner, we find that some modifications to the Settlement are necessary.</w:t>
      </w:r>
      <w:r w:rsidR="00BC440B">
        <w:rPr>
          <w:szCs w:val="26"/>
        </w:rPr>
        <w:t xml:space="preserve">  </w:t>
      </w:r>
      <w:r w:rsidR="00BC440B" w:rsidRPr="000F23A5">
        <w:rPr>
          <w:szCs w:val="26"/>
        </w:rPr>
        <w:t xml:space="preserve">As we </w:t>
      </w:r>
      <w:r w:rsidR="00BC440B">
        <w:rPr>
          <w:szCs w:val="26"/>
        </w:rPr>
        <w:t>are</w:t>
      </w:r>
      <w:r w:rsidR="00BC440B" w:rsidRPr="000F23A5">
        <w:rPr>
          <w:szCs w:val="26"/>
        </w:rPr>
        <w:t xml:space="preserve"> </w:t>
      </w:r>
      <w:r w:rsidR="00DA173E">
        <w:rPr>
          <w:szCs w:val="26"/>
        </w:rPr>
        <w:t>approving</w:t>
      </w:r>
      <w:r w:rsidR="00BC440B" w:rsidRPr="000F23A5">
        <w:rPr>
          <w:szCs w:val="26"/>
        </w:rPr>
        <w:t xml:space="preserve"> the Settlement</w:t>
      </w:r>
      <w:r w:rsidR="00DA173E">
        <w:rPr>
          <w:szCs w:val="26"/>
        </w:rPr>
        <w:t xml:space="preserve"> subject to conditions</w:t>
      </w:r>
      <w:r w:rsidR="00BC440B" w:rsidRPr="000F23A5">
        <w:rPr>
          <w:szCs w:val="26"/>
        </w:rPr>
        <w:t>, the Settling Parties may elect to withdraw from the Settlement.  If any Settling Part</w:t>
      </w:r>
      <w:r w:rsidR="00DA173E">
        <w:rPr>
          <w:szCs w:val="26"/>
        </w:rPr>
        <w:t>y</w:t>
      </w:r>
      <w:r w:rsidR="00BC440B" w:rsidRPr="000F23A5">
        <w:rPr>
          <w:szCs w:val="26"/>
        </w:rPr>
        <w:t xml:space="preserve"> wish</w:t>
      </w:r>
      <w:r w:rsidR="00DA173E">
        <w:rPr>
          <w:szCs w:val="26"/>
        </w:rPr>
        <w:t>es</w:t>
      </w:r>
      <w:r w:rsidR="00BC440B" w:rsidRPr="000F23A5">
        <w:rPr>
          <w:szCs w:val="26"/>
        </w:rPr>
        <w:t xml:space="preserve"> to withdraw from the Settlement, </w:t>
      </w:r>
      <w:r w:rsidR="00BC440B">
        <w:rPr>
          <w:szCs w:val="26"/>
        </w:rPr>
        <w:t>it</w:t>
      </w:r>
      <w:r w:rsidR="00BC440B" w:rsidRPr="000F23A5">
        <w:rPr>
          <w:szCs w:val="26"/>
        </w:rPr>
        <w:t xml:space="preserve"> shall file with the Secretary of the Commission</w:t>
      </w:r>
      <w:r w:rsidR="00BC440B">
        <w:rPr>
          <w:szCs w:val="26"/>
        </w:rPr>
        <w:t>,</w:t>
      </w:r>
      <w:r w:rsidR="00BC440B" w:rsidRPr="000F23A5">
        <w:rPr>
          <w:szCs w:val="26"/>
        </w:rPr>
        <w:t xml:space="preserve"> and serve on all Parties to this proceeding</w:t>
      </w:r>
      <w:r w:rsidR="00BC440B">
        <w:rPr>
          <w:szCs w:val="26"/>
        </w:rPr>
        <w:t>,</w:t>
      </w:r>
      <w:r w:rsidR="00BC440B" w:rsidRPr="000F23A5">
        <w:rPr>
          <w:szCs w:val="26"/>
        </w:rPr>
        <w:t xml:space="preserve"> an election to withdraw within five business days from the date that this Opinion and Order is entered.  If such an election to withdraw is filed, the Initial Decision shall be reversed and the Settlement shall be disapproved, without further action by this Commission, and this matter shall be remanded to the Office of Administrative Law Judge for such further proceedings as may be necessary.</w:t>
      </w:r>
      <w:r w:rsidR="00BC440B">
        <w:rPr>
          <w:szCs w:val="26"/>
        </w:rPr>
        <w:t xml:space="preserve">  If the Settling Parties do not elect to withdraw from the Settlement within five business days </w:t>
      </w:r>
      <w:r w:rsidR="008F0207">
        <w:rPr>
          <w:szCs w:val="26"/>
        </w:rPr>
        <w:t xml:space="preserve">from the entry </w:t>
      </w:r>
      <w:r w:rsidR="009F310A">
        <w:rPr>
          <w:szCs w:val="26"/>
        </w:rPr>
        <w:t xml:space="preserve">date </w:t>
      </w:r>
      <w:r w:rsidR="008F0207">
        <w:rPr>
          <w:szCs w:val="26"/>
        </w:rPr>
        <w:t>of this Opinion and Order</w:t>
      </w:r>
      <w:r w:rsidR="00BC440B">
        <w:rPr>
          <w:szCs w:val="26"/>
        </w:rPr>
        <w:t>, then this Opinion and Order shall become final with</w:t>
      </w:r>
      <w:r w:rsidR="008F0207">
        <w:rPr>
          <w:szCs w:val="26"/>
        </w:rPr>
        <w:t>out further action by th</w:t>
      </w:r>
      <w:r w:rsidR="00DA173E">
        <w:rPr>
          <w:szCs w:val="26"/>
        </w:rPr>
        <w:t>is</w:t>
      </w:r>
      <w:r w:rsidR="008F0207">
        <w:rPr>
          <w:szCs w:val="26"/>
        </w:rPr>
        <w:t xml:space="preserve"> Commission</w:t>
      </w:r>
      <w:r w:rsidR="00B106AC">
        <w:rPr>
          <w:szCs w:val="26"/>
        </w:rPr>
        <w:t>,</w:t>
      </w:r>
      <w:r w:rsidR="00DA173E">
        <w:rPr>
          <w:rStyle w:val="FootnoteReference"/>
          <w:szCs w:val="26"/>
        </w:rPr>
        <w:footnoteReference w:id="7"/>
      </w:r>
      <w:r w:rsidR="00C71C68">
        <w:rPr>
          <w:szCs w:val="26"/>
        </w:rPr>
        <w:t xml:space="preserve"> and the </w:t>
      </w:r>
      <w:r w:rsidR="00DA173E">
        <w:rPr>
          <w:szCs w:val="26"/>
        </w:rPr>
        <w:t xml:space="preserve">Settlement, with the </w:t>
      </w:r>
      <w:r w:rsidR="00C71C68">
        <w:rPr>
          <w:szCs w:val="26"/>
        </w:rPr>
        <w:t>modifications discussed herein</w:t>
      </w:r>
      <w:r w:rsidR="00DA173E">
        <w:rPr>
          <w:szCs w:val="26"/>
        </w:rPr>
        <w:t>,</w:t>
      </w:r>
      <w:r w:rsidR="00C71C68">
        <w:rPr>
          <w:szCs w:val="26"/>
        </w:rPr>
        <w:t xml:space="preserve"> will be </w:t>
      </w:r>
      <w:r w:rsidR="00DA173E">
        <w:rPr>
          <w:szCs w:val="26"/>
        </w:rPr>
        <w:t>approved without further action by this Commission</w:t>
      </w:r>
      <w:r w:rsidR="008F0207">
        <w:rPr>
          <w:szCs w:val="26"/>
        </w:rPr>
        <w:t>.</w:t>
      </w:r>
      <w:r w:rsidR="00DA173E">
        <w:rPr>
          <w:szCs w:val="26"/>
        </w:rPr>
        <w:t xml:space="preserve">  </w:t>
      </w:r>
      <w:r w:rsidR="00BC440B">
        <w:rPr>
          <w:szCs w:val="26"/>
        </w:rPr>
        <w:t xml:space="preserve">   </w:t>
      </w:r>
      <w:r w:rsidR="00BC440B" w:rsidRPr="00960C8A">
        <w:rPr>
          <w:szCs w:val="26"/>
        </w:rPr>
        <w:t xml:space="preserve"> </w:t>
      </w:r>
      <w:r w:rsidRPr="00865658">
        <w:rPr>
          <w:szCs w:val="26"/>
        </w:rPr>
        <w:t xml:space="preserve"> </w:t>
      </w:r>
    </w:p>
    <w:p w:rsidR="00BC440B" w:rsidRDefault="00BC440B" w:rsidP="00865658">
      <w:pPr>
        <w:spacing w:line="360" w:lineRule="auto"/>
        <w:ind w:firstLine="1440"/>
        <w:rPr>
          <w:szCs w:val="26"/>
        </w:rPr>
      </w:pPr>
    </w:p>
    <w:p w:rsidR="00865658" w:rsidRPr="00865658" w:rsidRDefault="00C71C68" w:rsidP="00865658">
      <w:pPr>
        <w:spacing w:line="360" w:lineRule="auto"/>
        <w:ind w:firstLine="1440"/>
        <w:rPr>
          <w:szCs w:val="24"/>
        </w:rPr>
      </w:pPr>
      <w:r>
        <w:rPr>
          <w:szCs w:val="24"/>
        </w:rPr>
        <w:t xml:space="preserve">The first modification is to the civil penalty amount.  We find that </w:t>
      </w:r>
      <w:r w:rsidR="00865658" w:rsidRPr="00865658">
        <w:rPr>
          <w:szCs w:val="24"/>
        </w:rPr>
        <w:t xml:space="preserve">the $386,000 civil penalty agreed to </w:t>
      </w:r>
      <w:r w:rsidR="00865658">
        <w:rPr>
          <w:szCs w:val="24"/>
        </w:rPr>
        <w:t xml:space="preserve">in the Settlement </w:t>
      </w:r>
      <w:r w:rsidR="00865658" w:rsidRPr="00865658">
        <w:rPr>
          <w:szCs w:val="24"/>
        </w:rPr>
        <w:t xml:space="preserve">is not sufficient given the catastrophic </w:t>
      </w:r>
      <w:r w:rsidR="00865658" w:rsidRPr="00865658">
        <w:rPr>
          <w:szCs w:val="24"/>
        </w:rPr>
        <w:lastRenderedPageBreak/>
        <w:t xml:space="preserve">losses caused by the explosion.  While no amount of money could ever atone for the lives lost or property destroyed, UGI must pay the maximum </w:t>
      </w:r>
      <w:r w:rsidR="00865658">
        <w:rPr>
          <w:szCs w:val="24"/>
        </w:rPr>
        <w:t xml:space="preserve">$500,000 civil </w:t>
      </w:r>
      <w:r w:rsidR="00865658" w:rsidRPr="00865658">
        <w:rPr>
          <w:szCs w:val="24"/>
        </w:rPr>
        <w:t xml:space="preserve">penalty this Commission is </w:t>
      </w:r>
      <w:r w:rsidR="00594085">
        <w:rPr>
          <w:szCs w:val="24"/>
        </w:rPr>
        <w:t>authorized</w:t>
      </w:r>
      <w:r w:rsidR="00865658" w:rsidRPr="00865658">
        <w:rPr>
          <w:szCs w:val="24"/>
        </w:rPr>
        <w:t xml:space="preserve"> to levy under </w:t>
      </w:r>
      <w:r w:rsidR="00865658">
        <w:rPr>
          <w:szCs w:val="24"/>
        </w:rPr>
        <w:t xml:space="preserve">Section 3301(c) of </w:t>
      </w:r>
      <w:r w:rsidR="00865658" w:rsidRPr="00865658">
        <w:rPr>
          <w:szCs w:val="24"/>
        </w:rPr>
        <w:t>the Public Utility Code,</w:t>
      </w:r>
      <w:r w:rsidR="00B024E3">
        <w:rPr>
          <w:szCs w:val="24"/>
        </w:rPr>
        <w:t xml:space="preserve"> 66 </w:t>
      </w:r>
      <w:r w:rsidR="00865658">
        <w:rPr>
          <w:szCs w:val="24"/>
        </w:rPr>
        <w:t>Pa. C.S. § 3301(c).</w:t>
      </w:r>
      <w:r w:rsidR="00865658" w:rsidRPr="00865658">
        <w:rPr>
          <w:szCs w:val="24"/>
          <w:vertAlign w:val="superscript"/>
        </w:rPr>
        <w:footnoteReference w:id="8"/>
      </w:r>
      <w:r w:rsidR="00865658" w:rsidRPr="00865658">
        <w:rPr>
          <w:szCs w:val="24"/>
        </w:rPr>
        <w:t xml:space="preserve">  Just as with the civil penalty amount included in the Settlement, UGI shall not recover this increased </w:t>
      </w:r>
      <w:r w:rsidR="00AB7B8A">
        <w:rPr>
          <w:szCs w:val="24"/>
        </w:rPr>
        <w:t xml:space="preserve">civil </w:t>
      </w:r>
      <w:r w:rsidR="00865658" w:rsidRPr="00865658">
        <w:rPr>
          <w:szCs w:val="24"/>
        </w:rPr>
        <w:t>penalty through Commission-regulated rates.</w:t>
      </w:r>
    </w:p>
    <w:p w:rsidR="00D76854" w:rsidRDefault="00D76854" w:rsidP="000F23A5">
      <w:pPr>
        <w:suppressAutoHyphens/>
        <w:spacing w:line="360" w:lineRule="auto"/>
        <w:ind w:firstLine="1440"/>
        <w:rPr>
          <w:szCs w:val="26"/>
        </w:rPr>
      </w:pPr>
    </w:p>
    <w:p w:rsidR="00457C0E" w:rsidRPr="00457C0E" w:rsidRDefault="00457C0E" w:rsidP="00457C0E">
      <w:pPr>
        <w:spacing w:line="360" w:lineRule="auto"/>
        <w:ind w:firstLine="1440"/>
        <w:rPr>
          <w:szCs w:val="24"/>
        </w:rPr>
      </w:pPr>
      <w:r w:rsidRPr="00457C0E">
        <w:rPr>
          <w:szCs w:val="24"/>
        </w:rPr>
        <w:t xml:space="preserve">Second, while UGI has agreed to undertake extensive steps to improve the physical integrity of its distribution system, these measures should be supplemented by enhanced leak detection processes to further minimize the risk of another catastrophic event.  To that end, UGI shall explore enhanced leak detection measures and file a pilot program to utilize one or more of those enhanced leak detection measures throughout the City of Allentown.  This filing shall be made </w:t>
      </w:r>
      <w:r w:rsidR="00866097">
        <w:rPr>
          <w:szCs w:val="24"/>
        </w:rPr>
        <w:t>with the Commission</w:t>
      </w:r>
      <w:r w:rsidR="006350A9">
        <w:rPr>
          <w:szCs w:val="24"/>
        </w:rPr>
        <w:t>’s Secretary</w:t>
      </w:r>
      <w:r w:rsidR="00866097">
        <w:rPr>
          <w:szCs w:val="24"/>
        </w:rPr>
        <w:t xml:space="preserve">, with a copy served on the Commission’s Pipeline Safety Division, </w:t>
      </w:r>
      <w:r w:rsidRPr="00457C0E">
        <w:rPr>
          <w:szCs w:val="24"/>
        </w:rPr>
        <w:t xml:space="preserve">within </w:t>
      </w:r>
      <w:r>
        <w:rPr>
          <w:szCs w:val="24"/>
        </w:rPr>
        <w:t>forty-five</w:t>
      </w:r>
      <w:r w:rsidRPr="00457C0E">
        <w:rPr>
          <w:szCs w:val="24"/>
        </w:rPr>
        <w:t xml:space="preserve"> days of </w:t>
      </w:r>
      <w:r>
        <w:rPr>
          <w:szCs w:val="24"/>
        </w:rPr>
        <w:t xml:space="preserve">the </w:t>
      </w:r>
      <w:r w:rsidR="009F310A">
        <w:rPr>
          <w:szCs w:val="24"/>
        </w:rPr>
        <w:t xml:space="preserve">date that this </w:t>
      </w:r>
      <w:r>
        <w:rPr>
          <w:szCs w:val="24"/>
        </w:rPr>
        <w:t>Opinion and Order</w:t>
      </w:r>
      <w:r w:rsidR="009F310A">
        <w:rPr>
          <w:szCs w:val="24"/>
        </w:rPr>
        <w:t xml:space="preserve"> becomes final</w:t>
      </w:r>
      <w:r w:rsidR="00E771E1">
        <w:rPr>
          <w:szCs w:val="24"/>
        </w:rPr>
        <w:t xml:space="preserve">.  </w:t>
      </w:r>
      <w:r w:rsidR="007207E6">
        <w:rPr>
          <w:szCs w:val="24"/>
        </w:rPr>
        <w:t xml:space="preserve">Notice of the pilot program filing shall be published in the </w:t>
      </w:r>
      <w:r w:rsidR="007207E6" w:rsidRPr="007207E6">
        <w:rPr>
          <w:i/>
          <w:szCs w:val="24"/>
        </w:rPr>
        <w:t>Pennsylvania Bulletin</w:t>
      </w:r>
      <w:r w:rsidR="007207E6">
        <w:rPr>
          <w:szCs w:val="24"/>
        </w:rPr>
        <w:t>, so that i</w:t>
      </w:r>
      <w:r w:rsidRPr="00457C0E">
        <w:rPr>
          <w:szCs w:val="24"/>
        </w:rPr>
        <w:t xml:space="preserve">nterested parties </w:t>
      </w:r>
      <w:r w:rsidR="00E771E1">
        <w:rPr>
          <w:szCs w:val="24"/>
        </w:rPr>
        <w:t xml:space="preserve">may </w:t>
      </w:r>
      <w:r w:rsidRPr="00457C0E">
        <w:rPr>
          <w:szCs w:val="24"/>
        </w:rPr>
        <w:t>provide comments</w:t>
      </w:r>
      <w:r w:rsidR="00E771E1">
        <w:rPr>
          <w:szCs w:val="24"/>
        </w:rPr>
        <w:t xml:space="preserve"> to the pilot program</w:t>
      </w:r>
      <w:r w:rsidR="00FB08EF">
        <w:rPr>
          <w:szCs w:val="24"/>
        </w:rPr>
        <w:t>.  Comments shall be filed</w:t>
      </w:r>
      <w:r w:rsidR="00E771E1">
        <w:rPr>
          <w:szCs w:val="24"/>
        </w:rPr>
        <w:t xml:space="preserve"> within twenty days from the date of </w:t>
      </w:r>
      <w:r w:rsidR="007207E6">
        <w:rPr>
          <w:szCs w:val="24"/>
        </w:rPr>
        <w:t xml:space="preserve">publication in the </w:t>
      </w:r>
      <w:r w:rsidR="007207E6">
        <w:rPr>
          <w:i/>
          <w:szCs w:val="24"/>
        </w:rPr>
        <w:t>Pennsylvania Bulletin</w:t>
      </w:r>
      <w:r w:rsidRPr="00457C0E">
        <w:rPr>
          <w:szCs w:val="24"/>
        </w:rPr>
        <w:t>.  The Commission shall consider any comments and approve, modify</w:t>
      </w:r>
      <w:r w:rsidR="00FB08EF">
        <w:rPr>
          <w:szCs w:val="24"/>
        </w:rPr>
        <w:t>,</w:t>
      </w:r>
      <w:r w:rsidRPr="00457C0E">
        <w:rPr>
          <w:szCs w:val="24"/>
        </w:rPr>
        <w:t xml:space="preserve"> or reject the pilot program.</w:t>
      </w:r>
      <w:r w:rsidR="00FB08EF">
        <w:rPr>
          <w:szCs w:val="24"/>
        </w:rPr>
        <w:t xml:space="preserve">  </w:t>
      </w:r>
    </w:p>
    <w:p w:rsidR="00457C0E" w:rsidRPr="00457C0E" w:rsidRDefault="00457C0E" w:rsidP="00457C0E">
      <w:pPr>
        <w:spacing w:line="360" w:lineRule="auto"/>
        <w:ind w:firstLine="1440"/>
        <w:rPr>
          <w:szCs w:val="24"/>
        </w:rPr>
      </w:pPr>
    </w:p>
    <w:p w:rsidR="00457C0E" w:rsidRDefault="00457C0E" w:rsidP="00457C0E">
      <w:pPr>
        <w:spacing w:line="360" w:lineRule="auto"/>
        <w:ind w:firstLine="1440"/>
        <w:rPr>
          <w:szCs w:val="24"/>
        </w:rPr>
      </w:pPr>
      <w:r w:rsidRPr="00457C0E">
        <w:rPr>
          <w:szCs w:val="24"/>
        </w:rPr>
        <w:t xml:space="preserve">Third, </w:t>
      </w:r>
      <w:r w:rsidR="00F82A53">
        <w:rPr>
          <w:szCs w:val="24"/>
        </w:rPr>
        <w:t xml:space="preserve">the </w:t>
      </w:r>
      <w:r w:rsidRPr="00457C0E">
        <w:rPr>
          <w:szCs w:val="24"/>
        </w:rPr>
        <w:t xml:space="preserve">UGI </w:t>
      </w:r>
      <w:r w:rsidR="00F82A53">
        <w:rPr>
          <w:szCs w:val="24"/>
        </w:rPr>
        <w:t>Companies are</w:t>
      </w:r>
      <w:r w:rsidRPr="00457C0E">
        <w:rPr>
          <w:szCs w:val="24"/>
        </w:rPr>
        <w:t xml:space="preserve"> directed to file an appropriate DIMP </w:t>
      </w:r>
      <w:r w:rsidR="00296C63">
        <w:rPr>
          <w:szCs w:val="24"/>
        </w:rPr>
        <w:t>P</w:t>
      </w:r>
      <w:r w:rsidRPr="00457C0E">
        <w:rPr>
          <w:szCs w:val="24"/>
        </w:rPr>
        <w:t xml:space="preserve">lan to account for any replacement reprioritization that needs to occur as a result of the </w:t>
      </w:r>
      <w:r w:rsidRPr="00457C0E">
        <w:rPr>
          <w:szCs w:val="24"/>
        </w:rPr>
        <w:lastRenderedPageBreak/>
        <w:t xml:space="preserve">accelerated </w:t>
      </w:r>
      <w:r w:rsidR="00296C63">
        <w:rPr>
          <w:szCs w:val="24"/>
        </w:rPr>
        <w:t xml:space="preserve">pipeline </w:t>
      </w:r>
      <w:r w:rsidRPr="00457C0E">
        <w:rPr>
          <w:szCs w:val="24"/>
        </w:rPr>
        <w:t xml:space="preserve">replacement schedules </w:t>
      </w:r>
      <w:r w:rsidR="00AC473A">
        <w:rPr>
          <w:szCs w:val="24"/>
        </w:rPr>
        <w:t>set forth in the Settlement</w:t>
      </w:r>
      <w:r w:rsidRPr="00457C0E">
        <w:rPr>
          <w:szCs w:val="24"/>
        </w:rPr>
        <w:t xml:space="preserve">.  This filing </w:t>
      </w:r>
      <w:r w:rsidR="00A100D6">
        <w:rPr>
          <w:szCs w:val="24"/>
        </w:rPr>
        <w:t>shall</w:t>
      </w:r>
      <w:r w:rsidRPr="00457C0E">
        <w:rPr>
          <w:szCs w:val="24"/>
        </w:rPr>
        <w:t xml:space="preserve"> be made within </w:t>
      </w:r>
      <w:r w:rsidR="00296C63">
        <w:rPr>
          <w:szCs w:val="24"/>
        </w:rPr>
        <w:t>thirty</w:t>
      </w:r>
      <w:r w:rsidRPr="00457C0E">
        <w:rPr>
          <w:szCs w:val="24"/>
        </w:rPr>
        <w:t xml:space="preserve"> days </w:t>
      </w:r>
      <w:r w:rsidR="00A100D6">
        <w:rPr>
          <w:szCs w:val="24"/>
        </w:rPr>
        <w:t>from the date that this Opinion and Order becomes final</w:t>
      </w:r>
      <w:r w:rsidRPr="00457C0E">
        <w:rPr>
          <w:szCs w:val="24"/>
        </w:rPr>
        <w:t xml:space="preserve"> and will be subject to an audit by the Commission’s Pipeline Safety Division.  </w:t>
      </w:r>
    </w:p>
    <w:p w:rsidR="00B024E3" w:rsidRPr="00457C0E" w:rsidRDefault="00B024E3" w:rsidP="00457C0E">
      <w:pPr>
        <w:spacing w:line="360" w:lineRule="auto"/>
        <w:ind w:firstLine="1440"/>
        <w:rPr>
          <w:szCs w:val="24"/>
        </w:rPr>
      </w:pPr>
    </w:p>
    <w:p w:rsidR="00461C3F" w:rsidRDefault="00B13B35" w:rsidP="000F23A5">
      <w:pPr>
        <w:suppressAutoHyphens/>
        <w:spacing w:line="360" w:lineRule="auto"/>
        <w:ind w:firstLine="1440"/>
        <w:rPr>
          <w:szCs w:val="26"/>
        </w:rPr>
      </w:pPr>
      <w:r>
        <w:rPr>
          <w:szCs w:val="26"/>
        </w:rPr>
        <w:t>Fourth, we</w:t>
      </w:r>
      <w:r w:rsidR="000458C5">
        <w:rPr>
          <w:szCs w:val="26"/>
        </w:rPr>
        <w:t xml:space="preserve"> find that i</w:t>
      </w:r>
      <w:r w:rsidR="00C91118">
        <w:rPr>
          <w:szCs w:val="26"/>
        </w:rPr>
        <w:t>t</w:t>
      </w:r>
      <w:r w:rsidR="000458C5">
        <w:rPr>
          <w:szCs w:val="26"/>
        </w:rPr>
        <w:t xml:space="preserve"> i</w:t>
      </w:r>
      <w:r w:rsidR="00C91118">
        <w:rPr>
          <w:szCs w:val="26"/>
        </w:rPr>
        <w:t>s</w:t>
      </w:r>
      <w:r w:rsidR="000458C5">
        <w:rPr>
          <w:szCs w:val="26"/>
        </w:rPr>
        <w:t xml:space="preserve"> necessary and in the public interest to monitor the UGI Companies’ compliance with the Settlement provisions through reporting requirement</w:t>
      </w:r>
      <w:r>
        <w:rPr>
          <w:szCs w:val="26"/>
        </w:rPr>
        <w:t>s</w:t>
      </w:r>
      <w:r w:rsidR="000458C5">
        <w:rPr>
          <w:szCs w:val="26"/>
        </w:rPr>
        <w:t>.</w:t>
      </w:r>
      <w:r w:rsidR="00C05D3C">
        <w:rPr>
          <w:szCs w:val="26"/>
        </w:rPr>
        <w:t xml:space="preserve">  </w:t>
      </w:r>
      <w:r>
        <w:rPr>
          <w:szCs w:val="26"/>
        </w:rPr>
        <w:t>Accordingly, the UGI Companies are directed to file a plan</w:t>
      </w:r>
      <w:r w:rsidR="003C6F59">
        <w:rPr>
          <w:szCs w:val="26"/>
        </w:rPr>
        <w:t xml:space="preserve"> </w:t>
      </w:r>
      <w:r w:rsidR="006350A9">
        <w:rPr>
          <w:szCs w:val="26"/>
        </w:rPr>
        <w:t>e</w:t>
      </w:r>
      <w:r w:rsidR="003C6F59">
        <w:rPr>
          <w:szCs w:val="26"/>
        </w:rPr>
        <w:t>stablishing an initial time schedule for meeting the main replacement requirements agreed to in the Settlement.</w:t>
      </w:r>
      <w:r w:rsidR="00212548">
        <w:rPr>
          <w:szCs w:val="26"/>
        </w:rPr>
        <w:t xml:space="preserve">  </w:t>
      </w:r>
      <w:r w:rsidR="006350A9">
        <w:rPr>
          <w:szCs w:val="26"/>
        </w:rPr>
        <w:t xml:space="preserve">This plan shall be filed with the Commission’s Secretary and served on the </w:t>
      </w:r>
      <w:r w:rsidR="00CA6F23">
        <w:rPr>
          <w:szCs w:val="26"/>
        </w:rPr>
        <w:t xml:space="preserve">Commission’s Pipeline Safety Division </w:t>
      </w:r>
      <w:r w:rsidR="006350A9">
        <w:rPr>
          <w:szCs w:val="26"/>
        </w:rPr>
        <w:t xml:space="preserve">within sixty days of the </w:t>
      </w:r>
      <w:r w:rsidR="00E734A8">
        <w:rPr>
          <w:szCs w:val="24"/>
        </w:rPr>
        <w:t>date that this Opinion and Order becomes final.</w:t>
      </w:r>
      <w:r w:rsidR="006350A9">
        <w:rPr>
          <w:szCs w:val="26"/>
        </w:rPr>
        <w:t xml:space="preserve">  </w:t>
      </w:r>
      <w:r w:rsidR="00212548">
        <w:rPr>
          <w:szCs w:val="26"/>
        </w:rPr>
        <w:t xml:space="preserve">Understanding that the </w:t>
      </w:r>
      <w:r w:rsidR="00660225">
        <w:rPr>
          <w:szCs w:val="26"/>
        </w:rPr>
        <w:t xml:space="preserve">UGI </w:t>
      </w:r>
      <w:r w:rsidR="00212548">
        <w:rPr>
          <w:szCs w:val="26"/>
        </w:rPr>
        <w:t>Companies need to retain some measure of flexibility, they shall be permitted</w:t>
      </w:r>
      <w:r w:rsidR="00D047DE">
        <w:rPr>
          <w:szCs w:val="26"/>
        </w:rPr>
        <w:t xml:space="preserve"> to amend this schedule for good cause, but we caution them that they should employ a reasonably continuous and steady construction schedule to meet their obligations.</w:t>
      </w:r>
      <w:r w:rsidR="00212548">
        <w:rPr>
          <w:szCs w:val="26"/>
        </w:rPr>
        <w:t xml:space="preserve"> </w:t>
      </w:r>
      <w:r w:rsidR="003C6F59">
        <w:rPr>
          <w:szCs w:val="26"/>
        </w:rPr>
        <w:t xml:space="preserve"> </w:t>
      </w:r>
    </w:p>
    <w:p w:rsidR="00461C3F" w:rsidRDefault="00461C3F" w:rsidP="000F23A5">
      <w:pPr>
        <w:suppressAutoHyphens/>
        <w:spacing w:line="360" w:lineRule="auto"/>
        <w:ind w:firstLine="1440"/>
        <w:rPr>
          <w:szCs w:val="26"/>
        </w:rPr>
      </w:pPr>
    </w:p>
    <w:p w:rsidR="00791F10" w:rsidRDefault="00461C3F" w:rsidP="000F23A5">
      <w:pPr>
        <w:suppressAutoHyphens/>
        <w:spacing w:line="360" w:lineRule="auto"/>
        <w:ind w:firstLine="1440"/>
        <w:rPr>
          <w:szCs w:val="26"/>
        </w:rPr>
      </w:pPr>
      <w:r>
        <w:rPr>
          <w:szCs w:val="26"/>
        </w:rPr>
        <w:t xml:space="preserve">In addition to this initial report, the Companies </w:t>
      </w:r>
      <w:r w:rsidR="005B4B3D">
        <w:rPr>
          <w:szCs w:val="26"/>
        </w:rPr>
        <w:t xml:space="preserve">shall file </w:t>
      </w:r>
      <w:r>
        <w:rPr>
          <w:szCs w:val="26"/>
        </w:rPr>
        <w:t xml:space="preserve">a status report </w:t>
      </w:r>
      <w:r w:rsidR="00DA7084">
        <w:rPr>
          <w:szCs w:val="26"/>
        </w:rPr>
        <w:t>with the Commission</w:t>
      </w:r>
      <w:r w:rsidR="006350A9">
        <w:rPr>
          <w:szCs w:val="26"/>
        </w:rPr>
        <w:t xml:space="preserve">’s Secretary and serve it on the </w:t>
      </w:r>
      <w:r w:rsidR="00CF1EB1">
        <w:rPr>
          <w:szCs w:val="26"/>
        </w:rPr>
        <w:t xml:space="preserve">Commission’s Pipeline Safety Division </w:t>
      </w:r>
      <w:r w:rsidR="005B4B3D">
        <w:rPr>
          <w:szCs w:val="26"/>
        </w:rPr>
        <w:t xml:space="preserve">no later than two years from the </w:t>
      </w:r>
      <w:r w:rsidR="00E734A8">
        <w:rPr>
          <w:szCs w:val="24"/>
        </w:rPr>
        <w:t>date that this Opinion and Order becomes final</w:t>
      </w:r>
      <w:r w:rsidR="005B4B3D">
        <w:rPr>
          <w:szCs w:val="26"/>
        </w:rPr>
        <w:t xml:space="preserve">, and every two years thereafter for a fourteen-year time period, unless the Commission determines otherwise.  The </w:t>
      </w:r>
      <w:r>
        <w:rPr>
          <w:szCs w:val="26"/>
        </w:rPr>
        <w:t>first status</w:t>
      </w:r>
      <w:r w:rsidR="00A350A6">
        <w:rPr>
          <w:szCs w:val="26"/>
        </w:rPr>
        <w:t xml:space="preserve"> </w:t>
      </w:r>
      <w:r w:rsidR="005B4B3D">
        <w:rPr>
          <w:szCs w:val="26"/>
        </w:rPr>
        <w:t>report shall include information regarding the following:</w:t>
      </w:r>
      <w:r w:rsidR="00791F10">
        <w:rPr>
          <w:szCs w:val="26"/>
        </w:rPr>
        <w:t xml:space="preserve">  </w:t>
      </w:r>
    </w:p>
    <w:p w:rsidR="00023E1F" w:rsidRDefault="00023E1F" w:rsidP="00041F9F">
      <w:pPr>
        <w:suppressAutoHyphens/>
        <w:spacing w:line="360" w:lineRule="auto"/>
        <w:rPr>
          <w:szCs w:val="26"/>
        </w:rPr>
      </w:pPr>
    </w:p>
    <w:p w:rsidR="0000538D" w:rsidRPr="0000538D" w:rsidRDefault="00791F10" w:rsidP="00791F10">
      <w:pPr>
        <w:pStyle w:val="ListParagraph"/>
        <w:numPr>
          <w:ilvl w:val="0"/>
          <w:numId w:val="8"/>
        </w:numPr>
        <w:suppressAutoHyphens/>
        <w:spacing w:line="360" w:lineRule="auto"/>
        <w:rPr>
          <w:color w:val="000000"/>
          <w:szCs w:val="26"/>
          <w:u w:color="000000"/>
        </w:rPr>
      </w:pPr>
      <w:r>
        <w:rPr>
          <w:szCs w:val="26"/>
        </w:rPr>
        <w:t>T</w:t>
      </w:r>
      <w:r w:rsidRPr="00791F10">
        <w:rPr>
          <w:szCs w:val="26"/>
        </w:rPr>
        <w:t xml:space="preserve">he UGI Companies’ progress toward replacing or retiring all of </w:t>
      </w:r>
      <w:r w:rsidR="00C91118">
        <w:rPr>
          <w:szCs w:val="26"/>
        </w:rPr>
        <w:t>their</w:t>
      </w:r>
      <w:r w:rsidRPr="00791F10">
        <w:rPr>
          <w:szCs w:val="26"/>
        </w:rPr>
        <w:t xml:space="preserve"> in-service cast iron mains over a fourteen-year time period</w:t>
      </w:r>
      <w:r>
        <w:rPr>
          <w:szCs w:val="26"/>
        </w:rPr>
        <w:t xml:space="preserve">.  </w:t>
      </w:r>
      <w:r w:rsidR="00023E1F">
        <w:rPr>
          <w:szCs w:val="26"/>
        </w:rPr>
        <w:t xml:space="preserve">This portion of the report may include information regarding the percentage of cast iron mains that have been replaced or retired and the percentage of cast iron mains that remain in the UGI Companies’ service territories.  It may also include other relevant information, </w:t>
      </w:r>
      <w:r w:rsidR="00CD408C">
        <w:rPr>
          <w:szCs w:val="26"/>
        </w:rPr>
        <w:t xml:space="preserve">such as information regarding leak surveys the UGI Companies </w:t>
      </w:r>
      <w:r w:rsidR="00023E1F">
        <w:rPr>
          <w:szCs w:val="26"/>
        </w:rPr>
        <w:t>h</w:t>
      </w:r>
      <w:r w:rsidR="00CD408C">
        <w:rPr>
          <w:szCs w:val="26"/>
        </w:rPr>
        <w:t>a</w:t>
      </w:r>
      <w:r w:rsidR="00023E1F">
        <w:rPr>
          <w:szCs w:val="26"/>
        </w:rPr>
        <w:t>ve</w:t>
      </w:r>
      <w:r w:rsidR="00CD408C">
        <w:rPr>
          <w:szCs w:val="26"/>
        </w:rPr>
        <w:t xml:space="preserve"> conduct</w:t>
      </w:r>
      <w:r w:rsidR="00023E1F">
        <w:rPr>
          <w:szCs w:val="26"/>
        </w:rPr>
        <w:t>ed</w:t>
      </w:r>
      <w:r w:rsidR="00CD408C">
        <w:rPr>
          <w:szCs w:val="26"/>
        </w:rPr>
        <w:t xml:space="preserve"> on their cast iron system; information regarding corrosion control; information </w:t>
      </w:r>
      <w:r w:rsidR="00CD408C">
        <w:rPr>
          <w:szCs w:val="26"/>
        </w:rPr>
        <w:lastRenderedPageBreak/>
        <w:t xml:space="preserve">regarding high risk pipelines; and information regarding </w:t>
      </w:r>
      <w:r w:rsidR="00023E1F">
        <w:rPr>
          <w:szCs w:val="26"/>
        </w:rPr>
        <w:t xml:space="preserve">any enhancements to </w:t>
      </w:r>
      <w:r w:rsidR="00CD408C">
        <w:rPr>
          <w:szCs w:val="26"/>
        </w:rPr>
        <w:t xml:space="preserve">relevant operating procedures. </w:t>
      </w:r>
      <w:r w:rsidR="0000538D">
        <w:rPr>
          <w:szCs w:val="26"/>
        </w:rPr>
        <w:t xml:space="preserve">  </w:t>
      </w:r>
    </w:p>
    <w:p w:rsidR="00791F10" w:rsidRPr="0000538D" w:rsidRDefault="00CD408C" w:rsidP="0000538D">
      <w:pPr>
        <w:suppressAutoHyphens/>
        <w:spacing w:line="360" w:lineRule="auto"/>
        <w:rPr>
          <w:color w:val="000000"/>
          <w:szCs w:val="26"/>
          <w:u w:color="000000"/>
        </w:rPr>
      </w:pPr>
      <w:r w:rsidRPr="0000538D">
        <w:rPr>
          <w:szCs w:val="26"/>
        </w:rPr>
        <w:t xml:space="preserve"> </w:t>
      </w:r>
      <w:r w:rsidR="00791F10" w:rsidRPr="0000538D">
        <w:rPr>
          <w:szCs w:val="26"/>
        </w:rPr>
        <w:t xml:space="preserve">  </w:t>
      </w:r>
    </w:p>
    <w:p w:rsidR="00023E1F" w:rsidRPr="00023E1F" w:rsidRDefault="0000538D" w:rsidP="00791F10">
      <w:pPr>
        <w:pStyle w:val="ListParagraph"/>
        <w:numPr>
          <w:ilvl w:val="0"/>
          <w:numId w:val="8"/>
        </w:numPr>
        <w:suppressAutoHyphens/>
        <w:spacing w:line="360" w:lineRule="auto"/>
        <w:rPr>
          <w:color w:val="000000"/>
          <w:szCs w:val="26"/>
          <w:u w:color="000000"/>
        </w:rPr>
      </w:pPr>
      <w:r>
        <w:rPr>
          <w:szCs w:val="26"/>
        </w:rPr>
        <w:t>T</w:t>
      </w:r>
      <w:r w:rsidR="00791F10" w:rsidRPr="00791F10">
        <w:rPr>
          <w:szCs w:val="26"/>
        </w:rPr>
        <w:t xml:space="preserve">he UGI Companies’ progress toward replacing </w:t>
      </w:r>
      <w:r w:rsidR="00C91118">
        <w:rPr>
          <w:szCs w:val="26"/>
        </w:rPr>
        <w:t>their</w:t>
      </w:r>
      <w:r w:rsidR="00791F10" w:rsidRPr="00791F10">
        <w:rPr>
          <w:szCs w:val="26"/>
        </w:rPr>
        <w:t xml:space="preserve"> bare steel mains</w:t>
      </w:r>
      <w:r>
        <w:rPr>
          <w:szCs w:val="26"/>
        </w:rPr>
        <w:t>.</w:t>
      </w:r>
      <w:r w:rsidR="00023E1F">
        <w:rPr>
          <w:szCs w:val="26"/>
        </w:rPr>
        <w:t xml:space="preserve"> This portion of the report may include information regarding the percentage of bare steel mains that have been replaced or retired and the percentage of bare steel mains that remain in the UGI Companies’ service territories.  </w:t>
      </w:r>
    </w:p>
    <w:p w:rsidR="00023E1F" w:rsidRPr="00023E1F" w:rsidRDefault="00023E1F" w:rsidP="00023E1F">
      <w:pPr>
        <w:pStyle w:val="ListParagraph"/>
        <w:rPr>
          <w:szCs w:val="26"/>
        </w:rPr>
      </w:pPr>
    </w:p>
    <w:p w:rsidR="00891A58" w:rsidRPr="00CC3B64" w:rsidRDefault="00C91118" w:rsidP="00791F10">
      <w:pPr>
        <w:pStyle w:val="ListParagraph"/>
        <w:numPr>
          <w:ilvl w:val="0"/>
          <w:numId w:val="8"/>
        </w:numPr>
        <w:suppressAutoHyphens/>
        <w:spacing w:line="360" w:lineRule="auto"/>
        <w:rPr>
          <w:color w:val="000000"/>
          <w:szCs w:val="26"/>
          <w:u w:color="000000"/>
        </w:rPr>
      </w:pPr>
      <w:r>
        <w:rPr>
          <w:szCs w:val="26"/>
        </w:rPr>
        <w:t>T</w:t>
      </w:r>
      <w:r w:rsidR="00891A58">
        <w:rPr>
          <w:szCs w:val="26"/>
        </w:rPr>
        <w:t xml:space="preserve">he UGI Companies’ </w:t>
      </w:r>
      <w:r>
        <w:rPr>
          <w:szCs w:val="26"/>
        </w:rPr>
        <w:t xml:space="preserve">enhancements to their </w:t>
      </w:r>
      <w:r w:rsidR="00891A58">
        <w:rPr>
          <w:szCs w:val="26"/>
        </w:rPr>
        <w:t>odorant testing program, including additional testing that the UGI Companies have performed at the extremities of their systems and at random testing locations.</w:t>
      </w:r>
    </w:p>
    <w:p w:rsidR="00CC3B64" w:rsidRPr="00CC3B64" w:rsidRDefault="00CC3B64" w:rsidP="00CC3B64">
      <w:pPr>
        <w:pStyle w:val="ListParagraph"/>
        <w:rPr>
          <w:color w:val="000000"/>
          <w:szCs w:val="26"/>
          <w:u w:color="000000"/>
        </w:rPr>
      </w:pPr>
    </w:p>
    <w:p w:rsidR="00891A58" w:rsidRPr="00891A58" w:rsidRDefault="00891A58" w:rsidP="00791F10">
      <w:pPr>
        <w:pStyle w:val="ListParagraph"/>
        <w:numPr>
          <w:ilvl w:val="0"/>
          <w:numId w:val="8"/>
        </w:numPr>
        <w:suppressAutoHyphens/>
        <w:spacing w:line="360" w:lineRule="auto"/>
        <w:rPr>
          <w:color w:val="000000"/>
          <w:szCs w:val="26"/>
          <w:u w:color="000000"/>
        </w:rPr>
      </w:pPr>
      <w:r>
        <w:rPr>
          <w:szCs w:val="26"/>
        </w:rPr>
        <w:t>The UGI Companies’ installation of fixed odorant level monitoring equipment at all third party points of delivery into UGI pipeline systems.</w:t>
      </w:r>
    </w:p>
    <w:p w:rsidR="00891A58" w:rsidRPr="00891A58" w:rsidRDefault="00891A58" w:rsidP="00891A58">
      <w:pPr>
        <w:pStyle w:val="ListParagraph"/>
        <w:rPr>
          <w:szCs w:val="26"/>
        </w:rPr>
      </w:pPr>
    </w:p>
    <w:p w:rsidR="00041F9F" w:rsidRPr="00791F10" w:rsidRDefault="00891A58" w:rsidP="00791F10">
      <w:pPr>
        <w:pStyle w:val="ListParagraph"/>
        <w:numPr>
          <w:ilvl w:val="0"/>
          <w:numId w:val="8"/>
        </w:numPr>
        <w:suppressAutoHyphens/>
        <w:spacing w:line="360" w:lineRule="auto"/>
        <w:rPr>
          <w:color w:val="000000"/>
          <w:szCs w:val="26"/>
          <w:u w:color="000000"/>
        </w:rPr>
      </w:pPr>
      <w:r>
        <w:rPr>
          <w:szCs w:val="26"/>
        </w:rPr>
        <w:t xml:space="preserve">The UGI Companies’ installation of fixed odorizers at gate stations serving Allentown, Lancaster, Reading, Harrisburg, and other major population centers that were identified in Attachment 1 to the Settlement.      </w:t>
      </w:r>
      <w:r w:rsidR="00023E1F">
        <w:rPr>
          <w:szCs w:val="26"/>
        </w:rPr>
        <w:t xml:space="preserve"> </w:t>
      </w:r>
      <w:r w:rsidR="0000538D">
        <w:rPr>
          <w:szCs w:val="26"/>
        </w:rPr>
        <w:t xml:space="preserve">  </w:t>
      </w:r>
      <w:r w:rsidR="00791F10" w:rsidRPr="00791F10">
        <w:rPr>
          <w:szCs w:val="26"/>
        </w:rPr>
        <w:t xml:space="preserve">        </w:t>
      </w:r>
      <w:r w:rsidR="005B4B3D" w:rsidRPr="00791F10">
        <w:rPr>
          <w:szCs w:val="26"/>
        </w:rPr>
        <w:t xml:space="preserve">    </w:t>
      </w:r>
      <w:r w:rsidR="000458C5" w:rsidRPr="00791F10">
        <w:rPr>
          <w:szCs w:val="26"/>
        </w:rPr>
        <w:t xml:space="preserve">      </w:t>
      </w:r>
      <w:r w:rsidR="00041F9F" w:rsidRPr="00791F10">
        <w:rPr>
          <w:szCs w:val="26"/>
        </w:rPr>
        <w:t xml:space="preserve">    </w:t>
      </w:r>
    </w:p>
    <w:p w:rsidR="00041F9F" w:rsidRPr="00DE09CE" w:rsidRDefault="00041F9F" w:rsidP="00041F9F">
      <w:pPr>
        <w:suppressAutoHyphens/>
        <w:spacing w:line="360" w:lineRule="auto"/>
        <w:ind w:firstLine="1440"/>
        <w:jc w:val="both"/>
        <w:rPr>
          <w:color w:val="000000"/>
          <w:szCs w:val="26"/>
          <w:u w:color="000000"/>
        </w:rPr>
      </w:pPr>
    </w:p>
    <w:p w:rsidR="00A350A6" w:rsidRDefault="00A350A6" w:rsidP="00A350A6">
      <w:pPr>
        <w:spacing w:line="360" w:lineRule="auto"/>
        <w:rPr>
          <w:szCs w:val="26"/>
        </w:rPr>
      </w:pPr>
      <w:r>
        <w:rPr>
          <w:szCs w:val="26"/>
        </w:rPr>
        <w:t>Unless otherwise determined by the Commission, the subsequent bi</w:t>
      </w:r>
      <w:r w:rsidR="00461C3F">
        <w:rPr>
          <w:szCs w:val="26"/>
        </w:rPr>
        <w:t>ennial</w:t>
      </w:r>
      <w:r>
        <w:rPr>
          <w:szCs w:val="26"/>
        </w:rPr>
        <w:t xml:space="preserve"> reports shall only pertain to information regarding the replacement of the cast iron and bare steel mains.  The Settlement calls for the UGI Companies’ to have complied with all other requirements regarding odorization within a two-year or shorter time frame.    </w:t>
      </w:r>
    </w:p>
    <w:p w:rsidR="00CF1EB1" w:rsidRDefault="00CF1EB1" w:rsidP="00A350A6">
      <w:pPr>
        <w:spacing w:line="360" w:lineRule="auto"/>
        <w:rPr>
          <w:szCs w:val="26"/>
        </w:rPr>
      </w:pPr>
    </w:p>
    <w:p w:rsidR="00C65E1F" w:rsidRPr="00C65E1F" w:rsidRDefault="00812B41" w:rsidP="00C65E1F">
      <w:pPr>
        <w:spacing w:line="360" w:lineRule="auto"/>
        <w:ind w:firstLine="1440"/>
        <w:rPr>
          <w:szCs w:val="24"/>
        </w:rPr>
      </w:pPr>
      <w:r w:rsidRPr="000F23A5">
        <w:rPr>
          <w:szCs w:val="26"/>
        </w:rPr>
        <w:t>For the reasons set forth above, after reviewing the terms of the Settlement Agreement, we find that approval of the Settlement, as modified by this Opinion and Order, is in the public interest and is consistent with the terms of our Policy Statement.</w:t>
      </w:r>
      <w:r>
        <w:rPr>
          <w:szCs w:val="26"/>
        </w:rPr>
        <w:t xml:space="preserve"> </w:t>
      </w:r>
      <w:r w:rsidR="00C65E1F">
        <w:rPr>
          <w:szCs w:val="24"/>
        </w:rPr>
        <w:t xml:space="preserve">We remind the </w:t>
      </w:r>
      <w:r w:rsidR="00C65E1F" w:rsidRPr="00C65E1F">
        <w:rPr>
          <w:szCs w:val="24"/>
        </w:rPr>
        <w:t xml:space="preserve">UGI </w:t>
      </w:r>
      <w:r w:rsidR="00C65E1F">
        <w:rPr>
          <w:szCs w:val="24"/>
        </w:rPr>
        <w:t xml:space="preserve">Companies </w:t>
      </w:r>
      <w:r w:rsidR="00C65E1F" w:rsidRPr="00C65E1F">
        <w:rPr>
          <w:szCs w:val="24"/>
        </w:rPr>
        <w:t xml:space="preserve">that </w:t>
      </w:r>
      <w:r w:rsidR="00C65E1F">
        <w:rPr>
          <w:szCs w:val="24"/>
        </w:rPr>
        <w:t xml:space="preserve">our approval of the </w:t>
      </w:r>
      <w:r w:rsidR="00C65E1F" w:rsidRPr="00C65E1F">
        <w:rPr>
          <w:szCs w:val="24"/>
        </w:rPr>
        <w:t>Settlement</w:t>
      </w:r>
      <w:r w:rsidR="00C65E1F">
        <w:rPr>
          <w:szCs w:val="24"/>
        </w:rPr>
        <w:t>, as modified,</w:t>
      </w:r>
      <w:r w:rsidR="00C65E1F" w:rsidRPr="00C65E1F">
        <w:rPr>
          <w:szCs w:val="24"/>
        </w:rPr>
        <w:t xml:space="preserve"> does not absolve </w:t>
      </w:r>
      <w:r w:rsidR="00C65E1F">
        <w:rPr>
          <w:szCs w:val="24"/>
        </w:rPr>
        <w:t>the Companies</w:t>
      </w:r>
      <w:r w:rsidR="00C65E1F" w:rsidRPr="00C65E1F">
        <w:rPr>
          <w:szCs w:val="24"/>
        </w:rPr>
        <w:t xml:space="preserve"> from compliance with any independent state or Federal pipeline safety requirements, such as those contained in </w:t>
      </w:r>
      <w:r w:rsidR="009F4352">
        <w:rPr>
          <w:szCs w:val="24"/>
        </w:rPr>
        <w:t>their</w:t>
      </w:r>
      <w:r w:rsidR="00C65E1F" w:rsidRPr="00C65E1F">
        <w:rPr>
          <w:szCs w:val="24"/>
        </w:rPr>
        <w:t xml:space="preserve"> DIMP </w:t>
      </w:r>
      <w:r w:rsidR="00C65E1F">
        <w:rPr>
          <w:szCs w:val="24"/>
        </w:rPr>
        <w:t>P</w:t>
      </w:r>
      <w:r w:rsidR="00C65E1F" w:rsidRPr="00C65E1F">
        <w:rPr>
          <w:szCs w:val="24"/>
        </w:rPr>
        <w:t>lan</w:t>
      </w:r>
      <w:r w:rsidR="009F4352">
        <w:rPr>
          <w:szCs w:val="24"/>
        </w:rPr>
        <w:t>s</w:t>
      </w:r>
      <w:r w:rsidR="00C65E1F" w:rsidRPr="00C65E1F">
        <w:rPr>
          <w:szCs w:val="24"/>
        </w:rPr>
        <w:t>.</w:t>
      </w:r>
      <w:r w:rsidR="00C65E1F">
        <w:rPr>
          <w:szCs w:val="24"/>
        </w:rPr>
        <w:t xml:space="preserve">  Moreover, </w:t>
      </w:r>
      <w:r>
        <w:rPr>
          <w:szCs w:val="24"/>
        </w:rPr>
        <w:t xml:space="preserve">we </w:t>
      </w:r>
      <w:r>
        <w:rPr>
          <w:szCs w:val="24"/>
        </w:rPr>
        <w:lastRenderedPageBreak/>
        <w:t xml:space="preserve">emphasize that </w:t>
      </w:r>
      <w:r w:rsidR="00C65E1F">
        <w:rPr>
          <w:szCs w:val="24"/>
        </w:rPr>
        <w:t>t</w:t>
      </w:r>
      <w:r w:rsidR="00C65E1F" w:rsidRPr="00C65E1F">
        <w:rPr>
          <w:szCs w:val="24"/>
        </w:rPr>
        <w:t xml:space="preserve">he </w:t>
      </w:r>
      <w:r w:rsidR="00C65E1F">
        <w:rPr>
          <w:szCs w:val="24"/>
        </w:rPr>
        <w:t xml:space="preserve">pipeline </w:t>
      </w:r>
      <w:r w:rsidR="00C65E1F" w:rsidRPr="00C65E1F">
        <w:rPr>
          <w:szCs w:val="24"/>
        </w:rPr>
        <w:t xml:space="preserve">replacement schedules approved </w:t>
      </w:r>
      <w:r w:rsidR="00C65E1F">
        <w:rPr>
          <w:szCs w:val="24"/>
        </w:rPr>
        <w:t xml:space="preserve">herein </w:t>
      </w:r>
      <w:r w:rsidR="00C65E1F" w:rsidRPr="00C65E1F">
        <w:rPr>
          <w:szCs w:val="24"/>
        </w:rPr>
        <w:t>are the floor, not the ceiling.</w:t>
      </w:r>
      <w:r w:rsidR="00C65E1F">
        <w:rPr>
          <w:szCs w:val="24"/>
        </w:rPr>
        <w:t xml:space="preserve">  </w:t>
      </w:r>
      <w:r w:rsidR="00C65E1F" w:rsidRPr="00C65E1F">
        <w:rPr>
          <w:szCs w:val="24"/>
        </w:rPr>
        <w:t xml:space="preserve">  </w:t>
      </w:r>
    </w:p>
    <w:p w:rsidR="00041F9F" w:rsidRPr="00960C8A" w:rsidRDefault="00041F9F" w:rsidP="004F3DC5">
      <w:pPr>
        <w:spacing w:line="360" w:lineRule="auto"/>
        <w:rPr>
          <w:b/>
          <w:color w:val="000000"/>
          <w:szCs w:val="26"/>
        </w:rPr>
      </w:pPr>
    </w:p>
    <w:p w:rsidR="00BC1B7D" w:rsidRDefault="004C21CA" w:rsidP="00847511">
      <w:pPr>
        <w:spacing w:line="360" w:lineRule="auto"/>
        <w:jc w:val="center"/>
        <w:rPr>
          <w:rFonts w:ascii="Times New (W1)" w:hAnsi="Times New (W1)"/>
          <w:b/>
          <w:szCs w:val="22"/>
        </w:rPr>
      </w:pPr>
      <w:r>
        <w:rPr>
          <w:b/>
          <w:color w:val="000000"/>
          <w:szCs w:val="26"/>
        </w:rPr>
        <w:t>IV.</w:t>
      </w:r>
      <w:r>
        <w:rPr>
          <w:b/>
          <w:color w:val="000000"/>
          <w:szCs w:val="26"/>
        </w:rPr>
        <w:tab/>
      </w:r>
      <w:r w:rsidR="005C446F">
        <w:rPr>
          <w:rFonts w:ascii="Times New (W1)" w:hAnsi="Times New (W1)"/>
          <w:b/>
          <w:szCs w:val="22"/>
        </w:rPr>
        <w:t>Conclusion</w:t>
      </w:r>
    </w:p>
    <w:p w:rsidR="005C446F" w:rsidRDefault="005C446F" w:rsidP="005C446F">
      <w:pPr>
        <w:spacing w:line="360" w:lineRule="auto"/>
        <w:jc w:val="center"/>
        <w:rPr>
          <w:rFonts w:ascii="Times New (W1)" w:hAnsi="Times New (W1)"/>
          <w:b/>
          <w:szCs w:val="22"/>
        </w:rPr>
      </w:pPr>
    </w:p>
    <w:p w:rsidR="00066A76" w:rsidRDefault="000A4744" w:rsidP="00066A76">
      <w:pPr>
        <w:spacing w:line="360" w:lineRule="auto"/>
        <w:rPr>
          <w:szCs w:val="26"/>
        </w:rPr>
      </w:pPr>
      <w:r w:rsidRPr="00A55BFB">
        <w:rPr>
          <w:b/>
          <w:szCs w:val="22"/>
        </w:rPr>
        <w:tab/>
      </w:r>
      <w:r w:rsidRPr="00A55BFB">
        <w:rPr>
          <w:b/>
          <w:szCs w:val="22"/>
        </w:rPr>
        <w:tab/>
      </w:r>
      <w:r w:rsidR="0091719B" w:rsidRPr="0091719B">
        <w:rPr>
          <w:szCs w:val="22"/>
        </w:rPr>
        <w:t>Based on our review</w:t>
      </w:r>
      <w:r w:rsidR="0091719B">
        <w:rPr>
          <w:b/>
          <w:szCs w:val="22"/>
        </w:rPr>
        <w:t xml:space="preserve"> </w:t>
      </w:r>
      <w:r w:rsidR="0091719B">
        <w:rPr>
          <w:szCs w:val="26"/>
        </w:rPr>
        <w:t xml:space="preserve">and analysis of the record in this proceeding, </w:t>
      </w:r>
      <w:r w:rsidR="00AF741B">
        <w:rPr>
          <w:szCs w:val="26"/>
        </w:rPr>
        <w:t xml:space="preserve">including </w:t>
      </w:r>
      <w:r w:rsidR="0091719B">
        <w:rPr>
          <w:szCs w:val="26"/>
        </w:rPr>
        <w:t>the Initial Decision, the Settlement, the Exceptions and Replies thereto, and the Parties</w:t>
      </w:r>
      <w:r w:rsidR="00D8610F">
        <w:rPr>
          <w:szCs w:val="26"/>
        </w:rPr>
        <w:t>’</w:t>
      </w:r>
      <w:r w:rsidR="0091719B">
        <w:rPr>
          <w:szCs w:val="26"/>
        </w:rPr>
        <w:t xml:space="preserve"> various </w:t>
      </w:r>
      <w:r w:rsidR="00AF741B">
        <w:rPr>
          <w:szCs w:val="26"/>
        </w:rPr>
        <w:t xml:space="preserve">other </w:t>
      </w:r>
      <w:r w:rsidR="0091719B">
        <w:rPr>
          <w:szCs w:val="26"/>
        </w:rPr>
        <w:t xml:space="preserve">filings, we </w:t>
      </w:r>
      <w:r w:rsidR="0049202A">
        <w:rPr>
          <w:szCs w:val="26"/>
        </w:rPr>
        <w:t xml:space="preserve">shall deny the Exceptions and </w:t>
      </w:r>
      <w:r w:rsidR="0091719B">
        <w:rPr>
          <w:szCs w:val="26"/>
        </w:rPr>
        <w:t>modify</w:t>
      </w:r>
      <w:r w:rsidR="0049202A">
        <w:rPr>
          <w:szCs w:val="26"/>
        </w:rPr>
        <w:t xml:space="preserve"> the ALJ’s Initial Decision, consistent with this Opinion and Order</w:t>
      </w:r>
      <w:r w:rsidR="0091719B">
        <w:rPr>
          <w:szCs w:val="26"/>
        </w:rPr>
        <w:t xml:space="preserve">.  </w:t>
      </w:r>
      <w:r w:rsidR="00A948BD">
        <w:rPr>
          <w:szCs w:val="26"/>
        </w:rPr>
        <w:t>Additionally, we shall approve the Settlement as modified by this Opinion and Order.  Further, we shall deny the Petition for Remand and the Request for Oral Argument</w:t>
      </w:r>
      <w:r w:rsidR="0049202A">
        <w:rPr>
          <w:szCs w:val="26"/>
        </w:rPr>
        <w:t>;</w:t>
      </w:r>
      <w:r w:rsidR="0044197C" w:rsidRPr="00A55BFB">
        <w:rPr>
          <w:szCs w:val="22"/>
        </w:rPr>
        <w:t xml:space="preserve"> </w:t>
      </w:r>
      <w:r w:rsidR="00066A76" w:rsidRPr="007828A8">
        <w:rPr>
          <w:b/>
          <w:szCs w:val="26"/>
        </w:rPr>
        <w:t>THEREFORE,</w:t>
      </w:r>
      <w:r w:rsidR="00066A76" w:rsidRPr="007828A8">
        <w:rPr>
          <w:szCs w:val="26"/>
        </w:rPr>
        <w:t xml:space="preserve"> </w:t>
      </w:r>
    </w:p>
    <w:p w:rsidR="00D8610F" w:rsidRDefault="00066A76" w:rsidP="007938E4">
      <w:pPr>
        <w:spacing w:line="360" w:lineRule="auto"/>
        <w:rPr>
          <w:szCs w:val="26"/>
        </w:rPr>
      </w:pPr>
      <w:r w:rsidRPr="00066A76">
        <w:rPr>
          <w:szCs w:val="26"/>
        </w:rPr>
        <w:tab/>
      </w:r>
      <w:r w:rsidR="007938E4">
        <w:rPr>
          <w:szCs w:val="26"/>
        </w:rPr>
        <w:tab/>
      </w:r>
    </w:p>
    <w:p w:rsidR="00066A76" w:rsidRPr="00066A76" w:rsidRDefault="00066A76" w:rsidP="00D8610F">
      <w:pPr>
        <w:spacing w:line="360" w:lineRule="auto"/>
        <w:ind w:left="720" w:firstLine="720"/>
        <w:rPr>
          <w:b/>
          <w:szCs w:val="26"/>
        </w:rPr>
      </w:pPr>
      <w:r w:rsidRPr="00066A76">
        <w:rPr>
          <w:b/>
          <w:szCs w:val="26"/>
        </w:rPr>
        <w:t>IT IS ORDERED:</w:t>
      </w:r>
    </w:p>
    <w:p w:rsidR="00066A76" w:rsidRPr="00066A76" w:rsidRDefault="00066A76" w:rsidP="00066A76">
      <w:pPr>
        <w:spacing w:line="360" w:lineRule="auto"/>
        <w:rPr>
          <w:szCs w:val="26"/>
        </w:rPr>
      </w:pPr>
    </w:p>
    <w:p w:rsidR="00066A76" w:rsidRDefault="00066A76" w:rsidP="00066A76">
      <w:pPr>
        <w:spacing w:line="360" w:lineRule="auto"/>
        <w:rPr>
          <w:szCs w:val="26"/>
        </w:rPr>
      </w:pPr>
      <w:r w:rsidRPr="00066A76">
        <w:rPr>
          <w:szCs w:val="26"/>
        </w:rPr>
        <w:tab/>
      </w:r>
      <w:r w:rsidRPr="00066A76">
        <w:rPr>
          <w:szCs w:val="26"/>
        </w:rPr>
        <w:tab/>
      </w:r>
      <w:r>
        <w:rPr>
          <w:szCs w:val="26"/>
        </w:rPr>
        <w:t>1.</w:t>
      </w:r>
      <w:r>
        <w:rPr>
          <w:szCs w:val="26"/>
        </w:rPr>
        <w:tab/>
        <w:t xml:space="preserve">That the Exceptions of </w:t>
      </w:r>
      <w:r w:rsidR="00A42E44">
        <w:rPr>
          <w:szCs w:val="26"/>
        </w:rPr>
        <w:t xml:space="preserve">Manuel Cruz filed </w:t>
      </w:r>
      <w:r w:rsidR="00A42E44" w:rsidRPr="00571F5C">
        <w:rPr>
          <w:szCs w:val="26"/>
        </w:rPr>
        <w:t xml:space="preserve">on </w:t>
      </w:r>
      <w:r w:rsidR="00A42E44">
        <w:rPr>
          <w:szCs w:val="26"/>
        </w:rPr>
        <w:t>November 20, 2012</w:t>
      </w:r>
      <w:r w:rsidR="007123D3">
        <w:rPr>
          <w:szCs w:val="26"/>
        </w:rPr>
        <w:t xml:space="preserve">, </w:t>
      </w:r>
      <w:r w:rsidR="00151C0A">
        <w:rPr>
          <w:szCs w:val="26"/>
        </w:rPr>
        <w:t xml:space="preserve">are </w:t>
      </w:r>
      <w:r>
        <w:rPr>
          <w:szCs w:val="26"/>
        </w:rPr>
        <w:t>denied.</w:t>
      </w:r>
    </w:p>
    <w:p w:rsidR="009F11DD" w:rsidRDefault="009F11DD" w:rsidP="00066A76">
      <w:pPr>
        <w:spacing w:line="360" w:lineRule="auto"/>
        <w:rPr>
          <w:szCs w:val="26"/>
        </w:rPr>
      </w:pPr>
    </w:p>
    <w:p w:rsidR="00066A76" w:rsidRDefault="00066A76" w:rsidP="00066A76">
      <w:pPr>
        <w:spacing w:line="360" w:lineRule="auto"/>
        <w:rPr>
          <w:szCs w:val="26"/>
        </w:rPr>
      </w:pPr>
      <w:r>
        <w:rPr>
          <w:szCs w:val="26"/>
        </w:rPr>
        <w:tab/>
      </w:r>
      <w:r>
        <w:rPr>
          <w:szCs w:val="26"/>
        </w:rPr>
        <w:tab/>
        <w:t>2.</w:t>
      </w:r>
      <w:r>
        <w:rPr>
          <w:szCs w:val="26"/>
        </w:rPr>
        <w:tab/>
        <w:t xml:space="preserve">That the Initial Decision of Administrative Law Judge </w:t>
      </w:r>
      <w:r w:rsidR="00A42E44">
        <w:rPr>
          <w:szCs w:val="26"/>
        </w:rPr>
        <w:t>David A. Salapa</w:t>
      </w:r>
      <w:r w:rsidR="00307545">
        <w:rPr>
          <w:szCs w:val="26"/>
        </w:rPr>
        <w:t>,</w:t>
      </w:r>
      <w:r w:rsidR="0049202A">
        <w:rPr>
          <w:szCs w:val="26"/>
        </w:rPr>
        <w:t xml:space="preserve"> </w:t>
      </w:r>
      <w:r>
        <w:rPr>
          <w:szCs w:val="26"/>
        </w:rPr>
        <w:t xml:space="preserve">issued </w:t>
      </w:r>
      <w:r w:rsidR="00A42E44">
        <w:rPr>
          <w:szCs w:val="26"/>
        </w:rPr>
        <w:t>October 31, 2012</w:t>
      </w:r>
      <w:r>
        <w:rPr>
          <w:szCs w:val="26"/>
        </w:rPr>
        <w:t xml:space="preserve">, is </w:t>
      </w:r>
      <w:r w:rsidR="00A42E44">
        <w:rPr>
          <w:szCs w:val="26"/>
        </w:rPr>
        <w:t>modified consistent with this Opinion and Order</w:t>
      </w:r>
      <w:r w:rsidR="009A1B1D">
        <w:rPr>
          <w:szCs w:val="26"/>
        </w:rPr>
        <w:t>, subject to the condition set forth in Ordering Paragraph No. 7</w:t>
      </w:r>
      <w:r>
        <w:rPr>
          <w:szCs w:val="26"/>
        </w:rPr>
        <w:t xml:space="preserve">.  </w:t>
      </w:r>
    </w:p>
    <w:p w:rsidR="00456FAD" w:rsidRDefault="00456FAD" w:rsidP="00691B1A">
      <w:pPr>
        <w:spacing w:line="360" w:lineRule="auto"/>
        <w:ind w:firstLine="1440"/>
        <w:rPr>
          <w:szCs w:val="26"/>
        </w:rPr>
      </w:pPr>
    </w:p>
    <w:p w:rsidR="00420570" w:rsidRDefault="00691B1A" w:rsidP="00691B1A">
      <w:pPr>
        <w:spacing w:line="360" w:lineRule="auto"/>
        <w:ind w:firstLine="1440"/>
        <w:rPr>
          <w:szCs w:val="26"/>
        </w:rPr>
      </w:pPr>
      <w:r>
        <w:rPr>
          <w:szCs w:val="26"/>
        </w:rPr>
        <w:t>3.</w:t>
      </w:r>
      <w:r>
        <w:rPr>
          <w:szCs w:val="26"/>
        </w:rPr>
        <w:tab/>
      </w:r>
      <w:r w:rsidR="00420570">
        <w:rPr>
          <w:szCs w:val="26"/>
        </w:rPr>
        <w:t>That the Motion to Strike the Petition for Remand, filed by the Bureau of Investigation and Enforcement on December 12, 2012, is denied.</w:t>
      </w:r>
    </w:p>
    <w:p w:rsidR="00CF1EB1" w:rsidRDefault="00CF1EB1" w:rsidP="00691B1A">
      <w:pPr>
        <w:spacing w:line="360" w:lineRule="auto"/>
        <w:ind w:firstLine="1440"/>
        <w:rPr>
          <w:szCs w:val="26"/>
        </w:rPr>
      </w:pPr>
    </w:p>
    <w:p w:rsidR="00066A76" w:rsidRDefault="00420570" w:rsidP="00691B1A">
      <w:pPr>
        <w:spacing w:line="360" w:lineRule="auto"/>
        <w:ind w:firstLine="1440"/>
        <w:rPr>
          <w:szCs w:val="26"/>
        </w:rPr>
      </w:pPr>
      <w:r>
        <w:rPr>
          <w:szCs w:val="26"/>
        </w:rPr>
        <w:t>4.</w:t>
      </w:r>
      <w:r>
        <w:rPr>
          <w:szCs w:val="26"/>
        </w:rPr>
        <w:tab/>
      </w:r>
      <w:r w:rsidR="00691B1A">
        <w:rPr>
          <w:szCs w:val="26"/>
        </w:rPr>
        <w:t>That the Petition for Remand filed by Manuel Cruz on December 7, 2012, is denied.</w:t>
      </w:r>
    </w:p>
    <w:p w:rsidR="00684B84" w:rsidRDefault="0050403B" w:rsidP="0049202A">
      <w:pPr>
        <w:spacing w:line="360" w:lineRule="auto"/>
        <w:rPr>
          <w:szCs w:val="26"/>
        </w:rPr>
      </w:pPr>
      <w:r>
        <w:rPr>
          <w:szCs w:val="26"/>
        </w:rPr>
        <w:tab/>
      </w:r>
      <w:r>
        <w:rPr>
          <w:szCs w:val="26"/>
        </w:rPr>
        <w:tab/>
      </w:r>
    </w:p>
    <w:p w:rsidR="00684B84" w:rsidRDefault="00691B1A" w:rsidP="00691A22">
      <w:pPr>
        <w:spacing w:line="360" w:lineRule="auto"/>
        <w:rPr>
          <w:szCs w:val="26"/>
        </w:rPr>
      </w:pPr>
      <w:r>
        <w:rPr>
          <w:szCs w:val="26"/>
        </w:rPr>
        <w:tab/>
      </w:r>
      <w:r>
        <w:rPr>
          <w:szCs w:val="26"/>
        </w:rPr>
        <w:tab/>
      </w:r>
      <w:r w:rsidR="00420570">
        <w:rPr>
          <w:szCs w:val="26"/>
        </w:rPr>
        <w:t>5</w:t>
      </w:r>
      <w:r>
        <w:rPr>
          <w:szCs w:val="26"/>
        </w:rPr>
        <w:t>.</w:t>
      </w:r>
      <w:r>
        <w:rPr>
          <w:szCs w:val="26"/>
        </w:rPr>
        <w:tab/>
        <w:t xml:space="preserve">That the Request for Oral Argument filed by Manuel Cruz on December 17, 2012, is denied.  </w:t>
      </w:r>
    </w:p>
    <w:p w:rsidR="00FA7E06" w:rsidRPr="000F23A5" w:rsidRDefault="00FA7E06" w:rsidP="000F23A5">
      <w:pPr>
        <w:spacing w:line="360" w:lineRule="auto"/>
        <w:ind w:firstLine="1350"/>
        <w:rPr>
          <w:szCs w:val="26"/>
        </w:rPr>
      </w:pPr>
      <w:r>
        <w:rPr>
          <w:szCs w:val="26"/>
        </w:rPr>
        <w:lastRenderedPageBreak/>
        <w:t>6</w:t>
      </w:r>
      <w:r w:rsidRPr="000F23A5">
        <w:rPr>
          <w:szCs w:val="26"/>
        </w:rPr>
        <w:t>.         That the Joint Settlement Petition filed by the Pennsylvania Public Utility Commission’s Bureau of Investigation and Enforcement and UGI Utilities, Inc. – Gas Division, UGI Penn Natural Gas, Inc., and UGI Central Penn Gas, Inc. on October 3, 2012, is approved, as modified by this Opinion and Order, subject to the condition s</w:t>
      </w:r>
      <w:r>
        <w:rPr>
          <w:szCs w:val="26"/>
        </w:rPr>
        <w:t xml:space="preserve">et forth in Ordering Paragraph </w:t>
      </w:r>
      <w:r w:rsidR="009A1B1D">
        <w:rPr>
          <w:szCs w:val="26"/>
        </w:rPr>
        <w:t xml:space="preserve">No. </w:t>
      </w:r>
      <w:r>
        <w:rPr>
          <w:szCs w:val="26"/>
        </w:rPr>
        <w:t>7</w:t>
      </w:r>
      <w:r w:rsidRPr="000F23A5">
        <w:rPr>
          <w:szCs w:val="26"/>
        </w:rPr>
        <w:t xml:space="preserve">.  </w:t>
      </w:r>
    </w:p>
    <w:p w:rsidR="00FA7E06" w:rsidRPr="000F23A5" w:rsidRDefault="00FA7E06" w:rsidP="00FA7E06">
      <w:pPr>
        <w:spacing w:line="360" w:lineRule="auto"/>
        <w:rPr>
          <w:szCs w:val="26"/>
        </w:rPr>
      </w:pPr>
    </w:p>
    <w:p w:rsidR="00FA7E06" w:rsidRPr="000F23A5" w:rsidRDefault="00FA7E06" w:rsidP="00FA7E06">
      <w:pPr>
        <w:spacing w:line="360" w:lineRule="auto"/>
        <w:rPr>
          <w:szCs w:val="26"/>
        </w:rPr>
      </w:pPr>
      <w:r>
        <w:rPr>
          <w:szCs w:val="26"/>
        </w:rPr>
        <w:t>                        7</w:t>
      </w:r>
      <w:r w:rsidRPr="000F23A5">
        <w:rPr>
          <w:szCs w:val="26"/>
        </w:rPr>
        <w:t>.         That</w:t>
      </w:r>
      <w:r w:rsidR="00812B41">
        <w:rPr>
          <w:szCs w:val="26"/>
        </w:rPr>
        <w:t>,</w:t>
      </w:r>
      <w:r w:rsidRPr="000F23A5">
        <w:rPr>
          <w:szCs w:val="26"/>
        </w:rPr>
        <w:t xml:space="preserve"> if any of the Settling Parties wish</w:t>
      </w:r>
      <w:r w:rsidR="009A1B1D">
        <w:rPr>
          <w:szCs w:val="26"/>
        </w:rPr>
        <w:t>es</w:t>
      </w:r>
      <w:r w:rsidRPr="000F23A5">
        <w:rPr>
          <w:szCs w:val="26"/>
        </w:rPr>
        <w:t xml:space="preserve"> to withdraw from the Joint Settlement Petition, that Settling Party shall file with the Secretary of the Commission and serve on all Parties to this proceeding an election to withdraw within five (5) business days from the date that this Opinion and Order is entered.  If such an election to withdraw is filed, the Initial Decision shall be reversed and the Joint Settlement Petition shall be disapproved, without further action by this Commission, and this matter shall be remanded to the Office of Administrative Law Judge for such further proceedings as may be necessary.                  </w:t>
      </w:r>
    </w:p>
    <w:p w:rsidR="00FA7E06" w:rsidRPr="000F23A5" w:rsidRDefault="00FA7E06" w:rsidP="00FA7E06">
      <w:pPr>
        <w:spacing w:line="360" w:lineRule="auto"/>
        <w:rPr>
          <w:szCs w:val="26"/>
        </w:rPr>
      </w:pPr>
    </w:p>
    <w:p w:rsidR="00FA7E06" w:rsidRPr="000F23A5" w:rsidRDefault="00FA7E06" w:rsidP="000F23A5">
      <w:pPr>
        <w:spacing w:line="360" w:lineRule="auto"/>
        <w:ind w:firstLine="1440"/>
        <w:rPr>
          <w:szCs w:val="26"/>
        </w:rPr>
      </w:pPr>
      <w:r>
        <w:rPr>
          <w:szCs w:val="26"/>
        </w:rPr>
        <w:t>8</w:t>
      </w:r>
      <w:r w:rsidRPr="000F23A5">
        <w:rPr>
          <w:szCs w:val="26"/>
        </w:rPr>
        <w:t>.         That if no elections to withdraw are filed purs</w:t>
      </w:r>
      <w:r>
        <w:rPr>
          <w:szCs w:val="26"/>
        </w:rPr>
        <w:t>uant to Ordering Paragraph No. 7</w:t>
      </w:r>
      <w:r w:rsidRPr="000F23A5">
        <w:rPr>
          <w:szCs w:val="26"/>
        </w:rPr>
        <w:t xml:space="preserve">, </w:t>
      </w:r>
      <w:r w:rsidR="00590669">
        <w:rPr>
          <w:szCs w:val="26"/>
        </w:rPr>
        <w:t xml:space="preserve">this Opinion and Order shall become final without further Commission action, and </w:t>
      </w:r>
      <w:r w:rsidRPr="000F23A5">
        <w:rPr>
          <w:szCs w:val="26"/>
        </w:rPr>
        <w:t>it is further ordered:</w:t>
      </w:r>
      <w:r w:rsidR="00590669">
        <w:rPr>
          <w:szCs w:val="26"/>
        </w:rPr>
        <w:t xml:space="preserve">  </w:t>
      </w:r>
      <w:r w:rsidRPr="000F23A5">
        <w:rPr>
          <w:szCs w:val="26"/>
        </w:rPr>
        <w:t xml:space="preserve">  </w:t>
      </w:r>
    </w:p>
    <w:p w:rsidR="00FA7E06" w:rsidRPr="000F23A5" w:rsidRDefault="00FA7E06" w:rsidP="00FA7E06">
      <w:pPr>
        <w:spacing w:line="360" w:lineRule="auto"/>
        <w:ind w:left="720" w:firstLine="720"/>
        <w:rPr>
          <w:szCs w:val="26"/>
        </w:rPr>
      </w:pPr>
    </w:p>
    <w:p w:rsidR="00727273" w:rsidRDefault="00727273" w:rsidP="00CA48DB">
      <w:pPr>
        <w:spacing w:line="360" w:lineRule="auto"/>
        <w:ind w:firstLine="2160"/>
        <w:rPr>
          <w:szCs w:val="26"/>
        </w:rPr>
      </w:pPr>
      <w:r>
        <w:rPr>
          <w:szCs w:val="26"/>
        </w:rPr>
        <w:t>a.</w:t>
      </w:r>
      <w:r>
        <w:rPr>
          <w:szCs w:val="26"/>
        </w:rPr>
        <w:tab/>
        <w:t xml:space="preserve">That UGI Utilities, Inc. – Gas Division shall file </w:t>
      </w:r>
      <w:r w:rsidR="00F63C54" w:rsidRPr="00457C0E">
        <w:rPr>
          <w:szCs w:val="24"/>
        </w:rPr>
        <w:t xml:space="preserve">a pilot program </w:t>
      </w:r>
      <w:r w:rsidR="00F63C54">
        <w:rPr>
          <w:szCs w:val="24"/>
        </w:rPr>
        <w:t>designed to test</w:t>
      </w:r>
      <w:r w:rsidR="00F63C54" w:rsidRPr="00457C0E">
        <w:rPr>
          <w:szCs w:val="24"/>
        </w:rPr>
        <w:t xml:space="preserve"> enhanced leak detection measures </w:t>
      </w:r>
      <w:r w:rsidR="00F63C54">
        <w:rPr>
          <w:szCs w:val="24"/>
        </w:rPr>
        <w:t>in</w:t>
      </w:r>
      <w:r w:rsidR="00F63C54" w:rsidRPr="00457C0E">
        <w:rPr>
          <w:szCs w:val="24"/>
        </w:rPr>
        <w:t xml:space="preserve"> the City of Allentown.  This filing shall be made </w:t>
      </w:r>
      <w:r w:rsidR="00812B41">
        <w:rPr>
          <w:szCs w:val="24"/>
        </w:rPr>
        <w:t xml:space="preserve">with the Commission’s Secretary and served on the Commission’s Pipeline Safety Division </w:t>
      </w:r>
      <w:r w:rsidR="00F63C54" w:rsidRPr="00457C0E">
        <w:rPr>
          <w:szCs w:val="24"/>
        </w:rPr>
        <w:t xml:space="preserve">within </w:t>
      </w:r>
      <w:r w:rsidR="00F63C54">
        <w:rPr>
          <w:szCs w:val="24"/>
        </w:rPr>
        <w:t>forty-five</w:t>
      </w:r>
      <w:r w:rsidR="00F63C54" w:rsidRPr="00457C0E">
        <w:rPr>
          <w:szCs w:val="24"/>
        </w:rPr>
        <w:t xml:space="preserve"> days </w:t>
      </w:r>
      <w:r w:rsidR="00590669">
        <w:rPr>
          <w:szCs w:val="24"/>
        </w:rPr>
        <w:t>of the date that this Opinion and Order becomes final.</w:t>
      </w:r>
    </w:p>
    <w:p w:rsidR="00727273" w:rsidRDefault="00727273" w:rsidP="00727273">
      <w:pPr>
        <w:spacing w:line="360" w:lineRule="auto"/>
        <w:ind w:left="1440"/>
        <w:rPr>
          <w:szCs w:val="26"/>
        </w:rPr>
      </w:pPr>
    </w:p>
    <w:p w:rsidR="00812B41" w:rsidRPr="00590669" w:rsidRDefault="00F63C54" w:rsidP="00CA48DB">
      <w:pPr>
        <w:spacing w:line="360" w:lineRule="auto"/>
        <w:ind w:firstLine="2160"/>
        <w:rPr>
          <w:szCs w:val="24"/>
        </w:rPr>
      </w:pPr>
      <w:r>
        <w:rPr>
          <w:szCs w:val="26"/>
        </w:rPr>
        <w:t>b.</w:t>
      </w:r>
      <w:r>
        <w:rPr>
          <w:szCs w:val="26"/>
        </w:rPr>
        <w:tab/>
        <w:t>That</w:t>
      </w:r>
      <w:r>
        <w:rPr>
          <w:szCs w:val="24"/>
        </w:rPr>
        <w:t xml:space="preserve"> </w:t>
      </w:r>
      <w:r w:rsidR="00590669">
        <w:rPr>
          <w:szCs w:val="24"/>
        </w:rPr>
        <w:t xml:space="preserve">notice of the pilot program filing shall be published in the </w:t>
      </w:r>
      <w:r w:rsidR="00590669" w:rsidRPr="00590669">
        <w:rPr>
          <w:i/>
          <w:szCs w:val="24"/>
        </w:rPr>
        <w:t>Pennsylvania Bulletin</w:t>
      </w:r>
      <w:r w:rsidR="00590669">
        <w:rPr>
          <w:szCs w:val="24"/>
        </w:rPr>
        <w:t xml:space="preserve">, so that </w:t>
      </w:r>
      <w:r>
        <w:rPr>
          <w:szCs w:val="24"/>
        </w:rPr>
        <w:t>i</w:t>
      </w:r>
      <w:r w:rsidRPr="00457C0E">
        <w:rPr>
          <w:szCs w:val="24"/>
        </w:rPr>
        <w:t xml:space="preserve">nterested parties </w:t>
      </w:r>
      <w:r>
        <w:rPr>
          <w:szCs w:val="24"/>
        </w:rPr>
        <w:t xml:space="preserve">may </w:t>
      </w:r>
      <w:r w:rsidRPr="00457C0E">
        <w:rPr>
          <w:szCs w:val="24"/>
        </w:rPr>
        <w:t>provide comments</w:t>
      </w:r>
      <w:r>
        <w:rPr>
          <w:szCs w:val="24"/>
        </w:rPr>
        <w:t xml:space="preserve"> to the pilot program.  Such comments shall be filed within twenty days from the date of </w:t>
      </w:r>
      <w:r w:rsidR="00590669">
        <w:rPr>
          <w:szCs w:val="24"/>
        </w:rPr>
        <w:t xml:space="preserve">publication in the </w:t>
      </w:r>
      <w:r w:rsidR="00590669" w:rsidRPr="007207E6">
        <w:rPr>
          <w:i/>
          <w:szCs w:val="24"/>
        </w:rPr>
        <w:t>Pennsylvania Bulletin</w:t>
      </w:r>
      <w:r w:rsidR="00590669">
        <w:rPr>
          <w:szCs w:val="24"/>
        </w:rPr>
        <w:t>.</w:t>
      </w:r>
    </w:p>
    <w:p w:rsidR="00F63C54" w:rsidRDefault="002905C8" w:rsidP="00CA48DB">
      <w:pPr>
        <w:spacing w:line="360" w:lineRule="auto"/>
        <w:ind w:firstLine="2160"/>
        <w:rPr>
          <w:szCs w:val="26"/>
        </w:rPr>
      </w:pPr>
      <w:r>
        <w:rPr>
          <w:szCs w:val="24"/>
        </w:rPr>
        <w:lastRenderedPageBreak/>
        <w:t>c.</w:t>
      </w:r>
      <w:r>
        <w:rPr>
          <w:szCs w:val="24"/>
        </w:rPr>
        <w:tab/>
        <w:t>That t</w:t>
      </w:r>
      <w:r w:rsidRPr="00457C0E">
        <w:rPr>
          <w:szCs w:val="24"/>
        </w:rPr>
        <w:t>he Commission shall consider any comments and approve, modify</w:t>
      </w:r>
      <w:r>
        <w:rPr>
          <w:szCs w:val="24"/>
        </w:rPr>
        <w:t>,</w:t>
      </w:r>
      <w:r w:rsidRPr="00457C0E">
        <w:rPr>
          <w:szCs w:val="24"/>
        </w:rPr>
        <w:t xml:space="preserve"> or reject the pilot program.</w:t>
      </w:r>
    </w:p>
    <w:p w:rsidR="00F63C54" w:rsidRDefault="00F63C54" w:rsidP="00727273">
      <w:pPr>
        <w:spacing w:line="360" w:lineRule="auto"/>
        <w:ind w:left="1440"/>
        <w:rPr>
          <w:szCs w:val="26"/>
        </w:rPr>
      </w:pPr>
    </w:p>
    <w:p w:rsidR="00741CAB" w:rsidRDefault="00741CAB" w:rsidP="00CA48DB">
      <w:pPr>
        <w:spacing w:line="360" w:lineRule="auto"/>
        <w:ind w:firstLine="2160"/>
        <w:rPr>
          <w:szCs w:val="26"/>
        </w:rPr>
      </w:pPr>
      <w:r>
        <w:rPr>
          <w:szCs w:val="26"/>
        </w:rPr>
        <w:t>d.</w:t>
      </w:r>
      <w:r>
        <w:rPr>
          <w:szCs w:val="26"/>
        </w:rPr>
        <w:tab/>
        <w:t>That, within thirty days of the</w:t>
      </w:r>
      <w:r w:rsidR="00146E14">
        <w:rPr>
          <w:szCs w:val="24"/>
        </w:rPr>
        <w:t xml:space="preserve"> date that this Opinion and Order becomes final, </w:t>
      </w:r>
      <w:r w:rsidRPr="00727273">
        <w:rPr>
          <w:szCs w:val="26"/>
        </w:rPr>
        <w:t>UGI Utilities, Inc. – Gas Division, UGI Penn Natural Gas, Inc., and UGI Central Penn Gas, Inc.</w:t>
      </w:r>
      <w:r>
        <w:rPr>
          <w:szCs w:val="26"/>
        </w:rPr>
        <w:t xml:space="preserve"> </w:t>
      </w:r>
      <w:r>
        <w:rPr>
          <w:szCs w:val="24"/>
        </w:rPr>
        <w:t>shall</w:t>
      </w:r>
      <w:r w:rsidRPr="00457C0E">
        <w:rPr>
          <w:szCs w:val="24"/>
        </w:rPr>
        <w:t xml:space="preserve"> file </w:t>
      </w:r>
      <w:r>
        <w:rPr>
          <w:szCs w:val="24"/>
        </w:rPr>
        <w:t xml:space="preserve">updated </w:t>
      </w:r>
      <w:r w:rsidRPr="00457C0E">
        <w:rPr>
          <w:szCs w:val="24"/>
        </w:rPr>
        <w:t>D</w:t>
      </w:r>
      <w:r>
        <w:rPr>
          <w:szCs w:val="24"/>
        </w:rPr>
        <w:t xml:space="preserve">istribution </w:t>
      </w:r>
      <w:r w:rsidRPr="00457C0E">
        <w:rPr>
          <w:szCs w:val="24"/>
        </w:rPr>
        <w:t>I</w:t>
      </w:r>
      <w:r>
        <w:rPr>
          <w:szCs w:val="24"/>
        </w:rPr>
        <w:t xml:space="preserve">ntegrity </w:t>
      </w:r>
      <w:r w:rsidRPr="00457C0E">
        <w:rPr>
          <w:szCs w:val="24"/>
        </w:rPr>
        <w:t>M</w:t>
      </w:r>
      <w:r>
        <w:rPr>
          <w:szCs w:val="24"/>
        </w:rPr>
        <w:t xml:space="preserve">anagement </w:t>
      </w:r>
      <w:r w:rsidRPr="00457C0E">
        <w:rPr>
          <w:szCs w:val="24"/>
        </w:rPr>
        <w:t>P</w:t>
      </w:r>
      <w:r>
        <w:rPr>
          <w:szCs w:val="24"/>
        </w:rPr>
        <w:t>rogram</w:t>
      </w:r>
      <w:r w:rsidRPr="00457C0E">
        <w:rPr>
          <w:szCs w:val="24"/>
        </w:rPr>
        <w:t xml:space="preserve"> </w:t>
      </w:r>
      <w:r>
        <w:rPr>
          <w:szCs w:val="24"/>
        </w:rPr>
        <w:t>P</w:t>
      </w:r>
      <w:r w:rsidRPr="00457C0E">
        <w:rPr>
          <w:szCs w:val="24"/>
        </w:rPr>
        <w:t>lan</w:t>
      </w:r>
      <w:r>
        <w:rPr>
          <w:szCs w:val="24"/>
        </w:rPr>
        <w:t>s</w:t>
      </w:r>
      <w:r w:rsidRPr="00457C0E">
        <w:rPr>
          <w:szCs w:val="24"/>
        </w:rPr>
        <w:t>.</w:t>
      </w:r>
    </w:p>
    <w:p w:rsidR="00741CAB" w:rsidRDefault="00741CAB" w:rsidP="00727273">
      <w:pPr>
        <w:spacing w:line="360" w:lineRule="auto"/>
        <w:ind w:left="1440"/>
        <w:rPr>
          <w:szCs w:val="26"/>
        </w:rPr>
      </w:pPr>
    </w:p>
    <w:p w:rsidR="00A876DC" w:rsidRDefault="00741CAB" w:rsidP="00CA48DB">
      <w:pPr>
        <w:spacing w:line="360" w:lineRule="auto"/>
        <w:ind w:firstLine="2160"/>
        <w:rPr>
          <w:szCs w:val="26"/>
        </w:rPr>
      </w:pPr>
      <w:r>
        <w:rPr>
          <w:szCs w:val="26"/>
        </w:rPr>
        <w:t>e.</w:t>
      </w:r>
      <w:r w:rsidR="00A876DC">
        <w:rPr>
          <w:szCs w:val="26"/>
        </w:rPr>
        <w:tab/>
        <w:t xml:space="preserve">That </w:t>
      </w:r>
      <w:r w:rsidR="00A876DC" w:rsidRPr="00727273">
        <w:rPr>
          <w:szCs w:val="26"/>
        </w:rPr>
        <w:t>UGI Utilities, Inc. – Gas Division, UGI Penn Natural Gas, Inc., and UGI Central Penn Gas</w:t>
      </w:r>
      <w:r w:rsidR="00A876DC">
        <w:rPr>
          <w:szCs w:val="26"/>
        </w:rPr>
        <w:t xml:space="preserve"> shall file a plan establishing an initial time schedule for meeting the main replacement requirements agreed to in the </w:t>
      </w:r>
      <w:r w:rsidR="00EE69E5">
        <w:rPr>
          <w:szCs w:val="26"/>
        </w:rPr>
        <w:t xml:space="preserve">Joint </w:t>
      </w:r>
      <w:r w:rsidR="00A876DC">
        <w:rPr>
          <w:szCs w:val="26"/>
        </w:rPr>
        <w:t>Settlement</w:t>
      </w:r>
      <w:r w:rsidR="00EE69E5">
        <w:rPr>
          <w:szCs w:val="26"/>
        </w:rPr>
        <w:t xml:space="preserve"> Petition</w:t>
      </w:r>
      <w:r w:rsidR="00A876DC">
        <w:rPr>
          <w:szCs w:val="26"/>
        </w:rPr>
        <w:t>.</w:t>
      </w:r>
      <w:r w:rsidR="00812B41">
        <w:rPr>
          <w:szCs w:val="26"/>
        </w:rPr>
        <w:t xml:space="preserve">  The plan shall be filed with the Commission’s Secretary and served on the </w:t>
      </w:r>
      <w:r w:rsidR="00DE1EB7">
        <w:rPr>
          <w:szCs w:val="26"/>
        </w:rPr>
        <w:t xml:space="preserve">Commission’s </w:t>
      </w:r>
      <w:r w:rsidR="008004F7">
        <w:rPr>
          <w:szCs w:val="26"/>
        </w:rPr>
        <w:t xml:space="preserve"> Pipeline Safety Division </w:t>
      </w:r>
      <w:r w:rsidR="00812B41">
        <w:rPr>
          <w:szCs w:val="26"/>
        </w:rPr>
        <w:t xml:space="preserve">within </w:t>
      </w:r>
      <w:r w:rsidR="00714FD2">
        <w:rPr>
          <w:szCs w:val="26"/>
        </w:rPr>
        <w:t xml:space="preserve">sixty days of </w:t>
      </w:r>
      <w:r w:rsidR="00146E14">
        <w:rPr>
          <w:szCs w:val="24"/>
        </w:rPr>
        <w:t>the date that this Opinion and Order becomes final.</w:t>
      </w:r>
      <w:r w:rsidR="00714FD2">
        <w:rPr>
          <w:szCs w:val="26"/>
        </w:rPr>
        <w:t xml:space="preserve">  </w:t>
      </w:r>
      <w:r w:rsidR="00A876DC">
        <w:rPr>
          <w:szCs w:val="26"/>
        </w:rPr>
        <w:t xml:space="preserve">  </w:t>
      </w:r>
      <w:r>
        <w:rPr>
          <w:szCs w:val="26"/>
        </w:rPr>
        <w:tab/>
      </w:r>
    </w:p>
    <w:p w:rsidR="0099591E" w:rsidRDefault="0099591E" w:rsidP="00DE1EB7">
      <w:pPr>
        <w:spacing w:line="360" w:lineRule="auto"/>
        <w:ind w:firstLine="1440"/>
        <w:rPr>
          <w:szCs w:val="26"/>
        </w:rPr>
      </w:pPr>
    </w:p>
    <w:p w:rsidR="00FA7E06" w:rsidRPr="00727273" w:rsidRDefault="00EE69E5" w:rsidP="00CA48DB">
      <w:pPr>
        <w:spacing w:line="360" w:lineRule="auto"/>
        <w:ind w:firstLine="2160"/>
        <w:rPr>
          <w:szCs w:val="26"/>
        </w:rPr>
      </w:pPr>
      <w:r>
        <w:rPr>
          <w:szCs w:val="26"/>
        </w:rPr>
        <w:t>f.</w:t>
      </w:r>
      <w:r>
        <w:rPr>
          <w:szCs w:val="26"/>
        </w:rPr>
        <w:tab/>
      </w:r>
      <w:r w:rsidR="00FA7E06" w:rsidRPr="00727273">
        <w:rPr>
          <w:szCs w:val="26"/>
        </w:rPr>
        <w:t xml:space="preserve">That UGI Utilities, Inc. – Gas Division, UGI Penn Natural Gas, Inc., and UGI Central Penn Gas, Inc. shall file a status report under this Docket no later than two years from the </w:t>
      </w:r>
      <w:r w:rsidR="00757E62">
        <w:rPr>
          <w:szCs w:val="24"/>
        </w:rPr>
        <w:t>date that this Opinion and Order becomes final</w:t>
      </w:r>
      <w:r w:rsidR="00FA7E06" w:rsidRPr="00727273">
        <w:rPr>
          <w:szCs w:val="26"/>
        </w:rPr>
        <w:t xml:space="preserve">, and every two years thereafter for a fourteen-year time period, unless the Commission determines otherwise.  </w:t>
      </w:r>
      <w:r w:rsidR="00DE1EB7">
        <w:rPr>
          <w:szCs w:val="26"/>
        </w:rPr>
        <w:t xml:space="preserve">The reports shall be filed with the Commission’s Secretary and served on the </w:t>
      </w:r>
      <w:r w:rsidR="008004F7">
        <w:rPr>
          <w:szCs w:val="26"/>
        </w:rPr>
        <w:t>Commission’s Pipeline Safety Division.</w:t>
      </w:r>
      <w:r w:rsidR="00DE1EB7">
        <w:rPr>
          <w:szCs w:val="26"/>
        </w:rPr>
        <w:t xml:space="preserve">  </w:t>
      </w:r>
      <w:r w:rsidR="00FA7E06" w:rsidRPr="00727273">
        <w:rPr>
          <w:szCs w:val="26"/>
        </w:rPr>
        <w:t>The report</w:t>
      </w:r>
      <w:r w:rsidR="00DE1EB7">
        <w:rPr>
          <w:szCs w:val="26"/>
        </w:rPr>
        <w:t>s</w:t>
      </w:r>
      <w:r w:rsidR="00FA7E06" w:rsidRPr="00727273">
        <w:rPr>
          <w:szCs w:val="26"/>
        </w:rPr>
        <w:t xml:space="preserve"> shall include the information set forth in this Opinion and Order.    </w:t>
      </w:r>
    </w:p>
    <w:p w:rsidR="00FA7E06" w:rsidRPr="000F23A5" w:rsidRDefault="00FA7E06" w:rsidP="00FA7E06">
      <w:pPr>
        <w:spacing w:line="360" w:lineRule="auto"/>
        <w:rPr>
          <w:szCs w:val="26"/>
        </w:rPr>
      </w:pPr>
    </w:p>
    <w:p w:rsidR="00FA7E06" w:rsidRPr="000F23A5" w:rsidRDefault="00EE69E5" w:rsidP="00CA48DB">
      <w:pPr>
        <w:spacing w:line="360" w:lineRule="auto"/>
        <w:ind w:firstLine="2160"/>
        <w:rPr>
          <w:szCs w:val="26"/>
        </w:rPr>
      </w:pPr>
      <w:r>
        <w:rPr>
          <w:szCs w:val="26"/>
        </w:rPr>
        <w:t>g</w:t>
      </w:r>
      <w:r w:rsidR="00FA7E06" w:rsidRPr="000F23A5">
        <w:rPr>
          <w:szCs w:val="26"/>
        </w:rPr>
        <w:t>.         That, in accordance with Section 3301 of the Public Utility Code, 66 Pa. C.S. § 3301, within thirty (30) days of receipt of the Commission’s final Opinion and Order, UGI Utilities, Inc. – Gas Division shall pay a civil penalty in the amount of $500,000.  Said check or money order shall be made payable to</w:t>
      </w:r>
      <w:r w:rsidR="00D16769">
        <w:rPr>
          <w:szCs w:val="26"/>
        </w:rPr>
        <w:t xml:space="preserve"> “Commonwealth of Pennsylvania” and sent to </w:t>
      </w:r>
      <w:r w:rsidR="00FA7E06" w:rsidRPr="000F23A5">
        <w:rPr>
          <w:szCs w:val="26"/>
        </w:rPr>
        <w:t>:</w:t>
      </w:r>
    </w:p>
    <w:p w:rsidR="00D16769" w:rsidRDefault="00D16769" w:rsidP="00CA48DB">
      <w:pPr>
        <w:keepNext/>
        <w:ind w:firstLine="2160"/>
        <w:rPr>
          <w:szCs w:val="26"/>
        </w:rPr>
      </w:pPr>
      <w:r>
        <w:rPr>
          <w:szCs w:val="26"/>
        </w:rPr>
        <w:lastRenderedPageBreak/>
        <w:t xml:space="preserve">Secretary </w:t>
      </w:r>
    </w:p>
    <w:p w:rsidR="00FA7E06" w:rsidRPr="000F23A5" w:rsidRDefault="00FA7E06" w:rsidP="00CA48DB">
      <w:pPr>
        <w:keepNext/>
        <w:ind w:firstLine="2160"/>
        <w:rPr>
          <w:szCs w:val="26"/>
        </w:rPr>
      </w:pPr>
      <w:r w:rsidRPr="000F23A5">
        <w:rPr>
          <w:szCs w:val="26"/>
        </w:rPr>
        <w:t>Pennsylvania Public Utility Commission</w:t>
      </w:r>
    </w:p>
    <w:p w:rsidR="00FA7E06" w:rsidRPr="000F23A5" w:rsidRDefault="00FA7E06" w:rsidP="00CA48DB">
      <w:pPr>
        <w:keepNext/>
        <w:ind w:firstLine="2160"/>
        <w:rPr>
          <w:szCs w:val="26"/>
        </w:rPr>
      </w:pPr>
      <w:r w:rsidRPr="000F23A5">
        <w:rPr>
          <w:szCs w:val="26"/>
        </w:rPr>
        <w:t>P.O. Box 3265</w:t>
      </w:r>
    </w:p>
    <w:p w:rsidR="00FA7E06" w:rsidRPr="000F23A5" w:rsidRDefault="00FA7E06" w:rsidP="00CA48DB">
      <w:pPr>
        <w:ind w:firstLine="2160"/>
        <w:rPr>
          <w:szCs w:val="26"/>
        </w:rPr>
      </w:pPr>
      <w:r w:rsidRPr="000F23A5">
        <w:rPr>
          <w:szCs w:val="26"/>
        </w:rPr>
        <w:t>Harrisburg, PA  17105-3265</w:t>
      </w:r>
    </w:p>
    <w:p w:rsidR="00FA7E06" w:rsidRPr="000F23A5" w:rsidRDefault="00FA7E06" w:rsidP="00FA7E06">
      <w:pPr>
        <w:spacing w:line="360" w:lineRule="auto"/>
        <w:rPr>
          <w:szCs w:val="26"/>
        </w:rPr>
      </w:pPr>
      <w:r w:rsidRPr="000F23A5">
        <w:rPr>
          <w:szCs w:val="26"/>
        </w:rPr>
        <w:t xml:space="preserve">  </w:t>
      </w:r>
    </w:p>
    <w:p w:rsidR="00FA7E06" w:rsidRPr="000F23A5" w:rsidRDefault="00EE69E5" w:rsidP="00CA48DB">
      <w:pPr>
        <w:spacing w:line="360" w:lineRule="auto"/>
        <w:ind w:firstLine="2160"/>
        <w:rPr>
          <w:szCs w:val="26"/>
        </w:rPr>
      </w:pPr>
      <w:r>
        <w:rPr>
          <w:szCs w:val="26"/>
        </w:rPr>
        <w:t>h</w:t>
      </w:r>
      <w:r w:rsidR="00FA7E06" w:rsidRPr="000F23A5">
        <w:rPr>
          <w:szCs w:val="26"/>
        </w:rPr>
        <w:t>.         That a copy of this Opinion and Order shall be served upon the Financial and Assessment Chief, Office of Administrative Services.</w:t>
      </w:r>
    </w:p>
    <w:p w:rsidR="00FA7E06" w:rsidRPr="000F23A5" w:rsidRDefault="00FA7E06" w:rsidP="00FA7E06">
      <w:pPr>
        <w:spacing w:line="360" w:lineRule="auto"/>
        <w:ind w:firstLine="1440"/>
        <w:rPr>
          <w:szCs w:val="26"/>
        </w:rPr>
      </w:pPr>
    </w:p>
    <w:p w:rsidR="00FA7E06" w:rsidRDefault="00EE69E5" w:rsidP="00CA48DB">
      <w:pPr>
        <w:spacing w:line="360" w:lineRule="auto"/>
        <w:ind w:firstLine="2160"/>
        <w:rPr>
          <w:szCs w:val="26"/>
        </w:rPr>
      </w:pPr>
      <w:r>
        <w:rPr>
          <w:szCs w:val="26"/>
        </w:rPr>
        <w:t>i</w:t>
      </w:r>
      <w:r w:rsidR="00FA7E06" w:rsidRPr="000F23A5">
        <w:rPr>
          <w:szCs w:val="26"/>
        </w:rPr>
        <w:t>.         That the Secretary’s Bureau shall mark this proceeding closed upon payment of the penalty.</w:t>
      </w:r>
    </w:p>
    <w:p w:rsidR="00FA7E06" w:rsidRPr="000F23A5" w:rsidRDefault="00FA7E06" w:rsidP="00FA7E06">
      <w:pPr>
        <w:spacing w:line="360" w:lineRule="auto"/>
        <w:ind w:firstLine="1440"/>
        <w:rPr>
          <w:szCs w:val="26"/>
        </w:rPr>
      </w:pPr>
    </w:p>
    <w:p w:rsidR="00066A76" w:rsidRPr="00066A76" w:rsidRDefault="00D53E47" w:rsidP="00066A76">
      <w:pPr>
        <w:spacing w:line="360" w:lineRule="auto"/>
        <w:rPr>
          <w:szCs w:val="24"/>
        </w:rPr>
      </w:pPr>
      <w:r>
        <w:rPr>
          <w:noProof/>
        </w:rPr>
        <w:drawing>
          <wp:anchor distT="0" distB="0" distL="114300" distR="114300" simplePos="0" relativeHeight="251658240" behindDoc="1" locked="0" layoutInCell="1" allowOverlap="1" wp14:anchorId="18255391" wp14:editId="6B039C44">
            <wp:simplePos x="0" y="0"/>
            <wp:positionH relativeFrom="column">
              <wp:posOffset>3022600</wp:posOffset>
            </wp:positionH>
            <wp:positionV relativeFrom="paragraph">
              <wp:posOffset>168275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066A76" w:rsidRPr="00066A76">
        <w:rPr>
          <w:szCs w:val="26"/>
        </w:rPr>
        <w:tab/>
      </w:r>
      <w:r w:rsidR="00066A76" w:rsidRPr="00066A76">
        <w:rPr>
          <w:szCs w:val="26"/>
        </w:rPr>
        <w:tab/>
      </w:r>
      <w:r w:rsidR="00066A76" w:rsidRPr="00066A76">
        <w:rPr>
          <w:szCs w:val="26"/>
        </w:rPr>
        <w:tab/>
      </w:r>
      <w:r w:rsidR="00066A76" w:rsidRPr="00066A76">
        <w:rPr>
          <w:szCs w:val="26"/>
        </w:rPr>
        <w:tab/>
      </w:r>
      <w:r w:rsidR="00066A76" w:rsidRPr="00066A76">
        <w:rPr>
          <w:szCs w:val="26"/>
        </w:rPr>
        <w:tab/>
      </w:r>
      <w:r w:rsidR="00066A76" w:rsidRPr="00066A76">
        <w:rPr>
          <w:szCs w:val="26"/>
        </w:rPr>
        <w:tab/>
      </w:r>
      <w:r w:rsidR="00066A76" w:rsidRPr="00066A76">
        <w:rPr>
          <w:szCs w:val="26"/>
        </w:rPr>
        <w:tab/>
      </w:r>
      <w:r w:rsidR="00066A76" w:rsidRPr="00066A76">
        <w:rPr>
          <w:b/>
          <w:szCs w:val="24"/>
        </w:rPr>
        <w:t>BY THE COMMISSION,</w:t>
      </w:r>
    </w:p>
    <w:p w:rsidR="00066A76" w:rsidRPr="00066A76" w:rsidRDefault="00066A76" w:rsidP="00066A76">
      <w:pPr>
        <w:tabs>
          <w:tab w:val="left" w:pos="-720"/>
        </w:tabs>
        <w:suppressAutoHyphens/>
        <w:rPr>
          <w:szCs w:val="24"/>
        </w:rPr>
      </w:pPr>
    </w:p>
    <w:p w:rsidR="00066A76" w:rsidRPr="00066A76" w:rsidRDefault="00066A76" w:rsidP="00066A76">
      <w:pPr>
        <w:tabs>
          <w:tab w:val="left" w:pos="-720"/>
        </w:tabs>
        <w:suppressAutoHyphens/>
        <w:rPr>
          <w:szCs w:val="24"/>
        </w:rPr>
      </w:pPr>
    </w:p>
    <w:p w:rsidR="00066A76" w:rsidRPr="00066A76" w:rsidRDefault="00066A76" w:rsidP="00066A76">
      <w:pPr>
        <w:tabs>
          <w:tab w:val="left" w:pos="-720"/>
        </w:tabs>
        <w:suppressAutoHyphens/>
        <w:rPr>
          <w:szCs w:val="24"/>
        </w:rPr>
      </w:pPr>
    </w:p>
    <w:p w:rsidR="00066A76" w:rsidRPr="00066A76" w:rsidRDefault="00066A76" w:rsidP="00066A76">
      <w:pPr>
        <w:tabs>
          <w:tab w:val="left" w:pos="-720"/>
        </w:tabs>
        <w:suppressAutoHyphens/>
        <w:rPr>
          <w:szCs w:val="24"/>
        </w:rPr>
      </w:pPr>
      <w:r w:rsidRPr="00066A76">
        <w:rPr>
          <w:szCs w:val="24"/>
        </w:rPr>
        <w:tab/>
      </w:r>
      <w:r w:rsidRPr="00066A76">
        <w:rPr>
          <w:szCs w:val="24"/>
        </w:rPr>
        <w:tab/>
      </w:r>
      <w:r w:rsidRPr="00066A76">
        <w:rPr>
          <w:szCs w:val="24"/>
        </w:rPr>
        <w:tab/>
      </w:r>
      <w:r w:rsidRPr="00066A76">
        <w:rPr>
          <w:szCs w:val="24"/>
        </w:rPr>
        <w:tab/>
      </w:r>
      <w:r w:rsidRPr="00066A76">
        <w:rPr>
          <w:szCs w:val="24"/>
        </w:rPr>
        <w:tab/>
      </w:r>
      <w:r w:rsidRPr="00066A76">
        <w:rPr>
          <w:szCs w:val="24"/>
        </w:rPr>
        <w:tab/>
      </w:r>
      <w:r w:rsidRPr="00066A76">
        <w:rPr>
          <w:szCs w:val="24"/>
        </w:rPr>
        <w:tab/>
        <w:t>Rosemary Chiavetta</w:t>
      </w:r>
    </w:p>
    <w:p w:rsidR="00066A76" w:rsidRDefault="00066A76" w:rsidP="00066A76">
      <w:pPr>
        <w:tabs>
          <w:tab w:val="left" w:pos="-720"/>
        </w:tabs>
        <w:suppressAutoHyphens/>
        <w:rPr>
          <w:szCs w:val="24"/>
        </w:rPr>
      </w:pPr>
      <w:r w:rsidRPr="00066A76">
        <w:rPr>
          <w:szCs w:val="24"/>
        </w:rPr>
        <w:tab/>
      </w:r>
      <w:r w:rsidRPr="00066A76">
        <w:rPr>
          <w:szCs w:val="24"/>
        </w:rPr>
        <w:tab/>
      </w:r>
      <w:r w:rsidRPr="00066A76">
        <w:rPr>
          <w:szCs w:val="24"/>
        </w:rPr>
        <w:tab/>
      </w:r>
      <w:r w:rsidRPr="00066A76">
        <w:rPr>
          <w:szCs w:val="24"/>
        </w:rPr>
        <w:tab/>
      </w:r>
      <w:r w:rsidRPr="00066A76">
        <w:rPr>
          <w:szCs w:val="24"/>
        </w:rPr>
        <w:tab/>
      </w:r>
      <w:r w:rsidRPr="00066A76">
        <w:rPr>
          <w:szCs w:val="24"/>
        </w:rPr>
        <w:tab/>
      </w:r>
      <w:r w:rsidRPr="00066A76">
        <w:rPr>
          <w:szCs w:val="24"/>
        </w:rPr>
        <w:tab/>
        <w:t>Secretary</w:t>
      </w:r>
    </w:p>
    <w:p w:rsidR="00661C22" w:rsidRPr="00066A76" w:rsidRDefault="00661C22" w:rsidP="00066A76">
      <w:pPr>
        <w:tabs>
          <w:tab w:val="left" w:pos="-720"/>
        </w:tabs>
        <w:suppressAutoHyphens/>
        <w:rPr>
          <w:szCs w:val="24"/>
        </w:rPr>
      </w:pPr>
    </w:p>
    <w:p w:rsidR="00066A76" w:rsidRPr="00066A76" w:rsidRDefault="00066A76" w:rsidP="00066A76">
      <w:pPr>
        <w:tabs>
          <w:tab w:val="left" w:pos="-720"/>
        </w:tabs>
        <w:suppressAutoHyphens/>
        <w:rPr>
          <w:szCs w:val="24"/>
        </w:rPr>
      </w:pPr>
      <w:r w:rsidRPr="00066A76">
        <w:rPr>
          <w:szCs w:val="24"/>
        </w:rPr>
        <w:t>(SEAL)</w:t>
      </w:r>
    </w:p>
    <w:p w:rsidR="00066A76" w:rsidRPr="00066A76" w:rsidRDefault="00066A76" w:rsidP="00066A76">
      <w:pPr>
        <w:tabs>
          <w:tab w:val="left" w:pos="-720"/>
        </w:tabs>
        <w:suppressAutoHyphens/>
        <w:rPr>
          <w:szCs w:val="24"/>
        </w:rPr>
      </w:pPr>
    </w:p>
    <w:p w:rsidR="00066A76" w:rsidRPr="00066A76" w:rsidRDefault="00066A76" w:rsidP="00066A76">
      <w:pPr>
        <w:tabs>
          <w:tab w:val="left" w:pos="-720"/>
        </w:tabs>
        <w:suppressAutoHyphens/>
        <w:rPr>
          <w:szCs w:val="24"/>
        </w:rPr>
      </w:pPr>
      <w:r w:rsidRPr="00066A76">
        <w:rPr>
          <w:szCs w:val="24"/>
        </w:rPr>
        <w:t xml:space="preserve">ORDER ADOPTED:  </w:t>
      </w:r>
      <w:r w:rsidR="00CD74A9">
        <w:rPr>
          <w:szCs w:val="24"/>
        </w:rPr>
        <w:t>January 24, 2013</w:t>
      </w:r>
      <w:r w:rsidRPr="00066A76">
        <w:rPr>
          <w:szCs w:val="24"/>
        </w:rPr>
        <w:t xml:space="preserve"> </w:t>
      </w:r>
    </w:p>
    <w:p w:rsidR="00691A22" w:rsidRDefault="00691A22" w:rsidP="00F63337">
      <w:pPr>
        <w:tabs>
          <w:tab w:val="left" w:pos="-720"/>
        </w:tabs>
        <w:suppressAutoHyphens/>
        <w:rPr>
          <w:szCs w:val="24"/>
        </w:rPr>
      </w:pPr>
    </w:p>
    <w:p w:rsidR="00BC1B7D" w:rsidRPr="00BC1B7D" w:rsidRDefault="00066A76" w:rsidP="00691A22">
      <w:pPr>
        <w:tabs>
          <w:tab w:val="left" w:pos="-720"/>
        </w:tabs>
        <w:suppressAutoHyphens/>
      </w:pPr>
      <w:r w:rsidRPr="00066A76">
        <w:rPr>
          <w:szCs w:val="24"/>
        </w:rPr>
        <w:t>ORDER ENTERED:</w:t>
      </w:r>
      <w:r w:rsidR="006028DA">
        <w:rPr>
          <w:szCs w:val="24"/>
        </w:rPr>
        <w:t xml:space="preserve"> </w:t>
      </w:r>
      <w:r w:rsidR="000A4744">
        <w:rPr>
          <w:rFonts w:ascii="Times New (W1)" w:hAnsi="Times New (W1)"/>
          <w:szCs w:val="22"/>
        </w:rPr>
        <w:t xml:space="preserve"> </w:t>
      </w:r>
      <w:r w:rsidR="000A4744" w:rsidRPr="000A4744">
        <w:rPr>
          <w:rFonts w:ascii="Times New (W1)" w:hAnsi="Times New (W1)"/>
          <w:szCs w:val="22"/>
        </w:rPr>
        <w:t xml:space="preserve"> </w:t>
      </w:r>
      <w:r w:rsidR="00D53E47">
        <w:rPr>
          <w:rFonts w:ascii="Times New (W1)" w:hAnsi="Times New (W1)"/>
          <w:szCs w:val="22"/>
        </w:rPr>
        <w:t>February 19, 2013</w:t>
      </w:r>
      <w:bookmarkStart w:id="2" w:name="_GoBack"/>
      <w:bookmarkEnd w:id="2"/>
    </w:p>
    <w:sectPr w:rsidR="00BC1B7D" w:rsidRPr="00BC1B7D" w:rsidSect="00A55BFB">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DFA" w:rsidRDefault="00401DFA" w:rsidP="00567496">
      <w:r>
        <w:separator/>
      </w:r>
    </w:p>
  </w:endnote>
  <w:endnote w:type="continuationSeparator" w:id="0">
    <w:p w:rsidR="00401DFA" w:rsidRDefault="00401DFA" w:rsidP="00567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imes New (W1)">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0529680"/>
      <w:docPartObj>
        <w:docPartGallery w:val="Page Numbers (Bottom of Page)"/>
        <w:docPartUnique/>
      </w:docPartObj>
    </w:sdtPr>
    <w:sdtEndPr>
      <w:rPr>
        <w:noProof/>
      </w:rPr>
    </w:sdtEndPr>
    <w:sdtContent>
      <w:p w:rsidR="00F62F20" w:rsidRDefault="00F62F20">
        <w:pPr>
          <w:pStyle w:val="Footer"/>
          <w:jc w:val="center"/>
        </w:pPr>
        <w:r>
          <w:fldChar w:fldCharType="begin"/>
        </w:r>
        <w:r>
          <w:instrText xml:space="preserve"> PAGE   \* MERGEFORMAT </w:instrText>
        </w:r>
        <w:r>
          <w:fldChar w:fldCharType="separate"/>
        </w:r>
        <w:r w:rsidR="00D53E47">
          <w:rPr>
            <w:noProof/>
          </w:rPr>
          <w:t>42</w:t>
        </w:r>
        <w:r>
          <w:rPr>
            <w:noProof/>
          </w:rPr>
          <w:fldChar w:fldCharType="end"/>
        </w:r>
      </w:p>
    </w:sdtContent>
  </w:sdt>
  <w:p w:rsidR="00F62F20" w:rsidRDefault="00F62F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DFA" w:rsidRDefault="00401DFA" w:rsidP="00567496">
      <w:r>
        <w:separator/>
      </w:r>
    </w:p>
  </w:footnote>
  <w:footnote w:type="continuationSeparator" w:id="0">
    <w:p w:rsidR="00401DFA" w:rsidRDefault="00401DFA" w:rsidP="00567496">
      <w:r>
        <w:continuationSeparator/>
      </w:r>
    </w:p>
  </w:footnote>
  <w:footnote w:id="1">
    <w:p w:rsidR="00F62F20" w:rsidRDefault="00F62F20" w:rsidP="00A72EE2">
      <w:pPr>
        <w:ind w:firstLine="720"/>
      </w:pPr>
      <w:r>
        <w:rPr>
          <w:rStyle w:val="FootnoteReference"/>
        </w:rPr>
        <w:footnoteRef/>
      </w:r>
      <w:r>
        <w:t xml:space="preserve"> </w:t>
      </w:r>
      <w:r>
        <w:tab/>
      </w:r>
      <w:r w:rsidRPr="0059599E">
        <w:t xml:space="preserve">The </w:t>
      </w:r>
      <w:r>
        <w:t>P</w:t>
      </w:r>
      <w:r w:rsidRPr="0059599E">
        <w:t xml:space="preserve">etition </w:t>
      </w:r>
      <w:r>
        <w:t>to Intervene stated that Mr.</w:t>
      </w:r>
      <w:r w:rsidRPr="0059599E">
        <w:t xml:space="preserve"> Cruz was the owner of the home located at 542 North 13</w:t>
      </w:r>
      <w:r>
        <w:t>th</w:t>
      </w:r>
      <w:r w:rsidRPr="0059599E">
        <w:t xml:space="preserve"> Street.  According to the </w:t>
      </w:r>
      <w:r>
        <w:t>P</w:t>
      </w:r>
      <w:r w:rsidRPr="0059599E">
        <w:t xml:space="preserve">etition, </w:t>
      </w:r>
      <w:r>
        <w:t xml:space="preserve">Mr. </w:t>
      </w:r>
      <w:r w:rsidRPr="0059599E">
        <w:t>Cruz has been appointed administrator of the estates of Katherine Cruz and Ofelia Ben, both of whom resided at 542 North 13</w:t>
      </w:r>
      <w:r>
        <w:t>th</w:t>
      </w:r>
      <w:r w:rsidRPr="0059599E">
        <w:t xml:space="preserve"> Street.  The </w:t>
      </w:r>
      <w:r>
        <w:t>P</w:t>
      </w:r>
      <w:r w:rsidRPr="0059599E">
        <w:t xml:space="preserve">etition </w:t>
      </w:r>
      <w:r>
        <w:t>indicated</w:t>
      </w:r>
      <w:r w:rsidRPr="0059599E">
        <w:t xml:space="preserve"> that </w:t>
      </w:r>
      <w:r>
        <w:t xml:space="preserve">Mr. </w:t>
      </w:r>
      <w:r w:rsidRPr="0059599E">
        <w:t>Cruz has filed an action on his own behalf and as administrator of the estates of Katherine Cruz and Ofelia Ben against UGI in the Court of Common Pleas of Northampton County.</w:t>
      </w:r>
      <w:r>
        <w:t xml:space="preserve">  </w:t>
      </w:r>
    </w:p>
  </w:footnote>
  <w:footnote w:id="2">
    <w:p w:rsidR="00F62F20" w:rsidRPr="002F0973" w:rsidRDefault="00F62F20" w:rsidP="002F0973">
      <w:pPr>
        <w:pStyle w:val="FootnoteText"/>
        <w:ind w:firstLine="720"/>
        <w:rPr>
          <w:sz w:val="26"/>
        </w:rPr>
      </w:pPr>
      <w:r w:rsidRPr="002F0973">
        <w:rPr>
          <w:rStyle w:val="FootnoteReference"/>
          <w:sz w:val="26"/>
        </w:rPr>
        <w:footnoteRef/>
      </w:r>
      <w:r w:rsidRPr="002F0973">
        <w:rPr>
          <w:sz w:val="26"/>
        </w:rPr>
        <w:t xml:space="preserve"> </w:t>
      </w:r>
      <w:r w:rsidRPr="002F0973">
        <w:rPr>
          <w:sz w:val="26"/>
        </w:rPr>
        <w:tab/>
        <w:t xml:space="preserve">According to the Settling Parties, the fourteen-year program shortens the approximate fifty-year replacement trend for UGI Gas cast iron that pre-existed the Settlement by thirty-six years.       </w:t>
      </w:r>
    </w:p>
  </w:footnote>
  <w:footnote w:id="3">
    <w:p w:rsidR="00F62F20" w:rsidRPr="00A10AE6" w:rsidRDefault="00F62F20" w:rsidP="00A10AE6">
      <w:pPr>
        <w:pStyle w:val="FootnoteText"/>
        <w:ind w:firstLine="720"/>
        <w:rPr>
          <w:sz w:val="26"/>
        </w:rPr>
      </w:pPr>
      <w:r w:rsidRPr="00A10AE6">
        <w:rPr>
          <w:rStyle w:val="FootnoteReference"/>
          <w:sz w:val="26"/>
        </w:rPr>
        <w:footnoteRef/>
      </w:r>
      <w:r w:rsidRPr="00A10AE6">
        <w:rPr>
          <w:sz w:val="26"/>
        </w:rPr>
        <w:t xml:space="preserve"> </w:t>
      </w:r>
      <w:r w:rsidRPr="00A10AE6">
        <w:rPr>
          <w:sz w:val="26"/>
        </w:rPr>
        <w:tab/>
        <w:t>The Settling Parties indicate that this time frame represents a “substantial shortening” of the UGI Gas Companies’ bare steel replacement programs that, prior to the Settlement, would have been completed in approximately fifty-eight years.</w:t>
      </w:r>
      <w:r>
        <w:rPr>
          <w:sz w:val="26"/>
        </w:rPr>
        <w:t xml:space="preserve">  The UGI Companies estimate that the annual capital expenditures for pipeline replacement, implementing the new time frames for both cast iron and bare steel mains, will increase by approximately 50%, or to $55 million per year, over the annual capital expenditures for the period preceding the Settlement.</w:t>
      </w:r>
    </w:p>
  </w:footnote>
  <w:footnote w:id="4">
    <w:p w:rsidR="00F62F20" w:rsidRPr="00322AD6" w:rsidRDefault="00F62F20" w:rsidP="00322AD6">
      <w:pPr>
        <w:pStyle w:val="FootnoteText"/>
        <w:ind w:firstLine="720"/>
        <w:rPr>
          <w:sz w:val="26"/>
        </w:rPr>
      </w:pPr>
      <w:r w:rsidRPr="00322AD6">
        <w:rPr>
          <w:rStyle w:val="FootnoteReference"/>
          <w:sz w:val="26"/>
        </w:rPr>
        <w:footnoteRef/>
      </w:r>
      <w:r w:rsidRPr="00322AD6">
        <w:rPr>
          <w:sz w:val="26"/>
        </w:rPr>
        <w:t xml:space="preserve"> </w:t>
      </w:r>
      <w:r w:rsidRPr="00322AD6">
        <w:rPr>
          <w:sz w:val="26"/>
        </w:rPr>
        <w:tab/>
        <w:t>The UGI Companies estima</w:t>
      </w:r>
      <w:r w:rsidR="000A4FA3">
        <w:rPr>
          <w:sz w:val="26"/>
        </w:rPr>
        <w:t>te that the capital investment necessary</w:t>
      </w:r>
      <w:r w:rsidRPr="00322AD6">
        <w:rPr>
          <w:sz w:val="26"/>
        </w:rPr>
        <w:t xml:space="preserve"> to implement the requirements regarding the </w:t>
      </w:r>
      <w:r>
        <w:rPr>
          <w:sz w:val="26"/>
        </w:rPr>
        <w:t xml:space="preserve">installation of the </w:t>
      </w:r>
      <w:r w:rsidRPr="00322AD6">
        <w:rPr>
          <w:sz w:val="26"/>
        </w:rPr>
        <w:t>odorant level monitoring equipment and the fixed odorizers</w:t>
      </w:r>
      <w:r>
        <w:rPr>
          <w:sz w:val="26"/>
        </w:rPr>
        <w:t>,</w:t>
      </w:r>
      <w:r w:rsidRPr="00322AD6">
        <w:rPr>
          <w:sz w:val="26"/>
        </w:rPr>
        <w:t xml:space="preserve"> and </w:t>
      </w:r>
      <w:r>
        <w:rPr>
          <w:sz w:val="26"/>
        </w:rPr>
        <w:t xml:space="preserve">the </w:t>
      </w:r>
      <w:r w:rsidRPr="00322AD6">
        <w:rPr>
          <w:sz w:val="26"/>
        </w:rPr>
        <w:t>associated monitoring</w:t>
      </w:r>
      <w:r>
        <w:rPr>
          <w:sz w:val="26"/>
        </w:rPr>
        <w:t>,</w:t>
      </w:r>
      <w:r w:rsidRPr="00322AD6">
        <w:rPr>
          <w:sz w:val="26"/>
        </w:rPr>
        <w:t xml:space="preserve"> will be approximately $2-4 million.    </w:t>
      </w:r>
    </w:p>
  </w:footnote>
  <w:footnote w:id="5">
    <w:p w:rsidR="00F62F20" w:rsidRDefault="00F62F20" w:rsidP="008E7B16">
      <w:pPr>
        <w:pStyle w:val="FootnoteText"/>
        <w:ind w:firstLine="720"/>
        <w:rPr>
          <w:sz w:val="26"/>
        </w:rPr>
      </w:pPr>
      <w:r w:rsidRPr="00C44773">
        <w:rPr>
          <w:rStyle w:val="FootnoteReference"/>
          <w:sz w:val="26"/>
        </w:rPr>
        <w:footnoteRef/>
      </w:r>
      <w:r>
        <w:t xml:space="preserve"> </w:t>
      </w:r>
      <w:r>
        <w:tab/>
      </w:r>
      <w:r w:rsidRPr="00C44773">
        <w:rPr>
          <w:sz w:val="26"/>
        </w:rPr>
        <w:t>T</w:t>
      </w:r>
      <w:r w:rsidRPr="00CA437C">
        <w:rPr>
          <w:sz w:val="26"/>
        </w:rPr>
        <w:t xml:space="preserve">he “Appearances” page of the transcript does not indicate that counsel for Mr. Cruz was present.  Tr. at 2.  In the Initial Decision, the ALJ also does not indicate that counsel for Mr. Cruz was present.   </w:t>
      </w:r>
    </w:p>
    <w:p w:rsidR="00F62F20" w:rsidRPr="00CA437C" w:rsidRDefault="00F62F20" w:rsidP="008E7B16">
      <w:pPr>
        <w:pStyle w:val="FootnoteText"/>
        <w:ind w:firstLine="720"/>
        <w:rPr>
          <w:sz w:val="26"/>
        </w:rPr>
      </w:pPr>
    </w:p>
    <w:p w:rsidR="00F62F20" w:rsidRDefault="00F62F20" w:rsidP="008E7B16">
      <w:pPr>
        <w:pStyle w:val="FootnoteText"/>
        <w:ind w:firstLine="720"/>
      </w:pPr>
    </w:p>
  </w:footnote>
  <w:footnote w:id="6">
    <w:p w:rsidR="00F62F20" w:rsidRDefault="00F62F20" w:rsidP="0058329D">
      <w:pPr>
        <w:tabs>
          <w:tab w:val="left" w:pos="720"/>
        </w:tabs>
        <w:suppressAutoHyphens/>
      </w:pPr>
      <w:r>
        <w:tab/>
      </w:r>
      <w:r>
        <w:rPr>
          <w:rStyle w:val="FootnoteReference"/>
        </w:rPr>
        <w:footnoteRef/>
      </w:r>
      <w:r>
        <w:t xml:space="preserve"> </w:t>
      </w:r>
      <w:r>
        <w:tab/>
        <w:t xml:space="preserve">The </w:t>
      </w:r>
      <w:r w:rsidRPr="0091480F">
        <w:rPr>
          <w:szCs w:val="26"/>
        </w:rPr>
        <w:t xml:space="preserve">U.S. Department of Transportation’s Pipeline and Hazardous Material Safety Administration </w:t>
      </w:r>
      <w:r>
        <w:rPr>
          <w:szCs w:val="26"/>
        </w:rPr>
        <w:t>R</w:t>
      </w:r>
      <w:r w:rsidRPr="00654C1A">
        <w:rPr>
          <w:szCs w:val="26"/>
        </w:rPr>
        <w:t xml:space="preserve">egulations require that </w:t>
      </w:r>
      <w:r w:rsidR="007A50DA">
        <w:rPr>
          <w:szCs w:val="26"/>
        </w:rPr>
        <w:t xml:space="preserve">natural gas distribution companies </w:t>
      </w:r>
      <w:r>
        <w:rPr>
          <w:szCs w:val="26"/>
        </w:rPr>
        <w:t>have</w:t>
      </w:r>
      <w:r w:rsidRPr="00654C1A">
        <w:rPr>
          <w:szCs w:val="26"/>
        </w:rPr>
        <w:t xml:space="preserve"> in place a written DIMP Plan</w:t>
      </w:r>
      <w:r>
        <w:rPr>
          <w:szCs w:val="26"/>
        </w:rPr>
        <w:t xml:space="preserve">.  49 C.F.R. § 192.1005. </w:t>
      </w:r>
      <w:r w:rsidRPr="00654C1A">
        <w:rPr>
          <w:rFonts w:cs="Arial"/>
          <w:szCs w:val="24"/>
        </w:rPr>
        <w:t xml:space="preserve"> The Commission recognizes the confidential nature of these plans, including the possibility that some plans may contain confidential security information under the Public Utility Confidential Security Information Disclosure Act, 35 P.S. §§ 2141.1-2141.6.  </w:t>
      </w:r>
      <w:r>
        <w:rPr>
          <w:rFonts w:cs="Arial"/>
          <w:szCs w:val="24"/>
        </w:rPr>
        <w:t>The Commission also recognizes that</w:t>
      </w:r>
      <w:r w:rsidRPr="00654C1A">
        <w:rPr>
          <w:rFonts w:cs="Arial"/>
          <w:color w:val="000000" w:themeColor="text1"/>
          <w:szCs w:val="24"/>
        </w:rPr>
        <w:t xml:space="preserve"> these plans are likely exempt from public disclosure pursuant to Section 708(b)(3) of the Right to Know Law.  65 P.S. §</w:t>
      </w:r>
      <w:r>
        <w:rPr>
          <w:rFonts w:cs="Arial"/>
          <w:color w:val="000000" w:themeColor="text1"/>
          <w:szCs w:val="24"/>
        </w:rPr>
        <w:t xml:space="preserve"> </w:t>
      </w:r>
      <w:r w:rsidRPr="00654C1A">
        <w:rPr>
          <w:rFonts w:cs="Arial"/>
          <w:color w:val="000000" w:themeColor="text1"/>
          <w:szCs w:val="24"/>
        </w:rPr>
        <w:t>67.708(b)(3).</w:t>
      </w:r>
      <w:r w:rsidRPr="00654C1A">
        <w:rPr>
          <w:rFonts w:cs="Arial"/>
          <w:b/>
          <w:szCs w:val="24"/>
        </w:rPr>
        <w:t xml:space="preserve"> </w:t>
      </w:r>
      <w:r>
        <w:rPr>
          <w:rFonts w:cs="Arial"/>
          <w:b/>
          <w:szCs w:val="24"/>
        </w:rPr>
        <w:t xml:space="preserve"> </w:t>
      </w:r>
      <w:r w:rsidRPr="00654C1A">
        <w:rPr>
          <w:rFonts w:cs="Arial"/>
          <w:i/>
          <w:szCs w:val="24"/>
        </w:rPr>
        <w:t xml:space="preserve">See, </w:t>
      </w:r>
      <w:r w:rsidRPr="009C3642">
        <w:rPr>
          <w:rFonts w:cs="Arial"/>
          <w:i/>
          <w:szCs w:val="24"/>
        </w:rPr>
        <w:t>Natural Gas Pipeline Replacement and Performance Plans</w:t>
      </w:r>
      <w:r>
        <w:rPr>
          <w:rFonts w:cs="Arial"/>
          <w:szCs w:val="24"/>
        </w:rPr>
        <w:t>, Docket No. M-2011-2271982</w:t>
      </w:r>
      <w:r w:rsidR="00B86970">
        <w:rPr>
          <w:rFonts w:cs="Arial"/>
          <w:szCs w:val="24"/>
        </w:rPr>
        <w:t xml:space="preserve"> </w:t>
      </w:r>
      <w:r w:rsidR="00E70756">
        <w:rPr>
          <w:rFonts w:cs="Arial"/>
          <w:szCs w:val="24"/>
        </w:rPr>
        <w:t>(</w:t>
      </w:r>
      <w:r w:rsidR="00B86970">
        <w:rPr>
          <w:rFonts w:cs="Arial"/>
          <w:szCs w:val="24"/>
        </w:rPr>
        <w:t xml:space="preserve">Secretarial Letter dated </w:t>
      </w:r>
      <w:r w:rsidR="00B86970" w:rsidRPr="00654C1A">
        <w:rPr>
          <w:rFonts w:cs="Arial"/>
          <w:szCs w:val="24"/>
        </w:rPr>
        <w:t>Nov</w:t>
      </w:r>
      <w:r w:rsidR="00B86970">
        <w:rPr>
          <w:rFonts w:cs="Arial"/>
          <w:szCs w:val="24"/>
        </w:rPr>
        <w:t>ember</w:t>
      </w:r>
      <w:r w:rsidR="00B86970" w:rsidRPr="00654C1A">
        <w:rPr>
          <w:rFonts w:cs="Arial"/>
          <w:szCs w:val="24"/>
        </w:rPr>
        <w:t xml:space="preserve"> 21, 2011</w:t>
      </w:r>
      <w:r w:rsidR="00B86970">
        <w:rPr>
          <w:rFonts w:cs="Arial"/>
          <w:szCs w:val="24"/>
        </w:rPr>
        <w:t>)</w:t>
      </w:r>
      <w:r>
        <w:rPr>
          <w:rFonts w:cs="Arial"/>
          <w:szCs w:val="24"/>
        </w:rPr>
        <w:t>.</w:t>
      </w:r>
    </w:p>
  </w:footnote>
  <w:footnote w:id="7">
    <w:p w:rsidR="00DA173E" w:rsidRPr="00BC2F58" w:rsidRDefault="00DA173E" w:rsidP="00DA173E">
      <w:pPr>
        <w:pStyle w:val="FootnoteText"/>
        <w:ind w:firstLine="720"/>
        <w:rPr>
          <w:sz w:val="26"/>
        </w:rPr>
      </w:pPr>
      <w:r w:rsidRPr="00BC2F58">
        <w:rPr>
          <w:rStyle w:val="FootnoteReference"/>
          <w:sz w:val="26"/>
        </w:rPr>
        <w:footnoteRef/>
      </w:r>
      <w:r w:rsidRPr="00BC2F58">
        <w:rPr>
          <w:sz w:val="26"/>
        </w:rPr>
        <w:t xml:space="preserve"> </w:t>
      </w:r>
      <w:r w:rsidRPr="00BC2F58">
        <w:rPr>
          <w:sz w:val="26"/>
        </w:rPr>
        <w:tab/>
        <w:t xml:space="preserve">In the event that no Settling Party withdraws from the Settlement, this Opinion and Order shall become final effective on the date that </w:t>
      </w:r>
      <w:r w:rsidR="00BC2F58" w:rsidRPr="00BC2F58">
        <w:rPr>
          <w:sz w:val="26"/>
        </w:rPr>
        <w:t xml:space="preserve">is six business days following the entry of this Opinion and Order.   </w:t>
      </w:r>
      <w:r w:rsidRPr="00BC2F58">
        <w:rPr>
          <w:sz w:val="26"/>
        </w:rPr>
        <w:t xml:space="preserve"> </w:t>
      </w:r>
    </w:p>
  </w:footnote>
  <w:footnote w:id="8">
    <w:p w:rsidR="00865658" w:rsidRPr="00594085" w:rsidRDefault="00865658" w:rsidP="00594085">
      <w:pPr>
        <w:pStyle w:val="FootnoteText"/>
        <w:ind w:firstLine="720"/>
        <w:rPr>
          <w:sz w:val="26"/>
        </w:rPr>
      </w:pPr>
      <w:r w:rsidRPr="00594085">
        <w:rPr>
          <w:rStyle w:val="FootnoteReference"/>
          <w:sz w:val="26"/>
        </w:rPr>
        <w:footnoteRef/>
      </w:r>
      <w:r w:rsidRPr="00594085">
        <w:rPr>
          <w:sz w:val="26"/>
        </w:rPr>
        <w:t xml:space="preserve"> </w:t>
      </w:r>
      <w:r w:rsidR="00594085">
        <w:tab/>
      </w:r>
      <w:r w:rsidR="00594085">
        <w:rPr>
          <w:sz w:val="26"/>
        </w:rPr>
        <w:t xml:space="preserve">When the February 9, 2011 explosion occurred, Section 3301(c) provided that a public utility that violated gas pipeline safety provisions of the Code “shall be subject to a civil penalty of not to exceed $10,000 for each violation for each day that the violation persists, except that the maximum civil penalty shall not exceed $500,000 for any related series of violations, or subject to a penalty provided under federal pipeline safety laws, whichever is greater.”  We note that, through Act 11 of 2012, the Legislature recently amended Section 3301(c) to increase the maximum civil penalty the Commission is authorized to levy to $2,000,000.  </w:t>
      </w:r>
      <w:r w:rsidRPr="00594085">
        <w:rPr>
          <w:sz w:val="26"/>
        </w:rPr>
        <w:t xml:space="preserve">However, the Commission is bound by the </w:t>
      </w:r>
      <w:r w:rsidR="00555DE3">
        <w:rPr>
          <w:sz w:val="26"/>
        </w:rPr>
        <w:t>statute in place when the explosion occurred</w:t>
      </w:r>
      <w:r w:rsidRPr="00594085">
        <w:rPr>
          <w:sz w:val="26"/>
        </w:rPr>
        <w:t xml:space="preserve">, which </w:t>
      </w:r>
      <w:r w:rsidR="00555DE3">
        <w:rPr>
          <w:sz w:val="26"/>
        </w:rPr>
        <w:t>authorized a maximum civil penalty of</w:t>
      </w:r>
      <w:r w:rsidRPr="00594085">
        <w:rPr>
          <w:sz w:val="26"/>
        </w:rPr>
        <w:t xml:space="preserve"> $500,000.  </w:t>
      </w:r>
      <w:r w:rsidR="00B17411" w:rsidRPr="00B17411">
        <w:rPr>
          <w:i/>
          <w:sz w:val="26"/>
        </w:rPr>
        <w:t>See</w:t>
      </w:r>
      <w:r w:rsidR="00B17411">
        <w:rPr>
          <w:i/>
          <w:sz w:val="26"/>
        </w:rPr>
        <w:t>,</w:t>
      </w:r>
      <w:r w:rsidR="00B17411">
        <w:rPr>
          <w:sz w:val="26"/>
        </w:rPr>
        <w:t xml:space="preserve"> </w:t>
      </w:r>
      <w:r w:rsidR="00B17411">
        <w:rPr>
          <w:i/>
          <w:sz w:val="26"/>
        </w:rPr>
        <w:t>Costa v. Lair</w:t>
      </w:r>
      <w:r w:rsidR="00B17411">
        <w:rPr>
          <w:sz w:val="26"/>
        </w:rPr>
        <w:t>, 363 A.2d 1313, 1315 (Pa. Super Ct. 1976)</w:t>
      </w:r>
      <w:r w:rsidRPr="00594085">
        <w:rPr>
          <w:sz w:val="2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D5545"/>
    <w:multiLevelType w:val="hybridMultilevel"/>
    <w:tmpl w:val="80A4BCAA"/>
    <w:lvl w:ilvl="0" w:tplc="4732C718">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nsid w:val="0A742655"/>
    <w:multiLevelType w:val="hybridMultilevel"/>
    <w:tmpl w:val="01F0C222"/>
    <w:lvl w:ilvl="0" w:tplc="FE7C6A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934998"/>
    <w:multiLevelType w:val="hybridMultilevel"/>
    <w:tmpl w:val="FCF25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A371F3"/>
    <w:multiLevelType w:val="hybridMultilevel"/>
    <w:tmpl w:val="680C26E6"/>
    <w:lvl w:ilvl="0" w:tplc="C5889E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49586876"/>
    <w:multiLevelType w:val="hybridMultilevel"/>
    <w:tmpl w:val="6C268428"/>
    <w:lvl w:ilvl="0" w:tplc="A712E3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681F41FD"/>
    <w:multiLevelType w:val="hybridMultilevel"/>
    <w:tmpl w:val="F956E32C"/>
    <w:lvl w:ilvl="0" w:tplc="BC4E79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F7A5EEF"/>
    <w:multiLevelType w:val="hybridMultilevel"/>
    <w:tmpl w:val="8646A984"/>
    <w:lvl w:ilvl="0" w:tplc="5F6E5DA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70E9585F"/>
    <w:multiLevelType w:val="hybridMultilevel"/>
    <w:tmpl w:val="27F07F46"/>
    <w:lvl w:ilvl="0" w:tplc="E7C6134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7A2235C6"/>
    <w:multiLevelType w:val="hybridMultilevel"/>
    <w:tmpl w:val="991680D2"/>
    <w:lvl w:ilvl="0" w:tplc="E8E2C4A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6"/>
  </w:num>
  <w:num w:numId="3">
    <w:abstractNumId w:val="5"/>
  </w:num>
  <w:num w:numId="4">
    <w:abstractNumId w:val="3"/>
  </w:num>
  <w:num w:numId="5">
    <w:abstractNumId w:val="7"/>
  </w:num>
  <w:num w:numId="6">
    <w:abstractNumId w:val="4"/>
  </w:num>
  <w:num w:numId="7">
    <w:abstractNumId w:val="8"/>
  </w:num>
  <w:num w:numId="8">
    <w:abstractNumId w:val="2"/>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F6E"/>
    <w:rsid w:val="00000589"/>
    <w:rsid w:val="00000C05"/>
    <w:rsid w:val="00000DBB"/>
    <w:rsid w:val="00001155"/>
    <w:rsid w:val="00001EBD"/>
    <w:rsid w:val="000031B7"/>
    <w:rsid w:val="000036E9"/>
    <w:rsid w:val="00003F4A"/>
    <w:rsid w:val="00004052"/>
    <w:rsid w:val="00004858"/>
    <w:rsid w:val="00004E2C"/>
    <w:rsid w:val="00004F7C"/>
    <w:rsid w:val="0000538D"/>
    <w:rsid w:val="00006415"/>
    <w:rsid w:val="00006976"/>
    <w:rsid w:val="00006ECB"/>
    <w:rsid w:val="00006EFA"/>
    <w:rsid w:val="0001057E"/>
    <w:rsid w:val="00013322"/>
    <w:rsid w:val="00013373"/>
    <w:rsid w:val="000150EB"/>
    <w:rsid w:val="0001578F"/>
    <w:rsid w:val="00016924"/>
    <w:rsid w:val="00016B40"/>
    <w:rsid w:val="00017680"/>
    <w:rsid w:val="0001780A"/>
    <w:rsid w:val="000211D0"/>
    <w:rsid w:val="00021A4A"/>
    <w:rsid w:val="000222AE"/>
    <w:rsid w:val="00022504"/>
    <w:rsid w:val="0002280B"/>
    <w:rsid w:val="000228FE"/>
    <w:rsid w:val="00022EC2"/>
    <w:rsid w:val="00023CB6"/>
    <w:rsid w:val="00023D09"/>
    <w:rsid w:val="00023E1F"/>
    <w:rsid w:val="00024994"/>
    <w:rsid w:val="000249BD"/>
    <w:rsid w:val="00026AFF"/>
    <w:rsid w:val="00027499"/>
    <w:rsid w:val="00027B21"/>
    <w:rsid w:val="0003033F"/>
    <w:rsid w:val="0003064C"/>
    <w:rsid w:val="00031713"/>
    <w:rsid w:val="00031787"/>
    <w:rsid w:val="0003181E"/>
    <w:rsid w:val="00031B5D"/>
    <w:rsid w:val="0003253F"/>
    <w:rsid w:val="00032E09"/>
    <w:rsid w:val="00033027"/>
    <w:rsid w:val="0003338F"/>
    <w:rsid w:val="000346E4"/>
    <w:rsid w:val="00034A58"/>
    <w:rsid w:val="00034F46"/>
    <w:rsid w:val="00034F90"/>
    <w:rsid w:val="00041F9F"/>
    <w:rsid w:val="000422E7"/>
    <w:rsid w:val="00042CC3"/>
    <w:rsid w:val="000447CE"/>
    <w:rsid w:val="00044CEB"/>
    <w:rsid w:val="00045551"/>
    <w:rsid w:val="000458C5"/>
    <w:rsid w:val="00045911"/>
    <w:rsid w:val="000460CA"/>
    <w:rsid w:val="00046962"/>
    <w:rsid w:val="00047785"/>
    <w:rsid w:val="000506DB"/>
    <w:rsid w:val="000509B2"/>
    <w:rsid w:val="00050CF6"/>
    <w:rsid w:val="00051324"/>
    <w:rsid w:val="000519B5"/>
    <w:rsid w:val="00052468"/>
    <w:rsid w:val="00052D75"/>
    <w:rsid w:val="00052FFA"/>
    <w:rsid w:val="000550E9"/>
    <w:rsid w:val="00055623"/>
    <w:rsid w:val="00055A3E"/>
    <w:rsid w:val="00055B5F"/>
    <w:rsid w:val="00056646"/>
    <w:rsid w:val="00057D94"/>
    <w:rsid w:val="000603A3"/>
    <w:rsid w:val="0006109C"/>
    <w:rsid w:val="00061888"/>
    <w:rsid w:val="00063D15"/>
    <w:rsid w:val="00063E1C"/>
    <w:rsid w:val="00064136"/>
    <w:rsid w:val="00064894"/>
    <w:rsid w:val="000658EB"/>
    <w:rsid w:val="00065A18"/>
    <w:rsid w:val="00065F0E"/>
    <w:rsid w:val="0006697D"/>
    <w:rsid w:val="00066A76"/>
    <w:rsid w:val="00066AE5"/>
    <w:rsid w:val="00067992"/>
    <w:rsid w:val="00071372"/>
    <w:rsid w:val="0007219D"/>
    <w:rsid w:val="000728F9"/>
    <w:rsid w:val="00072CB2"/>
    <w:rsid w:val="000732CB"/>
    <w:rsid w:val="000740B8"/>
    <w:rsid w:val="00074262"/>
    <w:rsid w:val="00074274"/>
    <w:rsid w:val="00074580"/>
    <w:rsid w:val="000749FD"/>
    <w:rsid w:val="0007550D"/>
    <w:rsid w:val="00075FD6"/>
    <w:rsid w:val="00075FFF"/>
    <w:rsid w:val="00076144"/>
    <w:rsid w:val="00076343"/>
    <w:rsid w:val="0007652E"/>
    <w:rsid w:val="00076FCE"/>
    <w:rsid w:val="000777B3"/>
    <w:rsid w:val="000805CB"/>
    <w:rsid w:val="00081D32"/>
    <w:rsid w:val="00081EEF"/>
    <w:rsid w:val="0008220C"/>
    <w:rsid w:val="00082E1B"/>
    <w:rsid w:val="00084101"/>
    <w:rsid w:val="000842FB"/>
    <w:rsid w:val="000851ED"/>
    <w:rsid w:val="00085ED7"/>
    <w:rsid w:val="00087216"/>
    <w:rsid w:val="000876CC"/>
    <w:rsid w:val="000878DB"/>
    <w:rsid w:val="00090183"/>
    <w:rsid w:val="00090C86"/>
    <w:rsid w:val="000917D1"/>
    <w:rsid w:val="00092F02"/>
    <w:rsid w:val="00093996"/>
    <w:rsid w:val="00093FE1"/>
    <w:rsid w:val="00094193"/>
    <w:rsid w:val="00094355"/>
    <w:rsid w:val="000950BB"/>
    <w:rsid w:val="00095521"/>
    <w:rsid w:val="00096209"/>
    <w:rsid w:val="000971B5"/>
    <w:rsid w:val="000979D4"/>
    <w:rsid w:val="000A06B5"/>
    <w:rsid w:val="000A0A6B"/>
    <w:rsid w:val="000A0C77"/>
    <w:rsid w:val="000A13F2"/>
    <w:rsid w:val="000A1613"/>
    <w:rsid w:val="000A18F9"/>
    <w:rsid w:val="000A1BE6"/>
    <w:rsid w:val="000A4744"/>
    <w:rsid w:val="000A4F3F"/>
    <w:rsid w:val="000A4FA3"/>
    <w:rsid w:val="000A6F8A"/>
    <w:rsid w:val="000A718D"/>
    <w:rsid w:val="000A78BD"/>
    <w:rsid w:val="000A7DED"/>
    <w:rsid w:val="000B0210"/>
    <w:rsid w:val="000B12E3"/>
    <w:rsid w:val="000B1971"/>
    <w:rsid w:val="000B1E0D"/>
    <w:rsid w:val="000B1F90"/>
    <w:rsid w:val="000B297E"/>
    <w:rsid w:val="000B531C"/>
    <w:rsid w:val="000B599B"/>
    <w:rsid w:val="000B6883"/>
    <w:rsid w:val="000B6C4C"/>
    <w:rsid w:val="000B710E"/>
    <w:rsid w:val="000B75DD"/>
    <w:rsid w:val="000C0A27"/>
    <w:rsid w:val="000C0E0E"/>
    <w:rsid w:val="000C2070"/>
    <w:rsid w:val="000C213E"/>
    <w:rsid w:val="000C35F6"/>
    <w:rsid w:val="000C3C6F"/>
    <w:rsid w:val="000C459A"/>
    <w:rsid w:val="000C5F40"/>
    <w:rsid w:val="000C69AD"/>
    <w:rsid w:val="000C7089"/>
    <w:rsid w:val="000C7A35"/>
    <w:rsid w:val="000D0D98"/>
    <w:rsid w:val="000D1091"/>
    <w:rsid w:val="000D2A6B"/>
    <w:rsid w:val="000D380B"/>
    <w:rsid w:val="000D383A"/>
    <w:rsid w:val="000D3DCC"/>
    <w:rsid w:val="000D43BE"/>
    <w:rsid w:val="000D470D"/>
    <w:rsid w:val="000D476B"/>
    <w:rsid w:val="000D48F9"/>
    <w:rsid w:val="000D520C"/>
    <w:rsid w:val="000D5D86"/>
    <w:rsid w:val="000D5EDA"/>
    <w:rsid w:val="000D6CEF"/>
    <w:rsid w:val="000D7333"/>
    <w:rsid w:val="000D74EC"/>
    <w:rsid w:val="000D7FD2"/>
    <w:rsid w:val="000E007A"/>
    <w:rsid w:val="000E01F7"/>
    <w:rsid w:val="000E0269"/>
    <w:rsid w:val="000E0582"/>
    <w:rsid w:val="000E0764"/>
    <w:rsid w:val="000E0FA7"/>
    <w:rsid w:val="000E124B"/>
    <w:rsid w:val="000E22AE"/>
    <w:rsid w:val="000E285A"/>
    <w:rsid w:val="000E35F4"/>
    <w:rsid w:val="000E3872"/>
    <w:rsid w:val="000E3C3B"/>
    <w:rsid w:val="000E4883"/>
    <w:rsid w:val="000E5496"/>
    <w:rsid w:val="000E6231"/>
    <w:rsid w:val="000E6DF4"/>
    <w:rsid w:val="000E75E1"/>
    <w:rsid w:val="000E7645"/>
    <w:rsid w:val="000E7975"/>
    <w:rsid w:val="000E7C57"/>
    <w:rsid w:val="000F01E0"/>
    <w:rsid w:val="000F0263"/>
    <w:rsid w:val="000F0EA5"/>
    <w:rsid w:val="000F1E22"/>
    <w:rsid w:val="000F23A5"/>
    <w:rsid w:val="000F2AEE"/>
    <w:rsid w:val="000F3544"/>
    <w:rsid w:val="000F415F"/>
    <w:rsid w:val="000F45BD"/>
    <w:rsid w:val="000F461C"/>
    <w:rsid w:val="000F46D2"/>
    <w:rsid w:val="000F501F"/>
    <w:rsid w:val="000F50A2"/>
    <w:rsid w:val="000F50C8"/>
    <w:rsid w:val="000F51C8"/>
    <w:rsid w:val="000F5F90"/>
    <w:rsid w:val="000F7411"/>
    <w:rsid w:val="000F7DAE"/>
    <w:rsid w:val="00100BCA"/>
    <w:rsid w:val="0010174E"/>
    <w:rsid w:val="00101D54"/>
    <w:rsid w:val="00102F7E"/>
    <w:rsid w:val="00103F79"/>
    <w:rsid w:val="00104159"/>
    <w:rsid w:val="00105BF5"/>
    <w:rsid w:val="00105E00"/>
    <w:rsid w:val="00105F1D"/>
    <w:rsid w:val="00106B30"/>
    <w:rsid w:val="00107104"/>
    <w:rsid w:val="00107493"/>
    <w:rsid w:val="00107BD9"/>
    <w:rsid w:val="0011210B"/>
    <w:rsid w:val="00112874"/>
    <w:rsid w:val="0011373B"/>
    <w:rsid w:val="00114402"/>
    <w:rsid w:val="00115130"/>
    <w:rsid w:val="00115D05"/>
    <w:rsid w:val="00115FB0"/>
    <w:rsid w:val="00116C7B"/>
    <w:rsid w:val="0011729D"/>
    <w:rsid w:val="001172E7"/>
    <w:rsid w:val="00117A81"/>
    <w:rsid w:val="00117E2C"/>
    <w:rsid w:val="00120481"/>
    <w:rsid w:val="001212C2"/>
    <w:rsid w:val="00121D4A"/>
    <w:rsid w:val="00121D60"/>
    <w:rsid w:val="00121DD2"/>
    <w:rsid w:val="00122DEA"/>
    <w:rsid w:val="0012301B"/>
    <w:rsid w:val="00123544"/>
    <w:rsid w:val="00123EC1"/>
    <w:rsid w:val="001248B9"/>
    <w:rsid w:val="00124CAA"/>
    <w:rsid w:val="00124D07"/>
    <w:rsid w:val="001251FA"/>
    <w:rsid w:val="00126313"/>
    <w:rsid w:val="00126693"/>
    <w:rsid w:val="001274B0"/>
    <w:rsid w:val="00127A3B"/>
    <w:rsid w:val="00127ADA"/>
    <w:rsid w:val="00130039"/>
    <w:rsid w:val="00130A5C"/>
    <w:rsid w:val="00130A80"/>
    <w:rsid w:val="00130E3F"/>
    <w:rsid w:val="00130FC1"/>
    <w:rsid w:val="00131318"/>
    <w:rsid w:val="0013169F"/>
    <w:rsid w:val="0013185F"/>
    <w:rsid w:val="001318EC"/>
    <w:rsid w:val="001324BC"/>
    <w:rsid w:val="0013263B"/>
    <w:rsid w:val="0013296C"/>
    <w:rsid w:val="0013363F"/>
    <w:rsid w:val="00134BFA"/>
    <w:rsid w:val="00135DD1"/>
    <w:rsid w:val="00137474"/>
    <w:rsid w:val="00137993"/>
    <w:rsid w:val="00140308"/>
    <w:rsid w:val="00141235"/>
    <w:rsid w:val="0014343B"/>
    <w:rsid w:val="00143548"/>
    <w:rsid w:val="00143873"/>
    <w:rsid w:val="00143B1D"/>
    <w:rsid w:val="00144359"/>
    <w:rsid w:val="001450D4"/>
    <w:rsid w:val="0014531B"/>
    <w:rsid w:val="00146C68"/>
    <w:rsid w:val="00146E14"/>
    <w:rsid w:val="0014737F"/>
    <w:rsid w:val="00150526"/>
    <w:rsid w:val="00150E8C"/>
    <w:rsid w:val="00151710"/>
    <w:rsid w:val="00151C0A"/>
    <w:rsid w:val="00151E19"/>
    <w:rsid w:val="001520DA"/>
    <w:rsid w:val="00152175"/>
    <w:rsid w:val="00153381"/>
    <w:rsid w:val="00153DA6"/>
    <w:rsid w:val="00153E8D"/>
    <w:rsid w:val="00153F8F"/>
    <w:rsid w:val="00154271"/>
    <w:rsid w:val="00154722"/>
    <w:rsid w:val="001550A1"/>
    <w:rsid w:val="0015535F"/>
    <w:rsid w:val="00155EDA"/>
    <w:rsid w:val="00156581"/>
    <w:rsid w:val="00162263"/>
    <w:rsid w:val="001623B6"/>
    <w:rsid w:val="001624A6"/>
    <w:rsid w:val="00162BB6"/>
    <w:rsid w:val="00162E07"/>
    <w:rsid w:val="00163290"/>
    <w:rsid w:val="0016372F"/>
    <w:rsid w:val="001648F1"/>
    <w:rsid w:val="0016528B"/>
    <w:rsid w:val="001652DA"/>
    <w:rsid w:val="0016597F"/>
    <w:rsid w:val="0016609E"/>
    <w:rsid w:val="001660A3"/>
    <w:rsid w:val="001669A9"/>
    <w:rsid w:val="00166C52"/>
    <w:rsid w:val="00167166"/>
    <w:rsid w:val="00167B7B"/>
    <w:rsid w:val="00167E4A"/>
    <w:rsid w:val="001701B4"/>
    <w:rsid w:val="00170C7D"/>
    <w:rsid w:val="00172E5B"/>
    <w:rsid w:val="00173196"/>
    <w:rsid w:val="0017378E"/>
    <w:rsid w:val="00174348"/>
    <w:rsid w:val="001743B6"/>
    <w:rsid w:val="00174916"/>
    <w:rsid w:val="001757B6"/>
    <w:rsid w:val="00175ED3"/>
    <w:rsid w:val="001766B5"/>
    <w:rsid w:val="00177D81"/>
    <w:rsid w:val="0018006C"/>
    <w:rsid w:val="00180D82"/>
    <w:rsid w:val="00182093"/>
    <w:rsid w:val="001838F7"/>
    <w:rsid w:val="00184831"/>
    <w:rsid w:val="00185FB2"/>
    <w:rsid w:val="00186927"/>
    <w:rsid w:val="001869F9"/>
    <w:rsid w:val="001876C0"/>
    <w:rsid w:val="00187958"/>
    <w:rsid w:val="0019027A"/>
    <w:rsid w:val="0019028A"/>
    <w:rsid w:val="00191C9B"/>
    <w:rsid w:val="001920B5"/>
    <w:rsid w:val="001928A2"/>
    <w:rsid w:val="00192C94"/>
    <w:rsid w:val="001931BE"/>
    <w:rsid w:val="0019507A"/>
    <w:rsid w:val="001953DA"/>
    <w:rsid w:val="001958F7"/>
    <w:rsid w:val="001960EE"/>
    <w:rsid w:val="001966F5"/>
    <w:rsid w:val="00196961"/>
    <w:rsid w:val="0019771E"/>
    <w:rsid w:val="001A0BA6"/>
    <w:rsid w:val="001A1808"/>
    <w:rsid w:val="001A1EF3"/>
    <w:rsid w:val="001A253A"/>
    <w:rsid w:val="001A272B"/>
    <w:rsid w:val="001A28FC"/>
    <w:rsid w:val="001A2965"/>
    <w:rsid w:val="001A3BD5"/>
    <w:rsid w:val="001A410D"/>
    <w:rsid w:val="001A462A"/>
    <w:rsid w:val="001A4EB7"/>
    <w:rsid w:val="001A6A0C"/>
    <w:rsid w:val="001A6A14"/>
    <w:rsid w:val="001A6BD4"/>
    <w:rsid w:val="001A6C53"/>
    <w:rsid w:val="001A7031"/>
    <w:rsid w:val="001A7064"/>
    <w:rsid w:val="001A73CD"/>
    <w:rsid w:val="001A7E39"/>
    <w:rsid w:val="001A7EDD"/>
    <w:rsid w:val="001B0475"/>
    <w:rsid w:val="001B0F3E"/>
    <w:rsid w:val="001B1848"/>
    <w:rsid w:val="001B1E6E"/>
    <w:rsid w:val="001B2A8A"/>
    <w:rsid w:val="001B2A98"/>
    <w:rsid w:val="001B4D9F"/>
    <w:rsid w:val="001B4DBE"/>
    <w:rsid w:val="001B52E2"/>
    <w:rsid w:val="001B5DE4"/>
    <w:rsid w:val="001B5ECD"/>
    <w:rsid w:val="001C1CD8"/>
    <w:rsid w:val="001C1DA1"/>
    <w:rsid w:val="001C2554"/>
    <w:rsid w:val="001C27CC"/>
    <w:rsid w:val="001C2933"/>
    <w:rsid w:val="001C2D37"/>
    <w:rsid w:val="001C3981"/>
    <w:rsid w:val="001C3A12"/>
    <w:rsid w:val="001C3C9A"/>
    <w:rsid w:val="001C3E1E"/>
    <w:rsid w:val="001C4360"/>
    <w:rsid w:val="001C44D7"/>
    <w:rsid w:val="001C44FF"/>
    <w:rsid w:val="001C5EF8"/>
    <w:rsid w:val="001C6120"/>
    <w:rsid w:val="001C70A3"/>
    <w:rsid w:val="001C7B31"/>
    <w:rsid w:val="001D0B37"/>
    <w:rsid w:val="001D2F20"/>
    <w:rsid w:val="001D3050"/>
    <w:rsid w:val="001D3CAC"/>
    <w:rsid w:val="001D6158"/>
    <w:rsid w:val="001D62D6"/>
    <w:rsid w:val="001D6915"/>
    <w:rsid w:val="001D6F21"/>
    <w:rsid w:val="001E00F5"/>
    <w:rsid w:val="001E197D"/>
    <w:rsid w:val="001E19B2"/>
    <w:rsid w:val="001E31CE"/>
    <w:rsid w:val="001E349B"/>
    <w:rsid w:val="001E3599"/>
    <w:rsid w:val="001E3A20"/>
    <w:rsid w:val="001E5224"/>
    <w:rsid w:val="001E6D2C"/>
    <w:rsid w:val="001E700E"/>
    <w:rsid w:val="001E7106"/>
    <w:rsid w:val="001E7A0C"/>
    <w:rsid w:val="001E7D0A"/>
    <w:rsid w:val="001F017D"/>
    <w:rsid w:val="001F0B51"/>
    <w:rsid w:val="001F0E9C"/>
    <w:rsid w:val="001F1078"/>
    <w:rsid w:val="001F1B72"/>
    <w:rsid w:val="001F1D88"/>
    <w:rsid w:val="001F2E5D"/>
    <w:rsid w:val="001F528A"/>
    <w:rsid w:val="001F56EC"/>
    <w:rsid w:val="001F5B72"/>
    <w:rsid w:val="001F5F18"/>
    <w:rsid w:val="001F62B2"/>
    <w:rsid w:val="001F630C"/>
    <w:rsid w:val="001F66B3"/>
    <w:rsid w:val="001F709D"/>
    <w:rsid w:val="001F71DF"/>
    <w:rsid w:val="001F73C2"/>
    <w:rsid w:val="0020062B"/>
    <w:rsid w:val="00200D38"/>
    <w:rsid w:val="00200F19"/>
    <w:rsid w:val="0020132D"/>
    <w:rsid w:val="00201A51"/>
    <w:rsid w:val="00201C6A"/>
    <w:rsid w:val="00201DF0"/>
    <w:rsid w:val="00203A4D"/>
    <w:rsid w:val="00203A63"/>
    <w:rsid w:val="00204170"/>
    <w:rsid w:val="00204A77"/>
    <w:rsid w:val="002056F8"/>
    <w:rsid w:val="00205C93"/>
    <w:rsid w:val="00206D72"/>
    <w:rsid w:val="0020767E"/>
    <w:rsid w:val="00210F6C"/>
    <w:rsid w:val="00212548"/>
    <w:rsid w:val="0021316F"/>
    <w:rsid w:val="002133BD"/>
    <w:rsid w:val="00213844"/>
    <w:rsid w:val="00213CEC"/>
    <w:rsid w:val="0021490C"/>
    <w:rsid w:val="0021575F"/>
    <w:rsid w:val="002166B8"/>
    <w:rsid w:val="00216CD0"/>
    <w:rsid w:val="002177A7"/>
    <w:rsid w:val="00220742"/>
    <w:rsid w:val="00221908"/>
    <w:rsid w:val="00222A33"/>
    <w:rsid w:val="00222E46"/>
    <w:rsid w:val="00223250"/>
    <w:rsid w:val="00223284"/>
    <w:rsid w:val="00223617"/>
    <w:rsid w:val="00223721"/>
    <w:rsid w:val="0022400D"/>
    <w:rsid w:val="002246D7"/>
    <w:rsid w:val="00225062"/>
    <w:rsid w:val="00225DD2"/>
    <w:rsid w:val="0022643D"/>
    <w:rsid w:val="00226A1A"/>
    <w:rsid w:val="00227DF9"/>
    <w:rsid w:val="00227EA0"/>
    <w:rsid w:val="00227F83"/>
    <w:rsid w:val="00230192"/>
    <w:rsid w:val="00230DE7"/>
    <w:rsid w:val="00231DE5"/>
    <w:rsid w:val="00232173"/>
    <w:rsid w:val="00232902"/>
    <w:rsid w:val="00232D7D"/>
    <w:rsid w:val="0023365D"/>
    <w:rsid w:val="00234136"/>
    <w:rsid w:val="002362E6"/>
    <w:rsid w:val="00236652"/>
    <w:rsid w:val="002403F6"/>
    <w:rsid w:val="0024045B"/>
    <w:rsid w:val="00240734"/>
    <w:rsid w:val="0024138C"/>
    <w:rsid w:val="00241868"/>
    <w:rsid w:val="00243200"/>
    <w:rsid w:val="002432FA"/>
    <w:rsid w:val="002439CE"/>
    <w:rsid w:val="00245113"/>
    <w:rsid w:val="00245BA0"/>
    <w:rsid w:val="00246B19"/>
    <w:rsid w:val="00246E31"/>
    <w:rsid w:val="00247038"/>
    <w:rsid w:val="00250871"/>
    <w:rsid w:val="00250EEF"/>
    <w:rsid w:val="0025268A"/>
    <w:rsid w:val="00252AD1"/>
    <w:rsid w:val="00252DDE"/>
    <w:rsid w:val="00253336"/>
    <w:rsid w:val="00253D39"/>
    <w:rsid w:val="002547BA"/>
    <w:rsid w:val="00254CFC"/>
    <w:rsid w:val="002554F7"/>
    <w:rsid w:val="00255974"/>
    <w:rsid w:val="002561C5"/>
    <w:rsid w:val="00256216"/>
    <w:rsid w:val="00256810"/>
    <w:rsid w:val="00256AF5"/>
    <w:rsid w:val="002609B8"/>
    <w:rsid w:val="00261A12"/>
    <w:rsid w:val="00261F96"/>
    <w:rsid w:val="002624CD"/>
    <w:rsid w:val="00262B0C"/>
    <w:rsid w:val="002633DF"/>
    <w:rsid w:val="002634A2"/>
    <w:rsid w:val="00264338"/>
    <w:rsid w:val="0026462F"/>
    <w:rsid w:val="00265908"/>
    <w:rsid w:val="00266F27"/>
    <w:rsid w:val="00267054"/>
    <w:rsid w:val="002675F5"/>
    <w:rsid w:val="0026779F"/>
    <w:rsid w:val="002679A8"/>
    <w:rsid w:val="00267BD9"/>
    <w:rsid w:val="00267E5C"/>
    <w:rsid w:val="00270E51"/>
    <w:rsid w:val="002714E6"/>
    <w:rsid w:val="00271F56"/>
    <w:rsid w:val="00272126"/>
    <w:rsid w:val="00272DDC"/>
    <w:rsid w:val="0027360A"/>
    <w:rsid w:val="00273C9C"/>
    <w:rsid w:val="00273E72"/>
    <w:rsid w:val="00274781"/>
    <w:rsid w:val="00274B3E"/>
    <w:rsid w:val="00274CA0"/>
    <w:rsid w:val="00275369"/>
    <w:rsid w:val="00277406"/>
    <w:rsid w:val="00277ACD"/>
    <w:rsid w:val="00280626"/>
    <w:rsid w:val="00280E7B"/>
    <w:rsid w:val="00280EB7"/>
    <w:rsid w:val="00281A01"/>
    <w:rsid w:val="00282B6B"/>
    <w:rsid w:val="00282C40"/>
    <w:rsid w:val="002838DA"/>
    <w:rsid w:val="00283FA2"/>
    <w:rsid w:val="002852B8"/>
    <w:rsid w:val="00285779"/>
    <w:rsid w:val="00285AAC"/>
    <w:rsid w:val="00285D20"/>
    <w:rsid w:val="00285DB9"/>
    <w:rsid w:val="002869C4"/>
    <w:rsid w:val="00286EC9"/>
    <w:rsid w:val="002873E8"/>
    <w:rsid w:val="002876A5"/>
    <w:rsid w:val="002901BA"/>
    <w:rsid w:val="002905C8"/>
    <w:rsid w:val="00290EA4"/>
    <w:rsid w:val="002928D1"/>
    <w:rsid w:val="00292C44"/>
    <w:rsid w:val="00292DC5"/>
    <w:rsid w:val="00293120"/>
    <w:rsid w:val="002935A2"/>
    <w:rsid w:val="00293AFA"/>
    <w:rsid w:val="00293D94"/>
    <w:rsid w:val="002957BF"/>
    <w:rsid w:val="0029593E"/>
    <w:rsid w:val="002964BA"/>
    <w:rsid w:val="00296C63"/>
    <w:rsid w:val="002973DF"/>
    <w:rsid w:val="002974DC"/>
    <w:rsid w:val="0029753D"/>
    <w:rsid w:val="002A14E0"/>
    <w:rsid w:val="002A2130"/>
    <w:rsid w:val="002A2271"/>
    <w:rsid w:val="002A3932"/>
    <w:rsid w:val="002A3AB1"/>
    <w:rsid w:val="002A4218"/>
    <w:rsid w:val="002A48A3"/>
    <w:rsid w:val="002A4CF0"/>
    <w:rsid w:val="002A5492"/>
    <w:rsid w:val="002A54B9"/>
    <w:rsid w:val="002A5E7B"/>
    <w:rsid w:val="002A609D"/>
    <w:rsid w:val="002A6185"/>
    <w:rsid w:val="002A678C"/>
    <w:rsid w:val="002A6C71"/>
    <w:rsid w:val="002A7B3F"/>
    <w:rsid w:val="002A7E3B"/>
    <w:rsid w:val="002B1787"/>
    <w:rsid w:val="002B389B"/>
    <w:rsid w:val="002B3D1D"/>
    <w:rsid w:val="002B3DF1"/>
    <w:rsid w:val="002B47C6"/>
    <w:rsid w:val="002B548B"/>
    <w:rsid w:val="002B56B3"/>
    <w:rsid w:val="002C0955"/>
    <w:rsid w:val="002C0E1C"/>
    <w:rsid w:val="002C15C0"/>
    <w:rsid w:val="002C1776"/>
    <w:rsid w:val="002C26E3"/>
    <w:rsid w:val="002C2BA6"/>
    <w:rsid w:val="002C30DE"/>
    <w:rsid w:val="002C3E78"/>
    <w:rsid w:val="002C403A"/>
    <w:rsid w:val="002C4F37"/>
    <w:rsid w:val="002C5120"/>
    <w:rsid w:val="002C519E"/>
    <w:rsid w:val="002C6D29"/>
    <w:rsid w:val="002C6E17"/>
    <w:rsid w:val="002C712F"/>
    <w:rsid w:val="002C7287"/>
    <w:rsid w:val="002C73F8"/>
    <w:rsid w:val="002C794E"/>
    <w:rsid w:val="002C7AD3"/>
    <w:rsid w:val="002D035A"/>
    <w:rsid w:val="002D0DE8"/>
    <w:rsid w:val="002D0E65"/>
    <w:rsid w:val="002D16E5"/>
    <w:rsid w:val="002D2923"/>
    <w:rsid w:val="002D2A5E"/>
    <w:rsid w:val="002D41E3"/>
    <w:rsid w:val="002D4C8C"/>
    <w:rsid w:val="002D4FAC"/>
    <w:rsid w:val="002D5459"/>
    <w:rsid w:val="002D64F1"/>
    <w:rsid w:val="002D731F"/>
    <w:rsid w:val="002D74DC"/>
    <w:rsid w:val="002D79EE"/>
    <w:rsid w:val="002E04FA"/>
    <w:rsid w:val="002E098B"/>
    <w:rsid w:val="002E0B8B"/>
    <w:rsid w:val="002E19A7"/>
    <w:rsid w:val="002E19D3"/>
    <w:rsid w:val="002E1A93"/>
    <w:rsid w:val="002E1B4E"/>
    <w:rsid w:val="002E3375"/>
    <w:rsid w:val="002E47ED"/>
    <w:rsid w:val="002E4A5E"/>
    <w:rsid w:val="002E588A"/>
    <w:rsid w:val="002E6DE5"/>
    <w:rsid w:val="002F028F"/>
    <w:rsid w:val="002F0973"/>
    <w:rsid w:val="002F0B35"/>
    <w:rsid w:val="002F0D1C"/>
    <w:rsid w:val="002F1C7E"/>
    <w:rsid w:val="002F3676"/>
    <w:rsid w:val="002F5E58"/>
    <w:rsid w:val="002F645C"/>
    <w:rsid w:val="002F6B14"/>
    <w:rsid w:val="002F7734"/>
    <w:rsid w:val="002F7AFB"/>
    <w:rsid w:val="00300758"/>
    <w:rsid w:val="00301550"/>
    <w:rsid w:val="00301D87"/>
    <w:rsid w:val="00302476"/>
    <w:rsid w:val="00303159"/>
    <w:rsid w:val="0030374F"/>
    <w:rsid w:val="003055B2"/>
    <w:rsid w:val="003057FD"/>
    <w:rsid w:val="00305DF6"/>
    <w:rsid w:val="003066F3"/>
    <w:rsid w:val="00306F3B"/>
    <w:rsid w:val="00307545"/>
    <w:rsid w:val="003075BA"/>
    <w:rsid w:val="0030772B"/>
    <w:rsid w:val="00307D1E"/>
    <w:rsid w:val="0031051E"/>
    <w:rsid w:val="003107D8"/>
    <w:rsid w:val="00311DA2"/>
    <w:rsid w:val="00311ECD"/>
    <w:rsid w:val="003127A4"/>
    <w:rsid w:val="0031321C"/>
    <w:rsid w:val="00313295"/>
    <w:rsid w:val="003149AB"/>
    <w:rsid w:val="00314A49"/>
    <w:rsid w:val="00314D72"/>
    <w:rsid w:val="00314F05"/>
    <w:rsid w:val="003151EA"/>
    <w:rsid w:val="00315C31"/>
    <w:rsid w:val="00315F58"/>
    <w:rsid w:val="00316881"/>
    <w:rsid w:val="00316ED1"/>
    <w:rsid w:val="00317467"/>
    <w:rsid w:val="0031794D"/>
    <w:rsid w:val="00320EF9"/>
    <w:rsid w:val="00321F1A"/>
    <w:rsid w:val="003226C7"/>
    <w:rsid w:val="00322AD6"/>
    <w:rsid w:val="0032459B"/>
    <w:rsid w:val="003246C9"/>
    <w:rsid w:val="003249EC"/>
    <w:rsid w:val="00324B57"/>
    <w:rsid w:val="00324C2D"/>
    <w:rsid w:val="00324D69"/>
    <w:rsid w:val="00324E8F"/>
    <w:rsid w:val="003257FD"/>
    <w:rsid w:val="0032598F"/>
    <w:rsid w:val="0032606A"/>
    <w:rsid w:val="00326389"/>
    <w:rsid w:val="003279E9"/>
    <w:rsid w:val="00330B22"/>
    <w:rsid w:val="00331602"/>
    <w:rsid w:val="00331847"/>
    <w:rsid w:val="00331885"/>
    <w:rsid w:val="00331985"/>
    <w:rsid w:val="003319DD"/>
    <w:rsid w:val="00332DC9"/>
    <w:rsid w:val="00333DB3"/>
    <w:rsid w:val="0033458B"/>
    <w:rsid w:val="0033524A"/>
    <w:rsid w:val="003356A1"/>
    <w:rsid w:val="00336BF4"/>
    <w:rsid w:val="00337357"/>
    <w:rsid w:val="0033758D"/>
    <w:rsid w:val="00337B04"/>
    <w:rsid w:val="00341DC5"/>
    <w:rsid w:val="003435C2"/>
    <w:rsid w:val="003436D0"/>
    <w:rsid w:val="003436EC"/>
    <w:rsid w:val="00343A19"/>
    <w:rsid w:val="00344390"/>
    <w:rsid w:val="00346A17"/>
    <w:rsid w:val="00347FE2"/>
    <w:rsid w:val="00350630"/>
    <w:rsid w:val="00350C04"/>
    <w:rsid w:val="00350EB2"/>
    <w:rsid w:val="003515BA"/>
    <w:rsid w:val="00351617"/>
    <w:rsid w:val="00351BF4"/>
    <w:rsid w:val="00351E77"/>
    <w:rsid w:val="003526AD"/>
    <w:rsid w:val="00352908"/>
    <w:rsid w:val="003534D5"/>
    <w:rsid w:val="00354842"/>
    <w:rsid w:val="00354B0D"/>
    <w:rsid w:val="00355AEE"/>
    <w:rsid w:val="00355E8E"/>
    <w:rsid w:val="0035698D"/>
    <w:rsid w:val="00356A5D"/>
    <w:rsid w:val="00356C28"/>
    <w:rsid w:val="00357684"/>
    <w:rsid w:val="00357B78"/>
    <w:rsid w:val="00357C2A"/>
    <w:rsid w:val="00357DCF"/>
    <w:rsid w:val="00361584"/>
    <w:rsid w:val="00361A69"/>
    <w:rsid w:val="00362FD4"/>
    <w:rsid w:val="0036351D"/>
    <w:rsid w:val="00363A0C"/>
    <w:rsid w:val="00363E3B"/>
    <w:rsid w:val="0036420A"/>
    <w:rsid w:val="00364537"/>
    <w:rsid w:val="003647B6"/>
    <w:rsid w:val="0036503E"/>
    <w:rsid w:val="003663E2"/>
    <w:rsid w:val="003668EF"/>
    <w:rsid w:val="003674E8"/>
    <w:rsid w:val="00367C10"/>
    <w:rsid w:val="003715E6"/>
    <w:rsid w:val="00373399"/>
    <w:rsid w:val="00373BDE"/>
    <w:rsid w:val="0037449F"/>
    <w:rsid w:val="00374CA4"/>
    <w:rsid w:val="003754B9"/>
    <w:rsid w:val="0037610D"/>
    <w:rsid w:val="00377275"/>
    <w:rsid w:val="003773B6"/>
    <w:rsid w:val="0037748F"/>
    <w:rsid w:val="0038179A"/>
    <w:rsid w:val="00382142"/>
    <w:rsid w:val="00383906"/>
    <w:rsid w:val="0038399C"/>
    <w:rsid w:val="00383AE1"/>
    <w:rsid w:val="00383C93"/>
    <w:rsid w:val="003846A6"/>
    <w:rsid w:val="00384A66"/>
    <w:rsid w:val="00384C0D"/>
    <w:rsid w:val="00384EE5"/>
    <w:rsid w:val="00385709"/>
    <w:rsid w:val="00387D0F"/>
    <w:rsid w:val="0039048F"/>
    <w:rsid w:val="00390683"/>
    <w:rsid w:val="00390D2B"/>
    <w:rsid w:val="0039171B"/>
    <w:rsid w:val="00391AB2"/>
    <w:rsid w:val="00392353"/>
    <w:rsid w:val="0039235A"/>
    <w:rsid w:val="003924B0"/>
    <w:rsid w:val="003925BB"/>
    <w:rsid w:val="00393275"/>
    <w:rsid w:val="0039338B"/>
    <w:rsid w:val="00394005"/>
    <w:rsid w:val="003943ED"/>
    <w:rsid w:val="0039551C"/>
    <w:rsid w:val="0039564E"/>
    <w:rsid w:val="003959E0"/>
    <w:rsid w:val="00395BD7"/>
    <w:rsid w:val="003969F0"/>
    <w:rsid w:val="003975C0"/>
    <w:rsid w:val="00397ECD"/>
    <w:rsid w:val="003A00BC"/>
    <w:rsid w:val="003A0114"/>
    <w:rsid w:val="003A14E5"/>
    <w:rsid w:val="003A1ACF"/>
    <w:rsid w:val="003A2E8C"/>
    <w:rsid w:val="003A3420"/>
    <w:rsid w:val="003A382D"/>
    <w:rsid w:val="003A3D81"/>
    <w:rsid w:val="003A3F6B"/>
    <w:rsid w:val="003A4B56"/>
    <w:rsid w:val="003A53FE"/>
    <w:rsid w:val="003A6101"/>
    <w:rsid w:val="003A70D4"/>
    <w:rsid w:val="003A7A08"/>
    <w:rsid w:val="003A7CC8"/>
    <w:rsid w:val="003A7D61"/>
    <w:rsid w:val="003B063B"/>
    <w:rsid w:val="003B14B4"/>
    <w:rsid w:val="003B2D9C"/>
    <w:rsid w:val="003B30B2"/>
    <w:rsid w:val="003B39C9"/>
    <w:rsid w:val="003B431A"/>
    <w:rsid w:val="003B4495"/>
    <w:rsid w:val="003B4648"/>
    <w:rsid w:val="003B4E6A"/>
    <w:rsid w:val="003B51D4"/>
    <w:rsid w:val="003B5ADE"/>
    <w:rsid w:val="003B5B77"/>
    <w:rsid w:val="003B5FFD"/>
    <w:rsid w:val="003B6749"/>
    <w:rsid w:val="003B70B8"/>
    <w:rsid w:val="003B7145"/>
    <w:rsid w:val="003B7921"/>
    <w:rsid w:val="003B79E7"/>
    <w:rsid w:val="003B7E65"/>
    <w:rsid w:val="003C066C"/>
    <w:rsid w:val="003C1084"/>
    <w:rsid w:val="003C126B"/>
    <w:rsid w:val="003C15E8"/>
    <w:rsid w:val="003C1869"/>
    <w:rsid w:val="003C2662"/>
    <w:rsid w:val="003C27A0"/>
    <w:rsid w:val="003C27F1"/>
    <w:rsid w:val="003C3403"/>
    <w:rsid w:val="003C36DD"/>
    <w:rsid w:val="003C3F2C"/>
    <w:rsid w:val="003C4974"/>
    <w:rsid w:val="003C49D4"/>
    <w:rsid w:val="003C55F4"/>
    <w:rsid w:val="003C5846"/>
    <w:rsid w:val="003C5B12"/>
    <w:rsid w:val="003C6F59"/>
    <w:rsid w:val="003C7735"/>
    <w:rsid w:val="003C78C2"/>
    <w:rsid w:val="003C7E10"/>
    <w:rsid w:val="003C7F9D"/>
    <w:rsid w:val="003D00D4"/>
    <w:rsid w:val="003D02B7"/>
    <w:rsid w:val="003D059B"/>
    <w:rsid w:val="003D2E73"/>
    <w:rsid w:val="003D3FDB"/>
    <w:rsid w:val="003D457A"/>
    <w:rsid w:val="003D6980"/>
    <w:rsid w:val="003D7A67"/>
    <w:rsid w:val="003D7E31"/>
    <w:rsid w:val="003E0094"/>
    <w:rsid w:val="003E0158"/>
    <w:rsid w:val="003E1087"/>
    <w:rsid w:val="003E1582"/>
    <w:rsid w:val="003E2D04"/>
    <w:rsid w:val="003E2E32"/>
    <w:rsid w:val="003E3489"/>
    <w:rsid w:val="003E3902"/>
    <w:rsid w:val="003E3BF6"/>
    <w:rsid w:val="003E3C1F"/>
    <w:rsid w:val="003E3D43"/>
    <w:rsid w:val="003E4036"/>
    <w:rsid w:val="003E49C8"/>
    <w:rsid w:val="003E49D2"/>
    <w:rsid w:val="003E569E"/>
    <w:rsid w:val="003E5F24"/>
    <w:rsid w:val="003E61EF"/>
    <w:rsid w:val="003E7C58"/>
    <w:rsid w:val="003F0D49"/>
    <w:rsid w:val="003F1A9A"/>
    <w:rsid w:val="003F1D06"/>
    <w:rsid w:val="003F2343"/>
    <w:rsid w:val="003F26F4"/>
    <w:rsid w:val="003F301C"/>
    <w:rsid w:val="003F3031"/>
    <w:rsid w:val="003F323F"/>
    <w:rsid w:val="003F34B2"/>
    <w:rsid w:val="003F3D4C"/>
    <w:rsid w:val="003F4EA6"/>
    <w:rsid w:val="003F625D"/>
    <w:rsid w:val="00401266"/>
    <w:rsid w:val="004014CD"/>
    <w:rsid w:val="00401A88"/>
    <w:rsid w:val="00401DFA"/>
    <w:rsid w:val="00402A9C"/>
    <w:rsid w:val="00402CE7"/>
    <w:rsid w:val="00402FB6"/>
    <w:rsid w:val="00403424"/>
    <w:rsid w:val="00404584"/>
    <w:rsid w:val="004047C6"/>
    <w:rsid w:val="00404B93"/>
    <w:rsid w:val="00405227"/>
    <w:rsid w:val="00405320"/>
    <w:rsid w:val="0040664F"/>
    <w:rsid w:val="0040677B"/>
    <w:rsid w:val="00406AF1"/>
    <w:rsid w:val="00407677"/>
    <w:rsid w:val="004076D5"/>
    <w:rsid w:val="00407AFD"/>
    <w:rsid w:val="00410BDA"/>
    <w:rsid w:val="0041131A"/>
    <w:rsid w:val="00411387"/>
    <w:rsid w:val="00411649"/>
    <w:rsid w:val="00411782"/>
    <w:rsid w:val="00412105"/>
    <w:rsid w:val="004121A0"/>
    <w:rsid w:val="0041373A"/>
    <w:rsid w:val="00413A83"/>
    <w:rsid w:val="0041460A"/>
    <w:rsid w:val="00414F35"/>
    <w:rsid w:val="00415E03"/>
    <w:rsid w:val="004162DA"/>
    <w:rsid w:val="00416468"/>
    <w:rsid w:val="00417BD6"/>
    <w:rsid w:val="00420570"/>
    <w:rsid w:val="00421346"/>
    <w:rsid w:val="00421932"/>
    <w:rsid w:val="00421ABF"/>
    <w:rsid w:val="00422697"/>
    <w:rsid w:val="00423CDB"/>
    <w:rsid w:val="004240CD"/>
    <w:rsid w:val="004240ED"/>
    <w:rsid w:val="00424367"/>
    <w:rsid w:val="0042459E"/>
    <w:rsid w:val="00424786"/>
    <w:rsid w:val="004249BE"/>
    <w:rsid w:val="00425C56"/>
    <w:rsid w:val="00426DFB"/>
    <w:rsid w:val="00431D82"/>
    <w:rsid w:val="00431EAD"/>
    <w:rsid w:val="004327CD"/>
    <w:rsid w:val="00433826"/>
    <w:rsid w:val="004339E3"/>
    <w:rsid w:val="0043525E"/>
    <w:rsid w:val="004352B1"/>
    <w:rsid w:val="004358C9"/>
    <w:rsid w:val="004358E7"/>
    <w:rsid w:val="00435BA6"/>
    <w:rsid w:val="00435D68"/>
    <w:rsid w:val="00436A32"/>
    <w:rsid w:val="00436CED"/>
    <w:rsid w:val="00437D58"/>
    <w:rsid w:val="00441614"/>
    <w:rsid w:val="0044197C"/>
    <w:rsid w:val="004428D1"/>
    <w:rsid w:val="00442E04"/>
    <w:rsid w:val="00443444"/>
    <w:rsid w:val="00443DD7"/>
    <w:rsid w:val="00444B37"/>
    <w:rsid w:val="00444D21"/>
    <w:rsid w:val="00445513"/>
    <w:rsid w:val="0044597E"/>
    <w:rsid w:val="0044608D"/>
    <w:rsid w:val="00446B41"/>
    <w:rsid w:val="00446EF5"/>
    <w:rsid w:val="00447015"/>
    <w:rsid w:val="00447A4D"/>
    <w:rsid w:val="00447DEA"/>
    <w:rsid w:val="0045006A"/>
    <w:rsid w:val="00450362"/>
    <w:rsid w:val="00450395"/>
    <w:rsid w:val="004505F1"/>
    <w:rsid w:val="00450F93"/>
    <w:rsid w:val="0045102C"/>
    <w:rsid w:val="00451239"/>
    <w:rsid w:val="00451D76"/>
    <w:rsid w:val="00451FFA"/>
    <w:rsid w:val="004523B6"/>
    <w:rsid w:val="0045433D"/>
    <w:rsid w:val="00455D63"/>
    <w:rsid w:val="00455E38"/>
    <w:rsid w:val="00455F99"/>
    <w:rsid w:val="00456053"/>
    <w:rsid w:val="0045661F"/>
    <w:rsid w:val="00456FAD"/>
    <w:rsid w:val="00457C0E"/>
    <w:rsid w:val="00460630"/>
    <w:rsid w:val="00461029"/>
    <w:rsid w:val="00461396"/>
    <w:rsid w:val="00461C2D"/>
    <w:rsid w:val="00461C3F"/>
    <w:rsid w:val="0046257A"/>
    <w:rsid w:val="00462DA5"/>
    <w:rsid w:val="004633E0"/>
    <w:rsid w:val="00464A04"/>
    <w:rsid w:val="00465726"/>
    <w:rsid w:val="00465792"/>
    <w:rsid w:val="00465EF1"/>
    <w:rsid w:val="00466D88"/>
    <w:rsid w:val="004675AB"/>
    <w:rsid w:val="00467B47"/>
    <w:rsid w:val="00467C75"/>
    <w:rsid w:val="00470400"/>
    <w:rsid w:val="0047257E"/>
    <w:rsid w:val="00472EB7"/>
    <w:rsid w:val="00473BA6"/>
    <w:rsid w:val="00473DF1"/>
    <w:rsid w:val="00474671"/>
    <w:rsid w:val="0047586F"/>
    <w:rsid w:val="0047611E"/>
    <w:rsid w:val="004763F9"/>
    <w:rsid w:val="004765EF"/>
    <w:rsid w:val="00476D6A"/>
    <w:rsid w:val="004774E8"/>
    <w:rsid w:val="004801A9"/>
    <w:rsid w:val="004804C0"/>
    <w:rsid w:val="00480FD6"/>
    <w:rsid w:val="004810A6"/>
    <w:rsid w:val="0048189C"/>
    <w:rsid w:val="00483798"/>
    <w:rsid w:val="00484210"/>
    <w:rsid w:val="00485478"/>
    <w:rsid w:val="00487AB5"/>
    <w:rsid w:val="00490D01"/>
    <w:rsid w:val="00490D47"/>
    <w:rsid w:val="0049202A"/>
    <w:rsid w:val="00492623"/>
    <w:rsid w:val="00492F3F"/>
    <w:rsid w:val="004937D4"/>
    <w:rsid w:val="004938B3"/>
    <w:rsid w:val="00493BFF"/>
    <w:rsid w:val="00493CAD"/>
    <w:rsid w:val="00494356"/>
    <w:rsid w:val="004945A6"/>
    <w:rsid w:val="00495EDD"/>
    <w:rsid w:val="004962D6"/>
    <w:rsid w:val="00496924"/>
    <w:rsid w:val="00496C05"/>
    <w:rsid w:val="00496DAD"/>
    <w:rsid w:val="004A0ECB"/>
    <w:rsid w:val="004A1AF2"/>
    <w:rsid w:val="004A3369"/>
    <w:rsid w:val="004A3EAB"/>
    <w:rsid w:val="004A457F"/>
    <w:rsid w:val="004A4D88"/>
    <w:rsid w:val="004A5231"/>
    <w:rsid w:val="004A56DF"/>
    <w:rsid w:val="004A641C"/>
    <w:rsid w:val="004A6782"/>
    <w:rsid w:val="004A74B7"/>
    <w:rsid w:val="004A753E"/>
    <w:rsid w:val="004A7C3F"/>
    <w:rsid w:val="004B1218"/>
    <w:rsid w:val="004B13E3"/>
    <w:rsid w:val="004B2521"/>
    <w:rsid w:val="004B3847"/>
    <w:rsid w:val="004B5212"/>
    <w:rsid w:val="004B53D5"/>
    <w:rsid w:val="004B5417"/>
    <w:rsid w:val="004B5E76"/>
    <w:rsid w:val="004B6827"/>
    <w:rsid w:val="004C13FC"/>
    <w:rsid w:val="004C175F"/>
    <w:rsid w:val="004C21CA"/>
    <w:rsid w:val="004C3681"/>
    <w:rsid w:val="004C3B49"/>
    <w:rsid w:val="004C4067"/>
    <w:rsid w:val="004C55C6"/>
    <w:rsid w:val="004C576F"/>
    <w:rsid w:val="004C662B"/>
    <w:rsid w:val="004C6F98"/>
    <w:rsid w:val="004C6FC9"/>
    <w:rsid w:val="004C7296"/>
    <w:rsid w:val="004C779E"/>
    <w:rsid w:val="004C7B28"/>
    <w:rsid w:val="004C7E0A"/>
    <w:rsid w:val="004C7F5C"/>
    <w:rsid w:val="004D0689"/>
    <w:rsid w:val="004D1FBC"/>
    <w:rsid w:val="004D2576"/>
    <w:rsid w:val="004D3124"/>
    <w:rsid w:val="004D3451"/>
    <w:rsid w:val="004D34C7"/>
    <w:rsid w:val="004D3741"/>
    <w:rsid w:val="004D3805"/>
    <w:rsid w:val="004D4091"/>
    <w:rsid w:val="004D4685"/>
    <w:rsid w:val="004D485B"/>
    <w:rsid w:val="004D5E53"/>
    <w:rsid w:val="004D650D"/>
    <w:rsid w:val="004D7C37"/>
    <w:rsid w:val="004E00C0"/>
    <w:rsid w:val="004E0B69"/>
    <w:rsid w:val="004E1A31"/>
    <w:rsid w:val="004E2C91"/>
    <w:rsid w:val="004E2E45"/>
    <w:rsid w:val="004E34A2"/>
    <w:rsid w:val="004E446A"/>
    <w:rsid w:val="004E4BD5"/>
    <w:rsid w:val="004E4E16"/>
    <w:rsid w:val="004E4E92"/>
    <w:rsid w:val="004E5252"/>
    <w:rsid w:val="004E5B7B"/>
    <w:rsid w:val="004E7093"/>
    <w:rsid w:val="004E7884"/>
    <w:rsid w:val="004F0147"/>
    <w:rsid w:val="004F20EE"/>
    <w:rsid w:val="004F28BD"/>
    <w:rsid w:val="004F3335"/>
    <w:rsid w:val="004F3B0B"/>
    <w:rsid w:val="004F3D4E"/>
    <w:rsid w:val="004F3DC5"/>
    <w:rsid w:val="004F44B4"/>
    <w:rsid w:val="004F4775"/>
    <w:rsid w:val="004F4E15"/>
    <w:rsid w:val="004F5726"/>
    <w:rsid w:val="004F5A40"/>
    <w:rsid w:val="004F5FEC"/>
    <w:rsid w:val="004F607D"/>
    <w:rsid w:val="004F621A"/>
    <w:rsid w:val="004F6697"/>
    <w:rsid w:val="004F681C"/>
    <w:rsid w:val="004F6B67"/>
    <w:rsid w:val="004F6B6E"/>
    <w:rsid w:val="004F6C46"/>
    <w:rsid w:val="004F6DB6"/>
    <w:rsid w:val="004F7548"/>
    <w:rsid w:val="004F7B3E"/>
    <w:rsid w:val="004F7EA8"/>
    <w:rsid w:val="0050079A"/>
    <w:rsid w:val="0050079B"/>
    <w:rsid w:val="00500DE0"/>
    <w:rsid w:val="00501117"/>
    <w:rsid w:val="005019E2"/>
    <w:rsid w:val="00501A1A"/>
    <w:rsid w:val="00501CA8"/>
    <w:rsid w:val="005021DE"/>
    <w:rsid w:val="00502333"/>
    <w:rsid w:val="005033E0"/>
    <w:rsid w:val="00503696"/>
    <w:rsid w:val="0050403B"/>
    <w:rsid w:val="005040E9"/>
    <w:rsid w:val="0050428E"/>
    <w:rsid w:val="00504323"/>
    <w:rsid w:val="005051AE"/>
    <w:rsid w:val="00505406"/>
    <w:rsid w:val="00505E84"/>
    <w:rsid w:val="005060CE"/>
    <w:rsid w:val="00506957"/>
    <w:rsid w:val="005072FD"/>
    <w:rsid w:val="00507D5E"/>
    <w:rsid w:val="00507DC1"/>
    <w:rsid w:val="00507EF4"/>
    <w:rsid w:val="00510115"/>
    <w:rsid w:val="00510538"/>
    <w:rsid w:val="005107E0"/>
    <w:rsid w:val="00510914"/>
    <w:rsid w:val="005116AE"/>
    <w:rsid w:val="00511BC9"/>
    <w:rsid w:val="00511F17"/>
    <w:rsid w:val="005134AF"/>
    <w:rsid w:val="005134D7"/>
    <w:rsid w:val="00513681"/>
    <w:rsid w:val="00514742"/>
    <w:rsid w:val="00514C74"/>
    <w:rsid w:val="00515A6F"/>
    <w:rsid w:val="005171CB"/>
    <w:rsid w:val="00520348"/>
    <w:rsid w:val="00520858"/>
    <w:rsid w:val="0052085B"/>
    <w:rsid w:val="00520AA0"/>
    <w:rsid w:val="00521B49"/>
    <w:rsid w:val="00521E62"/>
    <w:rsid w:val="00522CD1"/>
    <w:rsid w:val="00524BED"/>
    <w:rsid w:val="005252D4"/>
    <w:rsid w:val="00525DC3"/>
    <w:rsid w:val="0052668F"/>
    <w:rsid w:val="00526D80"/>
    <w:rsid w:val="00527F4E"/>
    <w:rsid w:val="00527F92"/>
    <w:rsid w:val="0053016D"/>
    <w:rsid w:val="00530629"/>
    <w:rsid w:val="00532591"/>
    <w:rsid w:val="0053296A"/>
    <w:rsid w:val="00533945"/>
    <w:rsid w:val="00533A1E"/>
    <w:rsid w:val="00533E96"/>
    <w:rsid w:val="00533F05"/>
    <w:rsid w:val="00534183"/>
    <w:rsid w:val="00534586"/>
    <w:rsid w:val="00535DDD"/>
    <w:rsid w:val="00536215"/>
    <w:rsid w:val="00536A1E"/>
    <w:rsid w:val="00537541"/>
    <w:rsid w:val="0053754B"/>
    <w:rsid w:val="00537A00"/>
    <w:rsid w:val="00537A88"/>
    <w:rsid w:val="00537D0B"/>
    <w:rsid w:val="0054198D"/>
    <w:rsid w:val="00542355"/>
    <w:rsid w:val="005423FE"/>
    <w:rsid w:val="00542F2C"/>
    <w:rsid w:val="00543594"/>
    <w:rsid w:val="00543747"/>
    <w:rsid w:val="00544695"/>
    <w:rsid w:val="00544AF9"/>
    <w:rsid w:val="00545635"/>
    <w:rsid w:val="00545780"/>
    <w:rsid w:val="005457C7"/>
    <w:rsid w:val="00545E23"/>
    <w:rsid w:val="00546413"/>
    <w:rsid w:val="0054685A"/>
    <w:rsid w:val="00546C30"/>
    <w:rsid w:val="00547922"/>
    <w:rsid w:val="00550070"/>
    <w:rsid w:val="00550866"/>
    <w:rsid w:val="00550A61"/>
    <w:rsid w:val="00551063"/>
    <w:rsid w:val="005524BB"/>
    <w:rsid w:val="00552EE2"/>
    <w:rsid w:val="005533B6"/>
    <w:rsid w:val="00553CCA"/>
    <w:rsid w:val="00553DC5"/>
    <w:rsid w:val="00554760"/>
    <w:rsid w:val="0055583D"/>
    <w:rsid w:val="00555892"/>
    <w:rsid w:val="00555DE3"/>
    <w:rsid w:val="00557611"/>
    <w:rsid w:val="00557DDC"/>
    <w:rsid w:val="005608AA"/>
    <w:rsid w:val="00560C20"/>
    <w:rsid w:val="00560CEE"/>
    <w:rsid w:val="00561C42"/>
    <w:rsid w:val="005621B2"/>
    <w:rsid w:val="005625C9"/>
    <w:rsid w:val="00562A88"/>
    <w:rsid w:val="00562B19"/>
    <w:rsid w:val="00563063"/>
    <w:rsid w:val="00563B0B"/>
    <w:rsid w:val="00563CF7"/>
    <w:rsid w:val="0056442E"/>
    <w:rsid w:val="00564940"/>
    <w:rsid w:val="00565EA8"/>
    <w:rsid w:val="0056637A"/>
    <w:rsid w:val="00566403"/>
    <w:rsid w:val="005668B9"/>
    <w:rsid w:val="00567496"/>
    <w:rsid w:val="00570F41"/>
    <w:rsid w:val="0057122F"/>
    <w:rsid w:val="005714EC"/>
    <w:rsid w:val="00571F5C"/>
    <w:rsid w:val="00571FD3"/>
    <w:rsid w:val="005727EE"/>
    <w:rsid w:val="005728C6"/>
    <w:rsid w:val="00572ADC"/>
    <w:rsid w:val="00573CE4"/>
    <w:rsid w:val="00574709"/>
    <w:rsid w:val="00574A3A"/>
    <w:rsid w:val="00575D5D"/>
    <w:rsid w:val="005765AF"/>
    <w:rsid w:val="005807B2"/>
    <w:rsid w:val="0058255E"/>
    <w:rsid w:val="0058329D"/>
    <w:rsid w:val="00584276"/>
    <w:rsid w:val="00584629"/>
    <w:rsid w:val="005852B1"/>
    <w:rsid w:val="0058540F"/>
    <w:rsid w:val="00585E3E"/>
    <w:rsid w:val="005861AC"/>
    <w:rsid w:val="005870B1"/>
    <w:rsid w:val="00587D9E"/>
    <w:rsid w:val="00587E5F"/>
    <w:rsid w:val="005904FB"/>
    <w:rsid w:val="00590669"/>
    <w:rsid w:val="00590C2F"/>
    <w:rsid w:val="00591023"/>
    <w:rsid w:val="00592C36"/>
    <w:rsid w:val="005935DB"/>
    <w:rsid w:val="00594085"/>
    <w:rsid w:val="0059436D"/>
    <w:rsid w:val="00594794"/>
    <w:rsid w:val="00594B8F"/>
    <w:rsid w:val="00594E2B"/>
    <w:rsid w:val="00595579"/>
    <w:rsid w:val="0059599E"/>
    <w:rsid w:val="0059632B"/>
    <w:rsid w:val="00596DC0"/>
    <w:rsid w:val="00596F1D"/>
    <w:rsid w:val="005A07EC"/>
    <w:rsid w:val="005A0F0F"/>
    <w:rsid w:val="005A28E2"/>
    <w:rsid w:val="005A3F07"/>
    <w:rsid w:val="005A4911"/>
    <w:rsid w:val="005A4DD3"/>
    <w:rsid w:val="005A54DF"/>
    <w:rsid w:val="005A58B2"/>
    <w:rsid w:val="005A6971"/>
    <w:rsid w:val="005A718B"/>
    <w:rsid w:val="005A77DF"/>
    <w:rsid w:val="005A77F1"/>
    <w:rsid w:val="005B056C"/>
    <w:rsid w:val="005B10A7"/>
    <w:rsid w:val="005B132E"/>
    <w:rsid w:val="005B1924"/>
    <w:rsid w:val="005B34CA"/>
    <w:rsid w:val="005B3CA6"/>
    <w:rsid w:val="005B403C"/>
    <w:rsid w:val="005B41DC"/>
    <w:rsid w:val="005B44AB"/>
    <w:rsid w:val="005B4B3D"/>
    <w:rsid w:val="005B514E"/>
    <w:rsid w:val="005B5608"/>
    <w:rsid w:val="005B5A5A"/>
    <w:rsid w:val="005B63D6"/>
    <w:rsid w:val="005B66EB"/>
    <w:rsid w:val="005B737D"/>
    <w:rsid w:val="005B7A7B"/>
    <w:rsid w:val="005B7BA6"/>
    <w:rsid w:val="005B7D2C"/>
    <w:rsid w:val="005B7DEA"/>
    <w:rsid w:val="005C09EC"/>
    <w:rsid w:val="005C15C4"/>
    <w:rsid w:val="005C17B1"/>
    <w:rsid w:val="005C1C91"/>
    <w:rsid w:val="005C274E"/>
    <w:rsid w:val="005C43DB"/>
    <w:rsid w:val="005C446F"/>
    <w:rsid w:val="005C58C1"/>
    <w:rsid w:val="005C5EA3"/>
    <w:rsid w:val="005C7162"/>
    <w:rsid w:val="005C720E"/>
    <w:rsid w:val="005C726E"/>
    <w:rsid w:val="005C77C5"/>
    <w:rsid w:val="005C7FDE"/>
    <w:rsid w:val="005D1506"/>
    <w:rsid w:val="005D287F"/>
    <w:rsid w:val="005D34F8"/>
    <w:rsid w:val="005D35CD"/>
    <w:rsid w:val="005D39A7"/>
    <w:rsid w:val="005D3A6A"/>
    <w:rsid w:val="005D3D00"/>
    <w:rsid w:val="005D3D10"/>
    <w:rsid w:val="005D4B34"/>
    <w:rsid w:val="005D5183"/>
    <w:rsid w:val="005D61AF"/>
    <w:rsid w:val="005D642F"/>
    <w:rsid w:val="005D6549"/>
    <w:rsid w:val="005D6789"/>
    <w:rsid w:val="005D78E1"/>
    <w:rsid w:val="005E0286"/>
    <w:rsid w:val="005E037C"/>
    <w:rsid w:val="005E167A"/>
    <w:rsid w:val="005E1B9D"/>
    <w:rsid w:val="005E23DF"/>
    <w:rsid w:val="005E250D"/>
    <w:rsid w:val="005E2B61"/>
    <w:rsid w:val="005E2B87"/>
    <w:rsid w:val="005E3461"/>
    <w:rsid w:val="005E3725"/>
    <w:rsid w:val="005E45AF"/>
    <w:rsid w:val="005E49CD"/>
    <w:rsid w:val="005E4C52"/>
    <w:rsid w:val="005E51E1"/>
    <w:rsid w:val="005E5BE0"/>
    <w:rsid w:val="005E5DEA"/>
    <w:rsid w:val="005E60DC"/>
    <w:rsid w:val="005E647B"/>
    <w:rsid w:val="005E74B1"/>
    <w:rsid w:val="005E7B20"/>
    <w:rsid w:val="005F124E"/>
    <w:rsid w:val="005F222D"/>
    <w:rsid w:val="005F22EB"/>
    <w:rsid w:val="005F322A"/>
    <w:rsid w:val="005F391D"/>
    <w:rsid w:val="005F3CED"/>
    <w:rsid w:val="005F40C4"/>
    <w:rsid w:val="005F4E99"/>
    <w:rsid w:val="005F6075"/>
    <w:rsid w:val="005F637A"/>
    <w:rsid w:val="005F742A"/>
    <w:rsid w:val="00600CD2"/>
    <w:rsid w:val="00600D1E"/>
    <w:rsid w:val="00601103"/>
    <w:rsid w:val="00602237"/>
    <w:rsid w:val="006028DA"/>
    <w:rsid w:val="00602B58"/>
    <w:rsid w:val="00603BBF"/>
    <w:rsid w:val="0060406B"/>
    <w:rsid w:val="00604213"/>
    <w:rsid w:val="00604732"/>
    <w:rsid w:val="00604BC9"/>
    <w:rsid w:val="0060681D"/>
    <w:rsid w:val="00607A42"/>
    <w:rsid w:val="00610346"/>
    <w:rsid w:val="0061074A"/>
    <w:rsid w:val="00610F18"/>
    <w:rsid w:val="0061168C"/>
    <w:rsid w:val="00611B06"/>
    <w:rsid w:val="0061212E"/>
    <w:rsid w:val="00612174"/>
    <w:rsid w:val="006127D3"/>
    <w:rsid w:val="00612ABE"/>
    <w:rsid w:val="006138FC"/>
    <w:rsid w:val="00614345"/>
    <w:rsid w:val="006143BD"/>
    <w:rsid w:val="00614729"/>
    <w:rsid w:val="006148EB"/>
    <w:rsid w:val="00614C39"/>
    <w:rsid w:val="00614C50"/>
    <w:rsid w:val="00614EE9"/>
    <w:rsid w:val="006163CF"/>
    <w:rsid w:val="00616C9B"/>
    <w:rsid w:val="006175E6"/>
    <w:rsid w:val="00622ED8"/>
    <w:rsid w:val="00623505"/>
    <w:rsid w:val="0062421D"/>
    <w:rsid w:val="006248B5"/>
    <w:rsid w:val="00624CA0"/>
    <w:rsid w:val="00627124"/>
    <w:rsid w:val="00627147"/>
    <w:rsid w:val="00630A8F"/>
    <w:rsid w:val="0063189C"/>
    <w:rsid w:val="00631AE8"/>
    <w:rsid w:val="006333D9"/>
    <w:rsid w:val="006339B2"/>
    <w:rsid w:val="00634240"/>
    <w:rsid w:val="006349C5"/>
    <w:rsid w:val="00634D14"/>
    <w:rsid w:val="006350A9"/>
    <w:rsid w:val="0063544D"/>
    <w:rsid w:val="00635640"/>
    <w:rsid w:val="00635BC9"/>
    <w:rsid w:val="00636A27"/>
    <w:rsid w:val="00636C12"/>
    <w:rsid w:val="00637592"/>
    <w:rsid w:val="0064072D"/>
    <w:rsid w:val="0064189B"/>
    <w:rsid w:val="00641916"/>
    <w:rsid w:val="00642115"/>
    <w:rsid w:val="006432AA"/>
    <w:rsid w:val="00644953"/>
    <w:rsid w:val="0064546E"/>
    <w:rsid w:val="00645526"/>
    <w:rsid w:val="00645A99"/>
    <w:rsid w:val="00646500"/>
    <w:rsid w:val="006468A5"/>
    <w:rsid w:val="00647754"/>
    <w:rsid w:val="00650888"/>
    <w:rsid w:val="00651067"/>
    <w:rsid w:val="006511AF"/>
    <w:rsid w:val="006516F5"/>
    <w:rsid w:val="00651CA7"/>
    <w:rsid w:val="00652EFE"/>
    <w:rsid w:val="00652FE5"/>
    <w:rsid w:val="0065307C"/>
    <w:rsid w:val="006534EA"/>
    <w:rsid w:val="00653AE0"/>
    <w:rsid w:val="00653F5F"/>
    <w:rsid w:val="0065488D"/>
    <w:rsid w:val="006548FB"/>
    <w:rsid w:val="00654E32"/>
    <w:rsid w:val="00654E87"/>
    <w:rsid w:val="00655175"/>
    <w:rsid w:val="006564A5"/>
    <w:rsid w:val="006567C2"/>
    <w:rsid w:val="00656CB3"/>
    <w:rsid w:val="00660225"/>
    <w:rsid w:val="00660337"/>
    <w:rsid w:val="00660874"/>
    <w:rsid w:val="00660D2C"/>
    <w:rsid w:val="00661251"/>
    <w:rsid w:val="006615F4"/>
    <w:rsid w:val="0066167A"/>
    <w:rsid w:val="00661A51"/>
    <w:rsid w:val="00661C22"/>
    <w:rsid w:val="00662253"/>
    <w:rsid w:val="00662653"/>
    <w:rsid w:val="00664117"/>
    <w:rsid w:val="006644D0"/>
    <w:rsid w:val="00665289"/>
    <w:rsid w:val="006657F6"/>
    <w:rsid w:val="0066630E"/>
    <w:rsid w:val="0066644E"/>
    <w:rsid w:val="006665EC"/>
    <w:rsid w:val="00666697"/>
    <w:rsid w:val="00666DBC"/>
    <w:rsid w:val="0066704B"/>
    <w:rsid w:val="00667616"/>
    <w:rsid w:val="00667AAF"/>
    <w:rsid w:val="00667B98"/>
    <w:rsid w:val="00670A27"/>
    <w:rsid w:val="00671438"/>
    <w:rsid w:val="006719E1"/>
    <w:rsid w:val="00671AA4"/>
    <w:rsid w:val="00673439"/>
    <w:rsid w:val="00673B32"/>
    <w:rsid w:val="00674FC9"/>
    <w:rsid w:val="0067535F"/>
    <w:rsid w:val="00675A2D"/>
    <w:rsid w:val="00675A9C"/>
    <w:rsid w:val="00675C84"/>
    <w:rsid w:val="00677382"/>
    <w:rsid w:val="0068041C"/>
    <w:rsid w:val="00680689"/>
    <w:rsid w:val="00680BBC"/>
    <w:rsid w:val="0068114D"/>
    <w:rsid w:val="006814B0"/>
    <w:rsid w:val="00681BCD"/>
    <w:rsid w:val="00681F82"/>
    <w:rsid w:val="006841EC"/>
    <w:rsid w:val="00684638"/>
    <w:rsid w:val="00684B84"/>
    <w:rsid w:val="00684C63"/>
    <w:rsid w:val="006855A6"/>
    <w:rsid w:val="00685B16"/>
    <w:rsid w:val="006872FF"/>
    <w:rsid w:val="00690497"/>
    <w:rsid w:val="006909A3"/>
    <w:rsid w:val="0069120E"/>
    <w:rsid w:val="0069178F"/>
    <w:rsid w:val="00691A22"/>
    <w:rsid w:val="00691B1A"/>
    <w:rsid w:val="00691ED8"/>
    <w:rsid w:val="00693378"/>
    <w:rsid w:val="00693AF3"/>
    <w:rsid w:val="0069557A"/>
    <w:rsid w:val="00695E3F"/>
    <w:rsid w:val="00695E4C"/>
    <w:rsid w:val="00696CFE"/>
    <w:rsid w:val="00697928"/>
    <w:rsid w:val="00697E14"/>
    <w:rsid w:val="006A008C"/>
    <w:rsid w:val="006A1585"/>
    <w:rsid w:val="006A2286"/>
    <w:rsid w:val="006A3021"/>
    <w:rsid w:val="006A332F"/>
    <w:rsid w:val="006A3879"/>
    <w:rsid w:val="006A3EAE"/>
    <w:rsid w:val="006A3F88"/>
    <w:rsid w:val="006A520A"/>
    <w:rsid w:val="006A73B4"/>
    <w:rsid w:val="006B0138"/>
    <w:rsid w:val="006B0B4D"/>
    <w:rsid w:val="006B13DB"/>
    <w:rsid w:val="006B266C"/>
    <w:rsid w:val="006B2831"/>
    <w:rsid w:val="006B3133"/>
    <w:rsid w:val="006B50CA"/>
    <w:rsid w:val="006B6347"/>
    <w:rsid w:val="006B6C8C"/>
    <w:rsid w:val="006B6DDD"/>
    <w:rsid w:val="006B6E8F"/>
    <w:rsid w:val="006B726D"/>
    <w:rsid w:val="006B786A"/>
    <w:rsid w:val="006B7936"/>
    <w:rsid w:val="006C0194"/>
    <w:rsid w:val="006C06E9"/>
    <w:rsid w:val="006C07A2"/>
    <w:rsid w:val="006C096F"/>
    <w:rsid w:val="006C10C7"/>
    <w:rsid w:val="006C17F3"/>
    <w:rsid w:val="006C3593"/>
    <w:rsid w:val="006C44D0"/>
    <w:rsid w:val="006C4EEC"/>
    <w:rsid w:val="006C5595"/>
    <w:rsid w:val="006C5B18"/>
    <w:rsid w:val="006C5EA5"/>
    <w:rsid w:val="006C64DD"/>
    <w:rsid w:val="006C6614"/>
    <w:rsid w:val="006C6740"/>
    <w:rsid w:val="006C6D21"/>
    <w:rsid w:val="006C7A7E"/>
    <w:rsid w:val="006D1C93"/>
    <w:rsid w:val="006D1E8C"/>
    <w:rsid w:val="006D2351"/>
    <w:rsid w:val="006D2BCE"/>
    <w:rsid w:val="006D3BB1"/>
    <w:rsid w:val="006D3ED6"/>
    <w:rsid w:val="006D4A50"/>
    <w:rsid w:val="006D52BC"/>
    <w:rsid w:val="006D598D"/>
    <w:rsid w:val="006D5A26"/>
    <w:rsid w:val="006D7A9D"/>
    <w:rsid w:val="006E05CA"/>
    <w:rsid w:val="006E0C54"/>
    <w:rsid w:val="006E1096"/>
    <w:rsid w:val="006E1D7C"/>
    <w:rsid w:val="006E26AD"/>
    <w:rsid w:val="006E38F5"/>
    <w:rsid w:val="006E441B"/>
    <w:rsid w:val="006E4580"/>
    <w:rsid w:val="006E4AF6"/>
    <w:rsid w:val="006E4BF9"/>
    <w:rsid w:val="006E50C5"/>
    <w:rsid w:val="006E5CD2"/>
    <w:rsid w:val="006E623A"/>
    <w:rsid w:val="006E78EA"/>
    <w:rsid w:val="006E7CCE"/>
    <w:rsid w:val="006E7E70"/>
    <w:rsid w:val="006F063F"/>
    <w:rsid w:val="006F08DB"/>
    <w:rsid w:val="006F0E1E"/>
    <w:rsid w:val="006F11D0"/>
    <w:rsid w:val="006F28E4"/>
    <w:rsid w:val="006F3418"/>
    <w:rsid w:val="006F36D9"/>
    <w:rsid w:val="006F3EFC"/>
    <w:rsid w:val="006F47CB"/>
    <w:rsid w:val="006F51DB"/>
    <w:rsid w:val="006F5C61"/>
    <w:rsid w:val="006F613A"/>
    <w:rsid w:val="006F676B"/>
    <w:rsid w:val="006F690B"/>
    <w:rsid w:val="006F71A0"/>
    <w:rsid w:val="006F77C2"/>
    <w:rsid w:val="006F7FD9"/>
    <w:rsid w:val="0070019E"/>
    <w:rsid w:val="007005F4"/>
    <w:rsid w:val="0070073A"/>
    <w:rsid w:val="00701E18"/>
    <w:rsid w:val="00702484"/>
    <w:rsid w:val="0070346B"/>
    <w:rsid w:val="00703FFD"/>
    <w:rsid w:val="00704A18"/>
    <w:rsid w:val="00704DC8"/>
    <w:rsid w:val="00705B2A"/>
    <w:rsid w:val="00705B4B"/>
    <w:rsid w:val="00705C9F"/>
    <w:rsid w:val="00706D1C"/>
    <w:rsid w:val="00707FA3"/>
    <w:rsid w:val="00707FDB"/>
    <w:rsid w:val="00710028"/>
    <w:rsid w:val="0071030E"/>
    <w:rsid w:val="00710F31"/>
    <w:rsid w:val="007116DF"/>
    <w:rsid w:val="00711AD7"/>
    <w:rsid w:val="00711CFD"/>
    <w:rsid w:val="007121F7"/>
    <w:rsid w:val="00712352"/>
    <w:rsid w:val="007123D3"/>
    <w:rsid w:val="0071285C"/>
    <w:rsid w:val="00713464"/>
    <w:rsid w:val="00713591"/>
    <w:rsid w:val="0071373D"/>
    <w:rsid w:val="00714503"/>
    <w:rsid w:val="00714FD2"/>
    <w:rsid w:val="007162D0"/>
    <w:rsid w:val="0071743D"/>
    <w:rsid w:val="00717625"/>
    <w:rsid w:val="0072067F"/>
    <w:rsid w:val="007207E6"/>
    <w:rsid w:val="00720F4C"/>
    <w:rsid w:val="00720F81"/>
    <w:rsid w:val="00721B04"/>
    <w:rsid w:val="007227DF"/>
    <w:rsid w:val="0072298B"/>
    <w:rsid w:val="0072310C"/>
    <w:rsid w:val="00723777"/>
    <w:rsid w:val="00725FD9"/>
    <w:rsid w:val="007260A7"/>
    <w:rsid w:val="00726574"/>
    <w:rsid w:val="00727273"/>
    <w:rsid w:val="007279BD"/>
    <w:rsid w:val="0073059E"/>
    <w:rsid w:val="00731430"/>
    <w:rsid w:val="00734354"/>
    <w:rsid w:val="0073473A"/>
    <w:rsid w:val="00735605"/>
    <w:rsid w:val="00735D17"/>
    <w:rsid w:val="0073611D"/>
    <w:rsid w:val="00736382"/>
    <w:rsid w:val="007363B3"/>
    <w:rsid w:val="00736851"/>
    <w:rsid w:val="00736D76"/>
    <w:rsid w:val="00737154"/>
    <w:rsid w:val="0073746B"/>
    <w:rsid w:val="00737FCB"/>
    <w:rsid w:val="007406FA"/>
    <w:rsid w:val="00740777"/>
    <w:rsid w:val="00740917"/>
    <w:rsid w:val="0074128F"/>
    <w:rsid w:val="007413AD"/>
    <w:rsid w:val="007413E4"/>
    <w:rsid w:val="00741CAB"/>
    <w:rsid w:val="007423F2"/>
    <w:rsid w:val="0074357E"/>
    <w:rsid w:val="00743CAE"/>
    <w:rsid w:val="007441EB"/>
    <w:rsid w:val="007447B2"/>
    <w:rsid w:val="00745A76"/>
    <w:rsid w:val="00745C71"/>
    <w:rsid w:val="00745E48"/>
    <w:rsid w:val="00745F11"/>
    <w:rsid w:val="00746935"/>
    <w:rsid w:val="00746BBF"/>
    <w:rsid w:val="00746D0E"/>
    <w:rsid w:val="00747A19"/>
    <w:rsid w:val="00747ACB"/>
    <w:rsid w:val="00747E30"/>
    <w:rsid w:val="00750528"/>
    <w:rsid w:val="007505DB"/>
    <w:rsid w:val="00751068"/>
    <w:rsid w:val="007512C5"/>
    <w:rsid w:val="0075193D"/>
    <w:rsid w:val="007536D1"/>
    <w:rsid w:val="0075418B"/>
    <w:rsid w:val="0075448F"/>
    <w:rsid w:val="00755081"/>
    <w:rsid w:val="00755869"/>
    <w:rsid w:val="00755F14"/>
    <w:rsid w:val="007561C7"/>
    <w:rsid w:val="00756C58"/>
    <w:rsid w:val="007573A6"/>
    <w:rsid w:val="00757CBE"/>
    <w:rsid w:val="00757E62"/>
    <w:rsid w:val="007603D4"/>
    <w:rsid w:val="00760409"/>
    <w:rsid w:val="007605E8"/>
    <w:rsid w:val="00761D16"/>
    <w:rsid w:val="00761EE7"/>
    <w:rsid w:val="00762B9F"/>
    <w:rsid w:val="00762EB7"/>
    <w:rsid w:val="00762FBB"/>
    <w:rsid w:val="00763EF6"/>
    <w:rsid w:val="00764FDB"/>
    <w:rsid w:val="00765840"/>
    <w:rsid w:val="00766A97"/>
    <w:rsid w:val="00766B6C"/>
    <w:rsid w:val="00766CC5"/>
    <w:rsid w:val="00766E89"/>
    <w:rsid w:val="007672BC"/>
    <w:rsid w:val="00767358"/>
    <w:rsid w:val="007675D1"/>
    <w:rsid w:val="007701CF"/>
    <w:rsid w:val="007703FB"/>
    <w:rsid w:val="00770826"/>
    <w:rsid w:val="00771A4C"/>
    <w:rsid w:val="00771C2A"/>
    <w:rsid w:val="00773222"/>
    <w:rsid w:val="00773287"/>
    <w:rsid w:val="00774338"/>
    <w:rsid w:val="007745DC"/>
    <w:rsid w:val="007749F8"/>
    <w:rsid w:val="007749FA"/>
    <w:rsid w:val="007750EC"/>
    <w:rsid w:val="00775A0A"/>
    <w:rsid w:val="007768FB"/>
    <w:rsid w:val="00776ADC"/>
    <w:rsid w:val="00780226"/>
    <w:rsid w:val="00780573"/>
    <w:rsid w:val="00780DFD"/>
    <w:rsid w:val="00782082"/>
    <w:rsid w:val="007820A2"/>
    <w:rsid w:val="007822F9"/>
    <w:rsid w:val="007828A8"/>
    <w:rsid w:val="00783A81"/>
    <w:rsid w:val="00784B40"/>
    <w:rsid w:val="00784DC1"/>
    <w:rsid w:val="00790638"/>
    <w:rsid w:val="00791A14"/>
    <w:rsid w:val="00791AEC"/>
    <w:rsid w:val="00791F10"/>
    <w:rsid w:val="007923ED"/>
    <w:rsid w:val="00792FF9"/>
    <w:rsid w:val="00793110"/>
    <w:rsid w:val="007938E4"/>
    <w:rsid w:val="0079434F"/>
    <w:rsid w:val="00794433"/>
    <w:rsid w:val="00795707"/>
    <w:rsid w:val="007957C7"/>
    <w:rsid w:val="0079648F"/>
    <w:rsid w:val="0079657C"/>
    <w:rsid w:val="0079657E"/>
    <w:rsid w:val="00797E29"/>
    <w:rsid w:val="007A081B"/>
    <w:rsid w:val="007A083C"/>
    <w:rsid w:val="007A09A6"/>
    <w:rsid w:val="007A1B99"/>
    <w:rsid w:val="007A26A5"/>
    <w:rsid w:val="007A315F"/>
    <w:rsid w:val="007A488F"/>
    <w:rsid w:val="007A50DA"/>
    <w:rsid w:val="007A600F"/>
    <w:rsid w:val="007A6202"/>
    <w:rsid w:val="007A6318"/>
    <w:rsid w:val="007A6DBD"/>
    <w:rsid w:val="007A7122"/>
    <w:rsid w:val="007A7178"/>
    <w:rsid w:val="007A72C4"/>
    <w:rsid w:val="007B28EB"/>
    <w:rsid w:val="007B298B"/>
    <w:rsid w:val="007B2B9C"/>
    <w:rsid w:val="007B3BCE"/>
    <w:rsid w:val="007B3D0A"/>
    <w:rsid w:val="007B432A"/>
    <w:rsid w:val="007B4582"/>
    <w:rsid w:val="007B491F"/>
    <w:rsid w:val="007B5775"/>
    <w:rsid w:val="007B5FFB"/>
    <w:rsid w:val="007B6A3C"/>
    <w:rsid w:val="007B73CC"/>
    <w:rsid w:val="007B7412"/>
    <w:rsid w:val="007B7777"/>
    <w:rsid w:val="007B794C"/>
    <w:rsid w:val="007C02E3"/>
    <w:rsid w:val="007C1034"/>
    <w:rsid w:val="007C18F9"/>
    <w:rsid w:val="007C1C08"/>
    <w:rsid w:val="007C1DB8"/>
    <w:rsid w:val="007C2569"/>
    <w:rsid w:val="007C2651"/>
    <w:rsid w:val="007C3ED8"/>
    <w:rsid w:val="007C455B"/>
    <w:rsid w:val="007C5049"/>
    <w:rsid w:val="007C58E0"/>
    <w:rsid w:val="007C5E78"/>
    <w:rsid w:val="007C7685"/>
    <w:rsid w:val="007C79A1"/>
    <w:rsid w:val="007D02D5"/>
    <w:rsid w:val="007D0595"/>
    <w:rsid w:val="007D0DDB"/>
    <w:rsid w:val="007D0E92"/>
    <w:rsid w:val="007D11E0"/>
    <w:rsid w:val="007D254A"/>
    <w:rsid w:val="007D2869"/>
    <w:rsid w:val="007D2A3A"/>
    <w:rsid w:val="007D304A"/>
    <w:rsid w:val="007D3A38"/>
    <w:rsid w:val="007D3E1E"/>
    <w:rsid w:val="007D424A"/>
    <w:rsid w:val="007D4C8B"/>
    <w:rsid w:val="007D6624"/>
    <w:rsid w:val="007D7503"/>
    <w:rsid w:val="007D7CD2"/>
    <w:rsid w:val="007E12F7"/>
    <w:rsid w:val="007E2C8E"/>
    <w:rsid w:val="007E2D9A"/>
    <w:rsid w:val="007E334D"/>
    <w:rsid w:val="007E385F"/>
    <w:rsid w:val="007E44DC"/>
    <w:rsid w:val="007E494E"/>
    <w:rsid w:val="007E4B27"/>
    <w:rsid w:val="007E50D8"/>
    <w:rsid w:val="007E58E1"/>
    <w:rsid w:val="007E6698"/>
    <w:rsid w:val="007E6A77"/>
    <w:rsid w:val="007E756B"/>
    <w:rsid w:val="007E7997"/>
    <w:rsid w:val="007E7AA6"/>
    <w:rsid w:val="007F0150"/>
    <w:rsid w:val="007F03E8"/>
    <w:rsid w:val="007F2AA5"/>
    <w:rsid w:val="007F2AFF"/>
    <w:rsid w:val="007F3A0E"/>
    <w:rsid w:val="007F3CBE"/>
    <w:rsid w:val="007F3FFE"/>
    <w:rsid w:val="007F4F81"/>
    <w:rsid w:val="007F5118"/>
    <w:rsid w:val="007F5DDD"/>
    <w:rsid w:val="007F5EFD"/>
    <w:rsid w:val="007F5F51"/>
    <w:rsid w:val="007F6AB0"/>
    <w:rsid w:val="007F6CCC"/>
    <w:rsid w:val="007F6FEF"/>
    <w:rsid w:val="007F7315"/>
    <w:rsid w:val="007F7B2F"/>
    <w:rsid w:val="008004F7"/>
    <w:rsid w:val="00800510"/>
    <w:rsid w:val="0080083D"/>
    <w:rsid w:val="00800C4D"/>
    <w:rsid w:val="008010F4"/>
    <w:rsid w:val="0080136F"/>
    <w:rsid w:val="00801CF9"/>
    <w:rsid w:val="008022D6"/>
    <w:rsid w:val="00802791"/>
    <w:rsid w:val="00802F32"/>
    <w:rsid w:val="00804F10"/>
    <w:rsid w:val="008056E0"/>
    <w:rsid w:val="00806E9F"/>
    <w:rsid w:val="008078CF"/>
    <w:rsid w:val="00807AD9"/>
    <w:rsid w:val="008101E2"/>
    <w:rsid w:val="008111CD"/>
    <w:rsid w:val="008124D3"/>
    <w:rsid w:val="00812945"/>
    <w:rsid w:val="00812B41"/>
    <w:rsid w:val="0081351E"/>
    <w:rsid w:val="00813B71"/>
    <w:rsid w:val="00813C34"/>
    <w:rsid w:val="0081568C"/>
    <w:rsid w:val="00815EB1"/>
    <w:rsid w:val="0081664A"/>
    <w:rsid w:val="008215F3"/>
    <w:rsid w:val="00823444"/>
    <w:rsid w:val="0082373F"/>
    <w:rsid w:val="00825B5B"/>
    <w:rsid w:val="008278B3"/>
    <w:rsid w:val="008302A1"/>
    <w:rsid w:val="00830C5E"/>
    <w:rsid w:val="00831E5E"/>
    <w:rsid w:val="00831E91"/>
    <w:rsid w:val="00831FFE"/>
    <w:rsid w:val="00833118"/>
    <w:rsid w:val="00833166"/>
    <w:rsid w:val="00833712"/>
    <w:rsid w:val="00834051"/>
    <w:rsid w:val="00834115"/>
    <w:rsid w:val="00834297"/>
    <w:rsid w:val="0083549C"/>
    <w:rsid w:val="00835A6E"/>
    <w:rsid w:val="00835E01"/>
    <w:rsid w:val="00835F8A"/>
    <w:rsid w:val="00836E76"/>
    <w:rsid w:val="008405F5"/>
    <w:rsid w:val="00840B25"/>
    <w:rsid w:val="00842A61"/>
    <w:rsid w:val="00843218"/>
    <w:rsid w:val="0084336E"/>
    <w:rsid w:val="00843C35"/>
    <w:rsid w:val="008444F2"/>
    <w:rsid w:val="00844D02"/>
    <w:rsid w:val="0084516C"/>
    <w:rsid w:val="00845A05"/>
    <w:rsid w:val="00847511"/>
    <w:rsid w:val="0084796F"/>
    <w:rsid w:val="0085081C"/>
    <w:rsid w:val="0085147A"/>
    <w:rsid w:val="00851E54"/>
    <w:rsid w:val="008526D7"/>
    <w:rsid w:val="00853D55"/>
    <w:rsid w:val="00853EE1"/>
    <w:rsid w:val="0085571C"/>
    <w:rsid w:val="008559F9"/>
    <w:rsid w:val="00856761"/>
    <w:rsid w:val="00860D78"/>
    <w:rsid w:val="00861F38"/>
    <w:rsid w:val="008632A5"/>
    <w:rsid w:val="008634AD"/>
    <w:rsid w:val="00865019"/>
    <w:rsid w:val="00865658"/>
    <w:rsid w:val="00865BB5"/>
    <w:rsid w:val="00865F1A"/>
    <w:rsid w:val="00866097"/>
    <w:rsid w:val="00866BF0"/>
    <w:rsid w:val="0086706E"/>
    <w:rsid w:val="0086732B"/>
    <w:rsid w:val="00870441"/>
    <w:rsid w:val="00870CC2"/>
    <w:rsid w:val="008712D5"/>
    <w:rsid w:val="00873CF9"/>
    <w:rsid w:val="00875762"/>
    <w:rsid w:val="00875861"/>
    <w:rsid w:val="00876368"/>
    <w:rsid w:val="00876A95"/>
    <w:rsid w:val="00877140"/>
    <w:rsid w:val="00880CEB"/>
    <w:rsid w:val="00881260"/>
    <w:rsid w:val="00881AEE"/>
    <w:rsid w:val="00882007"/>
    <w:rsid w:val="00882826"/>
    <w:rsid w:val="00882B47"/>
    <w:rsid w:val="00883114"/>
    <w:rsid w:val="008837F0"/>
    <w:rsid w:val="00883E85"/>
    <w:rsid w:val="0088405F"/>
    <w:rsid w:val="008854D7"/>
    <w:rsid w:val="00885CD7"/>
    <w:rsid w:val="00886795"/>
    <w:rsid w:val="0089055D"/>
    <w:rsid w:val="008905AA"/>
    <w:rsid w:val="0089122E"/>
    <w:rsid w:val="00891A58"/>
    <w:rsid w:val="0089243A"/>
    <w:rsid w:val="008928D4"/>
    <w:rsid w:val="008958D5"/>
    <w:rsid w:val="008974C3"/>
    <w:rsid w:val="008A0F24"/>
    <w:rsid w:val="008A1C73"/>
    <w:rsid w:val="008A2756"/>
    <w:rsid w:val="008A2889"/>
    <w:rsid w:val="008A330E"/>
    <w:rsid w:val="008A3828"/>
    <w:rsid w:val="008A394F"/>
    <w:rsid w:val="008A5367"/>
    <w:rsid w:val="008A54E1"/>
    <w:rsid w:val="008A5ADF"/>
    <w:rsid w:val="008A5CE2"/>
    <w:rsid w:val="008A6453"/>
    <w:rsid w:val="008A676B"/>
    <w:rsid w:val="008A6BC7"/>
    <w:rsid w:val="008A6CBF"/>
    <w:rsid w:val="008A7139"/>
    <w:rsid w:val="008A74A1"/>
    <w:rsid w:val="008A7DD6"/>
    <w:rsid w:val="008A7F1A"/>
    <w:rsid w:val="008B037E"/>
    <w:rsid w:val="008B0F93"/>
    <w:rsid w:val="008B1D36"/>
    <w:rsid w:val="008B2231"/>
    <w:rsid w:val="008B236D"/>
    <w:rsid w:val="008B2685"/>
    <w:rsid w:val="008B3AB1"/>
    <w:rsid w:val="008B3C2A"/>
    <w:rsid w:val="008B4123"/>
    <w:rsid w:val="008B4724"/>
    <w:rsid w:val="008B4B55"/>
    <w:rsid w:val="008B4CFB"/>
    <w:rsid w:val="008B54C0"/>
    <w:rsid w:val="008B6211"/>
    <w:rsid w:val="008B631D"/>
    <w:rsid w:val="008B65BE"/>
    <w:rsid w:val="008B7097"/>
    <w:rsid w:val="008B7134"/>
    <w:rsid w:val="008B737D"/>
    <w:rsid w:val="008B743B"/>
    <w:rsid w:val="008B7765"/>
    <w:rsid w:val="008B7853"/>
    <w:rsid w:val="008B79D6"/>
    <w:rsid w:val="008C066C"/>
    <w:rsid w:val="008C10B3"/>
    <w:rsid w:val="008C1D29"/>
    <w:rsid w:val="008C282E"/>
    <w:rsid w:val="008C2DCE"/>
    <w:rsid w:val="008C36FD"/>
    <w:rsid w:val="008C3E35"/>
    <w:rsid w:val="008C4053"/>
    <w:rsid w:val="008C4A74"/>
    <w:rsid w:val="008C72F2"/>
    <w:rsid w:val="008D0F8A"/>
    <w:rsid w:val="008D1B16"/>
    <w:rsid w:val="008D2365"/>
    <w:rsid w:val="008D2D08"/>
    <w:rsid w:val="008D38F3"/>
    <w:rsid w:val="008D3DE5"/>
    <w:rsid w:val="008D3F0E"/>
    <w:rsid w:val="008D457B"/>
    <w:rsid w:val="008D4957"/>
    <w:rsid w:val="008D4DDC"/>
    <w:rsid w:val="008D523F"/>
    <w:rsid w:val="008D578C"/>
    <w:rsid w:val="008D5978"/>
    <w:rsid w:val="008D6299"/>
    <w:rsid w:val="008D635C"/>
    <w:rsid w:val="008D7E4D"/>
    <w:rsid w:val="008E036D"/>
    <w:rsid w:val="008E258A"/>
    <w:rsid w:val="008E2967"/>
    <w:rsid w:val="008E2CDE"/>
    <w:rsid w:val="008E34A4"/>
    <w:rsid w:val="008E3808"/>
    <w:rsid w:val="008E3A2B"/>
    <w:rsid w:val="008E3D4A"/>
    <w:rsid w:val="008E42F2"/>
    <w:rsid w:val="008E4492"/>
    <w:rsid w:val="008E46AC"/>
    <w:rsid w:val="008E5952"/>
    <w:rsid w:val="008E5B58"/>
    <w:rsid w:val="008E5B5D"/>
    <w:rsid w:val="008E7B16"/>
    <w:rsid w:val="008F0207"/>
    <w:rsid w:val="008F1FC1"/>
    <w:rsid w:val="008F26F3"/>
    <w:rsid w:val="008F2E4D"/>
    <w:rsid w:val="008F3FA6"/>
    <w:rsid w:val="008F4674"/>
    <w:rsid w:val="008F5858"/>
    <w:rsid w:val="008F5EBA"/>
    <w:rsid w:val="008F65D5"/>
    <w:rsid w:val="008F6E06"/>
    <w:rsid w:val="008F774F"/>
    <w:rsid w:val="008F7A43"/>
    <w:rsid w:val="008F7D17"/>
    <w:rsid w:val="00901A48"/>
    <w:rsid w:val="0090209F"/>
    <w:rsid w:val="0090277B"/>
    <w:rsid w:val="00903A51"/>
    <w:rsid w:val="00903CEF"/>
    <w:rsid w:val="00903FDC"/>
    <w:rsid w:val="00904DC3"/>
    <w:rsid w:val="0090609E"/>
    <w:rsid w:val="009063D5"/>
    <w:rsid w:val="009067A2"/>
    <w:rsid w:val="00906897"/>
    <w:rsid w:val="00907B37"/>
    <w:rsid w:val="0091095E"/>
    <w:rsid w:val="00911E23"/>
    <w:rsid w:val="0091225F"/>
    <w:rsid w:val="009122BF"/>
    <w:rsid w:val="00912D15"/>
    <w:rsid w:val="009130AC"/>
    <w:rsid w:val="0091424D"/>
    <w:rsid w:val="00914A95"/>
    <w:rsid w:val="009150BE"/>
    <w:rsid w:val="009154B8"/>
    <w:rsid w:val="0091564A"/>
    <w:rsid w:val="00915A0E"/>
    <w:rsid w:val="009161C8"/>
    <w:rsid w:val="0091719B"/>
    <w:rsid w:val="0091789A"/>
    <w:rsid w:val="00917EA2"/>
    <w:rsid w:val="00920281"/>
    <w:rsid w:val="009210A6"/>
    <w:rsid w:val="0092196C"/>
    <w:rsid w:val="00921E76"/>
    <w:rsid w:val="0092295B"/>
    <w:rsid w:val="00922C82"/>
    <w:rsid w:val="0092368A"/>
    <w:rsid w:val="00923A3D"/>
    <w:rsid w:val="00924C8A"/>
    <w:rsid w:val="00924FCA"/>
    <w:rsid w:val="009250E1"/>
    <w:rsid w:val="00925137"/>
    <w:rsid w:val="00925549"/>
    <w:rsid w:val="00925959"/>
    <w:rsid w:val="00926224"/>
    <w:rsid w:val="0092653C"/>
    <w:rsid w:val="00926F92"/>
    <w:rsid w:val="00927A56"/>
    <w:rsid w:val="00927DB0"/>
    <w:rsid w:val="009304E4"/>
    <w:rsid w:val="00930B36"/>
    <w:rsid w:val="00930F1B"/>
    <w:rsid w:val="009317CC"/>
    <w:rsid w:val="0093194D"/>
    <w:rsid w:val="00931994"/>
    <w:rsid w:val="009324D7"/>
    <w:rsid w:val="00933511"/>
    <w:rsid w:val="00934429"/>
    <w:rsid w:val="00934C68"/>
    <w:rsid w:val="00934D1B"/>
    <w:rsid w:val="00934DE1"/>
    <w:rsid w:val="00935991"/>
    <w:rsid w:val="0093650E"/>
    <w:rsid w:val="00936526"/>
    <w:rsid w:val="0093675F"/>
    <w:rsid w:val="0093736F"/>
    <w:rsid w:val="00937717"/>
    <w:rsid w:val="0093784D"/>
    <w:rsid w:val="009407B7"/>
    <w:rsid w:val="00940D92"/>
    <w:rsid w:val="00941485"/>
    <w:rsid w:val="00941E9C"/>
    <w:rsid w:val="00943EB9"/>
    <w:rsid w:val="009449EC"/>
    <w:rsid w:val="00945A02"/>
    <w:rsid w:val="00945D89"/>
    <w:rsid w:val="0094617A"/>
    <w:rsid w:val="00950529"/>
    <w:rsid w:val="00950744"/>
    <w:rsid w:val="009508A4"/>
    <w:rsid w:val="009509D3"/>
    <w:rsid w:val="00950C96"/>
    <w:rsid w:val="00950F8D"/>
    <w:rsid w:val="00951A14"/>
    <w:rsid w:val="009521F7"/>
    <w:rsid w:val="00952CB5"/>
    <w:rsid w:val="00953658"/>
    <w:rsid w:val="00953756"/>
    <w:rsid w:val="00953FD1"/>
    <w:rsid w:val="00954912"/>
    <w:rsid w:val="00955C20"/>
    <w:rsid w:val="0095649F"/>
    <w:rsid w:val="00960265"/>
    <w:rsid w:val="009608C3"/>
    <w:rsid w:val="00960C8A"/>
    <w:rsid w:val="0096189A"/>
    <w:rsid w:val="009625FF"/>
    <w:rsid w:val="00962633"/>
    <w:rsid w:val="00963D36"/>
    <w:rsid w:val="00963E7B"/>
    <w:rsid w:val="0096463E"/>
    <w:rsid w:val="00964729"/>
    <w:rsid w:val="009648DD"/>
    <w:rsid w:val="00964AD0"/>
    <w:rsid w:val="00964EB1"/>
    <w:rsid w:val="009664FB"/>
    <w:rsid w:val="009677FB"/>
    <w:rsid w:val="00970814"/>
    <w:rsid w:val="00973110"/>
    <w:rsid w:val="009737E6"/>
    <w:rsid w:val="0097416E"/>
    <w:rsid w:val="00974450"/>
    <w:rsid w:val="009747D6"/>
    <w:rsid w:val="009752AB"/>
    <w:rsid w:val="009752C8"/>
    <w:rsid w:val="00975B6F"/>
    <w:rsid w:val="00975FE6"/>
    <w:rsid w:val="0097669B"/>
    <w:rsid w:val="00976C59"/>
    <w:rsid w:val="0097735E"/>
    <w:rsid w:val="00977435"/>
    <w:rsid w:val="009801CC"/>
    <w:rsid w:val="00980DDF"/>
    <w:rsid w:val="0098194F"/>
    <w:rsid w:val="00981BF1"/>
    <w:rsid w:val="00982372"/>
    <w:rsid w:val="00982410"/>
    <w:rsid w:val="00982685"/>
    <w:rsid w:val="009834A1"/>
    <w:rsid w:val="009838E0"/>
    <w:rsid w:val="00983931"/>
    <w:rsid w:val="00983B94"/>
    <w:rsid w:val="00984D93"/>
    <w:rsid w:val="009850D1"/>
    <w:rsid w:val="009854C1"/>
    <w:rsid w:val="00986129"/>
    <w:rsid w:val="00986A65"/>
    <w:rsid w:val="009901C4"/>
    <w:rsid w:val="00990362"/>
    <w:rsid w:val="00990590"/>
    <w:rsid w:val="00990791"/>
    <w:rsid w:val="00991156"/>
    <w:rsid w:val="0099143E"/>
    <w:rsid w:val="00992EEC"/>
    <w:rsid w:val="00993354"/>
    <w:rsid w:val="00994044"/>
    <w:rsid w:val="0099591E"/>
    <w:rsid w:val="00995B85"/>
    <w:rsid w:val="009966BB"/>
    <w:rsid w:val="0099684D"/>
    <w:rsid w:val="00997169"/>
    <w:rsid w:val="00997381"/>
    <w:rsid w:val="009976E8"/>
    <w:rsid w:val="00997AA4"/>
    <w:rsid w:val="009A071D"/>
    <w:rsid w:val="009A1237"/>
    <w:rsid w:val="009A158E"/>
    <w:rsid w:val="009A1B1D"/>
    <w:rsid w:val="009A2096"/>
    <w:rsid w:val="009A2945"/>
    <w:rsid w:val="009A3072"/>
    <w:rsid w:val="009A3288"/>
    <w:rsid w:val="009A4345"/>
    <w:rsid w:val="009A48F8"/>
    <w:rsid w:val="009A6F1C"/>
    <w:rsid w:val="009A707D"/>
    <w:rsid w:val="009A73F0"/>
    <w:rsid w:val="009A7EE3"/>
    <w:rsid w:val="009B1A79"/>
    <w:rsid w:val="009B1C1B"/>
    <w:rsid w:val="009B2DF7"/>
    <w:rsid w:val="009B2FC9"/>
    <w:rsid w:val="009B348F"/>
    <w:rsid w:val="009B38A9"/>
    <w:rsid w:val="009B49A1"/>
    <w:rsid w:val="009B4A03"/>
    <w:rsid w:val="009B4A45"/>
    <w:rsid w:val="009B4C69"/>
    <w:rsid w:val="009B4CA4"/>
    <w:rsid w:val="009B53B3"/>
    <w:rsid w:val="009B6112"/>
    <w:rsid w:val="009B6B5C"/>
    <w:rsid w:val="009B6E8E"/>
    <w:rsid w:val="009B6F6C"/>
    <w:rsid w:val="009B73B5"/>
    <w:rsid w:val="009B7D52"/>
    <w:rsid w:val="009B7E13"/>
    <w:rsid w:val="009C044C"/>
    <w:rsid w:val="009C146E"/>
    <w:rsid w:val="009C2850"/>
    <w:rsid w:val="009C2AA3"/>
    <w:rsid w:val="009C2C4E"/>
    <w:rsid w:val="009C2D71"/>
    <w:rsid w:val="009C418A"/>
    <w:rsid w:val="009C461F"/>
    <w:rsid w:val="009C48D1"/>
    <w:rsid w:val="009C56D7"/>
    <w:rsid w:val="009C6456"/>
    <w:rsid w:val="009C66B6"/>
    <w:rsid w:val="009C67B5"/>
    <w:rsid w:val="009C6E03"/>
    <w:rsid w:val="009C73EC"/>
    <w:rsid w:val="009C764C"/>
    <w:rsid w:val="009C786D"/>
    <w:rsid w:val="009D003E"/>
    <w:rsid w:val="009D09AD"/>
    <w:rsid w:val="009D10EB"/>
    <w:rsid w:val="009D13FE"/>
    <w:rsid w:val="009D1662"/>
    <w:rsid w:val="009D1748"/>
    <w:rsid w:val="009D1DBD"/>
    <w:rsid w:val="009D1FA7"/>
    <w:rsid w:val="009D1FFD"/>
    <w:rsid w:val="009D2BBA"/>
    <w:rsid w:val="009D2C3D"/>
    <w:rsid w:val="009D324E"/>
    <w:rsid w:val="009D37A2"/>
    <w:rsid w:val="009D5143"/>
    <w:rsid w:val="009D54C6"/>
    <w:rsid w:val="009D6721"/>
    <w:rsid w:val="009D68C9"/>
    <w:rsid w:val="009D7298"/>
    <w:rsid w:val="009D75BF"/>
    <w:rsid w:val="009D792A"/>
    <w:rsid w:val="009D7CA6"/>
    <w:rsid w:val="009D7D2F"/>
    <w:rsid w:val="009E1586"/>
    <w:rsid w:val="009E19D8"/>
    <w:rsid w:val="009E1AAD"/>
    <w:rsid w:val="009E2295"/>
    <w:rsid w:val="009E2988"/>
    <w:rsid w:val="009E2992"/>
    <w:rsid w:val="009E2ED1"/>
    <w:rsid w:val="009E2FD9"/>
    <w:rsid w:val="009E30FE"/>
    <w:rsid w:val="009E3655"/>
    <w:rsid w:val="009E3BC9"/>
    <w:rsid w:val="009E3F5A"/>
    <w:rsid w:val="009E52C6"/>
    <w:rsid w:val="009E6485"/>
    <w:rsid w:val="009E64A7"/>
    <w:rsid w:val="009E6563"/>
    <w:rsid w:val="009E68F3"/>
    <w:rsid w:val="009E7364"/>
    <w:rsid w:val="009E78EA"/>
    <w:rsid w:val="009E7A21"/>
    <w:rsid w:val="009F0762"/>
    <w:rsid w:val="009F11DD"/>
    <w:rsid w:val="009F1CE5"/>
    <w:rsid w:val="009F2351"/>
    <w:rsid w:val="009F2415"/>
    <w:rsid w:val="009F25B4"/>
    <w:rsid w:val="009F2E57"/>
    <w:rsid w:val="009F30B9"/>
    <w:rsid w:val="009F310A"/>
    <w:rsid w:val="009F4034"/>
    <w:rsid w:val="009F4288"/>
    <w:rsid w:val="009F4352"/>
    <w:rsid w:val="009F4B59"/>
    <w:rsid w:val="009F5888"/>
    <w:rsid w:val="009F5A83"/>
    <w:rsid w:val="009F65BA"/>
    <w:rsid w:val="009F6880"/>
    <w:rsid w:val="009F6A3C"/>
    <w:rsid w:val="009F6B59"/>
    <w:rsid w:val="009F7701"/>
    <w:rsid w:val="00A00947"/>
    <w:rsid w:val="00A00BB8"/>
    <w:rsid w:val="00A01B28"/>
    <w:rsid w:val="00A01F83"/>
    <w:rsid w:val="00A0273E"/>
    <w:rsid w:val="00A02E1D"/>
    <w:rsid w:val="00A02F88"/>
    <w:rsid w:val="00A03645"/>
    <w:rsid w:val="00A04310"/>
    <w:rsid w:val="00A0449E"/>
    <w:rsid w:val="00A05041"/>
    <w:rsid w:val="00A052BF"/>
    <w:rsid w:val="00A058BB"/>
    <w:rsid w:val="00A0765C"/>
    <w:rsid w:val="00A100D6"/>
    <w:rsid w:val="00A10898"/>
    <w:rsid w:val="00A10AE6"/>
    <w:rsid w:val="00A10DAB"/>
    <w:rsid w:val="00A11E1C"/>
    <w:rsid w:val="00A121B2"/>
    <w:rsid w:val="00A1400B"/>
    <w:rsid w:val="00A140D8"/>
    <w:rsid w:val="00A1490B"/>
    <w:rsid w:val="00A14C9A"/>
    <w:rsid w:val="00A14CA0"/>
    <w:rsid w:val="00A155CD"/>
    <w:rsid w:val="00A158F5"/>
    <w:rsid w:val="00A15D2F"/>
    <w:rsid w:val="00A16206"/>
    <w:rsid w:val="00A17297"/>
    <w:rsid w:val="00A1771F"/>
    <w:rsid w:val="00A22540"/>
    <w:rsid w:val="00A23458"/>
    <w:rsid w:val="00A2427F"/>
    <w:rsid w:val="00A2479A"/>
    <w:rsid w:val="00A2488E"/>
    <w:rsid w:val="00A26B0E"/>
    <w:rsid w:val="00A27064"/>
    <w:rsid w:val="00A30563"/>
    <w:rsid w:val="00A319CA"/>
    <w:rsid w:val="00A333A0"/>
    <w:rsid w:val="00A3373F"/>
    <w:rsid w:val="00A350A6"/>
    <w:rsid w:val="00A35F4F"/>
    <w:rsid w:val="00A375C2"/>
    <w:rsid w:val="00A37748"/>
    <w:rsid w:val="00A37B63"/>
    <w:rsid w:val="00A4005D"/>
    <w:rsid w:val="00A40157"/>
    <w:rsid w:val="00A402C0"/>
    <w:rsid w:val="00A4047A"/>
    <w:rsid w:val="00A42094"/>
    <w:rsid w:val="00A4230B"/>
    <w:rsid w:val="00A42868"/>
    <w:rsid w:val="00A42C0B"/>
    <w:rsid w:val="00A42D8A"/>
    <w:rsid w:val="00A42E44"/>
    <w:rsid w:val="00A434DB"/>
    <w:rsid w:val="00A43D16"/>
    <w:rsid w:val="00A43F17"/>
    <w:rsid w:val="00A4479F"/>
    <w:rsid w:val="00A4512E"/>
    <w:rsid w:val="00A451BD"/>
    <w:rsid w:val="00A4530D"/>
    <w:rsid w:val="00A45DBA"/>
    <w:rsid w:val="00A46405"/>
    <w:rsid w:val="00A47715"/>
    <w:rsid w:val="00A47E87"/>
    <w:rsid w:val="00A50645"/>
    <w:rsid w:val="00A50B21"/>
    <w:rsid w:val="00A50D28"/>
    <w:rsid w:val="00A512C9"/>
    <w:rsid w:val="00A51E29"/>
    <w:rsid w:val="00A540FF"/>
    <w:rsid w:val="00A5412A"/>
    <w:rsid w:val="00A542C4"/>
    <w:rsid w:val="00A547AD"/>
    <w:rsid w:val="00A55203"/>
    <w:rsid w:val="00A554D4"/>
    <w:rsid w:val="00A55AF4"/>
    <w:rsid w:val="00A55BFB"/>
    <w:rsid w:val="00A57751"/>
    <w:rsid w:val="00A577E3"/>
    <w:rsid w:val="00A61A2A"/>
    <w:rsid w:val="00A61AFD"/>
    <w:rsid w:val="00A6201A"/>
    <w:rsid w:val="00A625DB"/>
    <w:rsid w:val="00A62A2C"/>
    <w:rsid w:val="00A62A2E"/>
    <w:rsid w:val="00A62EFB"/>
    <w:rsid w:val="00A6325B"/>
    <w:rsid w:val="00A632C8"/>
    <w:rsid w:val="00A6456D"/>
    <w:rsid w:val="00A648BD"/>
    <w:rsid w:val="00A658FC"/>
    <w:rsid w:val="00A65A45"/>
    <w:rsid w:val="00A65E36"/>
    <w:rsid w:val="00A663CB"/>
    <w:rsid w:val="00A66405"/>
    <w:rsid w:val="00A667FA"/>
    <w:rsid w:val="00A66DA4"/>
    <w:rsid w:val="00A67A40"/>
    <w:rsid w:val="00A71A39"/>
    <w:rsid w:val="00A71FBA"/>
    <w:rsid w:val="00A71FE2"/>
    <w:rsid w:val="00A725F1"/>
    <w:rsid w:val="00A727CB"/>
    <w:rsid w:val="00A7282D"/>
    <w:rsid w:val="00A72EE2"/>
    <w:rsid w:val="00A74459"/>
    <w:rsid w:val="00A74F7D"/>
    <w:rsid w:val="00A75E45"/>
    <w:rsid w:val="00A76053"/>
    <w:rsid w:val="00A7607E"/>
    <w:rsid w:val="00A76177"/>
    <w:rsid w:val="00A765CE"/>
    <w:rsid w:val="00A7689E"/>
    <w:rsid w:val="00A77067"/>
    <w:rsid w:val="00A77569"/>
    <w:rsid w:val="00A77B3F"/>
    <w:rsid w:val="00A804B6"/>
    <w:rsid w:val="00A807AE"/>
    <w:rsid w:val="00A80864"/>
    <w:rsid w:val="00A81849"/>
    <w:rsid w:val="00A81971"/>
    <w:rsid w:val="00A81CEA"/>
    <w:rsid w:val="00A8210B"/>
    <w:rsid w:val="00A82E99"/>
    <w:rsid w:val="00A82F2E"/>
    <w:rsid w:val="00A83B31"/>
    <w:rsid w:val="00A844B1"/>
    <w:rsid w:val="00A84C93"/>
    <w:rsid w:val="00A85943"/>
    <w:rsid w:val="00A85F19"/>
    <w:rsid w:val="00A8686A"/>
    <w:rsid w:val="00A876DC"/>
    <w:rsid w:val="00A87FB7"/>
    <w:rsid w:val="00A91A12"/>
    <w:rsid w:val="00A91B45"/>
    <w:rsid w:val="00A931E9"/>
    <w:rsid w:val="00A93305"/>
    <w:rsid w:val="00A93CBF"/>
    <w:rsid w:val="00A93E26"/>
    <w:rsid w:val="00A941BC"/>
    <w:rsid w:val="00A941C5"/>
    <w:rsid w:val="00A948BD"/>
    <w:rsid w:val="00A9598C"/>
    <w:rsid w:val="00A9644F"/>
    <w:rsid w:val="00A9649E"/>
    <w:rsid w:val="00A96AFF"/>
    <w:rsid w:val="00A97EE8"/>
    <w:rsid w:val="00AA08F9"/>
    <w:rsid w:val="00AA1FAE"/>
    <w:rsid w:val="00AA27DA"/>
    <w:rsid w:val="00AA345B"/>
    <w:rsid w:val="00AA3B30"/>
    <w:rsid w:val="00AA4530"/>
    <w:rsid w:val="00AA4A4B"/>
    <w:rsid w:val="00AA586C"/>
    <w:rsid w:val="00AA5E01"/>
    <w:rsid w:val="00AA602F"/>
    <w:rsid w:val="00AA7174"/>
    <w:rsid w:val="00AA7363"/>
    <w:rsid w:val="00AA77B5"/>
    <w:rsid w:val="00AA785C"/>
    <w:rsid w:val="00AA7C0A"/>
    <w:rsid w:val="00AB037C"/>
    <w:rsid w:val="00AB04D1"/>
    <w:rsid w:val="00AB0937"/>
    <w:rsid w:val="00AB25CF"/>
    <w:rsid w:val="00AB2B68"/>
    <w:rsid w:val="00AB2E0E"/>
    <w:rsid w:val="00AB2FD1"/>
    <w:rsid w:val="00AB3B02"/>
    <w:rsid w:val="00AB492E"/>
    <w:rsid w:val="00AB5132"/>
    <w:rsid w:val="00AB51AE"/>
    <w:rsid w:val="00AB595B"/>
    <w:rsid w:val="00AB6088"/>
    <w:rsid w:val="00AB61A1"/>
    <w:rsid w:val="00AB6EBC"/>
    <w:rsid w:val="00AB7024"/>
    <w:rsid w:val="00AB762C"/>
    <w:rsid w:val="00AB7B8A"/>
    <w:rsid w:val="00AC06C1"/>
    <w:rsid w:val="00AC22CA"/>
    <w:rsid w:val="00AC3D1E"/>
    <w:rsid w:val="00AC473A"/>
    <w:rsid w:val="00AC521D"/>
    <w:rsid w:val="00AC6135"/>
    <w:rsid w:val="00AC6576"/>
    <w:rsid w:val="00AC6EF1"/>
    <w:rsid w:val="00AC75D5"/>
    <w:rsid w:val="00AC7722"/>
    <w:rsid w:val="00AD0786"/>
    <w:rsid w:val="00AD0B42"/>
    <w:rsid w:val="00AD0BDE"/>
    <w:rsid w:val="00AD0C75"/>
    <w:rsid w:val="00AD121B"/>
    <w:rsid w:val="00AD13B1"/>
    <w:rsid w:val="00AD144A"/>
    <w:rsid w:val="00AD1B3B"/>
    <w:rsid w:val="00AD24B4"/>
    <w:rsid w:val="00AD29CD"/>
    <w:rsid w:val="00AD2BE6"/>
    <w:rsid w:val="00AD345F"/>
    <w:rsid w:val="00AD4464"/>
    <w:rsid w:val="00AD4BC4"/>
    <w:rsid w:val="00AD6AEF"/>
    <w:rsid w:val="00AD73AA"/>
    <w:rsid w:val="00AD774C"/>
    <w:rsid w:val="00AD7876"/>
    <w:rsid w:val="00AE0C80"/>
    <w:rsid w:val="00AE1B8E"/>
    <w:rsid w:val="00AE2CE9"/>
    <w:rsid w:val="00AE3362"/>
    <w:rsid w:val="00AE3C30"/>
    <w:rsid w:val="00AE498C"/>
    <w:rsid w:val="00AF055C"/>
    <w:rsid w:val="00AF0B1E"/>
    <w:rsid w:val="00AF1456"/>
    <w:rsid w:val="00AF17D4"/>
    <w:rsid w:val="00AF18FC"/>
    <w:rsid w:val="00AF1A47"/>
    <w:rsid w:val="00AF1C02"/>
    <w:rsid w:val="00AF1F55"/>
    <w:rsid w:val="00AF2FB1"/>
    <w:rsid w:val="00AF3D6C"/>
    <w:rsid w:val="00AF3E1C"/>
    <w:rsid w:val="00AF4548"/>
    <w:rsid w:val="00AF5A92"/>
    <w:rsid w:val="00AF6337"/>
    <w:rsid w:val="00AF63C1"/>
    <w:rsid w:val="00AF659D"/>
    <w:rsid w:val="00AF7405"/>
    <w:rsid w:val="00AF741B"/>
    <w:rsid w:val="00B00307"/>
    <w:rsid w:val="00B004FE"/>
    <w:rsid w:val="00B01318"/>
    <w:rsid w:val="00B0173F"/>
    <w:rsid w:val="00B024E3"/>
    <w:rsid w:val="00B03318"/>
    <w:rsid w:val="00B03651"/>
    <w:rsid w:val="00B0428F"/>
    <w:rsid w:val="00B04553"/>
    <w:rsid w:val="00B047D0"/>
    <w:rsid w:val="00B04CD4"/>
    <w:rsid w:val="00B059A1"/>
    <w:rsid w:val="00B061FB"/>
    <w:rsid w:val="00B06454"/>
    <w:rsid w:val="00B06503"/>
    <w:rsid w:val="00B06650"/>
    <w:rsid w:val="00B0758E"/>
    <w:rsid w:val="00B0785E"/>
    <w:rsid w:val="00B10114"/>
    <w:rsid w:val="00B106AC"/>
    <w:rsid w:val="00B11059"/>
    <w:rsid w:val="00B11279"/>
    <w:rsid w:val="00B11627"/>
    <w:rsid w:val="00B11BE0"/>
    <w:rsid w:val="00B124B9"/>
    <w:rsid w:val="00B12C81"/>
    <w:rsid w:val="00B13696"/>
    <w:rsid w:val="00B13A6E"/>
    <w:rsid w:val="00B13B35"/>
    <w:rsid w:val="00B14A4C"/>
    <w:rsid w:val="00B16376"/>
    <w:rsid w:val="00B16A77"/>
    <w:rsid w:val="00B17411"/>
    <w:rsid w:val="00B17472"/>
    <w:rsid w:val="00B1756C"/>
    <w:rsid w:val="00B17CE7"/>
    <w:rsid w:val="00B203D5"/>
    <w:rsid w:val="00B20C2F"/>
    <w:rsid w:val="00B21615"/>
    <w:rsid w:val="00B238DC"/>
    <w:rsid w:val="00B23CA3"/>
    <w:rsid w:val="00B23ED7"/>
    <w:rsid w:val="00B24058"/>
    <w:rsid w:val="00B24F30"/>
    <w:rsid w:val="00B26C80"/>
    <w:rsid w:val="00B279EC"/>
    <w:rsid w:val="00B302F6"/>
    <w:rsid w:val="00B308BA"/>
    <w:rsid w:val="00B3120B"/>
    <w:rsid w:val="00B317A8"/>
    <w:rsid w:val="00B31F53"/>
    <w:rsid w:val="00B327B5"/>
    <w:rsid w:val="00B32B1D"/>
    <w:rsid w:val="00B32DDA"/>
    <w:rsid w:val="00B33924"/>
    <w:rsid w:val="00B33B15"/>
    <w:rsid w:val="00B33C81"/>
    <w:rsid w:val="00B33D98"/>
    <w:rsid w:val="00B341A0"/>
    <w:rsid w:val="00B346BE"/>
    <w:rsid w:val="00B3488D"/>
    <w:rsid w:val="00B34AAC"/>
    <w:rsid w:val="00B34AF6"/>
    <w:rsid w:val="00B34FA3"/>
    <w:rsid w:val="00B350EB"/>
    <w:rsid w:val="00B350F1"/>
    <w:rsid w:val="00B35E0B"/>
    <w:rsid w:val="00B36B8C"/>
    <w:rsid w:val="00B36EAB"/>
    <w:rsid w:val="00B408A8"/>
    <w:rsid w:val="00B40AA9"/>
    <w:rsid w:val="00B41305"/>
    <w:rsid w:val="00B4131B"/>
    <w:rsid w:val="00B41913"/>
    <w:rsid w:val="00B41AE3"/>
    <w:rsid w:val="00B41ECE"/>
    <w:rsid w:val="00B421E7"/>
    <w:rsid w:val="00B42D26"/>
    <w:rsid w:val="00B42F37"/>
    <w:rsid w:val="00B43266"/>
    <w:rsid w:val="00B43BCE"/>
    <w:rsid w:val="00B443FC"/>
    <w:rsid w:val="00B44C83"/>
    <w:rsid w:val="00B44D71"/>
    <w:rsid w:val="00B454BF"/>
    <w:rsid w:val="00B4554D"/>
    <w:rsid w:val="00B45A91"/>
    <w:rsid w:val="00B461B5"/>
    <w:rsid w:val="00B46C5E"/>
    <w:rsid w:val="00B46F04"/>
    <w:rsid w:val="00B47B46"/>
    <w:rsid w:val="00B502F3"/>
    <w:rsid w:val="00B508B0"/>
    <w:rsid w:val="00B51602"/>
    <w:rsid w:val="00B519F0"/>
    <w:rsid w:val="00B51A61"/>
    <w:rsid w:val="00B527DB"/>
    <w:rsid w:val="00B532D2"/>
    <w:rsid w:val="00B5436F"/>
    <w:rsid w:val="00B55185"/>
    <w:rsid w:val="00B55491"/>
    <w:rsid w:val="00B559D1"/>
    <w:rsid w:val="00B565E4"/>
    <w:rsid w:val="00B567EC"/>
    <w:rsid w:val="00B56D64"/>
    <w:rsid w:val="00B57550"/>
    <w:rsid w:val="00B575EE"/>
    <w:rsid w:val="00B60DD4"/>
    <w:rsid w:val="00B6288F"/>
    <w:rsid w:val="00B62C2E"/>
    <w:rsid w:val="00B634F2"/>
    <w:rsid w:val="00B639F6"/>
    <w:rsid w:val="00B641C9"/>
    <w:rsid w:val="00B64F93"/>
    <w:rsid w:val="00B65077"/>
    <w:rsid w:val="00B65FFB"/>
    <w:rsid w:val="00B664DF"/>
    <w:rsid w:val="00B670A4"/>
    <w:rsid w:val="00B70943"/>
    <w:rsid w:val="00B70A6A"/>
    <w:rsid w:val="00B70FED"/>
    <w:rsid w:val="00B7137E"/>
    <w:rsid w:val="00B71895"/>
    <w:rsid w:val="00B723F0"/>
    <w:rsid w:val="00B72EAF"/>
    <w:rsid w:val="00B74285"/>
    <w:rsid w:val="00B746E3"/>
    <w:rsid w:val="00B7488F"/>
    <w:rsid w:val="00B748BF"/>
    <w:rsid w:val="00B74991"/>
    <w:rsid w:val="00B74AD8"/>
    <w:rsid w:val="00B74E06"/>
    <w:rsid w:val="00B750CF"/>
    <w:rsid w:val="00B75315"/>
    <w:rsid w:val="00B7534E"/>
    <w:rsid w:val="00B75410"/>
    <w:rsid w:val="00B763FF"/>
    <w:rsid w:val="00B77EC0"/>
    <w:rsid w:val="00B81D08"/>
    <w:rsid w:val="00B822EA"/>
    <w:rsid w:val="00B8247F"/>
    <w:rsid w:val="00B82639"/>
    <w:rsid w:val="00B82653"/>
    <w:rsid w:val="00B831FE"/>
    <w:rsid w:val="00B836A1"/>
    <w:rsid w:val="00B836F0"/>
    <w:rsid w:val="00B837F3"/>
    <w:rsid w:val="00B83CED"/>
    <w:rsid w:val="00B8426F"/>
    <w:rsid w:val="00B852E1"/>
    <w:rsid w:val="00B8599D"/>
    <w:rsid w:val="00B8612F"/>
    <w:rsid w:val="00B86970"/>
    <w:rsid w:val="00B86AB7"/>
    <w:rsid w:val="00B870D3"/>
    <w:rsid w:val="00B8717D"/>
    <w:rsid w:val="00B90DAB"/>
    <w:rsid w:val="00B9185A"/>
    <w:rsid w:val="00B922E1"/>
    <w:rsid w:val="00B926BD"/>
    <w:rsid w:val="00B936B8"/>
    <w:rsid w:val="00B93B6A"/>
    <w:rsid w:val="00B94024"/>
    <w:rsid w:val="00B948C8"/>
    <w:rsid w:val="00B94F5F"/>
    <w:rsid w:val="00B95060"/>
    <w:rsid w:val="00B955E4"/>
    <w:rsid w:val="00B9649A"/>
    <w:rsid w:val="00B965AA"/>
    <w:rsid w:val="00B9794A"/>
    <w:rsid w:val="00B97CB5"/>
    <w:rsid w:val="00BA0B52"/>
    <w:rsid w:val="00BA1874"/>
    <w:rsid w:val="00BA1A0F"/>
    <w:rsid w:val="00BA2386"/>
    <w:rsid w:val="00BA29A3"/>
    <w:rsid w:val="00BA2BB6"/>
    <w:rsid w:val="00BA32F8"/>
    <w:rsid w:val="00BA35B7"/>
    <w:rsid w:val="00BA43F1"/>
    <w:rsid w:val="00BA4D48"/>
    <w:rsid w:val="00BA5631"/>
    <w:rsid w:val="00BA5AA1"/>
    <w:rsid w:val="00BA5FB5"/>
    <w:rsid w:val="00BA6153"/>
    <w:rsid w:val="00BA61E7"/>
    <w:rsid w:val="00BA69E9"/>
    <w:rsid w:val="00BA7118"/>
    <w:rsid w:val="00BA7398"/>
    <w:rsid w:val="00BA77B6"/>
    <w:rsid w:val="00BA7B40"/>
    <w:rsid w:val="00BB1284"/>
    <w:rsid w:val="00BB1C0E"/>
    <w:rsid w:val="00BB2016"/>
    <w:rsid w:val="00BB209B"/>
    <w:rsid w:val="00BB4551"/>
    <w:rsid w:val="00BB457D"/>
    <w:rsid w:val="00BB4E15"/>
    <w:rsid w:val="00BB735C"/>
    <w:rsid w:val="00BB78A0"/>
    <w:rsid w:val="00BB7E32"/>
    <w:rsid w:val="00BC19EE"/>
    <w:rsid w:val="00BC1B7D"/>
    <w:rsid w:val="00BC2C18"/>
    <w:rsid w:val="00BC2F58"/>
    <w:rsid w:val="00BC2FD0"/>
    <w:rsid w:val="00BC440B"/>
    <w:rsid w:val="00BC53B1"/>
    <w:rsid w:val="00BC602B"/>
    <w:rsid w:val="00BC7138"/>
    <w:rsid w:val="00BD0048"/>
    <w:rsid w:val="00BD082C"/>
    <w:rsid w:val="00BD0A95"/>
    <w:rsid w:val="00BD0EA6"/>
    <w:rsid w:val="00BD1A1C"/>
    <w:rsid w:val="00BD1BE2"/>
    <w:rsid w:val="00BD26CE"/>
    <w:rsid w:val="00BD4D38"/>
    <w:rsid w:val="00BD50BA"/>
    <w:rsid w:val="00BD622C"/>
    <w:rsid w:val="00BD679B"/>
    <w:rsid w:val="00BD7247"/>
    <w:rsid w:val="00BE06B6"/>
    <w:rsid w:val="00BE0B9A"/>
    <w:rsid w:val="00BE1366"/>
    <w:rsid w:val="00BE1525"/>
    <w:rsid w:val="00BE2429"/>
    <w:rsid w:val="00BE256C"/>
    <w:rsid w:val="00BE25C9"/>
    <w:rsid w:val="00BE39D0"/>
    <w:rsid w:val="00BE51CC"/>
    <w:rsid w:val="00BE68A7"/>
    <w:rsid w:val="00BE6EBD"/>
    <w:rsid w:val="00BE7DF3"/>
    <w:rsid w:val="00BE7FFE"/>
    <w:rsid w:val="00BF0B15"/>
    <w:rsid w:val="00BF0C57"/>
    <w:rsid w:val="00BF1126"/>
    <w:rsid w:val="00BF1211"/>
    <w:rsid w:val="00BF1902"/>
    <w:rsid w:val="00BF19B0"/>
    <w:rsid w:val="00BF1A38"/>
    <w:rsid w:val="00BF1AF7"/>
    <w:rsid w:val="00BF25D5"/>
    <w:rsid w:val="00BF2E3C"/>
    <w:rsid w:val="00BF3316"/>
    <w:rsid w:val="00BF3406"/>
    <w:rsid w:val="00BF3602"/>
    <w:rsid w:val="00BF3D2C"/>
    <w:rsid w:val="00BF4528"/>
    <w:rsid w:val="00BF538A"/>
    <w:rsid w:val="00BF596C"/>
    <w:rsid w:val="00BF5C73"/>
    <w:rsid w:val="00BF5F5D"/>
    <w:rsid w:val="00BF61D4"/>
    <w:rsid w:val="00BF7703"/>
    <w:rsid w:val="00BF7D35"/>
    <w:rsid w:val="00C0031D"/>
    <w:rsid w:val="00C00D8C"/>
    <w:rsid w:val="00C02651"/>
    <w:rsid w:val="00C036FF"/>
    <w:rsid w:val="00C040CE"/>
    <w:rsid w:val="00C044A8"/>
    <w:rsid w:val="00C0534E"/>
    <w:rsid w:val="00C05A1D"/>
    <w:rsid w:val="00C05D3C"/>
    <w:rsid w:val="00C05FBA"/>
    <w:rsid w:val="00C06568"/>
    <w:rsid w:val="00C065FA"/>
    <w:rsid w:val="00C0669C"/>
    <w:rsid w:val="00C06BD7"/>
    <w:rsid w:val="00C06C45"/>
    <w:rsid w:val="00C07622"/>
    <w:rsid w:val="00C076E3"/>
    <w:rsid w:val="00C10285"/>
    <w:rsid w:val="00C10968"/>
    <w:rsid w:val="00C11217"/>
    <w:rsid w:val="00C1182F"/>
    <w:rsid w:val="00C1199F"/>
    <w:rsid w:val="00C12AF5"/>
    <w:rsid w:val="00C12D18"/>
    <w:rsid w:val="00C1430E"/>
    <w:rsid w:val="00C14593"/>
    <w:rsid w:val="00C14C4F"/>
    <w:rsid w:val="00C152B2"/>
    <w:rsid w:val="00C17164"/>
    <w:rsid w:val="00C203E7"/>
    <w:rsid w:val="00C21A32"/>
    <w:rsid w:val="00C22285"/>
    <w:rsid w:val="00C22960"/>
    <w:rsid w:val="00C22E74"/>
    <w:rsid w:val="00C2370D"/>
    <w:rsid w:val="00C24894"/>
    <w:rsid w:val="00C24FDF"/>
    <w:rsid w:val="00C25108"/>
    <w:rsid w:val="00C25D24"/>
    <w:rsid w:val="00C2610A"/>
    <w:rsid w:val="00C2731C"/>
    <w:rsid w:val="00C27F6E"/>
    <w:rsid w:val="00C30BEE"/>
    <w:rsid w:val="00C313C4"/>
    <w:rsid w:val="00C31E8C"/>
    <w:rsid w:val="00C325C7"/>
    <w:rsid w:val="00C328C0"/>
    <w:rsid w:val="00C32ACF"/>
    <w:rsid w:val="00C33342"/>
    <w:rsid w:val="00C3341F"/>
    <w:rsid w:val="00C346AD"/>
    <w:rsid w:val="00C352B8"/>
    <w:rsid w:val="00C357B5"/>
    <w:rsid w:val="00C35EDF"/>
    <w:rsid w:val="00C362A6"/>
    <w:rsid w:val="00C366FB"/>
    <w:rsid w:val="00C36932"/>
    <w:rsid w:val="00C36A72"/>
    <w:rsid w:val="00C372A8"/>
    <w:rsid w:val="00C37505"/>
    <w:rsid w:val="00C4012B"/>
    <w:rsid w:val="00C418B1"/>
    <w:rsid w:val="00C42205"/>
    <w:rsid w:val="00C42659"/>
    <w:rsid w:val="00C433BD"/>
    <w:rsid w:val="00C43898"/>
    <w:rsid w:val="00C442B4"/>
    <w:rsid w:val="00C44773"/>
    <w:rsid w:val="00C45095"/>
    <w:rsid w:val="00C453D8"/>
    <w:rsid w:val="00C454A9"/>
    <w:rsid w:val="00C45C54"/>
    <w:rsid w:val="00C466BA"/>
    <w:rsid w:val="00C4674B"/>
    <w:rsid w:val="00C4692E"/>
    <w:rsid w:val="00C46B1B"/>
    <w:rsid w:val="00C46BFA"/>
    <w:rsid w:val="00C47260"/>
    <w:rsid w:val="00C47763"/>
    <w:rsid w:val="00C47B24"/>
    <w:rsid w:val="00C47EE5"/>
    <w:rsid w:val="00C47EFC"/>
    <w:rsid w:val="00C504C1"/>
    <w:rsid w:val="00C50629"/>
    <w:rsid w:val="00C50646"/>
    <w:rsid w:val="00C50DFB"/>
    <w:rsid w:val="00C522F7"/>
    <w:rsid w:val="00C52AC4"/>
    <w:rsid w:val="00C5338F"/>
    <w:rsid w:val="00C53493"/>
    <w:rsid w:val="00C53861"/>
    <w:rsid w:val="00C538C3"/>
    <w:rsid w:val="00C55576"/>
    <w:rsid w:val="00C55AB6"/>
    <w:rsid w:val="00C55FF7"/>
    <w:rsid w:val="00C56008"/>
    <w:rsid w:val="00C563B4"/>
    <w:rsid w:val="00C56968"/>
    <w:rsid w:val="00C57986"/>
    <w:rsid w:val="00C605E8"/>
    <w:rsid w:val="00C6124C"/>
    <w:rsid w:val="00C626C4"/>
    <w:rsid w:val="00C62C35"/>
    <w:rsid w:val="00C63286"/>
    <w:rsid w:val="00C639E0"/>
    <w:rsid w:val="00C63AC0"/>
    <w:rsid w:val="00C63EC3"/>
    <w:rsid w:val="00C643A1"/>
    <w:rsid w:val="00C65E1F"/>
    <w:rsid w:val="00C66309"/>
    <w:rsid w:val="00C6772D"/>
    <w:rsid w:val="00C677EA"/>
    <w:rsid w:val="00C71C68"/>
    <w:rsid w:val="00C723D7"/>
    <w:rsid w:val="00C72AAC"/>
    <w:rsid w:val="00C72EB7"/>
    <w:rsid w:val="00C75A69"/>
    <w:rsid w:val="00C75D0E"/>
    <w:rsid w:val="00C7618D"/>
    <w:rsid w:val="00C7668F"/>
    <w:rsid w:val="00C810C0"/>
    <w:rsid w:val="00C81A9B"/>
    <w:rsid w:val="00C822AA"/>
    <w:rsid w:val="00C825A3"/>
    <w:rsid w:val="00C82FC6"/>
    <w:rsid w:val="00C83A1D"/>
    <w:rsid w:val="00C83BBA"/>
    <w:rsid w:val="00C84862"/>
    <w:rsid w:val="00C85D6A"/>
    <w:rsid w:val="00C86362"/>
    <w:rsid w:val="00C866DD"/>
    <w:rsid w:val="00C86A0B"/>
    <w:rsid w:val="00C86F58"/>
    <w:rsid w:val="00C90E8D"/>
    <w:rsid w:val="00C91118"/>
    <w:rsid w:val="00C91B89"/>
    <w:rsid w:val="00C9240F"/>
    <w:rsid w:val="00C94F07"/>
    <w:rsid w:val="00C951E6"/>
    <w:rsid w:val="00C95832"/>
    <w:rsid w:val="00C95BAD"/>
    <w:rsid w:val="00C962DD"/>
    <w:rsid w:val="00C964EB"/>
    <w:rsid w:val="00C967B8"/>
    <w:rsid w:val="00C972DC"/>
    <w:rsid w:val="00C97C1F"/>
    <w:rsid w:val="00CA0130"/>
    <w:rsid w:val="00CA08F0"/>
    <w:rsid w:val="00CA0A0D"/>
    <w:rsid w:val="00CA0BA4"/>
    <w:rsid w:val="00CA109E"/>
    <w:rsid w:val="00CA150F"/>
    <w:rsid w:val="00CA28ED"/>
    <w:rsid w:val="00CA33A1"/>
    <w:rsid w:val="00CA33F1"/>
    <w:rsid w:val="00CA437C"/>
    <w:rsid w:val="00CA437F"/>
    <w:rsid w:val="00CA4593"/>
    <w:rsid w:val="00CA48DB"/>
    <w:rsid w:val="00CA5887"/>
    <w:rsid w:val="00CA5F0E"/>
    <w:rsid w:val="00CA6175"/>
    <w:rsid w:val="00CA6D40"/>
    <w:rsid w:val="00CA6E7E"/>
    <w:rsid w:val="00CA6F23"/>
    <w:rsid w:val="00CA7D54"/>
    <w:rsid w:val="00CB0C4B"/>
    <w:rsid w:val="00CB174E"/>
    <w:rsid w:val="00CB1931"/>
    <w:rsid w:val="00CB195A"/>
    <w:rsid w:val="00CB1A36"/>
    <w:rsid w:val="00CB1D91"/>
    <w:rsid w:val="00CB230A"/>
    <w:rsid w:val="00CB242F"/>
    <w:rsid w:val="00CB2561"/>
    <w:rsid w:val="00CB3E7C"/>
    <w:rsid w:val="00CB436E"/>
    <w:rsid w:val="00CB4463"/>
    <w:rsid w:val="00CB5231"/>
    <w:rsid w:val="00CB5875"/>
    <w:rsid w:val="00CB6200"/>
    <w:rsid w:val="00CB6421"/>
    <w:rsid w:val="00CB6589"/>
    <w:rsid w:val="00CB6D8A"/>
    <w:rsid w:val="00CB778D"/>
    <w:rsid w:val="00CC0753"/>
    <w:rsid w:val="00CC1775"/>
    <w:rsid w:val="00CC2C36"/>
    <w:rsid w:val="00CC334F"/>
    <w:rsid w:val="00CC348D"/>
    <w:rsid w:val="00CC360A"/>
    <w:rsid w:val="00CC3B64"/>
    <w:rsid w:val="00CC3B6D"/>
    <w:rsid w:val="00CC4C1B"/>
    <w:rsid w:val="00CC53EF"/>
    <w:rsid w:val="00CC5EDE"/>
    <w:rsid w:val="00CC6670"/>
    <w:rsid w:val="00CC770E"/>
    <w:rsid w:val="00CC78A3"/>
    <w:rsid w:val="00CC7E55"/>
    <w:rsid w:val="00CD020C"/>
    <w:rsid w:val="00CD1104"/>
    <w:rsid w:val="00CD132C"/>
    <w:rsid w:val="00CD1AD8"/>
    <w:rsid w:val="00CD1E2A"/>
    <w:rsid w:val="00CD2435"/>
    <w:rsid w:val="00CD2A44"/>
    <w:rsid w:val="00CD35D6"/>
    <w:rsid w:val="00CD392F"/>
    <w:rsid w:val="00CD3B9F"/>
    <w:rsid w:val="00CD408C"/>
    <w:rsid w:val="00CD473E"/>
    <w:rsid w:val="00CD6344"/>
    <w:rsid w:val="00CD65F5"/>
    <w:rsid w:val="00CD65F6"/>
    <w:rsid w:val="00CD6A83"/>
    <w:rsid w:val="00CD7289"/>
    <w:rsid w:val="00CD74A9"/>
    <w:rsid w:val="00CD77FC"/>
    <w:rsid w:val="00CD7AEF"/>
    <w:rsid w:val="00CD7B89"/>
    <w:rsid w:val="00CE0578"/>
    <w:rsid w:val="00CE0CDA"/>
    <w:rsid w:val="00CE0D46"/>
    <w:rsid w:val="00CE0FED"/>
    <w:rsid w:val="00CE1E0F"/>
    <w:rsid w:val="00CE1F96"/>
    <w:rsid w:val="00CE2EC9"/>
    <w:rsid w:val="00CE2FAC"/>
    <w:rsid w:val="00CE302A"/>
    <w:rsid w:val="00CE3305"/>
    <w:rsid w:val="00CE3F53"/>
    <w:rsid w:val="00CE421D"/>
    <w:rsid w:val="00CE43AE"/>
    <w:rsid w:val="00CE4DF4"/>
    <w:rsid w:val="00CE5700"/>
    <w:rsid w:val="00CE6812"/>
    <w:rsid w:val="00CE6933"/>
    <w:rsid w:val="00CE6B8E"/>
    <w:rsid w:val="00CE72B2"/>
    <w:rsid w:val="00CE7F2B"/>
    <w:rsid w:val="00CF0233"/>
    <w:rsid w:val="00CF1107"/>
    <w:rsid w:val="00CF1C1D"/>
    <w:rsid w:val="00CF1EB1"/>
    <w:rsid w:val="00CF222B"/>
    <w:rsid w:val="00CF2FAE"/>
    <w:rsid w:val="00CF3445"/>
    <w:rsid w:val="00CF347C"/>
    <w:rsid w:val="00CF3944"/>
    <w:rsid w:val="00CF471F"/>
    <w:rsid w:val="00CF55FA"/>
    <w:rsid w:val="00CF5CC6"/>
    <w:rsid w:val="00CF5D6C"/>
    <w:rsid w:val="00CF5E17"/>
    <w:rsid w:val="00CF6217"/>
    <w:rsid w:val="00CF6838"/>
    <w:rsid w:val="00CF689A"/>
    <w:rsid w:val="00CF7CB2"/>
    <w:rsid w:val="00D000A2"/>
    <w:rsid w:val="00D0071E"/>
    <w:rsid w:val="00D00B16"/>
    <w:rsid w:val="00D016BB"/>
    <w:rsid w:val="00D0243A"/>
    <w:rsid w:val="00D030FB"/>
    <w:rsid w:val="00D047DE"/>
    <w:rsid w:val="00D04CB7"/>
    <w:rsid w:val="00D0504A"/>
    <w:rsid w:val="00D06921"/>
    <w:rsid w:val="00D07461"/>
    <w:rsid w:val="00D075C4"/>
    <w:rsid w:val="00D07E23"/>
    <w:rsid w:val="00D1091E"/>
    <w:rsid w:val="00D10BD6"/>
    <w:rsid w:val="00D10DD9"/>
    <w:rsid w:val="00D11684"/>
    <w:rsid w:val="00D11708"/>
    <w:rsid w:val="00D11E52"/>
    <w:rsid w:val="00D123C5"/>
    <w:rsid w:val="00D12DD1"/>
    <w:rsid w:val="00D1300F"/>
    <w:rsid w:val="00D14999"/>
    <w:rsid w:val="00D153F3"/>
    <w:rsid w:val="00D1569D"/>
    <w:rsid w:val="00D15F3E"/>
    <w:rsid w:val="00D1670E"/>
    <w:rsid w:val="00D16769"/>
    <w:rsid w:val="00D16A25"/>
    <w:rsid w:val="00D17210"/>
    <w:rsid w:val="00D1726C"/>
    <w:rsid w:val="00D17792"/>
    <w:rsid w:val="00D205D7"/>
    <w:rsid w:val="00D21BB5"/>
    <w:rsid w:val="00D224FF"/>
    <w:rsid w:val="00D22589"/>
    <w:rsid w:val="00D22EA8"/>
    <w:rsid w:val="00D23174"/>
    <w:rsid w:val="00D239C3"/>
    <w:rsid w:val="00D2454A"/>
    <w:rsid w:val="00D24E72"/>
    <w:rsid w:val="00D25F97"/>
    <w:rsid w:val="00D27B07"/>
    <w:rsid w:val="00D31272"/>
    <w:rsid w:val="00D31977"/>
    <w:rsid w:val="00D31C73"/>
    <w:rsid w:val="00D33062"/>
    <w:rsid w:val="00D341B4"/>
    <w:rsid w:val="00D34379"/>
    <w:rsid w:val="00D34E43"/>
    <w:rsid w:val="00D35406"/>
    <w:rsid w:val="00D35718"/>
    <w:rsid w:val="00D36482"/>
    <w:rsid w:val="00D36B41"/>
    <w:rsid w:val="00D36BF3"/>
    <w:rsid w:val="00D3789F"/>
    <w:rsid w:val="00D37CBE"/>
    <w:rsid w:val="00D4060B"/>
    <w:rsid w:val="00D407CF"/>
    <w:rsid w:val="00D40D34"/>
    <w:rsid w:val="00D40EAB"/>
    <w:rsid w:val="00D41689"/>
    <w:rsid w:val="00D437DF"/>
    <w:rsid w:val="00D449F2"/>
    <w:rsid w:val="00D451D6"/>
    <w:rsid w:val="00D457EF"/>
    <w:rsid w:val="00D45F94"/>
    <w:rsid w:val="00D465E8"/>
    <w:rsid w:val="00D473B5"/>
    <w:rsid w:val="00D51EA7"/>
    <w:rsid w:val="00D525AB"/>
    <w:rsid w:val="00D52904"/>
    <w:rsid w:val="00D5368B"/>
    <w:rsid w:val="00D53E47"/>
    <w:rsid w:val="00D53EFD"/>
    <w:rsid w:val="00D541B5"/>
    <w:rsid w:val="00D54719"/>
    <w:rsid w:val="00D550B6"/>
    <w:rsid w:val="00D554E7"/>
    <w:rsid w:val="00D557E1"/>
    <w:rsid w:val="00D5581F"/>
    <w:rsid w:val="00D55F6E"/>
    <w:rsid w:val="00D56922"/>
    <w:rsid w:val="00D56E20"/>
    <w:rsid w:val="00D57058"/>
    <w:rsid w:val="00D575FA"/>
    <w:rsid w:val="00D57EF1"/>
    <w:rsid w:val="00D607A4"/>
    <w:rsid w:val="00D60BE1"/>
    <w:rsid w:val="00D61246"/>
    <w:rsid w:val="00D612D4"/>
    <w:rsid w:val="00D620FE"/>
    <w:rsid w:val="00D634BF"/>
    <w:rsid w:val="00D66EE3"/>
    <w:rsid w:val="00D671C8"/>
    <w:rsid w:val="00D672A3"/>
    <w:rsid w:val="00D71EC1"/>
    <w:rsid w:val="00D73682"/>
    <w:rsid w:val="00D73803"/>
    <w:rsid w:val="00D73DA4"/>
    <w:rsid w:val="00D74328"/>
    <w:rsid w:val="00D752C0"/>
    <w:rsid w:val="00D76068"/>
    <w:rsid w:val="00D7620B"/>
    <w:rsid w:val="00D76269"/>
    <w:rsid w:val="00D76588"/>
    <w:rsid w:val="00D76854"/>
    <w:rsid w:val="00D76AC7"/>
    <w:rsid w:val="00D76BB7"/>
    <w:rsid w:val="00D76D59"/>
    <w:rsid w:val="00D7723E"/>
    <w:rsid w:val="00D77AF7"/>
    <w:rsid w:val="00D77E53"/>
    <w:rsid w:val="00D816A3"/>
    <w:rsid w:val="00D82A6B"/>
    <w:rsid w:val="00D83968"/>
    <w:rsid w:val="00D83D34"/>
    <w:rsid w:val="00D84926"/>
    <w:rsid w:val="00D84D59"/>
    <w:rsid w:val="00D8610F"/>
    <w:rsid w:val="00D8764B"/>
    <w:rsid w:val="00D90078"/>
    <w:rsid w:val="00D91273"/>
    <w:rsid w:val="00D92EC1"/>
    <w:rsid w:val="00D93406"/>
    <w:rsid w:val="00D9355A"/>
    <w:rsid w:val="00D93737"/>
    <w:rsid w:val="00D944C0"/>
    <w:rsid w:val="00D94502"/>
    <w:rsid w:val="00D945BA"/>
    <w:rsid w:val="00D94659"/>
    <w:rsid w:val="00D94D40"/>
    <w:rsid w:val="00D965E8"/>
    <w:rsid w:val="00D96973"/>
    <w:rsid w:val="00D96A07"/>
    <w:rsid w:val="00D973B7"/>
    <w:rsid w:val="00D97948"/>
    <w:rsid w:val="00D97A32"/>
    <w:rsid w:val="00D97DA1"/>
    <w:rsid w:val="00DA0758"/>
    <w:rsid w:val="00DA07A3"/>
    <w:rsid w:val="00DA0A4D"/>
    <w:rsid w:val="00DA0C12"/>
    <w:rsid w:val="00DA173E"/>
    <w:rsid w:val="00DA1884"/>
    <w:rsid w:val="00DA1A17"/>
    <w:rsid w:val="00DA20AD"/>
    <w:rsid w:val="00DA2D1B"/>
    <w:rsid w:val="00DA322B"/>
    <w:rsid w:val="00DA47D5"/>
    <w:rsid w:val="00DA48FD"/>
    <w:rsid w:val="00DA4FBD"/>
    <w:rsid w:val="00DA5767"/>
    <w:rsid w:val="00DA5CC5"/>
    <w:rsid w:val="00DA64CD"/>
    <w:rsid w:val="00DA669C"/>
    <w:rsid w:val="00DA7084"/>
    <w:rsid w:val="00DA721B"/>
    <w:rsid w:val="00DA779B"/>
    <w:rsid w:val="00DA78D8"/>
    <w:rsid w:val="00DA7CCD"/>
    <w:rsid w:val="00DB0253"/>
    <w:rsid w:val="00DB058E"/>
    <w:rsid w:val="00DB1A14"/>
    <w:rsid w:val="00DB1A46"/>
    <w:rsid w:val="00DB22B8"/>
    <w:rsid w:val="00DB3070"/>
    <w:rsid w:val="00DB30C9"/>
    <w:rsid w:val="00DB3570"/>
    <w:rsid w:val="00DB4053"/>
    <w:rsid w:val="00DB440F"/>
    <w:rsid w:val="00DB4B5C"/>
    <w:rsid w:val="00DB4CBA"/>
    <w:rsid w:val="00DB5701"/>
    <w:rsid w:val="00DB6D0A"/>
    <w:rsid w:val="00DB74B6"/>
    <w:rsid w:val="00DB75DA"/>
    <w:rsid w:val="00DB7CBC"/>
    <w:rsid w:val="00DC185D"/>
    <w:rsid w:val="00DC25DF"/>
    <w:rsid w:val="00DC3EDA"/>
    <w:rsid w:val="00DC3FD2"/>
    <w:rsid w:val="00DC4214"/>
    <w:rsid w:val="00DC4334"/>
    <w:rsid w:val="00DC4877"/>
    <w:rsid w:val="00DC53DD"/>
    <w:rsid w:val="00DC580A"/>
    <w:rsid w:val="00DC63F3"/>
    <w:rsid w:val="00DC68BB"/>
    <w:rsid w:val="00DC6F68"/>
    <w:rsid w:val="00DC72EE"/>
    <w:rsid w:val="00DC7655"/>
    <w:rsid w:val="00DC7A37"/>
    <w:rsid w:val="00DC7ADF"/>
    <w:rsid w:val="00DD21EE"/>
    <w:rsid w:val="00DD3D51"/>
    <w:rsid w:val="00DD4B3F"/>
    <w:rsid w:val="00DD5020"/>
    <w:rsid w:val="00DD561C"/>
    <w:rsid w:val="00DD5C85"/>
    <w:rsid w:val="00DD67CB"/>
    <w:rsid w:val="00DD6A4C"/>
    <w:rsid w:val="00DD7455"/>
    <w:rsid w:val="00DD7728"/>
    <w:rsid w:val="00DD7EF1"/>
    <w:rsid w:val="00DE09CE"/>
    <w:rsid w:val="00DE0CEF"/>
    <w:rsid w:val="00DE1CDE"/>
    <w:rsid w:val="00DE1EB7"/>
    <w:rsid w:val="00DE25E1"/>
    <w:rsid w:val="00DE3411"/>
    <w:rsid w:val="00DE45A8"/>
    <w:rsid w:val="00DE470A"/>
    <w:rsid w:val="00DE4B21"/>
    <w:rsid w:val="00DE6304"/>
    <w:rsid w:val="00DE68D3"/>
    <w:rsid w:val="00DE6B1A"/>
    <w:rsid w:val="00DE7190"/>
    <w:rsid w:val="00DF01DB"/>
    <w:rsid w:val="00DF1837"/>
    <w:rsid w:val="00DF1969"/>
    <w:rsid w:val="00DF1F72"/>
    <w:rsid w:val="00DF28A9"/>
    <w:rsid w:val="00DF2AB9"/>
    <w:rsid w:val="00DF331C"/>
    <w:rsid w:val="00DF3644"/>
    <w:rsid w:val="00DF5657"/>
    <w:rsid w:val="00DF5C20"/>
    <w:rsid w:val="00DF6699"/>
    <w:rsid w:val="00DF72CE"/>
    <w:rsid w:val="00DF737C"/>
    <w:rsid w:val="00DF7F58"/>
    <w:rsid w:val="00E00F6E"/>
    <w:rsid w:val="00E01516"/>
    <w:rsid w:val="00E01A2F"/>
    <w:rsid w:val="00E0287E"/>
    <w:rsid w:val="00E02D90"/>
    <w:rsid w:val="00E03B31"/>
    <w:rsid w:val="00E051CA"/>
    <w:rsid w:val="00E0647C"/>
    <w:rsid w:val="00E06FEA"/>
    <w:rsid w:val="00E073C2"/>
    <w:rsid w:val="00E11241"/>
    <w:rsid w:val="00E13489"/>
    <w:rsid w:val="00E13692"/>
    <w:rsid w:val="00E14D89"/>
    <w:rsid w:val="00E14DB1"/>
    <w:rsid w:val="00E15500"/>
    <w:rsid w:val="00E1662C"/>
    <w:rsid w:val="00E17185"/>
    <w:rsid w:val="00E17413"/>
    <w:rsid w:val="00E1765F"/>
    <w:rsid w:val="00E178F0"/>
    <w:rsid w:val="00E17A95"/>
    <w:rsid w:val="00E20197"/>
    <w:rsid w:val="00E206EA"/>
    <w:rsid w:val="00E21165"/>
    <w:rsid w:val="00E21F2A"/>
    <w:rsid w:val="00E23360"/>
    <w:rsid w:val="00E23B23"/>
    <w:rsid w:val="00E23B70"/>
    <w:rsid w:val="00E23E32"/>
    <w:rsid w:val="00E23F73"/>
    <w:rsid w:val="00E2456B"/>
    <w:rsid w:val="00E24CD1"/>
    <w:rsid w:val="00E24EE1"/>
    <w:rsid w:val="00E255AD"/>
    <w:rsid w:val="00E255CB"/>
    <w:rsid w:val="00E26C64"/>
    <w:rsid w:val="00E27360"/>
    <w:rsid w:val="00E27AB4"/>
    <w:rsid w:val="00E27FCF"/>
    <w:rsid w:val="00E30199"/>
    <w:rsid w:val="00E33352"/>
    <w:rsid w:val="00E337FC"/>
    <w:rsid w:val="00E33B53"/>
    <w:rsid w:val="00E33C03"/>
    <w:rsid w:val="00E35A3F"/>
    <w:rsid w:val="00E362C8"/>
    <w:rsid w:val="00E36681"/>
    <w:rsid w:val="00E368F5"/>
    <w:rsid w:val="00E36F07"/>
    <w:rsid w:val="00E37712"/>
    <w:rsid w:val="00E37CFD"/>
    <w:rsid w:val="00E37E1B"/>
    <w:rsid w:val="00E37FC4"/>
    <w:rsid w:val="00E4010D"/>
    <w:rsid w:val="00E402C7"/>
    <w:rsid w:val="00E40CA9"/>
    <w:rsid w:val="00E41103"/>
    <w:rsid w:val="00E411C1"/>
    <w:rsid w:val="00E41730"/>
    <w:rsid w:val="00E42936"/>
    <w:rsid w:val="00E43159"/>
    <w:rsid w:val="00E438D0"/>
    <w:rsid w:val="00E44750"/>
    <w:rsid w:val="00E44C81"/>
    <w:rsid w:val="00E460B9"/>
    <w:rsid w:val="00E46693"/>
    <w:rsid w:val="00E4730C"/>
    <w:rsid w:val="00E475E3"/>
    <w:rsid w:val="00E476F3"/>
    <w:rsid w:val="00E47752"/>
    <w:rsid w:val="00E506C0"/>
    <w:rsid w:val="00E50DCB"/>
    <w:rsid w:val="00E5237F"/>
    <w:rsid w:val="00E52A78"/>
    <w:rsid w:val="00E52C77"/>
    <w:rsid w:val="00E5418E"/>
    <w:rsid w:val="00E546A3"/>
    <w:rsid w:val="00E56616"/>
    <w:rsid w:val="00E57225"/>
    <w:rsid w:val="00E578EA"/>
    <w:rsid w:val="00E579AD"/>
    <w:rsid w:val="00E579D9"/>
    <w:rsid w:val="00E57ABF"/>
    <w:rsid w:val="00E60A40"/>
    <w:rsid w:val="00E60B6C"/>
    <w:rsid w:val="00E60BD8"/>
    <w:rsid w:val="00E610D6"/>
    <w:rsid w:val="00E61E04"/>
    <w:rsid w:val="00E61F39"/>
    <w:rsid w:val="00E62545"/>
    <w:rsid w:val="00E634C2"/>
    <w:rsid w:val="00E63739"/>
    <w:rsid w:val="00E66945"/>
    <w:rsid w:val="00E66B54"/>
    <w:rsid w:val="00E676DB"/>
    <w:rsid w:val="00E67D53"/>
    <w:rsid w:val="00E70756"/>
    <w:rsid w:val="00E721AA"/>
    <w:rsid w:val="00E734A8"/>
    <w:rsid w:val="00E73E2C"/>
    <w:rsid w:val="00E7419E"/>
    <w:rsid w:val="00E7461E"/>
    <w:rsid w:val="00E75779"/>
    <w:rsid w:val="00E7627D"/>
    <w:rsid w:val="00E766C9"/>
    <w:rsid w:val="00E768E8"/>
    <w:rsid w:val="00E771E1"/>
    <w:rsid w:val="00E77754"/>
    <w:rsid w:val="00E810F6"/>
    <w:rsid w:val="00E81325"/>
    <w:rsid w:val="00E8136E"/>
    <w:rsid w:val="00E81A08"/>
    <w:rsid w:val="00E81A5C"/>
    <w:rsid w:val="00E82632"/>
    <w:rsid w:val="00E828F1"/>
    <w:rsid w:val="00E82B2E"/>
    <w:rsid w:val="00E83526"/>
    <w:rsid w:val="00E8364C"/>
    <w:rsid w:val="00E8422F"/>
    <w:rsid w:val="00E84BAC"/>
    <w:rsid w:val="00E84D1B"/>
    <w:rsid w:val="00E84D79"/>
    <w:rsid w:val="00E85980"/>
    <w:rsid w:val="00E87AF5"/>
    <w:rsid w:val="00E87F41"/>
    <w:rsid w:val="00E90E01"/>
    <w:rsid w:val="00E9137B"/>
    <w:rsid w:val="00E91925"/>
    <w:rsid w:val="00E92775"/>
    <w:rsid w:val="00E92C60"/>
    <w:rsid w:val="00E95AF3"/>
    <w:rsid w:val="00E968DD"/>
    <w:rsid w:val="00E9720B"/>
    <w:rsid w:val="00E97F1F"/>
    <w:rsid w:val="00EA0045"/>
    <w:rsid w:val="00EA10E9"/>
    <w:rsid w:val="00EA18E4"/>
    <w:rsid w:val="00EA1D4E"/>
    <w:rsid w:val="00EA2483"/>
    <w:rsid w:val="00EA2B54"/>
    <w:rsid w:val="00EA3918"/>
    <w:rsid w:val="00EA456A"/>
    <w:rsid w:val="00EA5A5B"/>
    <w:rsid w:val="00EA6727"/>
    <w:rsid w:val="00EA7647"/>
    <w:rsid w:val="00EA7E01"/>
    <w:rsid w:val="00EB159D"/>
    <w:rsid w:val="00EB2239"/>
    <w:rsid w:val="00EB2F8D"/>
    <w:rsid w:val="00EB37B7"/>
    <w:rsid w:val="00EB5D44"/>
    <w:rsid w:val="00EB613E"/>
    <w:rsid w:val="00EB66B7"/>
    <w:rsid w:val="00EB6B5B"/>
    <w:rsid w:val="00EB6E71"/>
    <w:rsid w:val="00EB7922"/>
    <w:rsid w:val="00EB7EB7"/>
    <w:rsid w:val="00EC0AEF"/>
    <w:rsid w:val="00EC12F2"/>
    <w:rsid w:val="00EC1FA5"/>
    <w:rsid w:val="00EC3917"/>
    <w:rsid w:val="00EC4C4C"/>
    <w:rsid w:val="00EC4E3D"/>
    <w:rsid w:val="00EC749B"/>
    <w:rsid w:val="00EC77BE"/>
    <w:rsid w:val="00EC7903"/>
    <w:rsid w:val="00EC7E43"/>
    <w:rsid w:val="00ED0059"/>
    <w:rsid w:val="00ED03B0"/>
    <w:rsid w:val="00ED0A7D"/>
    <w:rsid w:val="00ED172A"/>
    <w:rsid w:val="00ED18D6"/>
    <w:rsid w:val="00ED198F"/>
    <w:rsid w:val="00ED1F58"/>
    <w:rsid w:val="00ED2760"/>
    <w:rsid w:val="00ED2AED"/>
    <w:rsid w:val="00ED3323"/>
    <w:rsid w:val="00ED377D"/>
    <w:rsid w:val="00ED58D9"/>
    <w:rsid w:val="00ED6332"/>
    <w:rsid w:val="00ED6AC5"/>
    <w:rsid w:val="00ED7E1C"/>
    <w:rsid w:val="00EE0006"/>
    <w:rsid w:val="00EE0D80"/>
    <w:rsid w:val="00EE0DCF"/>
    <w:rsid w:val="00EE1437"/>
    <w:rsid w:val="00EE143C"/>
    <w:rsid w:val="00EE1F93"/>
    <w:rsid w:val="00EE32CC"/>
    <w:rsid w:val="00EE38BF"/>
    <w:rsid w:val="00EE3E8E"/>
    <w:rsid w:val="00EE4C84"/>
    <w:rsid w:val="00EE5252"/>
    <w:rsid w:val="00EE5785"/>
    <w:rsid w:val="00EE5D30"/>
    <w:rsid w:val="00EE60BB"/>
    <w:rsid w:val="00EE69E5"/>
    <w:rsid w:val="00EF0A2D"/>
    <w:rsid w:val="00EF1BE7"/>
    <w:rsid w:val="00EF2487"/>
    <w:rsid w:val="00EF2F13"/>
    <w:rsid w:val="00EF3104"/>
    <w:rsid w:val="00EF3C04"/>
    <w:rsid w:val="00EF427D"/>
    <w:rsid w:val="00EF4D5A"/>
    <w:rsid w:val="00EF54D8"/>
    <w:rsid w:val="00EF5F6B"/>
    <w:rsid w:val="00EF6596"/>
    <w:rsid w:val="00EF69F4"/>
    <w:rsid w:val="00EF6CAD"/>
    <w:rsid w:val="00EF7179"/>
    <w:rsid w:val="00EF770C"/>
    <w:rsid w:val="00F00521"/>
    <w:rsid w:val="00F007BC"/>
    <w:rsid w:val="00F0181A"/>
    <w:rsid w:val="00F01958"/>
    <w:rsid w:val="00F0217F"/>
    <w:rsid w:val="00F02FC0"/>
    <w:rsid w:val="00F03288"/>
    <w:rsid w:val="00F03D4A"/>
    <w:rsid w:val="00F04717"/>
    <w:rsid w:val="00F04E84"/>
    <w:rsid w:val="00F0501D"/>
    <w:rsid w:val="00F058F5"/>
    <w:rsid w:val="00F05C5D"/>
    <w:rsid w:val="00F05C96"/>
    <w:rsid w:val="00F06067"/>
    <w:rsid w:val="00F0607D"/>
    <w:rsid w:val="00F062DA"/>
    <w:rsid w:val="00F06618"/>
    <w:rsid w:val="00F068FF"/>
    <w:rsid w:val="00F07DD9"/>
    <w:rsid w:val="00F10637"/>
    <w:rsid w:val="00F122A0"/>
    <w:rsid w:val="00F13CBC"/>
    <w:rsid w:val="00F145BC"/>
    <w:rsid w:val="00F15EAB"/>
    <w:rsid w:val="00F15EFB"/>
    <w:rsid w:val="00F165C6"/>
    <w:rsid w:val="00F1758F"/>
    <w:rsid w:val="00F2005C"/>
    <w:rsid w:val="00F202F9"/>
    <w:rsid w:val="00F20553"/>
    <w:rsid w:val="00F2061A"/>
    <w:rsid w:val="00F21F1E"/>
    <w:rsid w:val="00F233B5"/>
    <w:rsid w:val="00F24B1C"/>
    <w:rsid w:val="00F25338"/>
    <w:rsid w:val="00F25A94"/>
    <w:rsid w:val="00F262DA"/>
    <w:rsid w:val="00F26417"/>
    <w:rsid w:val="00F27645"/>
    <w:rsid w:val="00F27FDB"/>
    <w:rsid w:val="00F301C4"/>
    <w:rsid w:val="00F314E6"/>
    <w:rsid w:val="00F31D06"/>
    <w:rsid w:val="00F3205B"/>
    <w:rsid w:val="00F3342C"/>
    <w:rsid w:val="00F3377E"/>
    <w:rsid w:val="00F33B1D"/>
    <w:rsid w:val="00F33B92"/>
    <w:rsid w:val="00F33DA7"/>
    <w:rsid w:val="00F34229"/>
    <w:rsid w:val="00F34282"/>
    <w:rsid w:val="00F3476A"/>
    <w:rsid w:val="00F349A3"/>
    <w:rsid w:val="00F34AF9"/>
    <w:rsid w:val="00F35623"/>
    <w:rsid w:val="00F36175"/>
    <w:rsid w:val="00F36530"/>
    <w:rsid w:val="00F372A5"/>
    <w:rsid w:val="00F372FF"/>
    <w:rsid w:val="00F3775F"/>
    <w:rsid w:val="00F37924"/>
    <w:rsid w:val="00F4108E"/>
    <w:rsid w:val="00F42138"/>
    <w:rsid w:val="00F42465"/>
    <w:rsid w:val="00F4262F"/>
    <w:rsid w:val="00F42CD1"/>
    <w:rsid w:val="00F4386F"/>
    <w:rsid w:val="00F43F96"/>
    <w:rsid w:val="00F442DA"/>
    <w:rsid w:val="00F44A7F"/>
    <w:rsid w:val="00F450A0"/>
    <w:rsid w:val="00F45A7B"/>
    <w:rsid w:val="00F45C80"/>
    <w:rsid w:val="00F461E0"/>
    <w:rsid w:val="00F46471"/>
    <w:rsid w:val="00F477A5"/>
    <w:rsid w:val="00F47991"/>
    <w:rsid w:val="00F507D3"/>
    <w:rsid w:val="00F51CEE"/>
    <w:rsid w:val="00F52AC1"/>
    <w:rsid w:val="00F537FC"/>
    <w:rsid w:val="00F538C6"/>
    <w:rsid w:val="00F53F7F"/>
    <w:rsid w:val="00F54623"/>
    <w:rsid w:val="00F55BBB"/>
    <w:rsid w:val="00F5635E"/>
    <w:rsid w:val="00F600B2"/>
    <w:rsid w:val="00F611F2"/>
    <w:rsid w:val="00F61BCF"/>
    <w:rsid w:val="00F620A3"/>
    <w:rsid w:val="00F62764"/>
    <w:rsid w:val="00F62BE9"/>
    <w:rsid w:val="00F62E5E"/>
    <w:rsid w:val="00F62F20"/>
    <w:rsid w:val="00F63337"/>
    <w:rsid w:val="00F63C54"/>
    <w:rsid w:val="00F64848"/>
    <w:rsid w:val="00F65C7A"/>
    <w:rsid w:val="00F662E4"/>
    <w:rsid w:val="00F66EC9"/>
    <w:rsid w:val="00F66FBE"/>
    <w:rsid w:val="00F70FBC"/>
    <w:rsid w:val="00F71707"/>
    <w:rsid w:val="00F72517"/>
    <w:rsid w:val="00F7337E"/>
    <w:rsid w:val="00F73936"/>
    <w:rsid w:val="00F73B57"/>
    <w:rsid w:val="00F74EA0"/>
    <w:rsid w:val="00F7554B"/>
    <w:rsid w:val="00F75E2D"/>
    <w:rsid w:val="00F76CCA"/>
    <w:rsid w:val="00F76F3D"/>
    <w:rsid w:val="00F7713B"/>
    <w:rsid w:val="00F80220"/>
    <w:rsid w:val="00F80284"/>
    <w:rsid w:val="00F80526"/>
    <w:rsid w:val="00F80C15"/>
    <w:rsid w:val="00F81505"/>
    <w:rsid w:val="00F82703"/>
    <w:rsid w:val="00F82A53"/>
    <w:rsid w:val="00F8310C"/>
    <w:rsid w:val="00F834EB"/>
    <w:rsid w:val="00F8469B"/>
    <w:rsid w:val="00F84D3E"/>
    <w:rsid w:val="00F86CE9"/>
    <w:rsid w:val="00F87062"/>
    <w:rsid w:val="00F87154"/>
    <w:rsid w:val="00F8779D"/>
    <w:rsid w:val="00F878E3"/>
    <w:rsid w:val="00F87A1F"/>
    <w:rsid w:val="00F9163C"/>
    <w:rsid w:val="00F91E33"/>
    <w:rsid w:val="00F91FC7"/>
    <w:rsid w:val="00F92426"/>
    <w:rsid w:val="00F92589"/>
    <w:rsid w:val="00F9426F"/>
    <w:rsid w:val="00F9467D"/>
    <w:rsid w:val="00F94B51"/>
    <w:rsid w:val="00F94F57"/>
    <w:rsid w:val="00F95677"/>
    <w:rsid w:val="00F956C8"/>
    <w:rsid w:val="00F95D43"/>
    <w:rsid w:val="00F974EC"/>
    <w:rsid w:val="00F97E58"/>
    <w:rsid w:val="00FA0560"/>
    <w:rsid w:val="00FA09FA"/>
    <w:rsid w:val="00FA1166"/>
    <w:rsid w:val="00FA15E3"/>
    <w:rsid w:val="00FA24D1"/>
    <w:rsid w:val="00FA368B"/>
    <w:rsid w:val="00FA3D47"/>
    <w:rsid w:val="00FA4D7C"/>
    <w:rsid w:val="00FA5872"/>
    <w:rsid w:val="00FA58AA"/>
    <w:rsid w:val="00FA6A76"/>
    <w:rsid w:val="00FA6F63"/>
    <w:rsid w:val="00FA78E0"/>
    <w:rsid w:val="00FA7BAD"/>
    <w:rsid w:val="00FA7E06"/>
    <w:rsid w:val="00FB064D"/>
    <w:rsid w:val="00FB08EF"/>
    <w:rsid w:val="00FB0C8D"/>
    <w:rsid w:val="00FB1461"/>
    <w:rsid w:val="00FB3570"/>
    <w:rsid w:val="00FB3A31"/>
    <w:rsid w:val="00FB3AD6"/>
    <w:rsid w:val="00FB3E10"/>
    <w:rsid w:val="00FB436A"/>
    <w:rsid w:val="00FB477C"/>
    <w:rsid w:val="00FB486A"/>
    <w:rsid w:val="00FB4D50"/>
    <w:rsid w:val="00FB5996"/>
    <w:rsid w:val="00FB5E6C"/>
    <w:rsid w:val="00FB5F7F"/>
    <w:rsid w:val="00FB6370"/>
    <w:rsid w:val="00FB71DD"/>
    <w:rsid w:val="00FB7944"/>
    <w:rsid w:val="00FB7D62"/>
    <w:rsid w:val="00FC0B24"/>
    <w:rsid w:val="00FC169E"/>
    <w:rsid w:val="00FC3844"/>
    <w:rsid w:val="00FC435B"/>
    <w:rsid w:val="00FC47AB"/>
    <w:rsid w:val="00FC4808"/>
    <w:rsid w:val="00FC4F92"/>
    <w:rsid w:val="00FC6761"/>
    <w:rsid w:val="00FC7133"/>
    <w:rsid w:val="00FD0742"/>
    <w:rsid w:val="00FD0955"/>
    <w:rsid w:val="00FD0CC6"/>
    <w:rsid w:val="00FD1200"/>
    <w:rsid w:val="00FD1372"/>
    <w:rsid w:val="00FD1C0A"/>
    <w:rsid w:val="00FD1C84"/>
    <w:rsid w:val="00FD2430"/>
    <w:rsid w:val="00FD251A"/>
    <w:rsid w:val="00FD2A32"/>
    <w:rsid w:val="00FD2BE7"/>
    <w:rsid w:val="00FD33B4"/>
    <w:rsid w:val="00FD33F0"/>
    <w:rsid w:val="00FD3C2A"/>
    <w:rsid w:val="00FD3F3F"/>
    <w:rsid w:val="00FD47C6"/>
    <w:rsid w:val="00FD4C91"/>
    <w:rsid w:val="00FD4FB7"/>
    <w:rsid w:val="00FD5FDF"/>
    <w:rsid w:val="00FD6A36"/>
    <w:rsid w:val="00FD7098"/>
    <w:rsid w:val="00FD780C"/>
    <w:rsid w:val="00FD7AF7"/>
    <w:rsid w:val="00FD7CEC"/>
    <w:rsid w:val="00FE0175"/>
    <w:rsid w:val="00FE0463"/>
    <w:rsid w:val="00FE08AC"/>
    <w:rsid w:val="00FE0BB0"/>
    <w:rsid w:val="00FE12FF"/>
    <w:rsid w:val="00FE1874"/>
    <w:rsid w:val="00FE19F2"/>
    <w:rsid w:val="00FE365E"/>
    <w:rsid w:val="00FE4664"/>
    <w:rsid w:val="00FE4B43"/>
    <w:rsid w:val="00FE76B5"/>
    <w:rsid w:val="00FE7F2B"/>
    <w:rsid w:val="00FF13B8"/>
    <w:rsid w:val="00FF206E"/>
    <w:rsid w:val="00FF2B9D"/>
    <w:rsid w:val="00FF2F76"/>
    <w:rsid w:val="00FF488C"/>
    <w:rsid w:val="00FF4C04"/>
    <w:rsid w:val="00FF4CA1"/>
    <w:rsid w:val="00FF4D99"/>
    <w:rsid w:val="00FF5026"/>
    <w:rsid w:val="00FF52F8"/>
    <w:rsid w:val="00FF5615"/>
    <w:rsid w:val="00FF6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F6E"/>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rsid w:val="00E00F6E"/>
    <w:pPr>
      <w:keepNext/>
      <w:jc w:val="center"/>
      <w:outlineLvl w:val="0"/>
    </w:pPr>
    <w:rPr>
      <w:b/>
    </w:rPr>
  </w:style>
  <w:style w:type="paragraph" w:styleId="Heading2">
    <w:name w:val="heading 2"/>
    <w:basedOn w:val="Normal"/>
    <w:next w:val="Normal"/>
    <w:link w:val="Heading2Char"/>
    <w:qFormat/>
    <w:rsid w:val="00E00F6E"/>
    <w:pPr>
      <w:keepNext/>
      <w:jc w:val="center"/>
      <w:outlineLvl w:val="1"/>
    </w:pPr>
    <w:rPr>
      <w:b/>
      <w:sz w:val="28"/>
    </w:rPr>
  </w:style>
  <w:style w:type="paragraph" w:styleId="Heading3">
    <w:name w:val="heading 3"/>
    <w:basedOn w:val="Normal"/>
    <w:next w:val="Normal"/>
    <w:link w:val="Heading3Char"/>
    <w:uiPriority w:val="9"/>
    <w:unhideWhenUsed/>
    <w:qFormat/>
    <w:rsid w:val="004E4E1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0F6E"/>
    <w:rPr>
      <w:rFonts w:ascii="Times New Roman" w:eastAsia="Times New Roman" w:hAnsi="Times New Roman" w:cs="Times New Roman"/>
      <w:b/>
      <w:sz w:val="26"/>
      <w:szCs w:val="20"/>
    </w:rPr>
  </w:style>
  <w:style w:type="character" w:customStyle="1" w:styleId="Heading2Char">
    <w:name w:val="Heading 2 Char"/>
    <w:basedOn w:val="DefaultParagraphFont"/>
    <w:link w:val="Heading2"/>
    <w:rsid w:val="00E00F6E"/>
    <w:rPr>
      <w:rFonts w:ascii="Times New Roman" w:eastAsia="Times New Roman" w:hAnsi="Times New Roman" w:cs="Times New Roman"/>
      <w:b/>
      <w:sz w:val="28"/>
      <w:szCs w:val="20"/>
    </w:rPr>
  </w:style>
  <w:style w:type="paragraph" w:styleId="Title">
    <w:name w:val="Title"/>
    <w:basedOn w:val="Normal"/>
    <w:link w:val="TitleChar"/>
    <w:qFormat/>
    <w:rsid w:val="00E00F6E"/>
    <w:pPr>
      <w:jc w:val="center"/>
    </w:pPr>
    <w:rPr>
      <w:b/>
    </w:rPr>
  </w:style>
  <w:style w:type="character" w:customStyle="1" w:styleId="TitleChar">
    <w:name w:val="Title Char"/>
    <w:basedOn w:val="DefaultParagraphFont"/>
    <w:link w:val="Title"/>
    <w:rsid w:val="00E00F6E"/>
    <w:rPr>
      <w:rFonts w:ascii="Times New Roman" w:eastAsia="Times New Roman" w:hAnsi="Times New Roman" w:cs="Times New Roman"/>
      <w:b/>
      <w:sz w:val="26"/>
      <w:szCs w:val="20"/>
    </w:rPr>
  </w:style>
  <w:style w:type="character" w:styleId="Hyperlink">
    <w:name w:val="Hyperlink"/>
    <w:basedOn w:val="DefaultParagraphFont"/>
    <w:rsid w:val="00567496"/>
    <w:rPr>
      <w:color w:val="0000FF"/>
      <w:u w:val="single"/>
    </w:rPr>
  </w:style>
  <w:style w:type="paragraph" w:styleId="FootnoteText">
    <w:name w:val="footnote text"/>
    <w:basedOn w:val="Normal"/>
    <w:link w:val="FootnoteTextChar"/>
    <w:uiPriority w:val="99"/>
    <w:semiHidden/>
    <w:rsid w:val="00567496"/>
    <w:rPr>
      <w:sz w:val="20"/>
    </w:rPr>
  </w:style>
  <w:style w:type="character" w:customStyle="1" w:styleId="FootnoteTextChar">
    <w:name w:val="Footnote Text Char"/>
    <w:basedOn w:val="DefaultParagraphFont"/>
    <w:link w:val="FootnoteText"/>
    <w:uiPriority w:val="99"/>
    <w:semiHidden/>
    <w:rsid w:val="00567496"/>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567496"/>
    <w:rPr>
      <w:vertAlign w:val="superscript"/>
    </w:rPr>
  </w:style>
  <w:style w:type="paragraph" w:styleId="BodyText3">
    <w:name w:val="Body Text 3"/>
    <w:basedOn w:val="Normal"/>
    <w:link w:val="BodyText3Char"/>
    <w:rsid w:val="00745E48"/>
    <w:pPr>
      <w:spacing w:after="120"/>
    </w:pPr>
    <w:rPr>
      <w:sz w:val="16"/>
      <w:szCs w:val="16"/>
    </w:rPr>
  </w:style>
  <w:style w:type="character" w:customStyle="1" w:styleId="BodyText3Char">
    <w:name w:val="Body Text 3 Char"/>
    <w:basedOn w:val="DefaultParagraphFont"/>
    <w:link w:val="BodyText3"/>
    <w:rsid w:val="00745E48"/>
    <w:rPr>
      <w:rFonts w:ascii="Times New Roman" w:eastAsia="Times New Roman" w:hAnsi="Times New Roman" w:cs="Times New Roman"/>
      <w:sz w:val="16"/>
      <w:szCs w:val="16"/>
    </w:rPr>
  </w:style>
  <w:style w:type="character" w:styleId="Emphasis">
    <w:name w:val="Emphasis"/>
    <w:basedOn w:val="DefaultParagraphFont"/>
    <w:qFormat/>
    <w:rsid w:val="00C56968"/>
    <w:rPr>
      <w:i/>
      <w:iCs/>
    </w:rPr>
  </w:style>
  <w:style w:type="paragraph" w:styleId="BlockText">
    <w:name w:val="Block Text"/>
    <w:basedOn w:val="Normal"/>
    <w:rsid w:val="00C56968"/>
    <w:pPr>
      <w:widowControl w:val="0"/>
      <w:tabs>
        <w:tab w:val="left" w:pos="-720"/>
      </w:tabs>
      <w:spacing w:line="360" w:lineRule="auto"/>
      <w:ind w:left="1440" w:right="2160"/>
    </w:pPr>
  </w:style>
  <w:style w:type="character" w:customStyle="1" w:styleId="Heading3Char">
    <w:name w:val="Heading 3 Char"/>
    <w:basedOn w:val="DefaultParagraphFont"/>
    <w:link w:val="Heading3"/>
    <w:uiPriority w:val="9"/>
    <w:rsid w:val="004E4E16"/>
    <w:rPr>
      <w:rFonts w:asciiTheme="majorHAnsi" w:eastAsiaTheme="majorEastAsia" w:hAnsiTheme="majorHAnsi" w:cstheme="majorBidi"/>
      <w:b/>
      <w:bCs/>
      <w:color w:val="4F81BD" w:themeColor="accent1"/>
      <w:sz w:val="26"/>
      <w:szCs w:val="20"/>
    </w:rPr>
  </w:style>
  <w:style w:type="paragraph" w:styleId="BodyText">
    <w:name w:val="Body Text"/>
    <w:basedOn w:val="Normal"/>
    <w:link w:val="BodyTextChar"/>
    <w:uiPriority w:val="99"/>
    <w:unhideWhenUsed/>
    <w:rsid w:val="00DD4B3F"/>
    <w:pPr>
      <w:spacing w:after="120"/>
    </w:pPr>
  </w:style>
  <w:style w:type="character" w:customStyle="1" w:styleId="BodyTextChar">
    <w:name w:val="Body Text Char"/>
    <w:basedOn w:val="DefaultParagraphFont"/>
    <w:link w:val="BodyText"/>
    <w:uiPriority w:val="99"/>
    <w:rsid w:val="00DD4B3F"/>
    <w:rPr>
      <w:rFonts w:ascii="Times New Roman" w:eastAsia="Times New Roman" w:hAnsi="Times New Roman" w:cs="Times New Roman"/>
      <w:sz w:val="26"/>
      <w:szCs w:val="20"/>
    </w:rPr>
  </w:style>
  <w:style w:type="paragraph" w:styleId="ListParagraph">
    <w:name w:val="List Paragraph"/>
    <w:basedOn w:val="Normal"/>
    <w:uiPriority w:val="34"/>
    <w:qFormat/>
    <w:rsid w:val="00DC7655"/>
    <w:pPr>
      <w:ind w:left="720"/>
      <w:contextualSpacing/>
    </w:pPr>
  </w:style>
  <w:style w:type="paragraph" w:styleId="BalloonText">
    <w:name w:val="Balloon Text"/>
    <w:basedOn w:val="Normal"/>
    <w:link w:val="BalloonTextChar"/>
    <w:uiPriority w:val="99"/>
    <w:semiHidden/>
    <w:unhideWhenUsed/>
    <w:rsid w:val="002F3676"/>
    <w:rPr>
      <w:rFonts w:ascii="Tahoma" w:hAnsi="Tahoma" w:cs="Tahoma"/>
      <w:sz w:val="16"/>
      <w:szCs w:val="16"/>
    </w:rPr>
  </w:style>
  <w:style w:type="character" w:customStyle="1" w:styleId="BalloonTextChar">
    <w:name w:val="Balloon Text Char"/>
    <w:basedOn w:val="DefaultParagraphFont"/>
    <w:link w:val="BalloonText"/>
    <w:uiPriority w:val="99"/>
    <w:semiHidden/>
    <w:rsid w:val="002F3676"/>
    <w:rPr>
      <w:rFonts w:ascii="Tahoma" w:eastAsia="Times New Roman" w:hAnsi="Tahoma" w:cs="Tahoma"/>
      <w:sz w:val="16"/>
      <w:szCs w:val="16"/>
    </w:rPr>
  </w:style>
  <w:style w:type="paragraph" w:styleId="Header">
    <w:name w:val="header"/>
    <w:basedOn w:val="Normal"/>
    <w:link w:val="HeaderChar"/>
    <w:uiPriority w:val="99"/>
    <w:unhideWhenUsed/>
    <w:rsid w:val="00B0428F"/>
    <w:pPr>
      <w:tabs>
        <w:tab w:val="center" w:pos="4680"/>
        <w:tab w:val="right" w:pos="9360"/>
      </w:tabs>
    </w:pPr>
  </w:style>
  <w:style w:type="character" w:customStyle="1" w:styleId="HeaderChar">
    <w:name w:val="Header Char"/>
    <w:basedOn w:val="DefaultParagraphFont"/>
    <w:link w:val="Header"/>
    <w:uiPriority w:val="99"/>
    <w:rsid w:val="00B0428F"/>
    <w:rPr>
      <w:rFonts w:ascii="Times New Roman" w:eastAsia="Times New Roman" w:hAnsi="Times New Roman" w:cs="Times New Roman"/>
      <w:sz w:val="26"/>
      <w:szCs w:val="20"/>
    </w:rPr>
  </w:style>
  <w:style w:type="paragraph" w:styleId="Footer">
    <w:name w:val="footer"/>
    <w:basedOn w:val="Normal"/>
    <w:link w:val="FooterChar"/>
    <w:uiPriority w:val="99"/>
    <w:unhideWhenUsed/>
    <w:rsid w:val="00B0428F"/>
    <w:pPr>
      <w:tabs>
        <w:tab w:val="center" w:pos="4680"/>
        <w:tab w:val="right" w:pos="9360"/>
      </w:tabs>
    </w:pPr>
  </w:style>
  <w:style w:type="character" w:customStyle="1" w:styleId="FooterChar">
    <w:name w:val="Footer Char"/>
    <w:basedOn w:val="DefaultParagraphFont"/>
    <w:link w:val="Footer"/>
    <w:uiPriority w:val="99"/>
    <w:rsid w:val="00B0428F"/>
    <w:rPr>
      <w:rFonts w:ascii="Times New Roman" w:eastAsia="Times New Roman" w:hAnsi="Times New Roman" w:cs="Times New Roman"/>
      <w:sz w:val="26"/>
      <w:szCs w:val="20"/>
    </w:rPr>
  </w:style>
  <w:style w:type="paragraph" w:styleId="NormalWeb">
    <w:name w:val="Normal (Web)"/>
    <w:basedOn w:val="Normal"/>
    <w:uiPriority w:val="99"/>
    <w:unhideWhenUsed/>
    <w:rsid w:val="001172E7"/>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022EC2"/>
    <w:rPr>
      <w:sz w:val="16"/>
      <w:szCs w:val="16"/>
    </w:rPr>
  </w:style>
  <w:style w:type="paragraph" w:styleId="CommentText">
    <w:name w:val="annotation text"/>
    <w:basedOn w:val="Normal"/>
    <w:link w:val="CommentTextChar"/>
    <w:uiPriority w:val="99"/>
    <w:semiHidden/>
    <w:unhideWhenUsed/>
    <w:rsid w:val="00022EC2"/>
    <w:rPr>
      <w:sz w:val="20"/>
    </w:rPr>
  </w:style>
  <w:style w:type="character" w:customStyle="1" w:styleId="CommentTextChar">
    <w:name w:val="Comment Text Char"/>
    <w:basedOn w:val="DefaultParagraphFont"/>
    <w:link w:val="CommentText"/>
    <w:uiPriority w:val="99"/>
    <w:semiHidden/>
    <w:rsid w:val="00022E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22EC2"/>
    <w:rPr>
      <w:b/>
      <w:bCs/>
    </w:rPr>
  </w:style>
  <w:style w:type="character" w:customStyle="1" w:styleId="CommentSubjectChar">
    <w:name w:val="Comment Subject Char"/>
    <w:basedOn w:val="CommentTextChar"/>
    <w:link w:val="CommentSubject"/>
    <w:uiPriority w:val="99"/>
    <w:semiHidden/>
    <w:rsid w:val="00022EC2"/>
    <w:rPr>
      <w:rFonts w:ascii="Times New Roman" w:eastAsia="Times New Roman" w:hAnsi="Times New Roman" w:cs="Times New Roman"/>
      <w:b/>
      <w:bCs/>
      <w:sz w:val="20"/>
      <w:szCs w:val="20"/>
    </w:rPr>
  </w:style>
  <w:style w:type="paragraph" w:customStyle="1" w:styleId="ParaTab1">
    <w:name w:val="ParaTab 1"/>
    <w:rsid w:val="005B63D6"/>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customStyle="1" w:styleId="p3">
    <w:name w:val="p3"/>
    <w:basedOn w:val="Normal"/>
    <w:rsid w:val="005B63D6"/>
    <w:pPr>
      <w:widowControl w:val="0"/>
      <w:tabs>
        <w:tab w:val="left" w:pos="204"/>
      </w:tabs>
      <w:autoSpaceDE w:val="0"/>
      <w:autoSpaceDN w:val="0"/>
      <w:adjustRightInd w:val="0"/>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F6E"/>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rsid w:val="00E00F6E"/>
    <w:pPr>
      <w:keepNext/>
      <w:jc w:val="center"/>
      <w:outlineLvl w:val="0"/>
    </w:pPr>
    <w:rPr>
      <w:b/>
    </w:rPr>
  </w:style>
  <w:style w:type="paragraph" w:styleId="Heading2">
    <w:name w:val="heading 2"/>
    <w:basedOn w:val="Normal"/>
    <w:next w:val="Normal"/>
    <w:link w:val="Heading2Char"/>
    <w:qFormat/>
    <w:rsid w:val="00E00F6E"/>
    <w:pPr>
      <w:keepNext/>
      <w:jc w:val="center"/>
      <w:outlineLvl w:val="1"/>
    </w:pPr>
    <w:rPr>
      <w:b/>
      <w:sz w:val="28"/>
    </w:rPr>
  </w:style>
  <w:style w:type="paragraph" w:styleId="Heading3">
    <w:name w:val="heading 3"/>
    <w:basedOn w:val="Normal"/>
    <w:next w:val="Normal"/>
    <w:link w:val="Heading3Char"/>
    <w:uiPriority w:val="9"/>
    <w:unhideWhenUsed/>
    <w:qFormat/>
    <w:rsid w:val="004E4E1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0F6E"/>
    <w:rPr>
      <w:rFonts w:ascii="Times New Roman" w:eastAsia="Times New Roman" w:hAnsi="Times New Roman" w:cs="Times New Roman"/>
      <w:b/>
      <w:sz w:val="26"/>
      <w:szCs w:val="20"/>
    </w:rPr>
  </w:style>
  <w:style w:type="character" w:customStyle="1" w:styleId="Heading2Char">
    <w:name w:val="Heading 2 Char"/>
    <w:basedOn w:val="DefaultParagraphFont"/>
    <w:link w:val="Heading2"/>
    <w:rsid w:val="00E00F6E"/>
    <w:rPr>
      <w:rFonts w:ascii="Times New Roman" w:eastAsia="Times New Roman" w:hAnsi="Times New Roman" w:cs="Times New Roman"/>
      <w:b/>
      <w:sz w:val="28"/>
      <w:szCs w:val="20"/>
    </w:rPr>
  </w:style>
  <w:style w:type="paragraph" w:styleId="Title">
    <w:name w:val="Title"/>
    <w:basedOn w:val="Normal"/>
    <w:link w:val="TitleChar"/>
    <w:qFormat/>
    <w:rsid w:val="00E00F6E"/>
    <w:pPr>
      <w:jc w:val="center"/>
    </w:pPr>
    <w:rPr>
      <w:b/>
    </w:rPr>
  </w:style>
  <w:style w:type="character" w:customStyle="1" w:styleId="TitleChar">
    <w:name w:val="Title Char"/>
    <w:basedOn w:val="DefaultParagraphFont"/>
    <w:link w:val="Title"/>
    <w:rsid w:val="00E00F6E"/>
    <w:rPr>
      <w:rFonts w:ascii="Times New Roman" w:eastAsia="Times New Roman" w:hAnsi="Times New Roman" w:cs="Times New Roman"/>
      <w:b/>
      <w:sz w:val="26"/>
      <w:szCs w:val="20"/>
    </w:rPr>
  </w:style>
  <w:style w:type="character" w:styleId="Hyperlink">
    <w:name w:val="Hyperlink"/>
    <w:basedOn w:val="DefaultParagraphFont"/>
    <w:rsid w:val="00567496"/>
    <w:rPr>
      <w:color w:val="0000FF"/>
      <w:u w:val="single"/>
    </w:rPr>
  </w:style>
  <w:style w:type="paragraph" w:styleId="FootnoteText">
    <w:name w:val="footnote text"/>
    <w:basedOn w:val="Normal"/>
    <w:link w:val="FootnoteTextChar"/>
    <w:uiPriority w:val="99"/>
    <w:semiHidden/>
    <w:rsid w:val="00567496"/>
    <w:rPr>
      <w:sz w:val="20"/>
    </w:rPr>
  </w:style>
  <w:style w:type="character" w:customStyle="1" w:styleId="FootnoteTextChar">
    <w:name w:val="Footnote Text Char"/>
    <w:basedOn w:val="DefaultParagraphFont"/>
    <w:link w:val="FootnoteText"/>
    <w:uiPriority w:val="99"/>
    <w:semiHidden/>
    <w:rsid w:val="00567496"/>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567496"/>
    <w:rPr>
      <w:vertAlign w:val="superscript"/>
    </w:rPr>
  </w:style>
  <w:style w:type="paragraph" w:styleId="BodyText3">
    <w:name w:val="Body Text 3"/>
    <w:basedOn w:val="Normal"/>
    <w:link w:val="BodyText3Char"/>
    <w:rsid w:val="00745E48"/>
    <w:pPr>
      <w:spacing w:after="120"/>
    </w:pPr>
    <w:rPr>
      <w:sz w:val="16"/>
      <w:szCs w:val="16"/>
    </w:rPr>
  </w:style>
  <w:style w:type="character" w:customStyle="1" w:styleId="BodyText3Char">
    <w:name w:val="Body Text 3 Char"/>
    <w:basedOn w:val="DefaultParagraphFont"/>
    <w:link w:val="BodyText3"/>
    <w:rsid w:val="00745E48"/>
    <w:rPr>
      <w:rFonts w:ascii="Times New Roman" w:eastAsia="Times New Roman" w:hAnsi="Times New Roman" w:cs="Times New Roman"/>
      <w:sz w:val="16"/>
      <w:szCs w:val="16"/>
    </w:rPr>
  </w:style>
  <w:style w:type="character" w:styleId="Emphasis">
    <w:name w:val="Emphasis"/>
    <w:basedOn w:val="DefaultParagraphFont"/>
    <w:qFormat/>
    <w:rsid w:val="00C56968"/>
    <w:rPr>
      <w:i/>
      <w:iCs/>
    </w:rPr>
  </w:style>
  <w:style w:type="paragraph" w:styleId="BlockText">
    <w:name w:val="Block Text"/>
    <w:basedOn w:val="Normal"/>
    <w:rsid w:val="00C56968"/>
    <w:pPr>
      <w:widowControl w:val="0"/>
      <w:tabs>
        <w:tab w:val="left" w:pos="-720"/>
      </w:tabs>
      <w:spacing w:line="360" w:lineRule="auto"/>
      <w:ind w:left="1440" w:right="2160"/>
    </w:pPr>
  </w:style>
  <w:style w:type="character" w:customStyle="1" w:styleId="Heading3Char">
    <w:name w:val="Heading 3 Char"/>
    <w:basedOn w:val="DefaultParagraphFont"/>
    <w:link w:val="Heading3"/>
    <w:uiPriority w:val="9"/>
    <w:rsid w:val="004E4E16"/>
    <w:rPr>
      <w:rFonts w:asciiTheme="majorHAnsi" w:eastAsiaTheme="majorEastAsia" w:hAnsiTheme="majorHAnsi" w:cstheme="majorBidi"/>
      <w:b/>
      <w:bCs/>
      <w:color w:val="4F81BD" w:themeColor="accent1"/>
      <w:sz w:val="26"/>
      <w:szCs w:val="20"/>
    </w:rPr>
  </w:style>
  <w:style w:type="paragraph" w:styleId="BodyText">
    <w:name w:val="Body Text"/>
    <w:basedOn w:val="Normal"/>
    <w:link w:val="BodyTextChar"/>
    <w:uiPriority w:val="99"/>
    <w:unhideWhenUsed/>
    <w:rsid w:val="00DD4B3F"/>
    <w:pPr>
      <w:spacing w:after="120"/>
    </w:pPr>
  </w:style>
  <w:style w:type="character" w:customStyle="1" w:styleId="BodyTextChar">
    <w:name w:val="Body Text Char"/>
    <w:basedOn w:val="DefaultParagraphFont"/>
    <w:link w:val="BodyText"/>
    <w:uiPriority w:val="99"/>
    <w:rsid w:val="00DD4B3F"/>
    <w:rPr>
      <w:rFonts w:ascii="Times New Roman" w:eastAsia="Times New Roman" w:hAnsi="Times New Roman" w:cs="Times New Roman"/>
      <w:sz w:val="26"/>
      <w:szCs w:val="20"/>
    </w:rPr>
  </w:style>
  <w:style w:type="paragraph" w:styleId="ListParagraph">
    <w:name w:val="List Paragraph"/>
    <w:basedOn w:val="Normal"/>
    <w:uiPriority w:val="34"/>
    <w:qFormat/>
    <w:rsid w:val="00DC7655"/>
    <w:pPr>
      <w:ind w:left="720"/>
      <w:contextualSpacing/>
    </w:pPr>
  </w:style>
  <w:style w:type="paragraph" w:styleId="BalloonText">
    <w:name w:val="Balloon Text"/>
    <w:basedOn w:val="Normal"/>
    <w:link w:val="BalloonTextChar"/>
    <w:uiPriority w:val="99"/>
    <w:semiHidden/>
    <w:unhideWhenUsed/>
    <w:rsid w:val="002F3676"/>
    <w:rPr>
      <w:rFonts w:ascii="Tahoma" w:hAnsi="Tahoma" w:cs="Tahoma"/>
      <w:sz w:val="16"/>
      <w:szCs w:val="16"/>
    </w:rPr>
  </w:style>
  <w:style w:type="character" w:customStyle="1" w:styleId="BalloonTextChar">
    <w:name w:val="Balloon Text Char"/>
    <w:basedOn w:val="DefaultParagraphFont"/>
    <w:link w:val="BalloonText"/>
    <w:uiPriority w:val="99"/>
    <w:semiHidden/>
    <w:rsid w:val="002F3676"/>
    <w:rPr>
      <w:rFonts w:ascii="Tahoma" w:eastAsia="Times New Roman" w:hAnsi="Tahoma" w:cs="Tahoma"/>
      <w:sz w:val="16"/>
      <w:szCs w:val="16"/>
    </w:rPr>
  </w:style>
  <w:style w:type="paragraph" w:styleId="Header">
    <w:name w:val="header"/>
    <w:basedOn w:val="Normal"/>
    <w:link w:val="HeaderChar"/>
    <w:uiPriority w:val="99"/>
    <w:unhideWhenUsed/>
    <w:rsid w:val="00B0428F"/>
    <w:pPr>
      <w:tabs>
        <w:tab w:val="center" w:pos="4680"/>
        <w:tab w:val="right" w:pos="9360"/>
      </w:tabs>
    </w:pPr>
  </w:style>
  <w:style w:type="character" w:customStyle="1" w:styleId="HeaderChar">
    <w:name w:val="Header Char"/>
    <w:basedOn w:val="DefaultParagraphFont"/>
    <w:link w:val="Header"/>
    <w:uiPriority w:val="99"/>
    <w:rsid w:val="00B0428F"/>
    <w:rPr>
      <w:rFonts w:ascii="Times New Roman" w:eastAsia="Times New Roman" w:hAnsi="Times New Roman" w:cs="Times New Roman"/>
      <w:sz w:val="26"/>
      <w:szCs w:val="20"/>
    </w:rPr>
  </w:style>
  <w:style w:type="paragraph" w:styleId="Footer">
    <w:name w:val="footer"/>
    <w:basedOn w:val="Normal"/>
    <w:link w:val="FooterChar"/>
    <w:uiPriority w:val="99"/>
    <w:unhideWhenUsed/>
    <w:rsid w:val="00B0428F"/>
    <w:pPr>
      <w:tabs>
        <w:tab w:val="center" w:pos="4680"/>
        <w:tab w:val="right" w:pos="9360"/>
      </w:tabs>
    </w:pPr>
  </w:style>
  <w:style w:type="character" w:customStyle="1" w:styleId="FooterChar">
    <w:name w:val="Footer Char"/>
    <w:basedOn w:val="DefaultParagraphFont"/>
    <w:link w:val="Footer"/>
    <w:uiPriority w:val="99"/>
    <w:rsid w:val="00B0428F"/>
    <w:rPr>
      <w:rFonts w:ascii="Times New Roman" w:eastAsia="Times New Roman" w:hAnsi="Times New Roman" w:cs="Times New Roman"/>
      <w:sz w:val="26"/>
      <w:szCs w:val="20"/>
    </w:rPr>
  </w:style>
  <w:style w:type="paragraph" w:styleId="NormalWeb">
    <w:name w:val="Normal (Web)"/>
    <w:basedOn w:val="Normal"/>
    <w:uiPriority w:val="99"/>
    <w:unhideWhenUsed/>
    <w:rsid w:val="001172E7"/>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022EC2"/>
    <w:rPr>
      <w:sz w:val="16"/>
      <w:szCs w:val="16"/>
    </w:rPr>
  </w:style>
  <w:style w:type="paragraph" w:styleId="CommentText">
    <w:name w:val="annotation text"/>
    <w:basedOn w:val="Normal"/>
    <w:link w:val="CommentTextChar"/>
    <w:uiPriority w:val="99"/>
    <w:semiHidden/>
    <w:unhideWhenUsed/>
    <w:rsid w:val="00022EC2"/>
    <w:rPr>
      <w:sz w:val="20"/>
    </w:rPr>
  </w:style>
  <w:style w:type="character" w:customStyle="1" w:styleId="CommentTextChar">
    <w:name w:val="Comment Text Char"/>
    <w:basedOn w:val="DefaultParagraphFont"/>
    <w:link w:val="CommentText"/>
    <w:uiPriority w:val="99"/>
    <w:semiHidden/>
    <w:rsid w:val="00022E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22EC2"/>
    <w:rPr>
      <w:b/>
      <w:bCs/>
    </w:rPr>
  </w:style>
  <w:style w:type="character" w:customStyle="1" w:styleId="CommentSubjectChar">
    <w:name w:val="Comment Subject Char"/>
    <w:basedOn w:val="CommentTextChar"/>
    <w:link w:val="CommentSubject"/>
    <w:uiPriority w:val="99"/>
    <w:semiHidden/>
    <w:rsid w:val="00022EC2"/>
    <w:rPr>
      <w:rFonts w:ascii="Times New Roman" w:eastAsia="Times New Roman" w:hAnsi="Times New Roman" w:cs="Times New Roman"/>
      <w:b/>
      <w:bCs/>
      <w:sz w:val="20"/>
      <w:szCs w:val="20"/>
    </w:rPr>
  </w:style>
  <w:style w:type="paragraph" w:customStyle="1" w:styleId="ParaTab1">
    <w:name w:val="ParaTab 1"/>
    <w:rsid w:val="005B63D6"/>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customStyle="1" w:styleId="p3">
    <w:name w:val="p3"/>
    <w:basedOn w:val="Normal"/>
    <w:rsid w:val="005B63D6"/>
    <w:pPr>
      <w:widowControl w:val="0"/>
      <w:tabs>
        <w:tab w:val="left" w:pos="204"/>
      </w:tabs>
      <w:autoSpaceDE w:val="0"/>
      <w:autoSpaceDN w:val="0"/>
      <w:adjustRightInd w:val="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470023">
      <w:bodyDiv w:val="1"/>
      <w:marLeft w:val="0"/>
      <w:marRight w:val="0"/>
      <w:marTop w:val="0"/>
      <w:marBottom w:val="0"/>
      <w:divBdr>
        <w:top w:val="none" w:sz="0" w:space="0" w:color="auto"/>
        <w:left w:val="none" w:sz="0" w:space="0" w:color="auto"/>
        <w:bottom w:val="none" w:sz="0" w:space="0" w:color="auto"/>
        <w:right w:val="none" w:sz="0" w:space="0" w:color="auto"/>
      </w:divBdr>
    </w:div>
    <w:div w:id="826822777">
      <w:bodyDiv w:val="1"/>
      <w:marLeft w:val="0"/>
      <w:marRight w:val="0"/>
      <w:marTop w:val="0"/>
      <w:marBottom w:val="0"/>
      <w:divBdr>
        <w:top w:val="none" w:sz="0" w:space="0" w:color="auto"/>
        <w:left w:val="none" w:sz="0" w:space="0" w:color="auto"/>
        <w:bottom w:val="none" w:sz="0" w:space="0" w:color="auto"/>
        <w:right w:val="none" w:sz="0" w:space="0" w:color="auto"/>
      </w:divBdr>
    </w:div>
    <w:div w:id="885213464">
      <w:bodyDiv w:val="1"/>
      <w:marLeft w:val="0"/>
      <w:marRight w:val="0"/>
      <w:marTop w:val="0"/>
      <w:marBottom w:val="0"/>
      <w:divBdr>
        <w:top w:val="none" w:sz="0" w:space="0" w:color="auto"/>
        <w:left w:val="none" w:sz="0" w:space="0" w:color="auto"/>
        <w:bottom w:val="none" w:sz="0" w:space="0" w:color="auto"/>
        <w:right w:val="none" w:sz="0" w:space="0" w:color="auto"/>
      </w:divBdr>
    </w:div>
    <w:div w:id="1321033441">
      <w:bodyDiv w:val="1"/>
      <w:marLeft w:val="0"/>
      <w:marRight w:val="0"/>
      <w:marTop w:val="0"/>
      <w:marBottom w:val="0"/>
      <w:divBdr>
        <w:top w:val="none" w:sz="0" w:space="0" w:color="auto"/>
        <w:left w:val="none" w:sz="0" w:space="0" w:color="auto"/>
        <w:bottom w:val="none" w:sz="0" w:space="0" w:color="auto"/>
        <w:right w:val="none" w:sz="0" w:space="0" w:color="auto"/>
      </w:divBdr>
      <w:divsChild>
        <w:div w:id="1331450394">
          <w:marLeft w:val="150"/>
          <w:marRight w:val="150"/>
          <w:marTop w:val="150"/>
          <w:marBottom w:val="150"/>
          <w:divBdr>
            <w:top w:val="none" w:sz="0" w:space="0" w:color="auto"/>
            <w:left w:val="none" w:sz="0" w:space="0" w:color="auto"/>
            <w:bottom w:val="none" w:sz="0" w:space="0" w:color="auto"/>
            <w:right w:val="none" w:sz="0" w:space="0" w:color="auto"/>
          </w:divBdr>
          <w:divsChild>
            <w:div w:id="1234704558">
              <w:marLeft w:val="0"/>
              <w:marRight w:val="0"/>
              <w:marTop w:val="0"/>
              <w:marBottom w:val="0"/>
              <w:divBdr>
                <w:top w:val="none" w:sz="0" w:space="0" w:color="auto"/>
                <w:left w:val="none" w:sz="0" w:space="0" w:color="auto"/>
                <w:bottom w:val="none" w:sz="0" w:space="0" w:color="auto"/>
                <w:right w:val="none" w:sz="0" w:space="0" w:color="auto"/>
              </w:divBdr>
              <w:divsChild>
                <w:div w:id="1638216406">
                  <w:marLeft w:val="0"/>
                  <w:marRight w:val="0"/>
                  <w:marTop w:val="0"/>
                  <w:marBottom w:val="0"/>
                  <w:divBdr>
                    <w:top w:val="none" w:sz="0" w:space="0" w:color="auto"/>
                    <w:left w:val="none" w:sz="0" w:space="0" w:color="auto"/>
                    <w:bottom w:val="none" w:sz="0" w:space="0" w:color="auto"/>
                    <w:right w:val="none" w:sz="0" w:space="0" w:color="auto"/>
                  </w:divBdr>
                  <w:divsChild>
                    <w:div w:id="149136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113129">
      <w:bodyDiv w:val="1"/>
      <w:marLeft w:val="0"/>
      <w:marRight w:val="0"/>
      <w:marTop w:val="0"/>
      <w:marBottom w:val="0"/>
      <w:divBdr>
        <w:top w:val="none" w:sz="0" w:space="0" w:color="auto"/>
        <w:left w:val="none" w:sz="0" w:space="0" w:color="auto"/>
        <w:bottom w:val="none" w:sz="0" w:space="0" w:color="auto"/>
        <w:right w:val="none" w:sz="0" w:space="0" w:color="auto"/>
      </w:divBdr>
      <w:divsChild>
        <w:div w:id="17350038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604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228EF-55C1-4560-8064-A027B5F0D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42</Pages>
  <Words>11803</Words>
  <Characters>67280</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78926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kywilliams</dc:creator>
  <cp:lastModifiedBy>Hinds, Margaret</cp:lastModifiedBy>
  <cp:revision>95</cp:revision>
  <cp:lastPrinted>2013-02-19T17:33:00Z</cp:lastPrinted>
  <dcterms:created xsi:type="dcterms:W3CDTF">2013-01-17T01:38:00Z</dcterms:created>
  <dcterms:modified xsi:type="dcterms:W3CDTF">2013-02-19T17:33:00Z</dcterms:modified>
</cp:coreProperties>
</file>