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3B7A41" w:rsidP="00CE43B4">
      <w:pPr>
        <w:tabs>
          <w:tab w:val="left" w:pos="-720"/>
        </w:tabs>
        <w:suppressAutoHyphens/>
        <w:rPr>
          <w:b/>
          <w:bCs/>
          <w:spacing w:val="-3"/>
          <w:sz w:val="24"/>
          <w:szCs w:val="24"/>
        </w:rPr>
      </w:pPr>
      <w:r>
        <w:rPr>
          <w:bCs/>
          <w:spacing w:val="-3"/>
          <w:sz w:val="24"/>
          <w:szCs w:val="24"/>
        </w:rPr>
        <w:t>Kevin Herrick</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8D37B0">
        <w:rPr>
          <w:spacing w:val="-3"/>
          <w:sz w:val="24"/>
          <w:szCs w:val="24"/>
        </w:rPr>
        <w:tab/>
      </w:r>
      <w:r w:rsidR="003B7A41">
        <w:rPr>
          <w:spacing w:val="-3"/>
          <w:sz w:val="24"/>
          <w:szCs w:val="24"/>
        </w:rPr>
        <w:t>F-2010-2196475</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3B7A41"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5934C9">
        <w:rPr>
          <w:sz w:val="24"/>
          <w:szCs w:val="24"/>
        </w:rPr>
        <w:t xml:space="preserve"> </w:t>
      </w:r>
      <w:r w:rsidR="003B7A41">
        <w:rPr>
          <w:sz w:val="24"/>
          <w:szCs w:val="24"/>
        </w:rPr>
        <w:t>August 27, 2010</w:t>
      </w:r>
      <w:r w:rsidR="0099413B">
        <w:rPr>
          <w:sz w:val="24"/>
          <w:szCs w:val="24"/>
        </w:rPr>
        <w:t>,</w:t>
      </w:r>
      <w:r w:rsidR="007965B0" w:rsidRPr="007965B0">
        <w:rPr>
          <w:sz w:val="24"/>
          <w:szCs w:val="24"/>
        </w:rPr>
        <w:t xml:space="preserve"> </w:t>
      </w:r>
      <w:r w:rsidR="003B7A41">
        <w:rPr>
          <w:sz w:val="24"/>
          <w:szCs w:val="24"/>
        </w:rPr>
        <w:t>Kevin Herrick</w:t>
      </w:r>
      <w:r w:rsidR="007965B0" w:rsidRPr="007965B0">
        <w:rPr>
          <w:sz w:val="24"/>
          <w:szCs w:val="24"/>
        </w:rPr>
        <w:t xml:space="preserve"> (Complainant) filed a Formal Complaint with the Pennsylvania Public Utility Commission against </w:t>
      </w:r>
      <w:r w:rsidR="003B7A41">
        <w:rPr>
          <w:sz w:val="24"/>
          <w:szCs w:val="24"/>
        </w:rPr>
        <w:t>PPL Electric Utilities Corporation</w:t>
      </w:r>
      <w:r w:rsidR="007965B0" w:rsidRPr="007965B0">
        <w:rPr>
          <w:sz w:val="24"/>
          <w:szCs w:val="24"/>
        </w:rPr>
        <w:t xml:space="preserve"> (Respondent) alleging </w:t>
      </w:r>
      <w:r w:rsidR="003B7A41">
        <w:rPr>
          <w:sz w:val="24"/>
          <w:szCs w:val="24"/>
        </w:rPr>
        <w:t>that he was charged for electric service that another (Diane</w:t>
      </w:r>
      <w:r w:rsidR="00C726CC">
        <w:rPr>
          <w:sz w:val="24"/>
          <w:szCs w:val="24"/>
        </w:rPr>
        <w:t> </w:t>
      </w:r>
      <w:r w:rsidR="003B7A41">
        <w:rPr>
          <w:sz w:val="24"/>
          <w:szCs w:val="24"/>
        </w:rPr>
        <w:t>Rizzo) was using</w:t>
      </w:r>
      <w:r w:rsidR="007965B0" w:rsidRPr="007965B0">
        <w:rPr>
          <w:sz w:val="24"/>
          <w:szCs w:val="24"/>
        </w:rPr>
        <w:t xml:space="preserve">.  On </w:t>
      </w:r>
      <w:r w:rsidR="003B7A41">
        <w:rPr>
          <w:sz w:val="24"/>
          <w:szCs w:val="24"/>
        </w:rPr>
        <w:t>September 20, 2010</w:t>
      </w:r>
      <w:r w:rsidR="007965B0" w:rsidRPr="007965B0">
        <w:rPr>
          <w:sz w:val="24"/>
          <w:szCs w:val="24"/>
        </w:rPr>
        <w:t xml:space="preserve">, Respondent filed an </w:t>
      </w:r>
      <w:r w:rsidR="007965B0" w:rsidRPr="007965B0">
        <w:rPr>
          <w:spacing w:val="-3"/>
          <w:sz w:val="24"/>
          <w:szCs w:val="24"/>
        </w:rPr>
        <w:t>Answer denying the material allegations of the Complaint</w:t>
      </w:r>
      <w:r w:rsidR="003B7A41">
        <w:rPr>
          <w:spacing w:val="-3"/>
          <w:sz w:val="24"/>
          <w:szCs w:val="24"/>
        </w:rPr>
        <w:t xml:space="preserve"> and stating that the Complainant had not requested that service in his name be disconnected and that he remained responsible for the bills.</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6262B0">
        <w:rPr>
          <w:sz w:val="24"/>
          <w:szCs w:val="24"/>
        </w:rPr>
        <w:t>Augus</w:t>
      </w:r>
      <w:r w:rsidR="003B7A41">
        <w:rPr>
          <w:sz w:val="24"/>
          <w:szCs w:val="24"/>
        </w:rPr>
        <w:t>t 25, 2011</w:t>
      </w:r>
      <w:r w:rsidRPr="007965B0">
        <w:rPr>
          <w:sz w:val="24"/>
          <w:szCs w:val="24"/>
        </w:rPr>
        <w:t xml:space="preserve">, the parties were notified that an Initial Hearing in this case was scheduled for the morning of </w:t>
      </w:r>
      <w:r w:rsidR="003B7A41">
        <w:rPr>
          <w:sz w:val="24"/>
          <w:szCs w:val="24"/>
        </w:rPr>
        <w:t>October 20, 2011</w:t>
      </w:r>
      <w:r w:rsidRPr="007965B0">
        <w:rPr>
          <w:sz w:val="24"/>
          <w:szCs w:val="24"/>
        </w:rPr>
        <w:t xml:space="preserve">.  A Prehearing Order was issued on </w:t>
      </w:r>
      <w:r w:rsidR="003B7A41">
        <w:rPr>
          <w:sz w:val="24"/>
          <w:szCs w:val="24"/>
        </w:rPr>
        <w:t>August 25,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3B7A41">
      <w:pPr>
        <w:spacing w:line="360" w:lineRule="auto"/>
        <w:ind w:firstLine="1440"/>
        <w:rPr>
          <w:sz w:val="24"/>
          <w:szCs w:val="24"/>
        </w:rPr>
      </w:pPr>
      <w:r w:rsidRPr="007965B0">
        <w:rPr>
          <w:sz w:val="24"/>
          <w:szCs w:val="24"/>
        </w:rPr>
        <w:lastRenderedPageBreak/>
        <w:t xml:space="preserve">The hearing convened as scheduled. </w:t>
      </w:r>
      <w:r w:rsidR="003B7A41">
        <w:rPr>
          <w:sz w:val="24"/>
          <w:szCs w:val="24"/>
        </w:rPr>
        <w:t xml:space="preserve"> The Complainant appeared </w:t>
      </w:r>
      <w:r w:rsidR="003B7A41" w:rsidRPr="00522EE9">
        <w:rPr>
          <w:i/>
          <w:sz w:val="24"/>
          <w:szCs w:val="24"/>
        </w:rPr>
        <w:t>pro se</w:t>
      </w:r>
      <w:r w:rsidR="003B7A41" w:rsidRPr="00522EE9">
        <w:rPr>
          <w:sz w:val="24"/>
          <w:szCs w:val="24"/>
        </w:rPr>
        <w:t>.</w:t>
      </w:r>
      <w:r w:rsidR="003B7A41">
        <w:rPr>
          <w:sz w:val="24"/>
          <w:szCs w:val="24"/>
        </w:rPr>
        <w:t xml:space="preserve">  PPL was represented by counsel.</w:t>
      </w:r>
      <w:r w:rsidRPr="007965B0">
        <w:rPr>
          <w:sz w:val="24"/>
          <w:szCs w:val="24"/>
        </w:rPr>
        <w:t xml:space="preserve"> </w:t>
      </w:r>
      <w:r w:rsidR="00522EE9">
        <w:rPr>
          <w:sz w:val="24"/>
          <w:szCs w:val="24"/>
        </w:rPr>
        <w:t xml:space="preserve"> </w:t>
      </w:r>
      <w:r w:rsidR="003B7A41">
        <w:rPr>
          <w:sz w:val="24"/>
          <w:szCs w:val="24"/>
        </w:rPr>
        <w:t xml:space="preserve">No exhibits were proffered.  </w:t>
      </w:r>
      <w:r w:rsidR="00EC41CE">
        <w:rPr>
          <w:sz w:val="24"/>
          <w:szCs w:val="24"/>
        </w:rPr>
        <w:t xml:space="preserve">The record closed on </w:t>
      </w:r>
      <w:r w:rsidR="003B7A41">
        <w:rPr>
          <w:sz w:val="24"/>
          <w:szCs w:val="24"/>
        </w:rPr>
        <w:t>November 18, 2011</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5A7150" w:rsidP="00207252">
      <w:pPr>
        <w:numPr>
          <w:ilvl w:val="0"/>
          <w:numId w:val="18"/>
        </w:numPr>
        <w:tabs>
          <w:tab w:val="left" w:pos="2160"/>
        </w:tabs>
        <w:spacing w:line="360" w:lineRule="auto"/>
        <w:ind w:left="0" w:firstLine="1440"/>
        <w:rPr>
          <w:sz w:val="24"/>
          <w:szCs w:val="24"/>
        </w:rPr>
      </w:pPr>
      <w:r>
        <w:rPr>
          <w:sz w:val="24"/>
          <w:szCs w:val="24"/>
        </w:rPr>
        <w:t>The Complainant received electric service from the Respondent</w:t>
      </w:r>
      <w:r w:rsidR="00167182">
        <w:rPr>
          <w:sz w:val="24"/>
          <w:szCs w:val="24"/>
        </w:rPr>
        <w:t xml:space="preserve"> prior to incarceration</w:t>
      </w:r>
      <w:r>
        <w:rPr>
          <w:sz w:val="24"/>
          <w:szCs w:val="24"/>
        </w:rPr>
        <w:t>.  Tr. 5-6.</w:t>
      </w:r>
    </w:p>
    <w:p w:rsidR="00207252" w:rsidRDefault="00207252" w:rsidP="00207252">
      <w:pPr>
        <w:spacing w:line="360" w:lineRule="auto"/>
        <w:ind w:left="1440"/>
        <w:rPr>
          <w:sz w:val="24"/>
          <w:szCs w:val="24"/>
        </w:rPr>
      </w:pPr>
    </w:p>
    <w:p w:rsidR="005A7150" w:rsidRDefault="005A7150" w:rsidP="00207252">
      <w:pPr>
        <w:numPr>
          <w:ilvl w:val="0"/>
          <w:numId w:val="18"/>
        </w:numPr>
        <w:tabs>
          <w:tab w:val="left" w:pos="2160"/>
        </w:tabs>
        <w:spacing w:line="360" w:lineRule="auto"/>
        <w:ind w:left="0" w:firstLine="1440"/>
        <w:rPr>
          <w:sz w:val="24"/>
          <w:szCs w:val="24"/>
        </w:rPr>
      </w:pPr>
      <w:r>
        <w:rPr>
          <w:sz w:val="24"/>
          <w:szCs w:val="24"/>
        </w:rPr>
        <w:t>The Complainant was not sure whether he called the Respondent to have his electricity turned off.  Tr.</w:t>
      </w:r>
      <w:r w:rsidR="00390004">
        <w:rPr>
          <w:sz w:val="24"/>
          <w:szCs w:val="24"/>
        </w:rPr>
        <w:t xml:space="preserve"> </w:t>
      </w:r>
      <w:r>
        <w:rPr>
          <w:sz w:val="24"/>
          <w:szCs w:val="24"/>
        </w:rPr>
        <w:t>6.</w:t>
      </w:r>
    </w:p>
    <w:p w:rsidR="00207252" w:rsidRDefault="00207252" w:rsidP="00207252">
      <w:pPr>
        <w:pStyle w:val="ListParagraph"/>
        <w:rPr>
          <w:sz w:val="24"/>
          <w:szCs w:val="24"/>
        </w:rPr>
      </w:pPr>
    </w:p>
    <w:p w:rsidR="005A7150" w:rsidRDefault="005A7150" w:rsidP="00207252">
      <w:pPr>
        <w:numPr>
          <w:ilvl w:val="0"/>
          <w:numId w:val="18"/>
        </w:numPr>
        <w:tabs>
          <w:tab w:val="left" w:pos="2160"/>
        </w:tabs>
        <w:spacing w:line="360" w:lineRule="auto"/>
        <w:ind w:left="0" w:firstLine="1440"/>
        <w:rPr>
          <w:sz w:val="24"/>
          <w:szCs w:val="24"/>
        </w:rPr>
      </w:pPr>
      <w:r>
        <w:rPr>
          <w:sz w:val="24"/>
          <w:szCs w:val="24"/>
        </w:rPr>
        <w:t xml:space="preserve">During his incarceration </w:t>
      </w:r>
      <w:r w:rsidR="009C6300">
        <w:rPr>
          <w:sz w:val="24"/>
          <w:szCs w:val="24"/>
        </w:rPr>
        <w:t xml:space="preserve">the Complainant’s former girlfriend, </w:t>
      </w:r>
      <w:r>
        <w:rPr>
          <w:sz w:val="24"/>
          <w:szCs w:val="24"/>
        </w:rPr>
        <w:t>Diane Rizzo paid the electric bill.  Tr. 6.</w:t>
      </w:r>
    </w:p>
    <w:p w:rsidR="00207252" w:rsidRDefault="00207252" w:rsidP="00207252">
      <w:pPr>
        <w:spacing w:line="360" w:lineRule="auto"/>
        <w:ind w:left="1440"/>
        <w:rPr>
          <w:sz w:val="24"/>
          <w:szCs w:val="24"/>
        </w:rPr>
      </w:pPr>
    </w:p>
    <w:p w:rsidR="005A7150" w:rsidRDefault="005A7150" w:rsidP="00207252">
      <w:pPr>
        <w:numPr>
          <w:ilvl w:val="0"/>
          <w:numId w:val="18"/>
        </w:numPr>
        <w:tabs>
          <w:tab w:val="left" w:pos="2160"/>
        </w:tabs>
        <w:spacing w:line="360" w:lineRule="auto"/>
        <w:ind w:left="0" w:firstLine="1440"/>
        <w:rPr>
          <w:sz w:val="24"/>
          <w:szCs w:val="24"/>
        </w:rPr>
      </w:pPr>
      <w:r>
        <w:rPr>
          <w:sz w:val="24"/>
          <w:szCs w:val="24"/>
        </w:rPr>
        <w:t>The account remained in the Complainant’s name</w:t>
      </w:r>
      <w:r w:rsidR="006262B0">
        <w:rPr>
          <w:sz w:val="24"/>
          <w:szCs w:val="24"/>
        </w:rPr>
        <w:t xml:space="preserve"> while he was incarcerated</w:t>
      </w:r>
      <w:r>
        <w:rPr>
          <w:sz w:val="24"/>
          <w:szCs w:val="24"/>
        </w:rPr>
        <w:t>.  Tr. 7.</w:t>
      </w:r>
    </w:p>
    <w:p w:rsidR="00207252" w:rsidRDefault="00207252" w:rsidP="00207252">
      <w:pPr>
        <w:spacing w:line="360" w:lineRule="auto"/>
        <w:ind w:left="1440"/>
        <w:rPr>
          <w:sz w:val="24"/>
          <w:szCs w:val="24"/>
        </w:rPr>
      </w:pPr>
    </w:p>
    <w:p w:rsidR="005A7150" w:rsidRDefault="005A7150" w:rsidP="00207252">
      <w:pPr>
        <w:numPr>
          <w:ilvl w:val="0"/>
          <w:numId w:val="18"/>
        </w:numPr>
        <w:tabs>
          <w:tab w:val="left" w:pos="2160"/>
        </w:tabs>
        <w:spacing w:line="360" w:lineRule="auto"/>
        <w:ind w:left="0" w:firstLine="1440"/>
        <w:rPr>
          <w:sz w:val="24"/>
          <w:szCs w:val="24"/>
        </w:rPr>
      </w:pPr>
      <w:r>
        <w:rPr>
          <w:sz w:val="24"/>
          <w:szCs w:val="24"/>
        </w:rPr>
        <w:t>Before the Complainant was released Diane Rizzo stopped paying the electric bill and there is a past due balance.  Tr. 8.</w:t>
      </w:r>
    </w:p>
    <w:p w:rsidR="00207252" w:rsidRDefault="00207252" w:rsidP="00207252">
      <w:pPr>
        <w:spacing w:line="360" w:lineRule="auto"/>
        <w:ind w:left="1440"/>
        <w:rPr>
          <w:sz w:val="24"/>
          <w:szCs w:val="24"/>
        </w:rPr>
      </w:pPr>
    </w:p>
    <w:p w:rsidR="000333CD" w:rsidRDefault="000333CD" w:rsidP="00207252">
      <w:pPr>
        <w:numPr>
          <w:ilvl w:val="0"/>
          <w:numId w:val="18"/>
        </w:numPr>
        <w:tabs>
          <w:tab w:val="left" w:pos="2160"/>
        </w:tabs>
        <w:spacing w:line="360" w:lineRule="auto"/>
        <w:ind w:left="0" w:firstLine="1440"/>
        <w:rPr>
          <w:sz w:val="24"/>
          <w:szCs w:val="24"/>
        </w:rPr>
      </w:pPr>
      <w:r>
        <w:rPr>
          <w:sz w:val="24"/>
          <w:szCs w:val="24"/>
        </w:rPr>
        <w:t>PPL took service out of the Complainant’s name as of February 9, 2010.</w:t>
      </w:r>
    </w:p>
    <w:p w:rsidR="005A7150" w:rsidRPr="00C419F9" w:rsidRDefault="005A7150" w:rsidP="00630A38">
      <w:pPr>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630A38">
        <w:rPr>
          <w:sz w:val="24"/>
          <w:szCs w:val="24"/>
        </w:rPr>
        <w:t>his</w:t>
      </w:r>
      <w:r w:rsidRPr="000B72BC">
        <w:rPr>
          <w:sz w:val="24"/>
          <w:szCs w:val="24"/>
        </w:rPr>
        <w:t xml:space="preserve"> case.  </w:t>
      </w:r>
      <w:proofErr w:type="gramStart"/>
      <w:r w:rsidRPr="000B72BC">
        <w:rPr>
          <w:sz w:val="24"/>
          <w:szCs w:val="24"/>
        </w:rPr>
        <w:t>66 Pa. C.S. §</w:t>
      </w:r>
      <w:r>
        <w:rPr>
          <w:sz w:val="24"/>
          <w:szCs w:val="24"/>
        </w:rPr>
        <w:t xml:space="preserve"> </w:t>
      </w:r>
      <w:r w:rsidRPr="000B72BC">
        <w:rPr>
          <w:sz w:val="24"/>
          <w:szCs w:val="24"/>
        </w:rPr>
        <w:t>332(a).</w:t>
      </w:r>
      <w:proofErr w:type="gramEnd"/>
      <w:r w:rsidRPr="000B72BC">
        <w:rPr>
          <w:sz w:val="24"/>
          <w:szCs w:val="24"/>
        </w:rPr>
        <w:t xml:space="preserve">  </w:t>
      </w:r>
      <w:r w:rsidRPr="000B72BC">
        <w:rPr>
          <w:spacing w:val="-3"/>
          <w:sz w:val="24"/>
          <w:szCs w:val="24"/>
        </w:rPr>
        <w:t xml:space="preserve">This must be shown by a preponderance of the evidence.  </w:t>
      </w:r>
      <w:proofErr w:type="gramStart"/>
      <w:r w:rsidRPr="000B72BC">
        <w:rPr>
          <w:i/>
          <w:spacing w:val="-3"/>
          <w:sz w:val="24"/>
          <w:szCs w:val="24"/>
        </w:rPr>
        <w:t xml:space="preserve">Samuel J. </w:t>
      </w:r>
      <w:proofErr w:type="spellStart"/>
      <w:r w:rsidRPr="000B72BC">
        <w:rPr>
          <w:i/>
          <w:spacing w:val="-3"/>
          <w:sz w:val="24"/>
          <w:szCs w:val="24"/>
        </w:rPr>
        <w:t>Lansberry</w:t>
      </w:r>
      <w:proofErr w:type="spellEnd"/>
      <w:r w:rsidRPr="000B72BC">
        <w:rPr>
          <w:i/>
          <w:spacing w:val="-3"/>
          <w:sz w:val="24"/>
          <w:szCs w:val="24"/>
        </w:rPr>
        <w:t>, Inc. v. Pa. Pub</w:t>
      </w:r>
      <w:r w:rsidR="00223E7E">
        <w:rPr>
          <w:i/>
          <w:spacing w:val="-3"/>
          <w:sz w:val="24"/>
          <w:szCs w:val="24"/>
        </w:rPr>
        <w:t>.</w:t>
      </w:r>
      <w:proofErr w:type="gramEnd"/>
      <w:r w:rsidR="00AA4A33">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578 A.2d 600 (1990), </w:t>
      </w:r>
      <w:proofErr w:type="spellStart"/>
      <w:r w:rsidRPr="000B72BC">
        <w:rPr>
          <w:i/>
          <w:spacing w:val="-3"/>
          <w:sz w:val="24"/>
          <w:szCs w:val="24"/>
        </w:rPr>
        <w:t>alloc</w:t>
      </w:r>
      <w:proofErr w:type="spellEnd"/>
      <w:r w:rsidRPr="000B72BC">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den.</w:t>
      </w:r>
      <w:r w:rsidRPr="000B72BC">
        <w:rPr>
          <w:spacing w:val="-3"/>
          <w:sz w:val="24"/>
          <w:szCs w:val="24"/>
        </w:rPr>
        <w:t>, 602 A.2d 863 (1992).</w:t>
      </w:r>
      <w:proofErr w:type="gramEnd"/>
      <w:r w:rsidRPr="000B72BC">
        <w:rPr>
          <w:spacing w:val="-3"/>
          <w:sz w:val="24"/>
          <w:szCs w:val="24"/>
        </w:rPr>
        <w:t xml:space="preserve">  That is, by presenting evidence more convincing, by even the smallest amount, than that presented by the other party.  </w:t>
      </w:r>
      <w:proofErr w:type="gramStart"/>
      <w:r w:rsidR="00223E7E">
        <w:rPr>
          <w:i/>
          <w:spacing w:val="-3"/>
          <w:sz w:val="24"/>
          <w:szCs w:val="24"/>
        </w:rPr>
        <w:t>Se-Ling Hosiery v. Marg</w:t>
      </w:r>
      <w:r w:rsidRPr="000B72BC">
        <w:rPr>
          <w:i/>
          <w:spacing w:val="-3"/>
          <w:sz w:val="24"/>
          <w:szCs w:val="24"/>
        </w:rPr>
        <w:t>ulies</w:t>
      </w:r>
      <w:r w:rsidRPr="000B72BC">
        <w:rPr>
          <w:spacing w:val="-3"/>
          <w:sz w:val="24"/>
          <w:szCs w:val="24"/>
        </w:rPr>
        <w:t>, 70 A.2d 854 (1950).</w:t>
      </w:r>
      <w:proofErr w:type="gramEnd"/>
      <w:r w:rsidRPr="000B72BC">
        <w:rPr>
          <w:spacing w:val="-3"/>
          <w:sz w:val="24"/>
          <w:szCs w:val="24"/>
        </w:rPr>
        <w:t xml:space="preserve">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proofErr w:type="gramStart"/>
      <w:r w:rsidRPr="000B72BC">
        <w:rPr>
          <w:i/>
          <w:spacing w:val="-3"/>
          <w:sz w:val="24"/>
          <w:szCs w:val="24"/>
        </w:rPr>
        <w:t xml:space="preserve">Mill v. Pa. Publ. Util. </w:t>
      </w:r>
      <w:proofErr w:type="spellStart"/>
      <w:r w:rsidRPr="000B72BC">
        <w:rPr>
          <w:i/>
          <w:spacing w:val="-3"/>
          <w:sz w:val="24"/>
          <w:szCs w:val="24"/>
        </w:rPr>
        <w:t>Comm’n</w:t>
      </w:r>
      <w:proofErr w:type="spellEnd"/>
      <w:r w:rsidRPr="000B72BC">
        <w:rPr>
          <w:spacing w:val="-3"/>
          <w:sz w:val="24"/>
          <w:szCs w:val="24"/>
        </w:rPr>
        <w:t xml:space="preserve">, 447 A.2d 1100 (1982); </w:t>
      </w:r>
      <w:proofErr w:type="spellStart"/>
      <w:r w:rsidR="003E594B">
        <w:rPr>
          <w:i/>
          <w:spacing w:val="-3"/>
          <w:sz w:val="24"/>
          <w:szCs w:val="24"/>
        </w:rPr>
        <w:t>Edan</w:t>
      </w:r>
      <w:proofErr w:type="spellEnd"/>
      <w:r w:rsidR="003E594B">
        <w:rPr>
          <w:i/>
          <w:spacing w:val="-3"/>
          <w:sz w:val="24"/>
          <w:szCs w:val="24"/>
        </w:rPr>
        <w:t xml:space="preserve"> Transportation Corp.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i/>
          <w:spacing w:val="-3"/>
          <w:sz w:val="24"/>
          <w:szCs w:val="24"/>
        </w:rPr>
        <w:t>,</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w:t>
      </w:r>
      <w:r w:rsidR="00E31EB0">
        <w:rPr>
          <w:spacing w:val="-3"/>
          <w:sz w:val="24"/>
          <w:szCs w:val="24"/>
        </w:rPr>
        <w:t> </w:t>
      </w:r>
      <w:r w:rsidRPr="000B72BC">
        <w:rPr>
          <w:spacing w:val="-3"/>
          <w:sz w:val="24"/>
          <w:szCs w:val="24"/>
        </w:rPr>
        <w:t>§</w:t>
      </w:r>
      <w:r w:rsidR="00AA4A33">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proofErr w:type="gramStart"/>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w:t>
      </w:r>
      <w:proofErr w:type="gramEnd"/>
      <w:r w:rsidRPr="000B72BC">
        <w:rPr>
          <w:i/>
          <w:spacing w:val="-3"/>
          <w:sz w:val="24"/>
          <w:szCs w:val="24"/>
        </w:rPr>
        <w:t xml:space="preserve"> </w:t>
      </w:r>
      <w:proofErr w:type="gramStart"/>
      <w:r w:rsidRPr="000B72BC">
        <w:rPr>
          <w:i/>
          <w:spacing w:val="-3"/>
          <w:sz w:val="24"/>
          <w:szCs w:val="24"/>
        </w:rPr>
        <w:t>of</w:t>
      </w:r>
      <w:proofErr w:type="gramEnd"/>
      <w:r w:rsidRPr="000B72BC">
        <w:rPr>
          <w:i/>
          <w:spacing w:val="-3"/>
          <w:sz w:val="24"/>
          <w:szCs w:val="24"/>
        </w:rPr>
        <w:t xml:space="preserve">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 xml:space="preserve">The offense must be a violation of the Public Utility Code, the Commission’s regulations, or an outstanding order of the Commission.  </w:t>
      </w:r>
      <w:proofErr w:type="gramStart"/>
      <w:r w:rsidRPr="000B72BC">
        <w:rPr>
          <w:sz w:val="24"/>
          <w:szCs w:val="24"/>
        </w:rPr>
        <w:t>66 Pa. C.S. §</w:t>
      </w:r>
      <w:r>
        <w:rPr>
          <w:sz w:val="24"/>
          <w:szCs w:val="24"/>
        </w:rPr>
        <w:t xml:space="preserve"> </w:t>
      </w:r>
      <w:r w:rsidRPr="000B72BC">
        <w:rPr>
          <w:sz w:val="24"/>
          <w:szCs w:val="24"/>
        </w:rPr>
        <w:t>701.</w:t>
      </w:r>
      <w:proofErr w:type="gramEnd"/>
    </w:p>
    <w:p w:rsidR="00382B1A" w:rsidRDefault="00382B1A" w:rsidP="00B0541E">
      <w:pPr>
        <w:spacing w:line="360" w:lineRule="auto"/>
        <w:rPr>
          <w:sz w:val="24"/>
          <w:szCs w:val="24"/>
        </w:rPr>
      </w:pPr>
    </w:p>
    <w:p w:rsidR="00630A38" w:rsidRDefault="00630A38" w:rsidP="00630A38">
      <w:pPr>
        <w:spacing w:line="360" w:lineRule="auto"/>
        <w:ind w:firstLine="1440"/>
        <w:rPr>
          <w:sz w:val="24"/>
          <w:szCs w:val="24"/>
        </w:rPr>
      </w:pPr>
      <w:r>
        <w:rPr>
          <w:sz w:val="24"/>
          <w:szCs w:val="24"/>
        </w:rPr>
        <w:t>The Complainant was incarcerated and during his incarceration his former girlfriend, Diane Rizzo, lived in the same home</w:t>
      </w:r>
      <w:r w:rsidR="009C6300">
        <w:rPr>
          <w:sz w:val="24"/>
          <w:szCs w:val="24"/>
        </w:rPr>
        <w:t xml:space="preserve">, and </w:t>
      </w:r>
      <w:r>
        <w:rPr>
          <w:sz w:val="24"/>
          <w:szCs w:val="24"/>
        </w:rPr>
        <w:t xml:space="preserve">used the electric service that remained in the Complainant’s name.  Shortly before the Complainant was released Ms. Rizzo purchased her own home and left the Complainant with an outstanding electric bill from which the Complainant asks to be relieved.  The Complainant stated he “might not have” called to have service taken out of his name.  </w:t>
      </w:r>
      <w:proofErr w:type="gramStart"/>
      <w:r>
        <w:rPr>
          <w:sz w:val="24"/>
          <w:szCs w:val="24"/>
        </w:rPr>
        <w:t>(Tr. 6)</w:t>
      </w:r>
      <w:r w:rsidR="00C93CC9">
        <w:rPr>
          <w:sz w:val="24"/>
          <w:szCs w:val="24"/>
        </w:rPr>
        <w:t>.</w:t>
      </w:r>
      <w:proofErr w:type="gramEnd"/>
      <w:r>
        <w:rPr>
          <w:sz w:val="24"/>
          <w:szCs w:val="24"/>
        </w:rPr>
        <w:t xml:space="preserve">  PPL took service out of the Complainant’s name as of February 9, 2010.  </w:t>
      </w:r>
      <w:proofErr w:type="gramStart"/>
      <w:r>
        <w:rPr>
          <w:sz w:val="24"/>
          <w:szCs w:val="24"/>
        </w:rPr>
        <w:t>(Answer).</w:t>
      </w:r>
      <w:proofErr w:type="gramEnd"/>
      <w:r>
        <w:rPr>
          <w:sz w:val="24"/>
          <w:szCs w:val="24"/>
        </w:rPr>
        <w:t xml:space="preserve">  Without a call to take service out of his name, the Complainant remained the</w:t>
      </w:r>
      <w:r w:rsidR="009C6300">
        <w:rPr>
          <w:sz w:val="24"/>
          <w:szCs w:val="24"/>
        </w:rPr>
        <w:t xml:space="preserve"> “customer” and </w:t>
      </w:r>
      <w:r>
        <w:rPr>
          <w:sz w:val="24"/>
          <w:szCs w:val="24"/>
        </w:rPr>
        <w:t xml:space="preserve">responsible party.  </w:t>
      </w:r>
      <w:proofErr w:type="gramStart"/>
      <w:r w:rsidR="009C6300">
        <w:rPr>
          <w:sz w:val="24"/>
          <w:szCs w:val="24"/>
        </w:rPr>
        <w:t>52 Pa. Code § 56.2.</w:t>
      </w:r>
      <w:proofErr w:type="gramEnd"/>
      <w:r w:rsidR="009C6300">
        <w:rPr>
          <w:sz w:val="24"/>
          <w:szCs w:val="24"/>
        </w:rPr>
        <w:t xml:space="preserve">  </w:t>
      </w:r>
      <w:r w:rsidR="006262B0">
        <w:rPr>
          <w:sz w:val="24"/>
          <w:szCs w:val="24"/>
        </w:rPr>
        <w:t>PPL did nothing wrong charging the Complainant</w:t>
      </w:r>
      <w:r w:rsidR="009C6300">
        <w:rPr>
          <w:sz w:val="24"/>
          <w:szCs w:val="24"/>
        </w:rPr>
        <w:t xml:space="preserve">.  </w:t>
      </w:r>
      <w:r w:rsidR="006262B0">
        <w:rPr>
          <w:sz w:val="24"/>
          <w:szCs w:val="24"/>
        </w:rPr>
        <w:t>It was the Complainant’s responsibility to change the name on his electric service prior to his incarceration.</w:t>
      </w:r>
      <w:r w:rsidR="009C6300">
        <w:rPr>
          <w:sz w:val="24"/>
          <w:szCs w:val="24"/>
        </w:rPr>
        <w:t xml:space="preserve"> </w:t>
      </w:r>
      <w:proofErr w:type="gramStart"/>
      <w:r w:rsidR="009C6300">
        <w:rPr>
          <w:sz w:val="24"/>
          <w:szCs w:val="24"/>
        </w:rPr>
        <w:t>52 Pa. Code § 56.16.</w:t>
      </w:r>
      <w:proofErr w:type="gramEnd"/>
    </w:p>
    <w:p w:rsidR="00382B1A" w:rsidRPr="000B72BC"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66 Pa. C.S. §</w:t>
      </w:r>
      <w:r>
        <w:rPr>
          <w:sz w:val="24"/>
          <w:szCs w:val="24"/>
        </w:rPr>
        <w:t xml:space="preserve"> </w:t>
      </w:r>
      <w:r w:rsidRPr="007934E4">
        <w:rPr>
          <w:sz w:val="24"/>
          <w:szCs w:val="24"/>
        </w:rPr>
        <w:t>701.</w:t>
      </w:r>
      <w:proofErr w:type="gramEnd"/>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630A38">
        <w:rPr>
          <w:sz w:val="24"/>
          <w:szCs w:val="24"/>
        </w:rPr>
        <w:t>Complainant</w:t>
      </w:r>
      <w:r w:rsidRPr="007934E4">
        <w:rPr>
          <w:sz w:val="24"/>
          <w:szCs w:val="24"/>
        </w:rPr>
        <w:t xml:space="preserve"> bears the burden of proof.  </w:t>
      </w:r>
      <w:proofErr w:type="gramStart"/>
      <w:r w:rsidRPr="007934E4">
        <w:rPr>
          <w:sz w:val="24"/>
          <w:szCs w:val="24"/>
        </w:rPr>
        <w:t>66 Pa. C.S. §</w:t>
      </w:r>
      <w:r>
        <w:rPr>
          <w:sz w:val="24"/>
          <w:szCs w:val="24"/>
        </w:rPr>
        <w:t xml:space="preserve"> </w:t>
      </w:r>
      <w:r w:rsidRPr="007934E4">
        <w:rPr>
          <w:sz w:val="24"/>
          <w:szCs w:val="24"/>
        </w:rPr>
        <w:t>332(a).</w:t>
      </w:r>
      <w:proofErr w:type="gramEnd"/>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lastRenderedPageBreak/>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300 (1976).</w:t>
      </w:r>
      <w:proofErr w:type="gramEnd"/>
      <w:r w:rsidRPr="007934E4">
        <w:rPr>
          <w:spacing w:val="-3"/>
          <w:sz w:val="24"/>
          <w:szCs w:val="24"/>
        </w:rPr>
        <w:t xml:space="preserve">  This must be shown by a preponderance of the evidence.  </w:t>
      </w:r>
      <w:proofErr w:type="gramStart"/>
      <w:r w:rsidR="003E594B">
        <w:rPr>
          <w:i/>
          <w:spacing w:val="-3"/>
          <w:sz w:val="24"/>
          <w:szCs w:val="24"/>
        </w:rPr>
        <w:t xml:space="preserve">Samuel J. </w:t>
      </w:r>
      <w:proofErr w:type="spellStart"/>
      <w:r w:rsidR="003E594B">
        <w:rPr>
          <w:i/>
          <w:spacing w:val="-3"/>
          <w:sz w:val="24"/>
          <w:szCs w:val="24"/>
        </w:rPr>
        <w:t>Lansberry</w:t>
      </w:r>
      <w:proofErr w:type="spellEnd"/>
      <w:r w:rsidR="003E594B">
        <w:rPr>
          <w:i/>
          <w:spacing w:val="-3"/>
          <w:sz w:val="24"/>
          <w:szCs w:val="24"/>
        </w:rPr>
        <w:t>, Inc. v. Pa.</w:t>
      </w:r>
      <w:r w:rsidRPr="00C1140C">
        <w:rPr>
          <w:i/>
          <w:spacing w:val="-3"/>
          <w:sz w:val="24"/>
          <w:szCs w:val="24"/>
        </w:rPr>
        <w:t xml:space="preserve"> Pub</w:t>
      </w:r>
      <w:r w:rsidR="003E594B">
        <w:rPr>
          <w:i/>
          <w:spacing w:val="-3"/>
          <w:sz w:val="24"/>
          <w:szCs w:val="24"/>
        </w:rPr>
        <w:t>.</w:t>
      </w:r>
      <w:proofErr w:type="gramEnd"/>
      <w:r w:rsidRPr="00C1140C">
        <w:rPr>
          <w:i/>
          <w:spacing w:val="-3"/>
          <w:sz w:val="24"/>
          <w:szCs w:val="24"/>
        </w:rPr>
        <w:t xml:space="preserve"> </w:t>
      </w:r>
      <w:proofErr w:type="gramStart"/>
      <w:r w:rsidRPr="00C1140C">
        <w:rPr>
          <w:i/>
          <w:spacing w:val="-3"/>
          <w:sz w:val="24"/>
          <w:szCs w:val="24"/>
        </w:rPr>
        <w:t>Util</w:t>
      </w:r>
      <w:r w:rsidR="003E594B">
        <w:rPr>
          <w:i/>
          <w:spacing w:val="-3"/>
          <w:sz w:val="24"/>
          <w:szCs w:val="24"/>
        </w:rPr>
        <w:t>.</w:t>
      </w:r>
      <w:r w:rsidRPr="00C1140C">
        <w:rPr>
          <w:i/>
          <w:spacing w:val="-3"/>
          <w:sz w:val="24"/>
          <w:szCs w:val="24"/>
        </w:rPr>
        <w:t xml:space="preserve"> </w:t>
      </w:r>
      <w:proofErr w:type="spellStart"/>
      <w:r w:rsidRPr="00C1140C">
        <w:rPr>
          <w:i/>
          <w:spacing w:val="-3"/>
          <w:sz w:val="24"/>
          <w:szCs w:val="24"/>
        </w:rPr>
        <w:t>Comm’n</w:t>
      </w:r>
      <w:proofErr w:type="spellEnd"/>
      <w:r w:rsidRPr="007934E4">
        <w:rPr>
          <w:spacing w:val="-3"/>
          <w:sz w:val="24"/>
          <w:szCs w:val="24"/>
        </w:rPr>
        <w:t xml:space="preserve">, 578 A.2d 600 (1990), </w:t>
      </w:r>
      <w:proofErr w:type="spellStart"/>
      <w:r w:rsidRPr="007934E4">
        <w:rPr>
          <w:i/>
          <w:spacing w:val="-3"/>
          <w:sz w:val="24"/>
          <w:szCs w:val="24"/>
        </w:rPr>
        <w:t>alloc</w:t>
      </w:r>
      <w:proofErr w:type="spellEnd"/>
      <w:r w:rsidRPr="007934E4">
        <w:rPr>
          <w:i/>
          <w:spacing w:val="-3"/>
          <w:sz w:val="24"/>
          <w:szCs w:val="24"/>
        </w:rPr>
        <w:t>.</w:t>
      </w:r>
      <w:proofErr w:type="gramEnd"/>
      <w:r w:rsidRPr="007934E4">
        <w:rPr>
          <w:i/>
          <w:spacing w:val="-3"/>
          <w:sz w:val="24"/>
          <w:szCs w:val="24"/>
        </w:rPr>
        <w:t xml:space="preserve"> </w:t>
      </w:r>
      <w:proofErr w:type="gramStart"/>
      <w:r w:rsidRPr="007934E4">
        <w:rPr>
          <w:i/>
          <w:spacing w:val="-3"/>
          <w:sz w:val="24"/>
          <w:szCs w:val="24"/>
        </w:rPr>
        <w:t>den.</w:t>
      </w:r>
      <w:r w:rsidR="003E594B">
        <w:rPr>
          <w:spacing w:val="-3"/>
          <w:sz w:val="24"/>
          <w:szCs w:val="24"/>
        </w:rPr>
        <w:t xml:space="preserve">, 602 A.2d </w:t>
      </w:r>
      <w:r w:rsidRPr="007934E4">
        <w:rPr>
          <w:spacing w:val="-3"/>
          <w:sz w:val="24"/>
          <w:szCs w:val="24"/>
        </w:rPr>
        <w:t>863 (1992).</w:t>
      </w:r>
      <w:proofErr w:type="gramEnd"/>
    </w:p>
    <w:p w:rsidR="009C6300" w:rsidRDefault="009C6300" w:rsidP="00382B1A">
      <w:pPr>
        <w:tabs>
          <w:tab w:val="left" w:pos="2160"/>
        </w:tabs>
        <w:spacing w:line="360" w:lineRule="auto"/>
        <w:ind w:firstLine="1440"/>
        <w:rPr>
          <w:spacing w:val="-3"/>
          <w:sz w:val="24"/>
          <w:szCs w:val="24"/>
        </w:rPr>
      </w:pPr>
    </w:p>
    <w:p w:rsidR="009C6300" w:rsidRDefault="009C6300"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t>A customer is a natural person at least 18 years of age in whose name a residenti</w:t>
      </w:r>
      <w:r w:rsidR="00ED18DA">
        <w:rPr>
          <w:spacing w:val="-3"/>
          <w:sz w:val="24"/>
          <w:szCs w:val="24"/>
        </w:rPr>
        <w:t>al service account is listed</w:t>
      </w:r>
      <w:r>
        <w:rPr>
          <w:spacing w:val="-3"/>
          <w:sz w:val="24"/>
          <w:szCs w:val="24"/>
        </w:rPr>
        <w:t>.  52 Pa. Code § 56.2</w:t>
      </w:r>
    </w:p>
    <w:p w:rsidR="009C6300" w:rsidRDefault="009C6300" w:rsidP="00382B1A">
      <w:pPr>
        <w:tabs>
          <w:tab w:val="left" w:pos="2160"/>
        </w:tabs>
        <w:spacing w:line="360" w:lineRule="auto"/>
        <w:ind w:firstLine="1440"/>
        <w:rPr>
          <w:spacing w:val="-3"/>
          <w:sz w:val="24"/>
          <w:szCs w:val="24"/>
        </w:rPr>
      </w:pPr>
      <w:r>
        <w:rPr>
          <w:spacing w:val="-3"/>
          <w:sz w:val="24"/>
          <w:szCs w:val="24"/>
        </w:rPr>
        <w:t xml:space="preserve"> </w:t>
      </w:r>
    </w:p>
    <w:p w:rsidR="009C6300" w:rsidRDefault="009C6300" w:rsidP="00382B1A">
      <w:pPr>
        <w:tabs>
          <w:tab w:val="left" w:pos="2160"/>
        </w:tabs>
        <w:spacing w:line="360" w:lineRule="auto"/>
        <w:ind w:firstLine="1440"/>
        <w:rPr>
          <w:spacing w:val="-3"/>
          <w:sz w:val="24"/>
          <w:szCs w:val="24"/>
        </w:rPr>
      </w:pPr>
      <w:r>
        <w:rPr>
          <w:spacing w:val="-3"/>
          <w:sz w:val="24"/>
          <w:szCs w:val="24"/>
        </w:rPr>
        <w:t>5.</w:t>
      </w:r>
      <w:r>
        <w:rPr>
          <w:spacing w:val="-3"/>
          <w:sz w:val="24"/>
          <w:szCs w:val="24"/>
        </w:rPr>
        <w:tab/>
        <w:t xml:space="preserve">A customer who is about to vacate premises supplied with public utility service or who wishes to have service discontinued shall give at least 7 </w:t>
      </w:r>
      <w:proofErr w:type="spellStart"/>
      <w:r>
        <w:rPr>
          <w:spacing w:val="-3"/>
          <w:sz w:val="24"/>
          <w:szCs w:val="24"/>
        </w:rPr>
        <w:t xml:space="preserve">days </w:t>
      </w:r>
      <w:r w:rsidR="00ED18DA">
        <w:rPr>
          <w:spacing w:val="-3"/>
          <w:sz w:val="24"/>
          <w:szCs w:val="24"/>
        </w:rPr>
        <w:t>notice</w:t>
      </w:r>
      <w:proofErr w:type="spellEnd"/>
      <w:r w:rsidR="00ED18DA">
        <w:rPr>
          <w:spacing w:val="-3"/>
          <w:sz w:val="24"/>
          <w:szCs w:val="24"/>
        </w:rPr>
        <w:t xml:space="preserve"> to the public utility</w:t>
      </w:r>
      <w:r>
        <w:rPr>
          <w:spacing w:val="-3"/>
          <w:sz w:val="24"/>
          <w:szCs w:val="24"/>
        </w:rPr>
        <w:t xml:space="preserve">.  </w:t>
      </w:r>
      <w:proofErr w:type="gramStart"/>
      <w:r>
        <w:rPr>
          <w:spacing w:val="-3"/>
          <w:sz w:val="24"/>
          <w:szCs w:val="24"/>
        </w:rPr>
        <w:t>52 Pa. Code § 56.16.</w:t>
      </w:r>
      <w:proofErr w:type="gramEnd"/>
    </w:p>
    <w:p w:rsidR="00630A38" w:rsidRDefault="00630A38" w:rsidP="00382B1A">
      <w:pPr>
        <w:tabs>
          <w:tab w:val="left" w:pos="2160"/>
        </w:tabs>
        <w:spacing w:line="360" w:lineRule="auto"/>
        <w:ind w:firstLine="1440"/>
        <w:rPr>
          <w:spacing w:val="-3"/>
          <w:sz w:val="24"/>
          <w:szCs w:val="24"/>
        </w:rPr>
      </w:pPr>
    </w:p>
    <w:p w:rsidR="00630A38" w:rsidRDefault="009C6300" w:rsidP="00382B1A">
      <w:pPr>
        <w:tabs>
          <w:tab w:val="left" w:pos="2160"/>
        </w:tabs>
        <w:spacing w:line="360" w:lineRule="auto"/>
        <w:ind w:firstLine="1440"/>
        <w:rPr>
          <w:spacing w:val="-3"/>
          <w:sz w:val="24"/>
          <w:szCs w:val="24"/>
        </w:rPr>
      </w:pPr>
      <w:r>
        <w:rPr>
          <w:spacing w:val="-3"/>
          <w:sz w:val="24"/>
          <w:szCs w:val="24"/>
        </w:rPr>
        <w:t>6</w:t>
      </w:r>
      <w:r w:rsidR="00630A38">
        <w:rPr>
          <w:spacing w:val="-3"/>
          <w:sz w:val="24"/>
          <w:szCs w:val="24"/>
        </w:rPr>
        <w:t>.</w:t>
      </w:r>
      <w:r w:rsidR="00630A38">
        <w:rPr>
          <w:spacing w:val="-3"/>
          <w:sz w:val="24"/>
          <w:szCs w:val="24"/>
        </w:rPr>
        <w:tab/>
        <w:t>The Complainant failed to show that PPL violated any law.</w:t>
      </w:r>
    </w:p>
    <w:p w:rsidR="006262B0" w:rsidRPr="007934E4" w:rsidRDefault="006262B0" w:rsidP="00382B1A">
      <w:pPr>
        <w:tabs>
          <w:tab w:val="left" w:pos="2160"/>
        </w:tabs>
        <w:spacing w:line="360" w:lineRule="auto"/>
        <w:ind w:firstLine="1440"/>
        <w:rPr>
          <w:spacing w:val="-3"/>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630A38" w:rsidP="002D554B">
      <w:pPr>
        <w:numPr>
          <w:ilvl w:val="0"/>
          <w:numId w:val="15"/>
        </w:numPr>
        <w:tabs>
          <w:tab w:val="clear" w:pos="2160"/>
        </w:tabs>
        <w:spacing w:line="360" w:lineRule="auto"/>
        <w:ind w:left="0" w:firstLine="1440"/>
        <w:rPr>
          <w:sz w:val="24"/>
          <w:szCs w:val="24"/>
        </w:rPr>
      </w:pPr>
      <w:r>
        <w:rPr>
          <w:sz w:val="24"/>
          <w:szCs w:val="24"/>
        </w:rPr>
        <w:t>That the Complainant is responsible for the bills in his name through February 9, 2010 when service was taken out of his name.</w:t>
      </w:r>
    </w:p>
    <w:p w:rsidR="00630A38" w:rsidRDefault="00630A38" w:rsidP="00630A38">
      <w:pPr>
        <w:spacing w:line="360" w:lineRule="auto"/>
        <w:ind w:left="1440"/>
        <w:rPr>
          <w:sz w:val="24"/>
          <w:szCs w:val="24"/>
        </w:rPr>
      </w:pPr>
      <w:r>
        <w:rPr>
          <w:sz w:val="24"/>
          <w:szCs w:val="24"/>
        </w:rPr>
        <w:t xml:space="preserve"> </w:t>
      </w:r>
    </w:p>
    <w:p w:rsidR="00630A38" w:rsidRDefault="00630A38" w:rsidP="002D554B">
      <w:pPr>
        <w:numPr>
          <w:ilvl w:val="0"/>
          <w:numId w:val="15"/>
        </w:numPr>
        <w:tabs>
          <w:tab w:val="clear" w:pos="2160"/>
        </w:tabs>
        <w:spacing w:line="360" w:lineRule="auto"/>
        <w:ind w:left="0" w:firstLine="1440"/>
        <w:rPr>
          <w:sz w:val="24"/>
          <w:szCs w:val="24"/>
        </w:rPr>
      </w:pPr>
      <w:r>
        <w:rPr>
          <w:sz w:val="24"/>
          <w:szCs w:val="24"/>
        </w:rPr>
        <w:t>That the formal complaint of Kevin Herrick at Docket No. F-2010-2196475 is denied and dismissed.</w:t>
      </w:r>
    </w:p>
    <w:p w:rsidR="00043E6E" w:rsidRDefault="00043E6E" w:rsidP="00043E6E">
      <w:pPr>
        <w:pStyle w:val="ListParagraph"/>
        <w:rPr>
          <w:sz w:val="24"/>
          <w:szCs w:val="24"/>
        </w:rPr>
      </w:pPr>
    </w:p>
    <w:p w:rsidR="00043E6E" w:rsidRDefault="00043E6E" w:rsidP="00043E6E">
      <w:pPr>
        <w:spacing w:line="360" w:lineRule="auto"/>
        <w:rPr>
          <w:sz w:val="24"/>
          <w:szCs w:val="24"/>
        </w:rPr>
      </w:pPr>
    </w:p>
    <w:p w:rsidR="00043E6E" w:rsidRDefault="00043E6E" w:rsidP="00043E6E">
      <w:pPr>
        <w:spacing w:line="360" w:lineRule="auto"/>
        <w:rPr>
          <w:sz w:val="24"/>
          <w:szCs w:val="24"/>
        </w:rPr>
      </w:pPr>
    </w:p>
    <w:p w:rsidR="00630A38" w:rsidRDefault="00630A38" w:rsidP="002D554B">
      <w:pPr>
        <w:numPr>
          <w:ilvl w:val="0"/>
          <w:numId w:val="15"/>
        </w:numPr>
        <w:tabs>
          <w:tab w:val="clear" w:pos="2160"/>
        </w:tabs>
        <w:spacing w:line="360" w:lineRule="auto"/>
        <w:ind w:left="0" w:firstLine="1440"/>
        <w:rPr>
          <w:sz w:val="24"/>
          <w:szCs w:val="24"/>
        </w:rPr>
      </w:pPr>
      <w:r>
        <w:rPr>
          <w:sz w:val="24"/>
          <w:szCs w:val="24"/>
        </w:rPr>
        <w:lastRenderedPageBreak/>
        <w:t>That the Secretary’s Bureau mark Docket No. F-2010-2196475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A21EA1" w:rsidRDefault="00A21EA1" w:rsidP="00CE68C6">
      <w:pPr>
        <w:spacing w:line="360" w:lineRule="auto"/>
        <w:rPr>
          <w:sz w:val="24"/>
          <w:szCs w:val="24"/>
        </w:rPr>
      </w:pPr>
      <w:bookmarkStart w:id="0" w:name="_GoBack"/>
      <w:bookmarkEnd w:id="0"/>
    </w:p>
    <w:p w:rsidR="001F7F73" w:rsidRDefault="00DE562E" w:rsidP="00DE562E">
      <w:pPr>
        <w:jc w:val="both"/>
        <w:rPr>
          <w:sz w:val="24"/>
          <w:szCs w:val="24"/>
        </w:rPr>
      </w:pPr>
      <w:r w:rsidRPr="00DE562E">
        <w:rPr>
          <w:sz w:val="24"/>
          <w:szCs w:val="24"/>
        </w:rPr>
        <w:t>Date:</w:t>
      </w:r>
      <w:r w:rsidRPr="00DE562E">
        <w:rPr>
          <w:sz w:val="24"/>
          <w:szCs w:val="24"/>
        </w:rPr>
        <w:tab/>
      </w:r>
      <w:r w:rsidR="006262B0">
        <w:rPr>
          <w:sz w:val="24"/>
          <w:szCs w:val="24"/>
          <w:u w:val="single"/>
        </w:rPr>
        <w:t>February 2, 2012</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88182A">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4B" w:rsidRDefault="0082674B">
      <w:r>
        <w:separator/>
      </w:r>
    </w:p>
  </w:endnote>
  <w:endnote w:type="continuationSeparator" w:id="0">
    <w:p w:rsidR="0082674B" w:rsidRDefault="0082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88182A" w:rsidRDefault="005D4D0C" w:rsidP="0028114B">
    <w:pPr>
      <w:pStyle w:val="Footer"/>
      <w:framePr w:wrap="around" w:vAnchor="text" w:hAnchor="margin" w:xAlign="center" w:y="1"/>
      <w:rPr>
        <w:rStyle w:val="PageNumber"/>
        <w:sz w:val="24"/>
        <w:szCs w:val="24"/>
      </w:rPr>
    </w:pPr>
    <w:r w:rsidRPr="0088182A">
      <w:rPr>
        <w:rStyle w:val="PageNumber"/>
        <w:sz w:val="24"/>
        <w:szCs w:val="24"/>
      </w:rPr>
      <w:fldChar w:fldCharType="begin"/>
    </w:r>
    <w:r w:rsidR="00223E7E" w:rsidRPr="0088182A">
      <w:rPr>
        <w:rStyle w:val="PageNumber"/>
        <w:sz w:val="24"/>
        <w:szCs w:val="24"/>
      </w:rPr>
      <w:instrText xml:space="preserve">PAGE  </w:instrText>
    </w:r>
    <w:r w:rsidRPr="0088182A">
      <w:rPr>
        <w:rStyle w:val="PageNumber"/>
        <w:sz w:val="24"/>
        <w:szCs w:val="24"/>
      </w:rPr>
      <w:fldChar w:fldCharType="separate"/>
    </w:r>
    <w:r w:rsidR="00A21EA1">
      <w:rPr>
        <w:rStyle w:val="PageNumber"/>
        <w:noProof/>
        <w:sz w:val="24"/>
        <w:szCs w:val="24"/>
      </w:rPr>
      <w:t>5</w:t>
    </w:r>
    <w:r w:rsidRPr="0088182A">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4B" w:rsidRDefault="0082674B">
      <w:r>
        <w:separator/>
      </w:r>
    </w:p>
  </w:footnote>
  <w:footnote w:type="continuationSeparator" w:id="0">
    <w:p w:rsidR="0082674B" w:rsidRDefault="00826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33CD"/>
    <w:rsid w:val="00034A86"/>
    <w:rsid w:val="00035C05"/>
    <w:rsid w:val="00035E78"/>
    <w:rsid w:val="000376EF"/>
    <w:rsid w:val="00042626"/>
    <w:rsid w:val="00043E6E"/>
    <w:rsid w:val="00055A89"/>
    <w:rsid w:val="00064F92"/>
    <w:rsid w:val="0006610A"/>
    <w:rsid w:val="00070E25"/>
    <w:rsid w:val="0007126E"/>
    <w:rsid w:val="000728A4"/>
    <w:rsid w:val="00075A22"/>
    <w:rsid w:val="00082976"/>
    <w:rsid w:val="00091672"/>
    <w:rsid w:val="00091CE2"/>
    <w:rsid w:val="00093493"/>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27AA"/>
    <w:rsid w:val="00110C23"/>
    <w:rsid w:val="001122A9"/>
    <w:rsid w:val="001155B6"/>
    <w:rsid w:val="00116136"/>
    <w:rsid w:val="00125871"/>
    <w:rsid w:val="00126207"/>
    <w:rsid w:val="001312A6"/>
    <w:rsid w:val="00134E8D"/>
    <w:rsid w:val="00141DF5"/>
    <w:rsid w:val="00143C49"/>
    <w:rsid w:val="00147DEE"/>
    <w:rsid w:val="00152C6B"/>
    <w:rsid w:val="0015646C"/>
    <w:rsid w:val="001620CA"/>
    <w:rsid w:val="00167182"/>
    <w:rsid w:val="00176F82"/>
    <w:rsid w:val="0018160C"/>
    <w:rsid w:val="00187B87"/>
    <w:rsid w:val="001930DE"/>
    <w:rsid w:val="00193B6C"/>
    <w:rsid w:val="00195B2B"/>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07252"/>
    <w:rsid w:val="00220C5E"/>
    <w:rsid w:val="00223E7E"/>
    <w:rsid w:val="00234619"/>
    <w:rsid w:val="0023520D"/>
    <w:rsid w:val="00235C44"/>
    <w:rsid w:val="00236FF7"/>
    <w:rsid w:val="002416AB"/>
    <w:rsid w:val="0024496F"/>
    <w:rsid w:val="00244D86"/>
    <w:rsid w:val="0025370D"/>
    <w:rsid w:val="00260D19"/>
    <w:rsid w:val="00262F19"/>
    <w:rsid w:val="002732DC"/>
    <w:rsid w:val="0028114B"/>
    <w:rsid w:val="0028185A"/>
    <w:rsid w:val="00290918"/>
    <w:rsid w:val="002919C6"/>
    <w:rsid w:val="00293557"/>
    <w:rsid w:val="002959E3"/>
    <w:rsid w:val="002A7C1C"/>
    <w:rsid w:val="002B19D4"/>
    <w:rsid w:val="002B3489"/>
    <w:rsid w:val="002B4EAE"/>
    <w:rsid w:val="002C1027"/>
    <w:rsid w:val="002C3FDE"/>
    <w:rsid w:val="002D13C5"/>
    <w:rsid w:val="002D554B"/>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312D"/>
    <w:rsid w:val="00346E30"/>
    <w:rsid w:val="003539D2"/>
    <w:rsid w:val="0035737A"/>
    <w:rsid w:val="003657A8"/>
    <w:rsid w:val="00380AD7"/>
    <w:rsid w:val="00382B1A"/>
    <w:rsid w:val="00386CDC"/>
    <w:rsid w:val="00390004"/>
    <w:rsid w:val="00392382"/>
    <w:rsid w:val="00394493"/>
    <w:rsid w:val="003959AC"/>
    <w:rsid w:val="00395E03"/>
    <w:rsid w:val="00396DE1"/>
    <w:rsid w:val="003A167D"/>
    <w:rsid w:val="003B715B"/>
    <w:rsid w:val="003B7A41"/>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6339D"/>
    <w:rsid w:val="00466A7B"/>
    <w:rsid w:val="00476C8A"/>
    <w:rsid w:val="00486535"/>
    <w:rsid w:val="00490174"/>
    <w:rsid w:val="004917C1"/>
    <w:rsid w:val="00491C99"/>
    <w:rsid w:val="00495450"/>
    <w:rsid w:val="004A1805"/>
    <w:rsid w:val="004A5AD6"/>
    <w:rsid w:val="004A7DCA"/>
    <w:rsid w:val="004C3EFA"/>
    <w:rsid w:val="004D1B54"/>
    <w:rsid w:val="004D3108"/>
    <w:rsid w:val="004D403D"/>
    <w:rsid w:val="004D46FD"/>
    <w:rsid w:val="004E20CB"/>
    <w:rsid w:val="004E2912"/>
    <w:rsid w:val="004E533F"/>
    <w:rsid w:val="004F2D3D"/>
    <w:rsid w:val="005032B5"/>
    <w:rsid w:val="00515937"/>
    <w:rsid w:val="00517AD1"/>
    <w:rsid w:val="00522EE9"/>
    <w:rsid w:val="00523780"/>
    <w:rsid w:val="00525D9D"/>
    <w:rsid w:val="00530D1B"/>
    <w:rsid w:val="00531226"/>
    <w:rsid w:val="00531409"/>
    <w:rsid w:val="00535DF7"/>
    <w:rsid w:val="00542107"/>
    <w:rsid w:val="00553EEB"/>
    <w:rsid w:val="00564C41"/>
    <w:rsid w:val="00582896"/>
    <w:rsid w:val="00584798"/>
    <w:rsid w:val="0059070D"/>
    <w:rsid w:val="00592C86"/>
    <w:rsid w:val="005934C9"/>
    <w:rsid w:val="005A33D0"/>
    <w:rsid w:val="005A7150"/>
    <w:rsid w:val="005B250B"/>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262B0"/>
    <w:rsid w:val="006306EB"/>
    <w:rsid w:val="00630A38"/>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27C6"/>
    <w:rsid w:val="006C3226"/>
    <w:rsid w:val="006D4BB7"/>
    <w:rsid w:val="006D75BD"/>
    <w:rsid w:val="006E4407"/>
    <w:rsid w:val="006F44F9"/>
    <w:rsid w:val="007114E7"/>
    <w:rsid w:val="0071588F"/>
    <w:rsid w:val="0073239A"/>
    <w:rsid w:val="0073727C"/>
    <w:rsid w:val="00744AF3"/>
    <w:rsid w:val="00747E56"/>
    <w:rsid w:val="00751672"/>
    <w:rsid w:val="0075510C"/>
    <w:rsid w:val="00775593"/>
    <w:rsid w:val="00782A08"/>
    <w:rsid w:val="00786153"/>
    <w:rsid w:val="00792C70"/>
    <w:rsid w:val="007965B0"/>
    <w:rsid w:val="007A49B5"/>
    <w:rsid w:val="007B1672"/>
    <w:rsid w:val="007B1D2D"/>
    <w:rsid w:val="007B3934"/>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2674B"/>
    <w:rsid w:val="008354C5"/>
    <w:rsid w:val="0083691D"/>
    <w:rsid w:val="00840FD3"/>
    <w:rsid w:val="00841779"/>
    <w:rsid w:val="008506A0"/>
    <w:rsid w:val="00851A4F"/>
    <w:rsid w:val="00866264"/>
    <w:rsid w:val="008663C0"/>
    <w:rsid w:val="008746E1"/>
    <w:rsid w:val="008803F7"/>
    <w:rsid w:val="0088182A"/>
    <w:rsid w:val="00881C76"/>
    <w:rsid w:val="0088763C"/>
    <w:rsid w:val="00893B0E"/>
    <w:rsid w:val="00893F0B"/>
    <w:rsid w:val="00894839"/>
    <w:rsid w:val="0089761B"/>
    <w:rsid w:val="008A60E2"/>
    <w:rsid w:val="008B1A8B"/>
    <w:rsid w:val="008B282A"/>
    <w:rsid w:val="008B2B8B"/>
    <w:rsid w:val="008D37B0"/>
    <w:rsid w:val="008D6D09"/>
    <w:rsid w:val="008D761F"/>
    <w:rsid w:val="008E5A53"/>
    <w:rsid w:val="008F013A"/>
    <w:rsid w:val="008F22F9"/>
    <w:rsid w:val="008F554F"/>
    <w:rsid w:val="008F6AC3"/>
    <w:rsid w:val="009077E3"/>
    <w:rsid w:val="00910EF2"/>
    <w:rsid w:val="00913B17"/>
    <w:rsid w:val="009166DD"/>
    <w:rsid w:val="0091672D"/>
    <w:rsid w:val="00922FE6"/>
    <w:rsid w:val="009342E4"/>
    <w:rsid w:val="009445E9"/>
    <w:rsid w:val="0095578D"/>
    <w:rsid w:val="009634B4"/>
    <w:rsid w:val="009643E3"/>
    <w:rsid w:val="009649FC"/>
    <w:rsid w:val="00965F82"/>
    <w:rsid w:val="0098237A"/>
    <w:rsid w:val="00982B8E"/>
    <w:rsid w:val="009830C8"/>
    <w:rsid w:val="00983B9A"/>
    <w:rsid w:val="009877CF"/>
    <w:rsid w:val="00987B98"/>
    <w:rsid w:val="0099413B"/>
    <w:rsid w:val="00995E0A"/>
    <w:rsid w:val="009B0F9C"/>
    <w:rsid w:val="009B1C06"/>
    <w:rsid w:val="009C22D0"/>
    <w:rsid w:val="009C6300"/>
    <w:rsid w:val="009D5A08"/>
    <w:rsid w:val="009E69A1"/>
    <w:rsid w:val="009F24FB"/>
    <w:rsid w:val="009F4939"/>
    <w:rsid w:val="009F7BD8"/>
    <w:rsid w:val="00A022C7"/>
    <w:rsid w:val="00A02D20"/>
    <w:rsid w:val="00A0627A"/>
    <w:rsid w:val="00A21EA1"/>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4A33"/>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625D9"/>
    <w:rsid w:val="00B665D7"/>
    <w:rsid w:val="00B70860"/>
    <w:rsid w:val="00B71D02"/>
    <w:rsid w:val="00B922CF"/>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22C5"/>
    <w:rsid w:val="00C34D87"/>
    <w:rsid w:val="00C37F96"/>
    <w:rsid w:val="00C419F9"/>
    <w:rsid w:val="00C426F5"/>
    <w:rsid w:val="00C45D4C"/>
    <w:rsid w:val="00C546D2"/>
    <w:rsid w:val="00C61510"/>
    <w:rsid w:val="00C61561"/>
    <w:rsid w:val="00C6634A"/>
    <w:rsid w:val="00C67945"/>
    <w:rsid w:val="00C7068E"/>
    <w:rsid w:val="00C726CC"/>
    <w:rsid w:val="00C769EE"/>
    <w:rsid w:val="00C86201"/>
    <w:rsid w:val="00C908AD"/>
    <w:rsid w:val="00C920E5"/>
    <w:rsid w:val="00C93CC9"/>
    <w:rsid w:val="00C94BB9"/>
    <w:rsid w:val="00CA1E0E"/>
    <w:rsid w:val="00CA5BA3"/>
    <w:rsid w:val="00CB0D2B"/>
    <w:rsid w:val="00CB4F5E"/>
    <w:rsid w:val="00CB72FA"/>
    <w:rsid w:val="00CC49DA"/>
    <w:rsid w:val="00CC5E96"/>
    <w:rsid w:val="00CD2E22"/>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67A5"/>
    <w:rsid w:val="00E31EB0"/>
    <w:rsid w:val="00E35AC9"/>
    <w:rsid w:val="00E413A9"/>
    <w:rsid w:val="00E5003A"/>
    <w:rsid w:val="00E514FA"/>
    <w:rsid w:val="00E56529"/>
    <w:rsid w:val="00E6135C"/>
    <w:rsid w:val="00E66725"/>
    <w:rsid w:val="00E67591"/>
    <w:rsid w:val="00E67A2A"/>
    <w:rsid w:val="00E728B0"/>
    <w:rsid w:val="00E75758"/>
    <w:rsid w:val="00E75BC0"/>
    <w:rsid w:val="00E85ECC"/>
    <w:rsid w:val="00E9292D"/>
    <w:rsid w:val="00EA2B0E"/>
    <w:rsid w:val="00EA56F6"/>
    <w:rsid w:val="00EA77CE"/>
    <w:rsid w:val="00EB1DAB"/>
    <w:rsid w:val="00EB1EEE"/>
    <w:rsid w:val="00EC15BD"/>
    <w:rsid w:val="00EC38D5"/>
    <w:rsid w:val="00EC41CE"/>
    <w:rsid w:val="00EC477B"/>
    <w:rsid w:val="00ED0F47"/>
    <w:rsid w:val="00ED18DA"/>
    <w:rsid w:val="00EE34BE"/>
    <w:rsid w:val="00EF6C7F"/>
    <w:rsid w:val="00F126A9"/>
    <w:rsid w:val="00F2180F"/>
    <w:rsid w:val="00F31732"/>
    <w:rsid w:val="00F31F04"/>
    <w:rsid w:val="00F327E2"/>
    <w:rsid w:val="00F34A38"/>
    <w:rsid w:val="00F375FF"/>
    <w:rsid w:val="00F50C2B"/>
    <w:rsid w:val="00F536EC"/>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630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630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tibikunle</cp:lastModifiedBy>
  <cp:revision>5</cp:revision>
  <cp:lastPrinted>2012-02-09T15:41:00Z</cp:lastPrinted>
  <dcterms:created xsi:type="dcterms:W3CDTF">2012-02-23T18:52:00Z</dcterms:created>
  <dcterms:modified xsi:type="dcterms:W3CDTF">2012-02-23T18:53:00Z</dcterms:modified>
</cp:coreProperties>
</file>