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8C4" w:rsidRDefault="00AB18C4" w:rsidP="00AB18C4">
      <w:pPr>
        <w:pStyle w:val="c2"/>
        <w:outlineLvl w:val="0"/>
        <w:rPr>
          <w:b/>
          <w:sz w:val="28"/>
          <w:szCs w:val="28"/>
        </w:rPr>
      </w:pPr>
      <w:r>
        <w:rPr>
          <w:b/>
          <w:sz w:val="28"/>
          <w:szCs w:val="28"/>
        </w:rPr>
        <w:t>PENNSYLVANIA</w:t>
      </w:r>
    </w:p>
    <w:p w:rsidR="00AB18C4" w:rsidRDefault="00AB18C4" w:rsidP="00AB18C4">
      <w:pPr>
        <w:pStyle w:val="c2"/>
        <w:outlineLvl w:val="0"/>
        <w:rPr>
          <w:b/>
          <w:sz w:val="28"/>
          <w:szCs w:val="28"/>
        </w:rPr>
      </w:pPr>
      <w:r>
        <w:rPr>
          <w:b/>
          <w:sz w:val="28"/>
          <w:szCs w:val="28"/>
        </w:rPr>
        <w:t>PUBLIC UTILITY COMMISSION</w:t>
      </w:r>
    </w:p>
    <w:p w:rsidR="00AB18C4" w:rsidRDefault="00AB18C4" w:rsidP="00AB18C4">
      <w:pPr>
        <w:pStyle w:val="c2"/>
        <w:outlineLvl w:val="0"/>
        <w:rPr>
          <w:b/>
          <w:sz w:val="28"/>
          <w:szCs w:val="28"/>
        </w:rPr>
      </w:pPr>
      <w:r>
        <w:rPr>
          <w:b/>
          <w:sz w:val="28"/>
          <w:szCs w:val="28"/>
        </w:rPr>
        <w:t>Harrisburg, PA 17105-3265</w:t>
      </w:r>
    </w:p>
    <w:p w:rsidR="00AB18C4" w:rsidRDefault="00AB18C4" w:rsidP="00AB18C4">
      <w:pPr>
        <w:pStyle w:val="p3"/>
        <w:tabs>
          <w:tab w:val="left" w:pos="4320"/>
        </w:tabs>
        <w:rPr>
          <w:sz w:val="28"/>
          <w:szCs w:val="28"/>
        </w:rPr>
      </w:pPr>
    </w:p>
    <w:p w:rsidR="00AB18C4" w:rsidRDefault="00AB18C4" w:rsidP="00AB18C4">
      <w:pPr>
        <w:pStyle w:val="p3"/>
        <w:tabs>
          <w:tab w:val="left" w:pos="4320"/>
        </w:tabs>
        <w:spacing w:line="360" w:lineRule="auto"/>
        <w:outlineLvl w:val="0"/>
        <w:rPr>
          <w:sz w:val="26"/>
          <w:szCs w:val="26"/>
        </w:rPr>
      </w:pPr>
      <w:r>
        <w:rPr>
          <w:sz w:val="28"/>
          <w:szCs w:val="28"/>
        </w:rPr>
        <w:tab/>
      </w:r>
      <w:r>
        <w:rPr>
          <w:sz w:val="26"/>
          <w:szCs w:val="26"/>
        </w:rPr>
        <w:t xml:space="preserve">              Public Meeting held</w:t>
      </w:r>
      <w:r w:rsidR="00573A98">
        <w:rPr>
          <w:sz w:val="26"/>
          <w:szCs w:val="26"/>
        </w:rPr>
        <w:t xml:space="preserve"> February 28</w:t>
      </w:r>
      <w:r w:rsidR="00D11ABF">
        <w:rPr>
          <w:sz w:val="26"/>
          <w:szCs w:val="26"/>
        </w:rPr>
        <w:t>, 2013</w:t>
      </w:r>
    </w:p>
    <w:p w:rsidR="00AB18C4" w:rsidRDefault="00AB18C4" w:rsidP="00AB18C4">
      <w:pPr>
        <w:pStyle w:val="p4"/>
        <w:tabs>
          <w:tab w:val="clear" w:pos="204"/>
          <w:tab w:val="left" w:pos="4320"/>
        </w:tabs>
        <w:spacing w:line="360" w:lineRule="auto"/>
        <w:rPr>
          <w:sz w:val="26"/>
          <w:szCs w:val="26"/>
        </w:rPr>
      </w:pPr>
      <w:r>
        <w:rPr>
          <w:sz w:val="26"/>
          <w:szCs w:val="26"/>
        </w:rPr>
        <w:tab/>
      </w:r>
    </w:p>
    <w:p w:rsidR="00AB18C4" w:rsidRDefault="00AB18C4" w:rsidP="00AB18C4">
      <w:pPr>
        <w:pStyle w:val="p4"/>
        <w:rPr>
          <w:sz w:val="26"/>
          <w:szCs w:val="26"/>
        </w:rPr>
      </w:pPr>
      <w:r>
        <w:rPr>
          <w:sz w:val="26"/>
          <w:szCs w:val="26"/>
        </w:rPr>
        <w:t>Commissioners Present:</w:t>
      </w:r>
    </w:p>
    <w:p w:rsidR="00AB18C4" w:rsidRDefault="00AB18C4" w:rsidP="00AB18C4">
      <w:pPr>
        <w:tabs>
          <w:tab w:val="left" w:pos="204"/>
        </w:tabs>
        <w:rPr>
          <w:sz w:val="26"/>
          <w:szCs w:val="26"/>
        </w:rPr>
      </w:pPr>
    </w:p>
    <w:p w:rsidR="00AB18C4" w:rsidRDefault="00AB18C4" w:rsidP="00AB18C4">
      <w:pPr>
        <w:pStyle w:val="p5"/>
        <w:ind w:left="391"/>
        <w:rPr>
          <w:sz w:val="26"/>
          <w:szCs w:val="26"/>
        </w:rPr>
      </w:pPr>
      <w:r>
        <w:rPr>
          <w:sz w:val="26"/>
          <w:szCs w:val="26"/>
        </w:rPr>
        <w:t>Robert F. Powelson, Chairman</w:t>
      </w:r>
    </w:p>
    <w:p w:rsidR="00AB18C4" w:rsidRDefault="00AB18C4" w:rsidP="00AB18C4">
      <w:pPr>
        <w:pStyle w:val="p5"/>
        <w:ind w:left="391"/>
        <w:rPr>
          <w:sz w:val="26"/>
          <w:szCs w:val="26"/>
        </w:rPr>
      </w:pPr>
      <w:r>
        <w:rPr>
          <w:sz w:val="26"/>
          <w:szCs w:val="26"/>
        </w:rPr>
        <w:t>John F. Coleman, Jr., Vice Chairman</w:t>
      </w:r>
    </w:p>
    <w:p w:rsidR="00AB18C4" w:rsidRDefault="00AB18C4" w:rsidP="00AB18C4">
      <w:pPr>
        <w:pStyle w:val="p5"/>
        <w:ind w:left="391"/>
        <w:rPr>
          <w:sz w:val="26"/>
          <w:szCs w:val="26"/>
        </w:rPr>
      </w:pPr>
      <w:r>
        <w:rPr>
          <w:sz w:val="26"/>
          <w:szCs w:val="26"/>
        </w:rPr>
        <w:t>Wayne E. Gardner</w:t>
      </w:r>
    </w:p>
    <w:p w:rsidR="00AB18C4" w:rsidRDefault="00AB18C4" w:rsidP="00AB18C4">
      <w:pPr>
        <w:pStyle w:val="p5"/>
        <w:ind w:left="391"/>
        <w:outlineLvl w:val="0"/>
        <w:rPr>
          <w:sz w:val="26"/>
          <w:szCs w:val="26"/>
        </w:rPr>
      </w:pPr>
      <w:r>
        <w:rPr>
          <w:sz w:val="26"/>
          <w:szCs w:val="26"/>
        </w:rPr>
        <w:t>James H. Cawley</w:t>
      </w:r>
    </w:p>
    <w:p w:rsidR="00AB18C4" w:rsidRDefault="00AB18C4" w:rsidP="00AB18C4">
      <w:pPr>
        <w:pStyle w:val="p5"/>
        <w:ind w:left="0"/>
        <w:outlineLvl w:val="0"/>
        <w:rPr>
          <w:sz w:val="26"/>
          <w:szCs w:val="26"/>
        </w:rPr>
      </w:pPr>
      <w:r>
        <w:rPr>
          <w:sz w:val="26"/>
          <w:szCs w:val="26"/>
        </w:rPr>
        <w:t xml:space="preserve">      Pamela A. Witmer</w:t>
      </w:r>
    </w:p>
    <w:p w:rsidR="00AB18C4" w:rsidRDefault="00AB18C4" w:rsidP="00AB18C4">
      <w:pPr>
        <w:pStyle w:val="p5"/>
        <w:ind w:left="391"/>
        <w:rPr>
          <w:sz w:val="26"/>
          <w:szCs w:val="26"/>
        </w:rPr>
      </w:pPr>
    </w:p>
    <w:p w:rsidR="001233C9" w:rsidRDefault="001233C9" w:rsidP="00AB18C4">
      <w:pPr>
        <w:pStyle w:val="p4"/>
        <w:tabs>
          <w:tab w:val="clear" w:pos="204"/>
          <w:tab w:val="left" w:pos="0"/>
          <w:tab w:val="left" w:pos="4320"/>
          <w:tab w:val="left" w:pos="5130"/>
        </w:tabs>
        <w:jc w:val="both"/>
        <w:outlineLvl w:val="0"/>
        <w:rPr>
          <w:sz w:val="26"/>
          <w:szCs w:val="26"/>
        </w:rPr>
      </w:pPr>
    </w:p>
    <w:p w:rsidR="00412D92" w:rsidRDefault="00412D92" w:rsidP="00AB18C4">
      <w:pPr>
        <w:pStyle w:val="p4"/>
        <w:tabs>
          <w:tab w:val="clear" w:pos="204"/>
          <w:tab w:val="left" w:pos="0"/>
          <w:tab w:val="left" w:pos="4320"/>
          <w:tab w:val="left" w:pos="5130"/>
        </w:tabs>
        <w:jc w:val="both"/>
        <w:outlineLvl w:val="0"/>
        <w:rPr>
          <w:sz w:val="26"/>
          <w:szCs w:val="26"/>
        </w:rPr>
      </w:pPr>
      <w:r>
        <w:rPr>
          <w:sz w:val="26"/>
          <w:szCs w:val="26"/>
        </w:rPr>
        <w:t>Letter</w:t>
      </w:r>
      <w:r w:rsidR="00AB18C4">
        <w:rPr>
          <w:sz w:val="26"/>
          <w:szCs w:val="26"/>
        </w:rPr>
        <w:t xml:space="preserve"> of </w:t>
      </w:r>
      <w:r>
        <w:rPr>
          <w:sz w:val="26"/>
          <w:szCs w:val="26"/>
        </w:rPr>
        <w:t xml:space="preserve">Notification of </w:t>
      </w:r>
      <w:r w:rsidR="00AB18C4">
        <w:rPr>
          <w:sz w:val="26"/>
          <w:szCs w:val="26"/>
        </w:rPr>
        <w:t xml:space="preserve">PPL Electric </w:t>
      </w:r>
    </w:p>
    <w:p w:rsidR="00412D92" w:rsidRDefault="00AB18C4" w:rsidP="00AB18C4">
      <w:pPr>
        <w:pStyle w:val="p4"/>
        <w:tabs>
          <w:tab w:val="clear" w:pos="204"/>
          <w:tab w:val="left" w:pos="0"/>
          <w:tab w:val="left" w:pos="4320"/>
          <w:tab w:val="left" w:pos="5130"/>
        </w:tabs>
        <w:jc w:val="both"/>
        <w:outlineLvl w:val="0"/>
        <w:rPr>
          <w:sz w:val="26"/>
          <w:szCs w:val="26"/>
        </w:rPr>
      </w:pPr>
      <w:r>
        <w:rPr>
          <w:sz w:val="26"/>
          <w:szCs w:val="26"/>
        </w:rPr>
        <w:t>Utilities</w:t>
      </w:r>
      <w:r w:rsidR="00412D92">
        <w:rPr>
          <w:sz w:val="26"/>
          <w:szCs w:val="26"/>
        </w:rPr>
        <w:t xml:space="preserve"> </w:t>
      </w:r>
      <w:r>
        <w:rPr>
          <w:sz w:val="26"/>
          <w:szCs w:val="26"/>
        </w:rPr>
        <w:t xml:space="preserve">Corporation, Filed Pursuant to </w:t>
      </w:r>
    </w:p>
    <w:p w:rsidR="00412D92" w:rsidRDefault="00AB18C4" w:rsidP="00AB18C4">
      <w:pPr>
        <w:pStyle w:val="p4"/>
        <w:tabs>
          <w:tab w:val="clear" w:pos="204"/>
          <w:tab w:val="left" w:pos="0"/>
          <w:tab w:val="left" w:pos="4320"/>
          <w:tab w:val="left" w:pos="5130"/>
        </w:tabs>
        <w:jc w:val="both"/>
        <w:outlineLvl w:val="0"/>
        <w:rPr>
          <w:sz w:val="26"/>
          <w:szCs w:val="26"/>
        </w:rPr>
      </w:pPr>
      <w:r>
        <w:rPr>
          <w:sz w:val="26"/>
          <w:szCs w:val="26"/>
        </w:rPr>
        <w:t>52 Pa.</w:t>
      </w:r>
      <w:r w:rsidR="00412D92">
        <w:rPr>
          <w:sz w:val="26"/>
          <w:szCs w:val="26"/>
        </w:rPr>
        <w:t xml:space="preserve"> </w:t>
      </w:r>
      <w:r>
        <w:rPr>
          <w:sz w:val="26"/>
          <w:szCs w:val="26"/>
        </w:rPr>
        <w:t>Code Chapter 57 Subchapter G</w:t>
      </w:r>
      <w:r w:rsidR="00412D92">
        <w:rPr>
          <w:sz w:val="26"/>
          <w:szCs w:val="26"/>
        </w:rPr>
        <w:t>,</w:t>
      </w:r>
    </w:p>
    <w:p w:rsidR="00A869C2" w:rsidRDefault="0053632C" w:rsidP="00412D92">
      <w:pPr>
        <w:pStyle w:val="p4"/>
        <w:tabs>
          <w:tab w:val="clear" w:pos="204"/>
          <w:tab w:val="left" w:pos="0"/>
          <w:tab w:val="left" w:pos="4320"/>
          <w:tab w:val="left" w:pos="5130"/>
        </w:tabs>
        <w:jc w:val="both"/>
        <w:outlineLvl w:val="0"/>
        <w:rPr>
          <w:sz w:val="26"/>
          <w:szCs w:val="26"/>
        </w:rPr>
      </w:pPr>
      <w:r>
        <w:rPr>
          <w:sz w:val="26"/>
          <w:szCs w:val="26"/>
        </w:rPr>
        <w:t>f</w:t>
      </w:r>
      <w:r w:rsidR="00412D92">
        <w:rPr>
          <w:sz w:val="26"/>
          <w:szCs w:val="26"/>
        </w:rPr>
        <w:t>or Approval of the Siting and C</w:t>
      </w:r>
      <w:r w:rsidR="00EE0A53">
        <w:rPr>
          <w:sz w:val="26"/>
          <w:szCs w:val="26"/>
        </w:rPr>
        <w:t>onstruction</w:t>
      </w:r>
      <w:r w:rsidR="00412D92" w:rsidRPr="00412D92">
        <w:rPr>
          <w:sz w:val="26"/>
          <w:szCs w:val="26"/>
        </w:rPr>
        <w:t xml:space="preserve"> </w:t>
      </w:r>
      <w:r w:rsidR="00412D92">
        <w:rPr>
          <w:sz w:val="26"/>
          <w:szCs w:val="26"/>
        </w:rPr>
        <w:t xml:space="preserve">                                       A-2012-2338936</w:t>
      </w:r>
    </w:p>
    <w:p w:rsidR="00412D92" w:rsidRDefault="00EE0A53" w:rsidP="00412D92">
      <w:pPr>
        <w:pStyle w:val="p4"/>
        <w:tabs>
          <w:tab w:val="clear" w:pos="204"/>
          <w:tab w:val="left" w:pos="0"/>
          <w:tab w:val="left" w:pos="4320"/>
          <w:tab w:val="left" w:pos="5130"/>
        </w:tabs>
        <w:jc w:val="both"/>
        <w:outlineLvl w:val="0"/>
        <w:rPr>
          <w:sz w:val="26"/>
          <w:szCs w:val="26"/>
        </w:rPr>
      </w:pPr>
      <w:r>
        <w:rPr>
          <w:sz w:val="26"/>
          <w:szCs w:val="26"/>
        </w:rPr>
        <w:t xml:space="preserve">of </w:t>
      </w:r>
      <w:r w:rsidR="00412D92">
        <w:rPr>
          <w:sz w:val="26"/>
          <w:szCs w:val="26"/>
        </w:rPr>
        <w:t xml:space="preserve">an Extension of </w:t>
      </w:r>
      <w:r>
        <w:rPr>
          <w:sz w:val="26"/>
          <w:szCs w:val="26"/>
        </w:rPr>
        <w:t xml:space="preserve">the </w:t>
      </w:r>
      <w:r w:rsidR="00412D92">
        <w:rPr>
          <w:sz w:val="26"/>
          <w:szCs w:val="26"/>
        </w:rPr>
        <w:t xml:space="preserve">Existing Lycoming- </w:t>
      </w:r>
    </w:p>
    <w:p w:rsidR="00EE0A53" w:rsidRDefault="00412D92" w:rsidP="00412D92">
      <w:pPr>
        <w:pStyle w:val="p4"/>
        <w:tabs>
          <w:tab w:val="clear" w:pos="204"/>
          <w:tab w:val="left" w:pos="0"/>
          <w:tab w:val="left" w:pos="4320"/>
          <w:tab w:val="left" w:pos="5130"/>
        </w:tabs>
        <w:jc w:val="both"/>
        <w:outlineLvl w:val="0"/>
        <w:rPr>
          <w:sz w:val="26"/>
          <w:szCs w:val="26"/>
        </w:rPr>
      </w:pPr>
      <w:r>
        <w:rPr>
          <w:sz w:val="26"/>
          <w:szCs w:val="26"/>
        </w:rPr>
        <w:t>Lock Haven #4</w:t>
      </w:r>
      <w:r w:rsidR="00AB18C4">
        <w:rPr>
          <w:sz w:val="26"/>
          <w:szCs w:val="26"/>
        </w:rPr>
        <w:t xml:space="preserve"> 138</w:t>
      </w:r>
      <w:r w:rsidR="006530BF">
        <w:rPr>
          <w:sz w:val="26"/>
          <w:szCs w:val="26"/>
        </w:rPr>
        <w:t>/69</w:t>
      </w:r>
      <w:r w:rsidR="00AB18C4">
        <w:rPr>
          <w:sz w:val="26"/>
          <w:szCs w:val="26"/>
        </w:rPr>
        <w:t xml:space="preserve"> kV Transmission </w:t>
      </w:r>
    </w:p>
    <w:p w:rsidR="00A869C2" w:rsidRDefault="00AB18C4" w:rsidP="00EE0A53">
      <w:pPr>
        <w:pStyle w:val="p4"/>
        <w:tabs>
          <w:tab w:val="clear" w:pos="204"/>
          <w:tab w:val="left" w:pos="0"/>
          <w:tab w:val="left" w:pos="4320"/>
          <w:tab w:val="left" w:pos="4860"/>
          <w:tab w:val="left" w:pos="5130"/>
        </w:tabs>
        <w:jc w:val="both"/>
        <w:outlineLvl w:val="0"/>
        <w:rPr>
          <w:sz w:val="26"/>
          <w:szCs w:val="26"/>
        </w:rPr>
      </w:pPr>
      <w:r>
        <w:rPr>
          <w:sz w:val="26"/>
          <w:szCs w:val="26"/>
        </w:rPr>
        <w:t>Line in</w:t>
      </w:r>
      <w:r w:rsidR="00EE0A53">
        <w:rPr>
          <w:sz w:val="26"/>
          <w:szCs w:val="26"/>
        </w:rPr>
        <w:t xml:space="preserve"> </w:t>
      </w:r>
      <w:r w:rsidR="00412D92">
        <w:rPr>
          <w:sz w:val="26"/>
          <w:szCs w:val="26"/>
        </w:rPr>
        <w:t>Castanea</w:t>
      </w:r>
      <w:r w:rsidR="00EE0A53">
        <w:rPr>
          <w:sz w:val="26"/>
          <w:szCs w:val="26"/>
        </w:rPr>
        <w:t xml:space="preserve"> Township, </w:t>
      </w:r>
      <w:r w:rsidR="00412D92">
        <w:rPr>
          <w:sz w:val="26"/>
          <w:szCs w:val="26"/>
        </w:rPr>
        <w:t>Clinton</w:t>
      </w:r>
      <w:r w:rsidR="00EE0A53">
        <w:rPr>
          <w:sz w:val="26"/>
          <w:szCs w:val="26"/>
        </w:rPr>
        <w:t xml:space="preserve"> </w:t>
      </w:r>
    </w:p>
    <w:p w:rsidR="00AB18C4" w:rsidRDefault="00A869C2" w:rsidP="00EE0A53">
      <w:pPr>
        <w:pStyle w:val="p4"/>
        <w:tabs>
          <w:tab w:val="clear" w:pos="204"/>
          <w:tab w:val="left" w:pos="0"/>
          <w:tab w:val="left" w:pos="4320"/>
          <w:tab w:val="left" w:pos="4860"/>
          <w:tab w:val="left" w:pos="5130"/>
        </w:tabs>
        <w:jc w:val="both"/>
        <w:outlineLvl w:val="0"/>
        <w:rPr>
          <w:sz w:val="26"/>
          <w:szCs w:val="26"/>
        </w:rPr>
      </w:pPr>
      <w:r>
        <w:rPr>
          <w:sz w:val="26"/>
          <w:szCs w:val="26"/>
        </w:rPr>
        <w:t>County, Pennsylvania</w:t>
      </w:r>
    </w:p>
    <w:p w:rsidR="00A836BB" w:rsidRDefault="00A836BB" w:rsidP="00EE0A53">
      <w:pPr>
        <w:pStyle w:val="p4"/>
        <w:tabs>
          <w:tab w:val="clear" w:pos="204"/>
          <w:tab w:val="left" w:pos="0"/>
          <w:tab w:val="left" w:pos="4320"/>
          <w:tab w:val="left" w:pos="4860"/>
          <w:tab w:val="left" w:pos="5130"/>
        </w:tabs>
        <w:jc w:val="both"/>
        <w:outlineLvl w:val="0"/>
        <w:rPr>
          <w:sz w:val="26"/>
          <w:szCs w:val="26"/>
        </w:rPr>
      </w:pPr>
    </w:p>
    <w:p w:rsidR="00A836BB" w:rsidRDefault="00A836BB" w:rsidP="00EE0A53">
      <w:pPr>
        <w:pStyle w:val="p4"/>
        <w:tabs>
          <w:tab w:val="clear" w:pos="204"/>
          <w:tab w:val="left" w:pos="0"/>
          <w:tab w:val="left" w:pos="4320"/>
          <w:tab w:val="left" w:pos="4860"/>
          <w:tab w:val="left" w:pos="5130"/>
        </w:tabs>
        <w:jc w:val="both"/>
        <w:outlineLvl w:val="0"/>
        <w:rPr>
          <w:sz w:val="26"/>
          <w:szCs w:val="26"/>
        </w:rPr>
      </w:pPr>
    </w:p>
    <w:p w:rsidR="00A836BB" w:rsidRPr="003852D4" w:rsidRDefault="00A869C2" w:rsidP="00A836BB">
      <w:pPr>
        <w:pStyle w:val="p4"/>
        <w:tabs>
          <w:tab w:val="clear" w:pos="204"/>
          <w:tab w:val="left" w:pos="0"/>
        </w:tabs>
        <w:jc w:val="both"/>
        <w:outlineLvl w:val="0"/>
        <w:rPr>
          <w:sz w:val="26"/>
          <w:szCs w:val="26"/>
        </w:rPr>
      </w:pPr>
      <w:r>
        <w:rPr>
          <w:sz w:val="26"/>
          <w:szCs w:val="26"/>
        </w:rPr>
        <w:t>Petition o</w:t>
      </w:r>
      <w:r w:rsidR="00A836BB" w:rsidRPr="003852D4">
        <w:rPr>
          <w:sz w:val="26"/>
          <w:szCs w:val="26"/>
        </w:rPr>
        <w:t xml:space="preserve">f PPL Electric Utilities Corporation </w:t>
      </w:r>
    </w:p>
    <w:p w:rsidR="00A836BB" w:rsidRPr="003852D4" w:rsidRDefault="00A869C2" w:rsidP="00A836BB">
      <w:pPr>
        <w:pStyle w:val="p4"/>
        <w:tabs>
          <w:tab w:val="clear" w:pos="204"/>
          <w:tab w:val="left" w:pos="0"/>
        </w:tabs>
        <w:jc w:val="both"/>
        <w:outlineLvl w:val="0"/>
        <w:rPr>
          <w:sz w:val="26"/>
          <w:szCs w:val="26"/>
        </w:rPr>
      </w:pPr>
      <w:r>
        <w:rPr>
          <w:sz w:val="26"/>
          <w:szCs w:val="26"/>
        </w:rPr>
        <w:t>For a Finding that a Building t</w:t>
      </w:r>
      <w:r w:rsidR="00A836BB" w:rsidRPr="003852D4">
        <w:rPr>
          <w:sz w:val="26"/>
          <w:szCs w:val="26"/>
        </w:rPr>
        <w:t xml:space="preserve">o Shelter                      </w:t>
      </w:r>
      <w:r w:rsidR="00A836BB">
        <w:rPr>
          <w:sz w:val="26"/>
          <w:szCs w:val="26"/>
        </w:rPr>
        <w:t xml:space="preserve">                          </w:t>
      </w:r>
    </w:p>
    <w:p w:rsidR="00A869C2" w:rsidRDefault="00A836BB" w:rsidP="00A836BB">
      <w:pPr>
        <w:pStyle w:val="p4"/>
        <w:tabs>
          <w:tab w:val="clear" w:pos="204"/>
          <w:tab w:val="left" w:pos="0"/>
        </w:tabs>
        <w:jc w:val="both"/>
        <w:outlineLvl w:val="0"/>
        <w:rPr>
          <w:sz w:val="26"/>
          <w:szCs w:val="26"/>
        </w:rPr>
      </w:pPr>
      <w:r>
        <w:rPr>
          <w:sz w:val="26"/>
          <w:szCs w:val="26"/>
        </w:rPr>
        <w:t xml:space="preserve">Control </w:t>
      </w:r>
      <w:r w:rsidR="00A869C2">
        <w:rPr>
          <w:sz w:val="26"/>
          <w:szCs w:val="26"/>
        </w:rPr>
        <w:t>Equipment at t</w:t>
      </w:r>
      <w:r w:rsidRPr="003852D4">
        <w:rPr>
          <w:sz w:val="26"/>
          <w:szCs w:val="26"/>
        </w:rPr>
        <w:t xml:space="preserve">he </w:t>
      </w:r>
      <w:r w:rsidR="00A869C2">
        <w:rPr>
          <w:sz w:val="26"/>
          <w:szCs w:val="26"/>
        </w:rPr>
        <w:t xml:space="preserve">Lock Haven                                              </w:t>
      </w:r>
      <w:r w:rsidR="00573A98">
        <w:rPr>
          <w:sz w:val="26"/>
          <w:szCs w:val="26"/>
        </w:rPr>
        <w:t xml:space="preserve">  </w:t>
      </w:r>
      <w:r w:rsidR="00A869C2">
        <w:rPr>
          <w:sz w:val="26"/>
          <w:szCs w:val="26"/>
        </w:rPr>
        <w:t xml:space="preserve"> P-2012-2338928</w:t>
      </w:r>
    </w:p>
    <w:p w:rsidR="00A836BB" w:rsidRDefault="00A869C2" w:rsidP="00A836BB">
      <w:pPr>
        <w:pStyle w:val="p4"/>
        <w:tabs>
          <w:tab w:val="clear" w:pos="204"/>
          <w:tab w:val="left" w:pos="0"/>
        </w:tabs>
        <w:jc w:val="both"/>
        <w:outlineLvl w:val="0"/>
        <w:rPr>
          <w:sz w:val="26"/>
          <w:szCs w:val="26"/>
        </w:rPr>
      </w:pPr>
      <w:r>
        <w:rPr>
          <w:sz w:val="26"/>
          <w:szCs w:val="26"/>
        </w:rPr>
        <w:t>138/69 kV</w:t>
      </w:r>
      <w:r w:rsidR="00A836BB" w:rsidRPr="003852D4">
        <w:rPr>
          <w:sz w:val="26"/>
          <w:szCs w:val="26"/>
        </w:rPr>
        <w:t xml:space="preserve"> </w:t>
      </w:r>
      <w:r>
        <w:rPr>
          <w:sz w:val="26"/>
          <w:szCs w:val="26"/>
        </w:rPr>
        <w:t>Switchyard to b</w:t>
      </w:r>
      <w:r w:rsidR="00A836BB" w:rsidRPr="003852D4">
        <w:rPr>
          <w:sz w:val="26"/>
          <w:szCs w:val="26"/>
        </w:rPr>
        <w:t xml:space="preserve">e Constructed In </w:t>
      </w:r>
    </w:p>
    <w:p w:rsidR="00A869C2" w:rsidRDefault="00B52F22" w:rsidP="00A836BB">
      <w:pPr>
        <w:pStyle w:val="p4"/>
        <w:tabs>
          <w:tab w:val="clear" w:pos="204"/>
          <w:tab w:val="left" w:pos="0"/>
        </w:tabs>
        <w:jc w:val="both"/>
        <w:outlineLvl w:val="0"/>
        <w:rPr>
          <w:sz w:val="26"/>
          <w:szCs w:val="26"/>
        </w:rPr>
      </w:pPr>
      <w:r>
        <w:rPr>
          <w:sz w:val="26"/>
          <w:szCs w:val="26"/>
        </w:rPr>
        <w:t>Casta</w:t>
      </w:r>
      <w:r w:rsidR="00A869C2">
        <w:rPr>
          <w:sz w:val="26"/>
          <w:szCs w:val="26"/>
        </w:rPr>
        <w:t>nea</w:t>
      </w:r>
      <w:r w:rsidR="00A869C2" w:rsidRPr="003852D4">
        <w:rPr>
          <w:sz w:val="26"/>
          <w:szCs w:val="26"/>
        </w:rPr>
        <w:t xml:space="preserve"> </w:t>
      </w:r>
      <w:r w:rsidR="00A836BB" w:rsidRPr="003852D4">
        <w:rPr>
          <w:sz w:val="26"/>
          <w:szCs w:val="26"/>
        </w:rPr>
        <w:t xml:space="preserve">Township, </w:t>
      </w:r>
      <w:r w:rsidR="00A869C2">
        <w:rPr>
          <w:sz w:val="26"/>
          <w:szCs w:val="26"/>
        </w:rPr>
        <w:t>Clinton</w:t>
      </w:r>
      <w:r w:rsidR="00A836BB" w:rsidRPr="003852D4">
        <w:rPr>
          <w:sz w:val="26"/>
          <w:szCs w:val="26"/>
        </w:rPr>
        <w:t xml:space="preserve"> County, </w:t>
      </w:r>
    </w:p>
    <w:p w:rsidR="00CE31D0" w:rsidRDefault="00A836BB" w:rsidP="00A836BB">
      <w:pPr>
        <w:pStyle w:val="p4"/>
        <w:tabs>
          <w:tab w:val="clear" w:pos="204"/>
          <w:tab w:val="left" w:pos="0"/>
        </w:tabs>
        <w:jc w:val="both"/>
        <w:outlineLvl w:val="0"/>
        <w:rPr>
          <w:sz w:val="26"/>
          <w:szCs w:val="26"/>
        </w:rPr>
      </w:pPr>
      <w:r w:rsidRPr="003852D4">
        <w:rPr>
          <w:sz w:val="26"/>
          <w:szCs w:val="26"/>
        </w:rPr>
        <w:t>Pennsylvania</w:t>
      </w:r>
      <w:r w:rsidR="00A869C2">
        <w:rPr>
          <w:sz w:val="26"/>
          <w:szCs w:val="26"/>
        </w:rPr>
        <w:t xml:space="preserve"> i</w:t>
      </w:r>
      <w:r w:rsidRPr="003852D4">
        <w:rPr>
          <w:sz w:val="26"/>
          <w:szCs w:val="26"/>
        </w:rPr>
        <w:t>s</w:t>
      </w:r>
      <w:r>
        <w:rPr>
          <w:sz w:val="26"/>
          <w:szCs w:val="26"/>
        </w:rPr>
        <w:t xml:space="preserve"> </w:t>
      </w:r>
      <w:r w:rsidR="00A869C2">
        <w:rPr>
          <w:sz w:val="26"/>
          <w:szCs w:val="26"/>
        </w:rPr>
        <w:t>Reasonably Necessary for</w:t>
      </w:r>
    </w:p>
    <w:p w:rsidR="00A836BB" w:rsidRPr="003852D4" w:rsidRDefault="00A869C2" w:rsidP="00A836BB">
      <w:pPr>
        <w:pStyle w:val="p4"/>
        <w:tabs>
          <w:tab w:val="clear" w:pos="204"/>
          <w:tab w:val="left" w:pos="0"/>
        </w:tabs>
        <w:jc w:val="both"/>
        <w:outlineLvl w:val="0"/>
        <w:rPr>
          <w:sz w:val="26"/>
          <w:szCs w:val="26"/>
        </w:rPr>
      </w:pPr>
      <w:r>
        <w:rPr>
          <w:sz w:val="26"/>
          <w:szCs w:val="26"/>
        </w:rPr>
        <w:t>t</w:t>
      </w:r>
      <w:r w:rsidR="00A836BB" w:rsidRPr="003852D4">
        <w:rPr>
          <w:sz w:val="26"/>
          <w:szCs w:val="26"/>
        </w:rPr>
        <w:t>he Convenience</w:t>
      </w:r>
      <w:r>
        <w:rPr>
          <w:sz w:val="26"/>
          <w:szCs w:val="26"/>
        </w:rPr>
        <w:t xml:space="preserve"> or Welfare of t</w:t>
      </w:r>
      <w:r w:rsidR="00A836BB" w:rsidRPr="003852D4">
        <w:rPr>
          <w:sz w:val="26"/>
          <w:szCs w:val="26"/>
        </w:rPr>
        <w:t>he Public.</w:t>
      </w:r>
    </w:p>
    <w:p w:rsidR="00A836BB" w:rsidRDefault="00A836BB" w:rsidP="00EE0A53">
      <w:pPr>
        <w:pStyle w:val="p4"/>
        <w:tabs>
          <w:tab w:val="clear" w:pos="204"/>
          <w:tab w:val="left" w:pos="0"/>
          <w:tab w:val="left" w:pos="4320"/>
          <w:tab w:val="left" w:pos="4860"/>
          <w:tab w:val="left" w:pos="5130"/>
        </w:tabs>
        <w:jc w:val="both"/>
        <w:outlineLvl w:val="0"/>
        <w:rPr>
          <w:sz w:val="26"/>
          <w:szCs w:val="26"/>
        </w:rPr>
      </w:pPr>
    </w:p>
    <w:p w:rsidR="00AB18C4" w:rsidRDefault="00AB18C4" w:rsidP="00AB18C4">
      <w:pPr>
        <w:pStyle w:val="p4"/>
        <w:tabs>
          <w:tab w:val="left" w:pos="0"/>
        </w:tabs>
        <w:outlineLvl w:val="0"/>
        <w:rPr>
          <w:b/>
          <w:sz w:val="26"/>
          <w:szCs w:val="26"/>
        </w:rPr>
      </w:pPr>
    </w:p>
    <w:p w:rsidR="00AB18C4" w:rsidRDefault="00AB18C4" w:rsidP="00AB18C4">
      <w:pPr>
        <w:pStyle w:val="c2"/>
        <w:tabs>
          <w:tab w:val="left" w:pos="204"/>
        </w:tabs>
        <w:spacing w:line="360" w:lineRule="auto"/>
        <w:outlineLvl w:val="0"/>
        <w:rPr>
          <w:b/>
          <w:sz w:val="26"/>
          <w:szCs w:val="26"/>
        </w:rPr>
      </w:pPr>
      <w:r>
        <w:rPr>
          <w:b/>
          <w:sz w:val="26"/>
          <w:szCs w:val="26"/>
        </w:rPr>
        <w:t>ORDER</w:t>
      </w:r>
    </w:p>
    <w:p w:rsidR="00AB18C4" w:rsidRDefault="00AB18C4" w:rsidP="00AB18C4">
      <w:pPr>
        <w:pStyle w:val="p4"/>
        <w:spacing w:line="360" w:lineRule="auto"/>
        <w:rPr>
          <w:b/>
          <w:sz w:val="26"/>
          <w:szCs w:val="26"/>
        </w:rPr>
      </w:pPr>
      <w:r>
        <w:rPr>
          <w:b/>
          <w:sz w:val="26"/>
          <w:szCs w:val="26"/>
        </w:rPr>
        <w:t>BY THE COMMISSION:</w:t>
      </w:r>
    </w:p>
    <w:p w:rsidR="00AB18C4" w:rsidRDefault="00AB18C4" w:rsidP="00AB18C4">
      <w:pPr>
        <w:tabs>
          <w:tab w:val="left" w:pos="204"/>
        </w:tabs>
        <w:spacing w:line="360" w:lineRule="auto"/>
        <w:rPr>
          <w:sz w:val="26"/>
          <w:szCs w:val="26"/>
        </w:rPr>
      </w:pPr>
    </w:p>
    <w:p w:rsidR="009A4617" w:rsidRDefault="00DB2BBF" w:rsidP="009A4617">
      <w:pPr>
        <w:widowControl/>
        <w:tabs>
          <w:tab w:val="left" w:pos="-1440"/>
          <w:tab w:val="left" w:pos="1440"/>
        </w:tabs>
        <w:suppressAutoHyphens/>
        <w:autoSpaceDE/>
        <w:adjustRightInd/>
        <w:spacing w:line="360" w:lineRule="auto"/>
        <w:rPr>
          <w:sz w:val="26"/>
          <w:szCs w:val="26"/>
        </w:rPr>
      </w:pPr>
      <w:r>
        <w:rPr>
          <w:kern w:val="2"/>
          <w:sz w:val="26"/>
          <w:szCs w:val="26"/>
        </w:rPr>
        <w:tab/>
      </w:r>
      <w:r w:rsidR="0064605C" w:rsidRPr="003852D4">
        <w:rPr>
          <w:sz w:val="26"/>
          <w:szCs w:val="26"/>
        </w:rPr>
        <w:t xml:space="preserve">On </w:t>
      </w:r>
      <w:r w:rsidR="00B52F22">
        <w:rPr>
          <w:sz w:val="26"/>
          <w:szCs w:val="26"/>
        </w:rPr>
        <w:t>December 12</w:t>
      </w:r>
      <w:r w:rsidR="0064605C">
        <w:rPr>
          <w:sz w:val="26"/>
          <w:szCs w:val="26"/>
        </w:rPr>
        <w:t>, 2012</w:t>
      </w:r>
      <w:r w:rsidR="0064605C" w:rsidRPr="003852D4">
        <w:rPr>
          <w:sz w:val="26"/>
          <w:szCs w:val="26"/>
        </w:rPr>
        <w:t xml:space="preserve">, PPL Electric Utilities Corporation (“PPL Electric”) filed </w:t>
      </w:r>
      <w:r w:rsidR="0064605C">
        <w:rPr>
          <w:sz w:val="26"/>
          <w:szCs w:val="26"/>
        </w:rPr>
        <w:t>a Letter of Notification (“LON”)</w:t>
      </w:r>
      <w:r w:rsidR="0064605C" w:rsidRPr="003852D4">
        <w:rPr>
          <w:sz w:val="26"/>
          <w:szCs w:val="26"/>
        </w:rPr>
        <w:t xml:space="preserve"> pursuant to Chapter 57, Subchapter G of the </w:t>
      </w:r>
      <w:r w:rsidR="0064605C" w:rsidRPr="003852D4">
        <w:rPr>
          <w:sz w:val="26"/>
          <w:szCs w:val="26"/>
        </w:rPr>
        <w:lastRenderedPageBreak/>
        <w:t xml:space="preserve">Commission’s regulations at 52 Pa. Code </w:t>
      </w:r>
      <w:r w:rsidR="0064605C" w:rsidRPr="003852D4">
        <w:rPr>
          <w:iCs/>
          <w:sz w:val="26"/>
          <w:szCs w:val="26"/>
        </w:rPr>
        <w:t>§57.7</w:t>
      </w:r>
      <w:r w:rsidR="0064605C">
        <w:rPr>
          <w:iCs/>
          <w:sz w:val="26"/>
          <w:szCs w:val="26"/>
        </w:rPr>
        <w:t>2(d)(1)(vi)</w:t>
      </w:r>
      <w:r w:rsidR="0064605C" w:rsidRPr="003852D4">
        <w:rPr>
          <w:iCs/>
          <w:sz w:val="26"/>
          <w:szCs w:val="26"/>
        </w:rPr>
        <w:t xml:space="preserve">, governing the siting and construction </w:t>
      </w:r>
      <w:r w:rsidR="0064605C" w:rsidRPr="003852D4">
        <w:rPr>
          <w:sz w:val="26"/>
          <w:szCs w:val="26"/>
        </w:rPr>
        <w:t>of high</w:t>
      </w:r>
      <w:r w:rsidR="0064605C">
        <w:rPr>
          <w:sz w:val="26"/>
          <w:szCs w:val="26"/>
        </w:rPr>
        <w:t xml:space="preserve"> voltage</w:t>
      </w:r>
      <w:r w:rsidR="0064605C" w:rsidRPr="004F04D8">
        <w:rPr>
          <w:sz w:val="26"/>
          <w:szCs w:val="26"/>
        </w:rPr>
        <w:t xml:space="preserve"> transmission lines.  </w:t>
      </w:r>
      <w:r w:rsidR="009A4617">
        <w:rPr>
          <w:sz w:val="26"/>
          <w:szCs w:val="26"/>
        </w:rPr>
        <w:t xml:space="preserve">Section </w:t>
      </w:r>
      <w:r w:rsidR="009A4617">
        <w:rPr>
          <w:iCs/>
          <w:sz w:val="26"/>
          <w:szCs w:val="26"/>
        </w:rPr>
        <w:t xml:space="preserve">57.72 </w:t>
      </w:r>
      <w:r w:rsidR="009A4617">
        <w:rPr>
          <w:sz w:val="26"/>
          <w:szCs w:val="26"/>
        </w:rPr>
        <w:t>authorizes the abbreviated “Letter of Notification” siting application process in lieu of an application for the following:</w:t>
      </w:r>
    </w:p>
    <w:p w:rsidR="009A4617" w:rsidRDefault="009A4617" w:rsidP="009A4617">
      <w:pPr>
        <w:tabs>
          <w:tab w:val="left" w:pos="1479"/>
        </w:tabs>
        <w:spacing w:line="360" w:lineRule="auto"/>
        <w:rPr>
          <w:sz w:val="26"/>
          <w:szCs w:val="26"/>
        </w:rPr>
      </w:pPr>
    </w:p>
    <w:p w:rsidR="009A4617" w:rsidRPr="00E02D58" w:rsidRDefault="009A4617" w:rsidP="009A4617">
      <w:pPr>
        <w:pStyle w:val="p7"/>
        <w:numPr>
          <w:ilvl w:val="0"/>
          <w:numId w:val="1"/>
        </w:numPr>
        <w:tabs>
          <w:tab w:val="clear" w:pos="1133"/>
          <w:tab w:val="left" w:pos="720"/>
          <w:tab w:val="num" w:pos="1440"/>
        </w:tabs>
        <w:spacing w:line="360" w:lineRule="auto"/>
        <w:ind w:left="1440"/>
        <w:rPr>
          <w:sz w:val="26"/>
          <w:szCs w:val="26"/>
        </w:rPr>
      </w:pPr>
      <w:r w:rsidRPr="00E02D58">
        <w:rPr>
          <w:sz w:val="26"/>
          <w:szCs w:val="26"/>
        </w:rPr>
        <w:t xml:space="preserve"> An HV line which is proposed to be located entirely on an existing transmission line right-of-way, so long as the size, character, d</w:t>
      </w:r>
      <w:r>
        <w:rPr>
          <w:sz w:val="26"/>
          <w:szCs w:val="26"/>
        </w:rPr>
        <w:t>esign, or configuration, of the</w:t>
      </w:r>
      <w:r w:rsidRPr="00E02D58">
        <w:rPr>
          <w:sz w:val="26"/>
          <w:szCs w:val="26"/>
        </w:rPr>
        <w:t xml:space="preserve"> proposed HV line does not substantially alter the right-of-way.</w:t>
      </w:r>
    </w:p>
    <w:p w:rsidR="009A4617" w:rsidRDefault="009A4617" w:rsidP="009A4617">
      <w:pPr>
        <w:pStyle w:val="p7"/>
        <w:tabs>
          <w:tab w:val="left" w:pos="720"/>
        </w:tabs>
        <w:spacing w:line="360" w:lineRule="auto"/>
        <w:ind w:left="1170" w:firstLine="0"/>
        <w:jc w:val="both"/>
        <w:rPr>
          <w:sz w:val="26"/>
          <w:szCs w:val="26"/>
        </w:rPr>
      </w:pPr>
    </w:p>
    <w:p w:rsidR="009A4617" w:rsidRDefault="009A4617" w:rsidP="009A4617">
      <w:pPr>
        <w:pStyle w:val="p7"/>
        <w:numPr>
          <w:ilvl w:val="0"/>
          <w:numId w:val="2"/>
        </w:numPr>
        <w:tabs>
          <w:tab w:val="clear" w:pos="782"/>
          <w:tab w:val="clear" w:pos="1133"/>
          <w:tab w:val="clear" w:pos="1257"/>
          <w:tab w:val="left" w:pos="720"/>
          <w:tab w:val="num" w:pos="1440"/>
        </w:tabs>
        <w:spacing w:line="360" w:lineRule="auto"/>
        <w:ind w:left="1440"/>
        <w:jc w:val="both"/>
        <w:rPr>
          <w:sz w:val="26"/>
          <w:szCs w:val="26"/>
        </w:rPr>
      </w:pPr>
      <w:r>
        <w:rPr>
          <w:sz w:val="26"/>
          <w:szCs w:val="26"/>
        </w:rPr>
        <w:t>An HV line which is proposed to be located entirely within a public road.</w:t>
      </w:r>
    </w:p>
    <w:p w:rsidR="009A4617" w:rsidRDefault="009A4617" w:rsidP="009A4617">
      <w:pPr>
        <w:pStyle w:val="p1"/>
        <w:tabs>
          <w:tab w:val="clear" w:pos="691"/>
          <w:tab w:val="left" w:pos="720"/>
        </w:tabs>
        <w:spacing w:line="360" w:lineRule="auto"/>
        <w:ind w:left="813" w:firstLine="0"/>
        <w:rPr>
          <w:sz w:val="26"/>
          <w:szCs w:val="26"/>
        </w:rPr>
      </w:pPr>
    </w:p>
    <w:p w:rsidR="009A4617" w:rsidRDefault="009A4617" w:rsidP="009A4617">
      <w:pPr>
        <w:pStyle w:val="p1"/>
        <w:numPr>
          <w:ilvl w:val="0"/>
          <w:numId w:val="2"/>
        </w:numPr>
        <w:tabs>
          <w:tab w:val="clear" w:pos="691"/>
          <w:tab w:val="clear" w:pos="1054"/>
          <w:tab w:val="clear" w:pos="1257"/>
          <w:tab w:val="left" w:pos="720"/>
          <w:tab w:val="num" w:pos="1440"/>
        </w:tabs>
        <w:spacing w:line="360" w:lineRule="auto"/>
        <w:ind w:left="1440" w:right="-72"/>
        <w:rPr>
          <w:sz w:val="26"/>
          <w:szCs w:val="26"/>
        </w:rPr>
      </w:pPr>
      <w:r>
        <w:rPr>
          <w:sz w:val="26"/>
          <w:szCs w:val="26"/>
        </w:rPr>
        <w:t>An HV line which is proposed to be located entirely within applicant’s existing transmission line right-of-way and the property of the sole customer to be served by the line, so long as the size, character, design, or configuration of the proposed HV line does not substantially alter the right-of-way.</w:t>
      </w:r>
    </w:p>
    <w:p w:rsidR="009A4617" w:rsidRDefault="009A4617" w:rsidP="009A4617">
      <w:pPr>
        <w:tabs>
          <w:tab w:val="left" w:pos="691"/>
          <w:tab w:val="left" w:pos="1054"/>
        </w:tabs>
        <w:spacing w:line="360" w:lineRule="auto"/>
        <w:rPr>
          <w:sz w:val="26"/>
          <w:szCs w:val="26"/>
        </w:rPr>
      </w:pPr>
    </w:p>
    <w:p w:rsidR="009A4617" w:rsidRDefault="009A4617" w:rsidP="009A4617">
      <w:pPr>
        <w:pStyle w:val="p1"/>
        <w:numPr>
          <w:ilvl w:val="0"/>
          <w:numId w:val="2"/>
        </w:numPr>
        <w:tabs>
          <w:tab w:val="clear" w:pos="691"/>
          <w:tab w:val="clear" w:pos="1054"/>
          <w:tab w:val="clear" w:pos="1257"/>
          <w:tab w:val="left" w:pos="720"/>
          <w:tab w:val="left" w:pos="1080"/>
          <w:tab w:val="left" w:pos="1440"/>
        </w:tabs>
        <w:spacing w:line="360" w:lineRule="auto"/>
        <w:ind w:left="1440"/>
        <w:rPr>
          <w:sz w:val="26"/>
          <w:szCs w:val="26"/>
        </w:rPr>
      </w:pPr>
      <w:r>
        <w:rPr>
          <w:sz w:val="26"/>
          <w:szCs w:val="26"/>
        </w:rPr>
        <w:t>A line for which the voltage is proposed to be increased above its present levels, so long as the size, character, design, or configuration of the proposed HV line does not substantially alter the right-of-way.</w:t>
      </w:r>
    </w:p>
    <w:p w:rsidR="009A4617" w:rsidRDefault="009A4617" w:rsidP="009A4617">
      <w:pPr>
        <w:pStyle w:val="p1"/>
        <w:tabs>
          <w:tab w:val="clear" w:pos="691"/>
          <w:tab w:val="clear" w:pos="1054"/>
          <w:tab w:val="left" w:pos="540"/>
          <w:tab w:val="left" w:pos="1080"/>
        </w:tabs>
        <w:spacing w:line="360" w:lineRule="auto"/>
        <w:ind w:left="0" w:firstLine="0"/>
        <w:rPr>
          <w:sz w:val="26"/>
          <w:szCs w:val="26"/>
        </w:rPr>
      </w:pPr>
    </w:p>
    <w:p w:rsidR="009A4617" w:rsidRDefault="009A4617" w:rsidP="009A4617">
      <w:pPr>
        <w:pStyle w:val="p1"/>
        <w:numPr>
          <w:ilvl w:val="0"/>
          <w:numId w:val="2"/>
        </w:numPr>
        <w:tabs>
          <w:tab w:val="clear" w:pos="691"/>
          <w:tab w:val="clear" w:pos="1054"/>
          <w:tab w:val="clear" w:pos="1257"/>
          <w:tab w:val="left" w:pos="720"/>
          <w:tab w:val="num" w:pos="1440"/>
        </w:tabs>
        <w:spacing w:line="360" w:lineRule="auto"/>
        <w:ind w:left="1440"/>
        <w:rPr>
          <w:sz w:val="26"/>
          <w:szCs w:val="26"/>
        </w:rPr>
      </w:pPr>
      <w:r>
        <w:rPr>
          <w:sz w:val="26"/>
          <w:szCs w:val="26"/>
        </w:rPr>
        <w:t xml:space="preserve">An HV which is to be reconductored or reconstructed so long as the size, character, design, or configuration of the proposed HV line does not substantially alter the right-of-way.  </w:t>
      </w:r>
    </w:p>
    <w:p w:rsidR="009A4617" w:rsidRDefault="009A4617" w:rsidP="009A4617">
      <w:pPr>
        <w:pStyle w:val="p1"/>
        <w:tabs>
          <w:tab w:val="clear" w:pos="691"/>
          <w:tab w:val="clear" w:pos="1054"/>
          <w:tab w:val="left" w:pos="720"/>
          <w:tab w:val="left" w:pos="1440"/>
        </w:tabs>
        <w:spacing w:line="360" w:lineRule="auto"/>
        <w:ind w:left="0" w:firstLine="0"/>
        <w:rPr>
          <w:sz w:val="26"/>
          <w:szCs w:val="26"/>
        </w:rPr>
      </w:pPr>
    </w:p>
    <w:p w:rsidR="009A4617" w:rsidRDefault="009A4617" w:rsidP="009A4617">
      <w:pPr>
        <w:pStyle w:val="p1"/>
        <w:numPr>
          <w:ilvl w:val="0"/>
          <w:numId w:val="2"/>
        </w:numPr>
        <w:tabs>
          <w:tab w:val="clear" w:pos="691"/>
          <w:tab w:val="clear" w:pos="1054"/>
          <w:tab w:val="clear" w:pos="1257"/>
          <w:tab w:val="left" w:pos="720"/>
          <w:tab w:val="num" w:pos="1440"/>
        </w:tabs>
        <w:spacing w:line="360" w:lineRule="auto"/>
        <w:ind w:left="1440"/>
        <w:rPr>
          <w:sz w:val="26"/>
          <w:szCs w:val="26"/>
        </w:rPr>
      </w:pPr>
      <w:r>
        <w:rPr>
          <w:sz w:val="26"/>
          <w:szCs w:val="26"/>
        </w:rPr>
        <w:t>An HV line having a proposed route of 2 miles or less.</w:t>
      </w:r>
    </w:p>
    <w:p w:rsidR="003E6EC7" w:rsidRDefault="003E6EC7" w:rsidP="003E6EC7">
      <w:pPr>
        <w:pStyle w:val="p2"/>
        <w:spacing w:line="360" w:lineRule="auto"/>
        <w:ind w:firstLine="0"/>
        <w:rPr>
          <w:rFonts w:ascii="Times New (W1)" w:hAnsi="Times New (W1)"/>
          <w:sz w:val="26"/>
          <w:szCs w:val="26"/>
        </w:rPr>
      </w:pPr>
    </w:p>
    <w:p w:rsidR="00AB18C4" w:rsidRDefault="00AB18C4" w:rsidP="003E6EC7">
      <w:pPr>
        <w:pStyle w:val="p2"/>
        <w:spacing w:line="360" w:lineRule="auto"/>
        <w:ind w:firstLine="0"/>
        <w:rPr>
          <w:sz w:val="26"/>
          <w:szCs w:val="26"/>
        </w:rPr>
      </w:pPr>
      <w:r>
        <w:rPr>
          <w:rFonts w:ascii="Times New (W1)" w:hAnsi="Times New (W1)"/>
          <w:sz w:val="26"/>
          <w:szCs w:val="26"/>
        </w:rPr>
        <w:tab/>
      </w:r>
      <w:r>
        <w:rPr>
          <w:sz w:val="26"/>
          <w:szCs w:val="26"/>
        </w:rPr>
        <w:t xml:space="preserve">Copies of the </w:t>
      </w:r>
      <w:r w:rsidR="00B52F22">
        <w:rPr>
          <w:sz w:val="26"/>
          <w:szCs w:val="26"/>
        </w:rPr>
        <w:t>LON</w:t>
      </w:r>
      <w:r>
        <w:rPr>
          <w:sz w:val="26"/>
          <w:szCs w:val="26"/>
        </w:rPr>
        <w:t xml:space="preserve"> were served in accordance with Section 57.72(d) (3) and 57.74 (b), (c) on the PA Department of Transportation, PA Historical and Museum </w:t>
      </w:r>
      <w:r>
        <w:rPr>
          <w:sz w:val="26"/>
          <w:szCs w:val="26"/>
        </w:rPr>
        <w:lastRenderedPageBreak/>
        <w:t xml:space="preserve">Commission, PA Department of Environmental Protection, </w:t>
      </w:r>
      <w:r w:rsidR="00B52F22">
        <w:rPr>
          <w:sz w:val="26"/>
          <w:szCs w:val="26"/>
        </w:rPr>
        <w:t>Clinton</w:t>
      </w:r>
      <w:r>
        <w:rPr>
          <w:sz w:val="26"/>
          <w:szCs w:val="26"/>
        </w:rPr>
        <w:t xml:space="preserve"> County Planning Commission, </w:t>
      </w:r>
      <w:r w:rsidR="00B52F22">
        <w:rPr>
          <w:sz w:val="26"/>
          <w:szCs w:val="26"/>
        </w:rPr>
        <w:t xml:space="preserve">Clinton </w:t>
      </w:r>
      <w:r>
        <w:rPr>
          <w:sz w:val="26"/>
          <w:szCs w:val="26"/>
        </w:rPr>
        <w:t xml:space="preserve">County Board of Commissioners, </w:t>
      </w:r>
      <w:r w:rsidR="00B52F22">
        <w:rPr>
          <w:sz w:val="26"/>
          <w:szCs w:val="26"/>
        </w:rPr>
        <w:t>Castanea</w:t>
      </w:r>
      <w:r>
        <w:rPr>
          <w:sz w:val="26"/>
          <w:szCs w:val="26"/>
        </w:rPr>
        <w:t xml:space="preserve"> Township Planning Commission, </w:t>
      </w:r>
      <w:r w:rsidR="00B52F22">
        <w:rPr>
          <w:sz w:val="26"/>
          <w:szCs w:val="26"/>
        </w:rPr>
        <w:t>Castanea</w:t>
      </w:r>
      <w:r w:rsidR="001B451F">
        <w:rPr>
          <w:sz w:val="26"/>
          <w:szCs w:val="26"/>
        </w:rPr>
        <w:t xml:space="preserve"> Township </w:t>
      </w:r>
      <w:r>
        <w:rPr>
          <w:sz w:val="26"/>
          <w:szCs w:val="26"/>
        </w:rPr>
        <w:t xml:space="preserve">Board of </w:t>
      </w:r>
      <w:r w:rsidR="00FE3682">
        <w:rPr>
          <w:sz w:val="26"/>
          <w:szCs w:val="26"/>
        </w:rPr>
        <w:t>Supervisors</w:t>
      </w:r>
      <w:r>
        <w:rPr>
          <w:sz w:val="26"/>
          <w:szCs w:val="26"/>
        </w:rPr>
        <w:t xml:space="preserve"> and other interested parties as listed in the Certificate of Service.  No </w:t>
      </w:r>
      <w:r w:rsidR="00F363AE">
        <w:rPr>
          <w:sz w:val="26"/>
          <w:szCs w:val="26"/>
        </w:rPr>
        <w:t>protest was filed and no hearing was</w:t>
      </w:r>
      <w:r>
        <w:rPr>
          <w:sz w:val="26"/>
          <w:szCs w:val="26"/>
        </w:rPr>
        <w:t xml:space="preserve"> held.</w:t>
      </w:r>
    </w:p>
    <w:p w:rsidR="00AB18C4" w:rsidRDefault="00AB18C4" w:rsidP="003E6EC7">
      <w:pPr>
        <w:pStyle w:val="p2"/>
        <w:spacing w:line="360" w:lineRule="auto"/>
        <w:ind w:firstLine="0"/>
        <w:rPr>
          <w:sz w:val="26"/>
          <w:szCs w:val="26"/>
        </w:rPr>
      </w:pPr>
    </w:p>
    <w:p w:rsidR="00143439" w:rsidRPr="00233525" w:rsidRDefault="00AB18C4" w:rsidP="00692026">
      <w:pPr>
        <w:spacing w:line="360" w:lineRule="auto"/>
        <w:rPr>
          <w:sz w:val="26"/>
          <w:szCs w:val="26"/>
          <w:u w:val="single"/>
        </w:rPr>
      </w:pPr>
      <w:r>
        <w:rPr>
          <w:color w:val="000000"/>
          <w:sz w:val="26"/>
          <w:szCs w:val="26"/>
        </w:rPr>
        <w:tab/>
      </w:r>
      <w:r>
        <w:rPr>
          <w:color w:val="000000"/>
          <w:sz w:val="26"/>
          <w:szCs w:val="26"/>
        </w:rPr>
        <w:tab/>
      </w:r>
      <w:r w:rsidR="00244F7A" w:rsidRPr="00810C33">
        <w:rPr>
          <w:sz w:val="26"/>
          <w:szCs w:val="26"/>
        </w:rPr>
        <w:t>PPL Electric requests</w:t>
      </w:r>
      <w:r w:rsidR="00441204" w:rsidRPr="00810C33">
        <w:rPr>
          <w:sz w:val="26"/>
          <w:szCs w:val="26"/>
        </w:rPr>
        <w:t xml:space="preserve"> Commission approval to </w:t>
      </w:r>
      <w:r w:rsidR="001E549F" w:rsidRPr="00810C33">
        <w:rPr>
          <w:sz w:val="26"/>
          <w:szCs w:val="26"/>
        </w:rPr>
        <w:t xml:space="preserve">extend the existing Lycoming – Lock Haven #4 138/69 kV Transmission Line (“Lycoming-Lock Haven Line”) by approximately 1,300 feet.  </w:t>
      </w:r>
      <w:r w:rsidR="00977354">
        <w:rPr>
          <w:sz w:val="26"/>
          <w:szCs w:val="26"/>
        </w:rPr>
        <w:t xml:space="preserve">A new </w:t>
      </w:r>
      <w:r w:rsidR="00B47DCF">
        <w:rPr>
          <w:sz w:val="26"/>
          <w:szCs w:val="26"/>
        </w:rPr>
        <w:t xml:space="preserve">138/69 kV </w:t>
      </w:r>
      <w:r w:rsidR="00977354">
        <w:rPr>
          <w:sz w:val="26"/>
          <w:szCs w:val="26"/>
        </w:rPr>
        <w:t>Switchyard will be constructed into which the extended line will be re-terminate</w:t>
      </w:r>
      <w:r w:rsidR="00233525">
        <w:rPr>
          <w:sz w:val="26"/>
          <w:szCs w:val="26"/>
        </w:rPr>
        <w:t>d.</w:t>
      </w:r>
      <w:r w:rsidR="00977354">
        <w:rPr>
          <w:sz w:val="26"/>
          <w:szCs w:val="26"/>
        </w:rPr>
        <w:t xml:space="preserve"> </w:t>
      </w:r>
      <w:r w:rsidR="00233525">
        <w:rPr>
          <w:sz w:val="26"/>
          <w:szCs w:val="26"/>
        </w:rPr>
        <w:t xml:space="preserve"> </w:t>
      </w:r>
      <w:r w:rsidR="00441204" w:rsidRPr="00810C33">
        <w:rPr>
          <w:sz w:val="26"/>
          <w:szCs w:val="26"/>
        </w:rPr>
        <w:t>The proposed line extension will be</w:t>
      </w:r>
      <w:r w:rsidR="00244F7A" w:rsidRPr="00810C33">
        <w:rPr>
          <w:sz w:val="26"/>
          <w:szCs w:val="26"/>
        </w:rPr>
        <w:t xml:space="preserve"> </w:t>
      </w:r>
      <w:r w:rsidR="00441204" w:rsidRPr="00810C33">
        <w:rPr>
          <w:sz w:val="26"/>
          <w:szCs w:val="26"/>
        </w:rPr>
        <w:t xml:space="preserve">routed </w:t>
      </w:r>
      <w:r w:rsidR="00244F7A" w:rsidRPr="00810C33">
        <w:rPr>
          <w:sz w:val="26"/>
          <w:szCs w:val="26"/>
        </w:rPr>
        <w:t>in a southerly direction from its current termination point at</w:t>
      </w:r>
      <w:r w:rsidR="00441204" w:rsidRPr="00810C33">
        <w:rPr>
          <w:sz w:val="26"/>
          <w:szCs w:val="26"/>
        </w:rPr>
        <w:t xml:space="preserve"> the existing Lock Haven 69</w:t>
      </w:r>
      <w:r w:rsidR="00244F7A" w:rsidRPr="00810C33">
        <w:rPr>
          <w:sz w:val="26"/>
          <w:szCs w:val="26"/>
        </w:rPr>
        <w:t xml:space="preserve"> kV Switchyard t</w:t>
      </w:r>
      <w:r w:rsidR="00441204" w:rsidRPr="00810C33">
        <w:rPr>
          <w:sz w:val="26"/>
          <w:szCs w:val="26"/>
        </w:rPr>
        <w:t xml:space="preserve">o a </w:t>
      </w:r>
      <w:r w:rsidR="00244F7A" w:rsidRPr="00810C33">
        <w:rPr>
          <w:sz w:val="26"/>
          <w:szCs w:val="26"/>
        </w:rPr>
        <w:t>new termination point at the proposed</w:t>
      </w:r>
      <w:r w:rsidR="00441204" w:rsidRPr="00810C33">
        <w:rPr>
          <w:sz w:val="26"/>
          <w:szCs w:val="26"/>
        </w:rPr>
        <w:t xml:space="preserve"> </w:t>
      </w:r>
      <w:r w:rsidR="00B47DCF">
        <w:rPr>
          <w:sz w:val="26"/>
          <w:szCs w:val="26"/>
        </w:rPr>
        <w:t xml:space="preserve">new </w:t>
      </w:r>
      <w:r w:rsidR="00441204" w:rsidRPr="00810C33">
        <w:rPr>
          <w:sz w:val="26"/>
          <w:szCs w:val="26"/>
        </w:rPr>
        <w:t>Lock Haven 138/69 kV</w:t>
      </w:r>
      <w:r w:rsidR="00244F7A" w:rsidRPr="00810C33">
        <w:rPr>
          <w:sz w:val="26"/>
          <w:szCs w:val="26"/>
        </w:rPr>
        <w:t xml:space="preserve"> </w:t>
      </w:r>
      <w:r w:rsidR="00441204" w:rsidRPr="00810C33">
        <w:rPr>
          <w:sz w:val="26"/>
          <w:szCs w:val="26"/>
        </w:rPr>
        <w:t>Switchyard.</w:t>
      </w:r>
      <w:r w:rsidR="00244F7A" w:rsidRPr="00810C33">
        <w:rPr>
          <w:sz w:val="26"/>
          <w:szCs w:val="26"/>
        </w:rPr>
        <w:t xml:space="preserve">  </w:t>
      </w:r>
      <w:r w:rsidR="009A4617" w:rsidRPr="00810C33">
        <w:rPr>
          <w:sz w:val="26"/>
          <w:szCs w:val="26"/>
        </w:rPr>
        <w:t>PPL Electric</w:t>
      </w:r>
      <w:r w:rsidR="00B47DCF">
        <w:rPr>
          <w:sz w:val="26"/>
          <w:szCs w:val="26"/>
        </w:rPr>
        <w:t xml:space="preserve"> maintains that the </w:t>
      </w:r>
      <w:r w:rsidR="009A4617" w:rsidRPr="00810C33">
        <w:rPr>
          <w:sz w:val="26"/>
          <w:szCs w:val="26"/>
        </w:rPr>
        <w:t>extension</w:t>
      </w:r>
      <w:r w:rsidR="00B47DCF">
        <w:rPr>
          <w:sz w:val="26"/>
          <w:szCs w:val="26"/>
        </w:rPr>
        <w:t>,</w:t>
      </w:r>
      <w:r w:rsidR="009A4617" w:rsidRPr="00810C33">
        <w:rPr>
          <w:sz w:val="26"/>
          <w:szCs w:val="26"/>
        </w:rPr>
        <w:t xml:space="preserve"> </w:t>
      </w:r>
      <w:r w:rsidR="00A30D69" w:rsidRPr="00810C33">
        <w:rPr>
          <w:sz w:val="26"/>
          <w:szCs w:val="26"/>
        </w:rPr>
        <w:t xml:space="preserve">which will be located in Castanea Township, Clinton County </w:t>
      </w:r>
      <w:r w:rsidR="009A4617" w:rsidRPr="00810C33">
        <w:rPr>
          <w:sz w:val="26"/>
          <w:szCs w:val="26"/>
        </w:rPr>
        <w:t>is required to resolve reliability and</w:t>
      </w:r>
      <w:r w:rsidR="00810C33" w:rsidRPr="00810C33">
        <w:rPr>
          <w:sz w:val="26"/>
          <w:szCs w:val="26"/>
        </w:rPr>
        <w:t xml:space="preserve"> low voltage issues</w:t>
      </w:r>
      <w:r w:rsidR="00977354">
        <w:rPr>
          <w:sz w:val="26"/>
          <w:szCs w:val="26"/>
        </w:rPr>
        <w:t>,</w:t>
      </w:r>
      <w:r w:rsidR="00810C33" w:rsidRPr="00810C33">
        <w:rPr>
          <w:sz w:val="26"/>
          <w:szCs w:val="26"/>
        </w:rPr>
        <w:t xml:space="preserve"> and also</w:t>
      </w:r>
      <w:r w:rsidR="00810C33">
        <w:rPr>
          <w:sz w:val="26"/>
          <w:szCs w:val="26"/>
        </w:rPr>
        <w:t xml:space="preserve"> </w:t>
      </w:r>
      <w:r w:rsidR="009A4617" w:rsidRPr="00810C33">
        <w:rPr>
          <w:sz w:val="26"/>
          <w:szCs w:val="26"/>
        </w:rPr>
        <w:t>improve operating flexibility in the area.</w:t>
      </w:r>
      <w:r w:rsidR="00810C33" w:rsidRPr="00810C33">
        <w:rPr>
          <w:sz w:val="26"/>
          <w:szCs w:val="26"/>
        </w:rPr>
        <w:t xml:space="preserve"> </w:t>
      </w:r>
      <w:r w:rsidR="00977354">
        <w:rPr>
          <w:sz w:val="26"/>
          <w:szCs w:val="26"/>
        </w:rPr>
        <w:t xml:space="preserve"> </w:t>
      </w:r>
    </w:p>
    <w:p w:rsidR="003E6EC7" w:rsidRDefault="003E6EC7" w:rsidP="003E6EC7">
      <w:pPr>
        <w:spacing w:line="360" w:lineRule="auto"/>
        <w:rPr>
          <w:sz w:val="26"/>
          <w:szCs w:val="26"/>
        </w:rPr>
      </w:pPr>
    </w:p>
    <w:p w:rsidR="001A254E" w:rsidRDefault="001B1C1A" w:rsidP="0058473A">
      <w:pPr>
        <w:spacing w:line="360" w:lineRule="auto"/>
        <w:ind w:right="-162"/>
        <w:rPr>
          <w:sz w:val="26"/>
          <w:szCs w:val="26"/>
        </w:rPr>
      </w:pPr>
      <w:r>
        <w:rPr>
          <w:sz w:val="26"/>
          <w:szCs w:val="26"/>
        </w:rPr>
        <w:tab/>
      </w:r>
      <w:r>
        <w:rPr>
          <w:sz w:val="26"/>
          <w:szCs w:val="26"/>
        </w:rPr>
        <w:tab/>
      </w:r>
      <w:r w:rsidR="001A254E">
        <w:rPr>
          <w:sz w:val="26"/>
          <w:szCs w:val="26"/>
        </w:rPr>
        <w:t xml:space="preserve">According to PPL Electric, </w:t>
      </w:r>
      <w:r w:rsidR="001A254E" w:rsidRPr="001A254E">
        <w:rPr>
          <w:sz w:val="26"/>
          <w:szCs w:val="26"/>
        </w:rPr>
        <w:t>the Lock Haven 69-12 kV Substation and the Lock Haven 69 kV</w:t>
      </w:r>
      <w:r w:rsidR="001A254E">
        <w:rPr>
          <w:sz w:val="26"/>
          <w:szCs w:val="26"/>
        </w:rPr>
        <w:t xml:space="preserve"> </w:t>
      </w:r>
      <w:r w:rsidR="001A254E" w:rsidRPr="001A254E">
        <w:rPr>
          <w:sz w:val="26"/>
          <w:szCs w:val="26"/>
        </w:rPr>
        <w:t>Switchyard, including its seven 69 kV transmission lines, serve approximately 6,800 customers</w:t>
      </w:r>
      <w:r w:rsidR="001A254E">
        <w:rPr>
          <w:sz w:val="26"/>
          <w:szCs w:val="26"/>
        </w:rPr>
        <w:t xml:space="preserve"> in the Castane</w:t>
      </w:r>
      <w:r w:rsidR="001A254E" w:rsidRPr="001A254E">
        <w:rPr>
          <w:sz w:val="26"/>
          <w:szCs w:val="26"/>
        </w:rPr>
        <w:t xml:space="preserve">a Township and Lock Haven areas. </w:t>
      </w:r>
      <w:r w:rsidR="001A254E">
        <w:rPr>
          <w:sz w:val="26"/>
          <w:szCs w:val="26"/>
        </w:rPr>
        <w:t xml:space="preserve"> </w:t>
      </w:r>
      <w:r w:rsidR="00B47DCF">
        <w:rPr>
          <w:sz w:val="26"/>
          <w:szCs w:val="26"/>
        </w:rPr>
        <w:t>T</w:t>
      </w:r>
      <w:r w:rsidR="001A254E" w:rsidRPr="001A254E">
        <w:rPr>
          <w:sz w:val="26"/>
          <w:szCs w:val="26"/>
        </w:rPr>
        <w:t>he Lycoming -</w:t>
      </w:r>
      <w:r w:rsidR="001A254E">
        <w:rPr>
          <w:sz w:val="26"/>
          <w:szCs w:val="26"/>
        </w:rPr>
        <w:t xml:space="preserve"> </w:t>
      </w:r>
      <w:r w:rsidR="001A254E" w:rsidRPr="001A254E">
        <w:rPr>
          <w:sz w:val="26"/>
          <w:szCs w:val="26"/>
        </w:rPr>
        <w:t xml:space="preserve">Lock Haven </w:t>
      </w:r>
      <w:r w:rsidR="001A254E">
        <w:rPr>
          <w:sz w:val="26"/>
          <w:szCs w:val="26"/>
        </w:rPr>
        <w:t>#4 138/69 kV line, is designed t</w:t>
      </w:r>
      <w:r w:rsidR="001A254E" w:rsidRPr="001A254E">
        <w:rPr>
          <w:sz w:val="26"/>
          <w:szCs w:val="26"/>
        </w:rPr>
        <w:t xml:space="preserve">o </w:t>
      </w:r>
      <w:r w:rsidR="001A254E">
        <w:rPr>
          <w:sz w:val="26"/>
          <w:szCs w:val="26"/>
        </w:rPr>
        <w:t>o</w:t>
      </w:r>
      <w:r w:rsidR="001A254E" w:rsidRPr="001A254E">
        <w:rPr>
          <w:sz w:val="26"/>
          <w:szCs w:val="26"/>
        </w:rPr>
        <w:t>perate</w:t>
      </w:r>
      <w:r w:rsidR="001A254E">
        <w:rPr>
          <w:sz w:val="26"/>
          <w:szCs w:val="26"/>
        </w:rPr>
        <w:t xml:space="preserve"> at 138 kV, but it currently operat</w:t>
      </w:r>
      <w:r w:rsidR="001A254E" w:rsidRPr="001A254E">
        <w:rPr>
          <w:sz w:val="26"/>
          <w:szCs w:val="26"/>
        </w:rPr>
        <w:t>es at 69</w:t>
      </w:r>
      <w:r w:rsidR="001A254E">
        <w:rPr>
          <w:sz w:val="26"/>
          <w:szCs w:val="26"/>
        </w:rPr>
        <w:t xml:space="preserve"> </w:t>
      </w:r>
      <w:r w:rsidR="001A254E" w:rsidRPr="001A254E">
        <w:rPr>
          <w:sz w:val="26"/>
          <w:szCs w:val="26"/>
        </w:rPr>
        <w:t xml:space="preserve">kV. </w:t>
      </w:r>
      <w:r w:rsidR="001A254E">
        <w:rPr>
          <w:sz w:val="26"/>
          <w:szCs w:val="26"/>
        </w:rPr>
        <w:t xml:space="preserve"> </w:t>
      </w:r>
      <w:r w:rsidR="001A254E" w:rsidRPr="001A254E">
        <w:rPr>
          <w:sz w:val="26"/>
          <w:szCs w:val="26"/>
        </w:rPr>
        <w:t>The existing 69 kV switchyard enables PPL Electric to switch transmission loads among the</w:t>
      </w:r>
      <w:r w:rsidR="001A254E">
        <w:rPr>
          <w:sz w:val="26"/>
          <w:szCs w:val="26"/>
        </w:rPr>
        <w:t xml:space="preserve"> </w:t>
      </w:r>
      <w:r w:rsidR="001A254E" w:rsidRPr="001A254E">
        <w:rPr>
          <w:sz w:val="26"/>
          <w:szCs w:val="26"/>
        </w:rPr>
        <w:t>seven 69 kV lines and also provides electric power to the Lock Haven 69-12 kV distribu</w:t>
      </w:r>
      <w:r w:rsidR="001A254E">
        <w:rPr>
          <w:sz w:val="26"/>
          <w:szCs w:val="26"/>
        </w:rPr>
        <w:t>t</w:t>
      </w:r>
      <w:r w:rsidR="001A254E" w:rsidRPr="001A254E">
        <w:rPr>
          <w:sz w:val="26"/>
          <w:szCs w:val="26"/>
        </w:rPr>
        <w:t>ion</w:t>
      </w:r>
      <w:r w:rsidR="001A254E">
        <w:rPr>
          <w:sz w:val="26"/>
          <w:szCs w:val="26"/>
        </w:rPr>
        <w:t xml:space="preserve"> </w:t>
      </w:r>
      <w:r w:rsidR="001A254E" w:rsidRPr="001A254E">
        <w:rPr>
          <w:sz w:val="26"/>
          <w:szCs w:val="26"/>
        </w:rPr>
        <w:t>substation.</w:t>
      </w:r>
      <w:r w:rsidR="001A254E">
        <w:rPr>
          <w:sz w:val="26"/>
          <w:szCs w:val="26"/>
        </w:rPr>
        <w:t xml:space="preserve">  </w:t>
      </w:r>
      <w:r w:rsidR="001A254E" w:rsidRPr="001A254E">
        <w:rPr>
          <w:sz w:val="26"/>
          <w:szCs w:val="26"/>
        </w:rPr>
        <w:t>There is no source of bulk electric power</w:t>
      </w:r>
      <w:r w:rsidR="001A254E">
        <w:rPr>
          <w:rStyle w:val="FootnoteReference"/>
          <w:sz w:val="26"/>
          <w:szCs w:val="26"/>
        </w:rPr>
        <w:footnoteReference w:id="1"/>
      </w:r>
      <w:r w:rsidR="001A254E" w:rsidRPr="001A254E">
        <w:rPr>
          <w:sz w:val="26"/>
          <w:szCs w:val="26"/>
        </w:rPr>
        <w:t xml:space="preserve"> available in the Lock Haven area. </w:t>
      </w:r>
      <w:r w:rsidR="001A254E">
        <w:rPr>
          <w:sz w:val="26"/>
          <w:szCs w:val="26"/>
        </w:rPr>
        <w:t xml:space="preserve"> </w:t>
      </w:r>
      <w:r w:rsidR="001A254E" w:rsidRPr="001A254E">
        <w:rPr>
          <w:sz w:val="26"/>
          <w:szCs w:val="26"/>
        </w:rPr>
        <w:t>As a</w:t>
      </w:r>
      <w:r w:rsidR="001A254E">
        <w:rPr>
          <w:sz w:val="26"/>
          <w:szCs w:val="26"/>
        </w:rPr>
        <w:t xml:space="preserve"> </w:t>
      </w:r>
      <w:r w:rsidR="001A254E" w:rsidRPr="001A254E">
        <w:rPr>
          <w:sz w:val="26"/>
          <w:szCs w:val="26"/>
        </w:rPr>
        <w:t>result, four 69 kV t</w:t>
      </w:r>
      <w:r w:rsidR="001A254E">
        <w:rPr>
          <w:sz w:val="26"/>
          <w:szCs w:val="26"/>
        </w:rPr>
        <w:t>ransmission lines are required t</w:t>
      </w:r>
      <w:r w:rsidR="001A254E" w:rsidRPr="001A254E">
        <w:rPr>
          <w:sz w:val="26"/>
          <w:szCs w:val="26"/>
        </w:rPr>
        <w:t>o connect the existing Lock Haven 69 kV</w:t>
      </w:r>
      <w:r w:rsidR="001A254E">
        <w:rPr>
          <w:sz w:val="26"/>
          <w:szCs w:val="26"/>
        </w:rPr>
        <w:t xml:space="preserve"> </w:t>
      </w:r>
      <w:r w:rsidR="001A254E" w:rsidRPr="001A254E">
        <w:rPr>
          <w:sz w:val="26"/>
          <w:szCs w:val="26"/>
        </w:rPr>
        <w:t xml:space="preserve">Switchyard and the Lycoming 230-69 kV Substation. </w:t>
      </w:r>
      <w:r w:rsidR="001A254E">
        <w:rPr>
          <w:sz w:val="26"/>
          <w:szCs w:val="26"/>
        </w:rPr>
        <w:t xml:space="preserve"> </w:t>
      </w:r>
      <w:r w:rsidR="001A254E" w:rsidRPr="001A254E">
        <w:rPr>
          <w:sz w:val="26"/>
          <w:szCs w:val="26"/>
        </w:rPr>
        <w:t>One 69 kV transmission line connects the</w:t>
      </w:r>
      <w:r w:rsidR="001A254E">
        <w:rPr>
          <w:sz w:val="26"/>
          <w:szCs w:val="26"/>
        </w:rPr>
        <w:t xml:space="preserve"> </w:t>
      </w:r>
      <w:r w:rsidR="001A254E" w:rsidRPr="001A254E">
        <w:rPr>
          <w:sz w:val="26"/>
          <w:szCs w:val="26"/>
        </w:rPr>
        <w:t xml:space="preserve">Lock Haven 69 kV Switchyard and the Sunbury 230-138-69 kV Substation. </w:t>
      </w:r>
      <w:r w:rsidR="001A254E">
        <w:rPr>
          <w:sz w:val="26"/>
          <w:szCs w:val="26"/>
        </w:rPr>
        <w:t xml:space="preserve"> </w:t>
      </w:r>
      <w:r w:rsidR="001A254E" w:rsidRPr="001A254E">
        <w:rPr>
          <w:sz w:val="26"/>
          <w:szCs w:val="26"/>
        </w:rPr>
        <w:t>Those five 69 kV</w:t>
      </w:r>
      <w:r w:rsidR="001A254E">
        <w:rPr>
          <w:sz w:val="26"/>
          <w:szCs w:val="26"/>
        </w:rPr>
        <w:t xml:space="preserve"> </w:t>
      </w:r>
      <w:r w:rsidR="001A254E" w:rsidRPr="001A254E">
        <w:rPr>
          <w:sz w:val="26"/>
          <w:szCs w:val="26"/>
        </w:rPr>
        <w:t xml:space="preserve">lines are, and will continue to be, operated in a "networked" configuration. </w:t>
      </w:r>
      <w:r w:rsidR="001A254E">
        <w:rPr>
          <w:sz w:val="26"/>
          <w:szCs w:val="26"/>
        </w:rPr>
        <w:t xml:space="preserve"> </w:t>
      </w:r>
      <w:r w:rsidR="001A254E" w:rsidRPr="001A254E">
        <w:rPr>
          <w:sz w:val="26"/>
          <w:szCs w:val="26"/>
        </w:rPr>
        <w:t xml:space="preserve">This </w:t>
      </w:r>
      <w:r w:rsidR="001A254E" w:rsidRPr="001A254E">
        <w:rPr>
          <w:sz w:val="26"/>
          <w:szCs w:val="26"/>
        </w:rPr>
        <w:lastRenderedPageBreak/>
        <w:t>networked</w:t>
      </w:r>
      <w:r w:rsidR="001A254E">
        <w:rPr>
          <w:sz w:val="26"/>
          <w:szCs w:val="26"/>
        </w:rPr>
        <w:t xml:space="preserve"> </w:t>
      </w:r>
      <w:r w:rsidR="001A254E" w:rsidRPr="001A254E">
        <w:rPr>
          <w:sz w:val="26"/>
          <w:szCs w:val="26"/>
        </w:rPr>
        <w:t>configuration provides a source of power to the Lock Haven 69 kV Switchyard from both the</w:t>
      </w:r>
      <w:r w:rsidR="001A254E">
        <w:rPr>
          <w:sz w:val="26"/>
          <w:szCs w:val="26"/>
        </w:rPr>
        <w:t xml:space="preserve"> </w:t>
      </w:r>
      <w:r w:rsidR="001A254E" w:rsidRPr="001A254E">
        <w:rPr>
          <w:sz w:val="26"/>
          <w:szCs w:val="26"/>
        </w:rPr>
        <w:t xml:space="preserve">Lycoming and Sunbury regional substations. </w:t>
      </w:r>
      <w:r w:rsidR="001A254E">
        <w:rPr>
          <w:sz w:val="26"/>
          <w:szCs w:val="26"/>
        </w:rPr>
        <w:t xml:space="preserve"> </w:t>
      </w:r>
      <w:r w:rsidR="001A254E" w:rsidRPr="001A254E">
        <w:rPr>
          <w:sz w:val="26"/>
          <w:szCs w:val="26"/>
        </w:rPr>
        <w:t>However, these t</w:t>
      </w:r>
      <w:r w:rsidR="001A254E">
        <w:rPr>
          <w:sz w:val="26"/>
          <w:szCs w:val="26"/>
        </w:rPr>
        <w:t xml:space="preserve">wo sources of electric power are </w:t>
      </w:r>
      <w:r w:rsidR="001A254E" w:rsidRPr="001A254E">
        <w:rPr>
          <w:sz w:val="26"/>
          <w:szCs w:val="26"/>
        </w:rPr>
        <w:t xml:space="preserve">located </w:t>
      </w:r>
      <w:r w:rsidR="001A254E">
        <w:rPr>
          <w:sz w:val="26"/>
          <w:szCs w:val="26"/>
        </w:rPr>
        <w:t>a</w:t>
      </w:r>
      <w:r w:rsidR="001A254E" w:rsidRPr="001A254E">
        <w:rPr>
          <w:sz w:val="26"/>
          <w:szCs w:val="26"/>
        </w:rPr>
        <w:t>pproximately 25 miles to the northeast and 40 miles to the southeast of the Lock Haven</w:t>
      </w:r>
      <w:r w:rsidR="001A254E">
        <w:rPr>
          <w:sz w:val="26"/>
          <w:szCs w:val="26"/>
        </w:rPr>
        <w:t xml:space="preserve"> </w:t>
      </w:r>
      <w:r w:rsidR="001A254E" w:rsidRPr="001A254E">
        <w:rPr>
          <w:sz w:val="26"/>
          <w:szCs w:val="26"/>
        </w:rPr>
        <w:t xml:space="preserve">69 kV Switchyard, respectively. </w:t>
      </w:r>
      <w:r w:rsidR="001A254E">
        <w:rPr>
          <w:sz w:val="26"/>
          <w:szCs w:val="26"/>
        </w:rPr>
        <w:t xml:space="preserve"> </w:t>
      </w:r>
    </w:p>
    <w:p w:rsidR="0058473A" w:rsidRPr="001A254E" w:rsidRDefault="0058473A" w:rsidP="0058473A">
      <w:pPr>
        <w:spacing w:line="360" w:lineRule="auto"/>
        <w:ind w:right="-162"/>
        <w:rPr>
          <w:sz w:val="26"/>
          <w:szCs w:val="26"/>
        </w:rPr>
      </w:pPr>
    </w:p>
    <w:p w:rsidR="001A254E" w:rsidRPr="001A254E" w:rsidRDefault="0058473A" w:rsidP="0058473A">
      <w:pPr>
        <w:spacing w:line="360" w:lineRule="auto"/>
        <w:ind w:right="-72" w:firstLine="1440"/>
        <w:rPr>
          <w:sz w:val="26"/>
          <w:szCs w:val="26"/>
        </w:rPr>
      </w:pPr>
      <w:r>
        <w:rPr>
          <w:sz w:val="26"/>
          <w:szCs w:val="26"/>
        </w:rPr>
        <w:t>PPL Electric states that u</w:t>
      </w:r>
      <w:r w:rsidR="001A254E" w:rsidRPr="001A254E">
        <w:rPr>
          <w:sz w:val="26"/>
          <w:szCs w:val="26"/>
        </w:rPr>
        <w:t xml:space="preserve">nder the existing electrical arrangement of </w:t>
      </w:r>
      <w:r>
        <w:rPr>
          <w:sz w:val="26"/>
          <w:szCs w:val="26"/>
        </w:rPr>
        <w:t xml:space="preserve">the Lock Haven 69 kV Switchyard, </w:t>
      </w:r>
      <w:r w:rsidR="001A254E" w:rsidRPr="001A254E">
        <w:rPr>
          <w:sz w:val="26"/>
          <w:szCs w:val="26"/>
        </w:rPr>
        <w:t xml:space="preserve">voltage violations would result at multiple 69 kV substation </w:t>
      </w:r>
      <w:r>
        <w:rPr>
          <w:sz w:val="26"/>
          <w:szCs w:val="26"/>
        </w:rPr>
        <w:t>b</w:t>
      </w:r>
      <w:r w:rsidR="00B47DCF">
        <w:rPr>
          <w:sz w:val="26"/>
          <w:szCs w:val="26"/>
        </w:rPr>
        <w:t xml:space="preserve">uses.  Three </w:t>
      </w:r>
      <w:r w:rsidR="001A254E" w:rsidRPr="001A254E">
        <w:rPr>
          <w:sz w:val="26"/>
          <w:szCs w:val="26"/>
        </w:rPr>
        <w:t>69 kV line</w:t>
      </w:r>
      <w:r>
        <w:rPr>
          <w:sz w:val="26"/>
          <w:szCs w:val="26"/>
        </w:rPr>
        <w:t xml:space="preserve"> </w:t>
      </w:r>
      <w:r w:rsidR="001A254E" w:rsidRPr="001A254E">
        <w:rPr>
          <w:sz w:val="26"/>
          <w:szCs w:val="26"/>
        </w:rPr>
        <w:t>segments would become loaded above their emergency ratings i</w:t>
      </w:r>
      <w:r>
        <w:rPr>
          <w:sz w:val="26"/>
          <w:szCs w:val="26"/>
        </w:rPr>
        <w:t>f a certain contingency</w:t>
      </w:r>
      <w:r>
        <w:rPr>
          <w:rStyle w:val="FootnoteReference"/>
          <w:sz w:val="26"/>
          <w:szCs w:val="26"/>
        </w:rPr>
        <w:footnoteReference w:id="2"/>
      </w:r>
      <w:r w:rsidR="001A254E" w:rsidRPr="001A254E">
        <w:rPr>
          <w:sz w:val="26"/>
          <w:szCs w:val="26"/>
        </w:rPr>
        <w:t xml:space="preserve"> were to</w:t>
      </w:r>
      <w:r>
        <w:rPr>
          <w:sz w:val="26"/>
          <w:szCs w:val="26"/>
        </w:rPr>
        <w:t xml:space="preserve"> </w:t>
      </w:r>
      <w:r w:rsidR="001A254E" w:rsidRPr="001A254E">
        <w:rPr>
          <w:sz w:val="26"/>
          <w:szCs w:val="26"/>
        </w:rPr>
        <w:t xml:space="preserve">occur. </w:t>
      </w:r>
      <w:r>
        <w:rPr>
          <w:sz w:val="26"/>
          <w:szCs w:val="26"/>
        </w:rPr>
        <w:t xml:space="preserve"> These buses and lines are</w:t>
      </w:r>
      <w:r w:rsidR="001A254E" w:rsidRPr="001A254E">
        <w:rPr>
          <w:sz w:val="26"/>
          <w:szCs w:val="26"/>
        </w:rPr>
        <w:t xml:space="preserve"> located throughout the Lock Haven area.</w:t>
      </w:r>
    </w:p>
    <w:p w:rsidR="00EB33E3" w:rsidRDefault="00EB33E3" w:rsidP="001A254E">
      <w:pPr>
        <w:spacing w:line="360" w:lineRule="auto"/>
        <w:rPr>
          <w:sz w:val="26"/>
          <w:szCs w:val="26"/>
        </w:rPr>
      </w:pPr>
    </w:p>
    <w:p w:rsidR="001A254E" w:rsidRDefault="00FE35A2" w:rsidP="00732639">
      <w:pPr>
        <w:spacing w:line="360" w:lineRule="auto"/>
        <w:ind w:firstLine="1440"/>
        <w:rPr>
          <w:sz w:val="26"/>
          <w:szCs w:val="26"/>
        </w:rPr>
      </w:pPr>
      <w:r>
        <w:rPr>
          <w:sz w:val="26"/>
          <w:szCs w:val="26"/>
        </w:rPr>
        <w:t xml:space="preserve">Further, </w:t>
      </w:r>
      <w:r w:rsidR="001A254E" w:rsidRPr="001A254E">
        <w:rPr>
          <w:sz w:val="26"/>
          <w:szCs w:val="26"/>
        </w:rPr>
        <w:t xml:space="preserve">PPL Electric </w:t>
      </w:r>
      <w:r>
        <w:rPr>
          <w:sz w:val="26"/>
          <w:szCs w:val="26"/>
        </w:rPr>
        <w:t xml:space="preserve">states that it </w:t>
      </w:r>
      <w:r w:rsidR="001A254E" w:rsidRPr="001A254E">
        <w:rPr>
          <w:sz w:val="26"/>
          <w:szCs w:val="26"/>
        </w:rPr>
        <w:t>has identified six different contingencies that would cause a</w:t>
      </w:r>
      <w:r w:rsidR="0058473A">
        <w:rPr>
          <w:sz w:val="26"/>
          <w:szCs w:val="26"/>
        </w:rPr>
        <w:t xml:space="preserve"> </w:t>
      </w:r>
      <w:r w:rsidR="001A254E" w:rsidRPr="001A254E">
        <w:rPr>
          <w:sz w:val="26"/>
          <w:szCs w:val="26"/>
        </w:rPr>
        <w:t>voltage change that exceeds the PPL Electric "Reliability Principles &amp; Practices"</w:t>
      </w:r>
      <w:r w:rsidR="0058473A">
        <w:rPr>
          <w:sz w:val="26"/>
          <w:szCs w:val="26"/>
        </w:rPr>
        <w:t xml:space="preserve"> </w:t>
      </w:r>
      <w:r w:rsidR="001A254E" w:rsidRPr="001A254E">
        <w:rPr>
          <w:sz w:val="26"/>
          <w:szCs w:val="26"/>
        </w:rPr>
        <w:t xml:space="preserve">("RP&amp;P") guidelines. </w:t>
      </w:r>
      <w:r w:rsidR="0058473A">
        <w:rPr>
          <w:sz w:val="26"/>
          <w:szCs w:val="26"/>
        </w:rPr>
        <w:t xml:space="preserve"> </w:t>
      </w:r>
      <w:r w:rsidR="001A254E" w:rsidRPr="001A254E">
        <w:rPr>
          <w:sz w:val="26"/>
          <w:szCs w:val="26"/>
        </w:rPr>
        <w:t>Those guidelines require that any voltage change at a bus be</w:t>
      </w:r>
      <w:r w:rsidR="00732639">
        <w:rPr>
          <w:sz w:val="26"/>
          <w:szCs w:val="26"/>
        </w:rPr>
        <w:t xml:space="preserve"> </w:t>
      </w:r>
      <w:r w:rsidR="001A254E" w:rsidRPr="001A254E">
        <w:rPr>
          <w:sz w:val="26"/>
          <w:szCs w:val="26"/>
        </w:rPr>
        <w:t>limited to no more than a 5</w:t>
      </w:r>
      <w:r w:rsidR="0058473A">
        <w:rPr>
          <w:sz w:val="26"/>
          <w:szCs w:val="26"/>
        </w:rPr>
        <w:t xml:space="preserve"> percent difference from the pre-continge</w:t>
      </w:r>
      <w:r w:rsidR="001A254E" w:rsidRPr="001A254E">
        <w:rPr>
          <w:sz w:val="26"/>
          <w:szCs w:val="26"/>
        </w:rPr>
        <w:t xml:space="preserve">ncy voltage. </w:t>
      </w:r>
      <w:r w:rsidR="0058473A">
        <w:rPr>
          <w:sz w:val="26"/>
          <w:szCs w:val="26"/>
        </w:rPr>
        <w:t xml:space="preserve"> </w:t>
      </w:r>
      <w:r w:rsidR="001A254E" w:rsidRPr="001A254E">
        <w:rPr>
          <w:sz w:val="26"/>
          <w:szCs w:val="26"/>
        </w:rPr>
        <w:t>Also,</w:t>
      </w:r>
      <w:r w:rsidR="00732639">
        <w:rPr>
          <w:sz w:val="26"/>
          <w:szCs w:val="26"/>
        </w:rPr>
        <w:t xml:space="preserve"> </w:t>
      </w:r>
      <w:r w:rsidR="00EB33E3">
        <w:rPr>
          <w:sz w:val="26"/>
          <w:szCs w:val="26"/>
        </w:rPr>
        <w:t>the bus voltage after a c</w:t>
      </w:r>
      <w:r w:rsidR="001A254E" w:rsidRPr="001A254E">
        <w:rPr>
          <w:sz w:val="26"/>
          <w:szCs w:val="26"/>
        </w:rPr>
        <w:t>ontingency occurs must remain within the planning range of 62</w:t>
      </w:r>
      <w:r w:rsidR="00EB33E3">
        <w:rPr>
          <w:sz w:val="26"/>
          <w:szCs w:val="26"/>
        </w:rPr>
        <w:t xml:space="preserve"> </w:t>
      </w:r>
      <w:r w:rsidR="001A254E" w:rsidRPr="001A254E">
        <w:rPr>
          <w:sz w:val="26"/>
          <w:szCs w:val="26"/>
        </w:rPr>
        <w:t>kV to 68 kV.</w:t>
      </w:r>
    </w:p>
    <w:p w:rsidR="00B47DCF" w:rsidRDefault="00B47DCF" w:rsidP="00FE35A2">
      <w:pPr>
        <w:spacing w:line="360" w:lineRule="auto"/>
        <w:ind w:firstLine="1440"/>
        <w:rPr>
          <w:sz w:val="26"/>
          <w:szCs w:val="26"/>
        </w:rPr>
      </w:pPr>
    </w:p>
    <w:p w:rsidR="001A254E" w:rsidRDefault="001A254E" w:rsidP="00FE35A2">
      <w:pPr>
        <w:spacing w:line="360" w:lineRule="auto"/>
        <w:ind w:firstLine="1440"/>
        <w:rPr>
          <w:sz w:val="26"/>
          <w:szCs w:val="26"/>
        </w:rPr>
      </w:pPr>
      <w:r w:rsidRPr="001A254E">
        <w:rPr>
          <w:sz w:val="26"/>
          <w:szCs w:val="26"/>
        </w:rPr>
        <w:t>PPL Electric</w:t>
      </w:r>
      <w:r w:rsidR="00A30D69">
        <w:rPr>
          <w:sz w:val="26"/>
          <w:szCs w:val="26"/>
        </w:rPr>
        <w:t xml:space="preserve"> states that it</w:t>
      </w:r>
      <w:r w:rsidRPr="001A254E">
        <w:rPr>
          <w:sz w:val="26"/>
          <w:szCs w:val="26"/>
        </w:rPr>
        <w:t xml:space="preserve"> </w:t>
      </w:r>
      <w:r w:rsidR="00FE35A2">
        <w:rPr>
          <w:sz w:val="26"/>
          <w:szCs w:val="26"/>
        </w:rPr>
        <w:t xml:space="preserve">has </w:t>
      </w:r>
      <w:r w:rsidR="00A30D69">
        <w:rPr>
          <w:sz w:val="26"/>
          <w:szCs w:val="26"/>
        </w:rPr>
        <w:t xml:space="preserve">also </w:t>
      </w:r>
      <w:r w:rsidRPr="001A254E">
        <w:rPr>
          <w:sz w:val="26"/>
          <w:szCs w:val="26"/>
        </w:rPr>
        <w:t>identified five different contingencies that</w:t>
      </w:r>
      <w:r w:rsidR="00FE35A2">
        <w:rPr>
          <w:sz w:val="26"/>
          <w:szCs w:val="26"/>
        </w:rPr>
        <w:t xml:space="preserve"> </w:t>
      </w:r>
      <w:r w:rsidRPr="001A254E">
        <w:rPr>
          <w:sz w:val="26"/>
          <w:szCs w:val="26"/>
        </w:rPr>
        <w:t>would cause multiple line segments to be loaded above their emergency ratings.</w:t>
      </w:r>
      <w:r w:rsidR="00FE35A2">
        <w:rPr>
          <w:sz w:val="26"/>
          <w:szCs w:val="26"/>
        </w:rPr>
        <w:t xml:space="preserve"> </w:t>
      </w:r>
      <w:r w:rsidRPr="001A254E">
        <w:rPr>
          <w:sz w:val="26"/>
          <w:szCs w:val="26"/>
        </w:rPr>
        <w:t xml:space="preserve"> The</w:t>
      </w:r>
      <w:r w:rsidR="00FE35A2">
        <w:rPr>
          <w:sz w:val="26"/>
          <w:szCs w:val="26"/>
        </w:rPr>
        <w:t xml:space="preserve"> </w:t>
      </w:r>
      <w:r w:rsidRPr="001A254E">
        <w:rPr>
          <w:sz w:val="26"/>
          <w:szCs w:val="26"/>
        </w:rPr>
        <w:t>RP&amp;P guidelines state that no electrical facility may be loaded above its emergency</w:t>
      </w:r>
      <w:r w:rsidR="00FE35A2">
        <w:rPr>
          <w:sz w:val="26"/>
          <w:szCs w:val="26"/>
        </w:rPr>
        <w:t xml:space="preserve"> </w:t>
      </w:r>
      <w:r w:rsidRPr="001A254E">
        <w:rPr>
          <w:sz w:val="26"/>
          <w:szCs w:val="26"/>
        </w:rPr>
        <w:t>rating after a contingency</w:t>
      </w:r>
      <w:r w:rsidR="00A30D69">
        <w:rPr>
          <w:sz w:val="26"/>
          <w:szCs w:val="26"/>
        </w:rPr>
        <w:t xml:space="preserve"> occ</w:t>
      </w:r>
      <w:r w:rsidR="00B47DCF">
        <w:rPr>
          <w:sz w:val="26"/>
          <w:szCs w:val="26"/>
        </w:rPr>
        <w:t>urs.   E</w:t>
      </w:r>
      <w:r w:rsidRPr="001A254E">
        <w:rPr>
          <w:sz w:val="26"/>
          <w:szCs w:val="26"/>
        </w:rPr>
        <w:t>ve</w:t>
      </w:r>
      <w:r w:rsidR="00FE35A2">
        <w:rPr>
          <w:sz w:val="26"/>
          <w:szCs w:val="26"/>
        </w:rPr>
        <w:t>n under a light load scenario, t</w:t>
      </w:r>
      <w:r w:rsidRPr="001A254E">
        <w:rPr>
          <w:sz w:val="26"/>
          <w:szCs w:val="26"/>
        </w:rPr>
        <w:t>wo of</w:t>
      </w:r>
      <w:r w:rsidR="00FE35A2">
        <w:rPr>
          <w:sz w:val="26"/>
          <w:szCs w:val="26"/>
        </w:rPr>
        <w:t xml:space="preserve"> the </w:t>
      </w:r>
      <w:r w:rsidR="00B47DCF">
        <w:rPr>
          <w:sz w:val="26"/>
          <w:szCs w:val="26"/>
        </w:rPr>
        <w:t>five</w:t>
      </w:r>
      <w:r w:rsidR="00FE35A2">
        <w:rPr>
          <w:sz w:val="26"/>
          <w:szCs w:val="26"/>
        </w:rPr>
        <w:t xml:space="preserve"> cont</w:t>
      </w:r>
      <w:r w:rsidRPr="001A254E">
        <w:rPr>
          <w:sz w:val="26"/>
          <w:szCs w:val="26"/>
        </w:rPr>
        <w:t>ing</w:t>
      </w:r>
      <w:r w:rsidR="00FE35A2">
        <w:rPr>
          <w:sz w:val="26"/>
          <w:szCs w:val="26"/>
        </w:rPr>
        <w:t>encies would produce voltages at</w:t>
      </w:r>
      <w:r w:rsidRPr="001A254E">
        <w:rPr>
          <w:sz w:val="26"/>
          <w:szCs w:val="26"/>
        </w:rPr>
        <w:t xml:space="preserve"> multiple buses that would both exceed</w:t>
      </w:r>
      <w:r w:rsidR="00FE35A2">
        <w:rPr>
          <w:sz w:val="26"/>
          <w:szCs w:val="26"/>
        </w:rPr>
        <w:t xml:space="preserve"> </w:t>
      </w:r>
      <w:r w:rsidRPr="001A254E">
        <w:rPr>
          <w:sz w:val="26"/>
          <w:szCs w:val="26"/>
        </w:rPr>
        <w:t>the allowed 5 percent difference and fall below the lower voltage limit.</w:t>
      </w:r>
    </w:p>
    <w:p w:rsidR="00FE35A2" w:rsidRPr="001A254E" w:rsidRDefault="00FE35A2" w:rsidP="00FE35A2">
      <w:pPr>
        <w:spacing w:line="360" w:lineRule="auto"/>
        <w:ind w:firstLine="1440"/>
        <w:rPr>
          <w:sz w:val="26"/>
          <w:szCs w:val="26"/>
        </w:rPr>
      </w:pPr>
    </w:p>
    <w:p w:rsidR="00F971B8" w:rsidRPr="00F971B8" w:rsidRDefault="00984653" w:rsidP="00F971B8">
      <w:pPr>
        <w:spacing w:line="360" w:lineRule="auto"/>
        <w:rPr>
          <w:sz w:val="26"/>
          <w:szCs w:val="26"/>
        </w:rPr>
      </w:pPr>
      <w:r>
        <w:rPr>
          <w:sz w:val="26"/>
          <w:szCs w:val="26"/>
        </w:rPr>
        <w:tab/>
      </w:r>
      <w:r>
        <w:rPr>
          <w:sz w:val="26"/>
          <w:szCs w:val="26"/>
        </w:rPr>
        <w:tab/>
      </w:r>
      <w:r w:rsidRPr="00F971B8">
        <w:rPr>
          <w:sz w:val="26"/>
          <w:szCs w:val="26"/>
        </w:rPr>
        <w:t xml:space="preserve">PPL Electric states that </w:t>
      </w:r>
      <w:r w:rsidR="00F971B8" w:rsidRPr="00F971B8">
        <w:rPr>
          <w:sz w:val="26"/>
          <w:szCs w:val="26"/>
        </w:rPr>
        <w:t xml:space="preserve">analysis of the outcomes of the six contingencies shows the median </w:t>
      </w:r>
      <w:r w:rsidR="00F971B8">
        <w:rPr>
          <w:sz w:val="26"/>
          <w:szCs w:val="26"/>
        </w:rPr>
        <w:t xml:space="preserve">voltage change to be </w:t>
      </w:r>
      <w:r w:rsidR="00F971B8" w:rsidRPr="00F971B8">
        <w:rPr>
          <w:sz w:val="26"/>
          <w:szCs w:val="26"/>
        </w:rPr>
        <w:t xml:space="preserve">7.7 percent. </w:t>
      </w:r>
      <w:r w:rsidR="00F971B8">
        <w:rPr>
          <w:sz w:val="26"/>
          <w:szCs w:val="26"/>
        </w:rPr>
        <w:t xml:space="preserve"> The number of customers t</w:t>
      </w:r>
      <w:r w:rsidR="00F971B8" w:rsidRPr="00F971B8">
        <w:rPr>
          <w:sz w:val="26"/>
          <w:szCs w:val="26"/>
        </w:rPr>
        <w:t xml:space="preserve">hat would be </w:t>
      </w:r>
      <w:r w:rsidR="00F971B8" w:rsidRPr="00F971B8">
        <w:rPr>
          <w:sz w:val="26"/>
          <w:szCs w:val="26"/>
        </w:rPr>
        <w:lastRenderedPageBreak/>
        <w:t>interrupted if three of these contingencies</w:t>
      </w:r>
      <w:r w:rsidR="00F971B8">
        <w:rPr>
          <w:sz w:val="26"/>
          <w:szCs w:val="26"/>
        </w:rPr>
        <w:t xml:space="preserve"> </w:t>
      </w:r>
      <w:r w:rsidR="00F971B8" w:rsidRPr="00F971B8">
        <w:rPr>
          <w:sz w:val="26"/>
          <w:szCs w:val="26"/>
        </w:rPr>
        <w:t xml:space="preserve">were to occur ranges from approximately 2000 to 8800 customers. </w:t>
      </w:r>
      <w:r w:rsidR="00F971B8">
        <w:rPr>
          <w:sz w:val="26"/>
          <w:szCs w:val="26"/>
        </w:rPr>
        <w:t xml:space="preserve"> </w:t>
      </w:r>
      <w:r w:rsidR="00F971B8" w:rsidRPr="00F971B8">
        <w:rPr>
          <w:sz w:val="26"/>
          <w:szCs w:val="26"/>
        </w:rPr>
        <w:t>Three of the six</w:t>
      </w:r>
      <w:r w:rsidR="00F971B8">
        <w:rPr>
          <w:sz w:val="26"/>
          <w:szCs w:val="26"/>
        </w:rPr>
        <w:t xml:space="preserve"> </w:t>
      </w:r>
      <w:r w:rsidR="00F971B8" w:rsidRPr="00F971B8">
        <w:rPr>
          <w:sz w:val="26"/>
          <w:szCs w:val="26"/>
        </w:rPr>
        <w:t>con</w:t>
      </w:r>
      <w:r w:rsidR="00F971B8">
        <w:rPr>
          <w:sz w:val="26"/>
          <w:szCs w:val="26"/>
        </w:rPr>
        <w:t>t</w:t>
      </w:r>
      <w:r w:rsidR="00F971B8" w:rsidRPr="00F971B8">
        <w:rPr>
          <w:sz w:val="26"/>
          <w:szCs w:val="26"/>
        </w:rPr>
        <w:t>ingencies would not interrupt customers initially but would cause voltages at local 69 kV</w:t>
      </w:r>
      <w:r w:rsidR="00F971B8">
        <w:rPr>
          <w:sz w:val="26"/>
          <w:szCs w:val="26"/>
        </w:rPr>
        <w:t xml:space="preserve"> buses to drop below t</w:t>
      </w:r>
      <w:r w:rsidR="00F971B8" w:rsidRPr="00F971B8">
        <w:rPr>
          <w:sz w:val="26"/>
          <w:szCs w:val="26"/>
        </w:rPr>
        <w:t xml:space="preserve">he lower limit of 62 kV. </w:t>
      </w:r>
      <w:r w:rsidR="00F971B8">
        <w:rPr>
          <w:sz w:val="26"/>
          <w:szCs w:val="26"/>
        </w:rPr>
        <w:t xml:space="preserve"> </w:t>
      </w:r>
      <w:r w:rsidR="00F971B8" w:rsidRPr="00F971B8">
        <w:rPr>
          <w:sz w:val="26"/>
          <w:szCs w:val="26"/>
        </w:rPr>
        <w:t>T</w:t>
      </w:r>
      <w:r w:rsidR="00F971B8">
        <w:rPr>
          <w:sz w:val="26"/>
          <w:szCs w:val="26"/>
        </w:rPr>
        <w:t>hat outcome would require the T</w:t>
      </w:r>
      <w:r w:rsidR="00F971B8" w:rsidRPr="00F971B8">
        <w:rPr>
          <w:sz w:val="26"/>
          <w:szCs w:val="26"/>
        </w:rPr>
        <w:t>ransmission System Operator to shed load and ultimately interrupt customers connected to those 69 kV lines.</w:t>
      </w:r>
      <w:r w:rsidR="00F971B8">
        <w:rPr>
          <w:sz w:val="26"/>
          <w:szCs w:val="26"/>
        </w:rPr>
        <w:t xml:space="preserve">  </w:t>
      </w:r>
      <w:r w:rsidR="00F971B8" w:rsidRPr="00F971B8">
        <w:rPr>
          <w:sz w:val="26"/>
          <w:szCs w:val="26"/>
        </w:rPr>
        <w:t>This violation of the RP&amp;P will not occur when the new breaker-and-a-half switchyard</w:t>
      </w:r>
      <w:r w:rsidR="00F971B8">
        <w:rPr>
          <w:sz w:val="26"/>
          <w:szCs w:val="26"/>
        </w:rPr>
        <w:t xml:space="preserve"> </w:t>
      </w:r>
      <w:r w:rsidR="00F971B8" w:rsidRPr="00F971B8">
        <w:rPr>
          <w:sz w:val="26"/>
          <w:szCs w:val="26"/>
        </w:rPr>
        <w:t>arrangement is operational.</w:t>
      </w:r>
    </w:p>
    <w:p w:rsidR="001233C9" w:rsidRDefault="001233C9" w:rsidP="003E6EC7">
      <w:pPr>
        <w:spacing w:line="360" w:lineRule="auto"/>
        <w:rPr>
          <w:sz w:val="26"/>
          <w:szCs w:val="26"/>
        </w:rPr>
      </w:pPr>
    </w:p>
    <w:p w:rsidR="00D8296F" w:rsidRPr="00D8296F" w:rsidRDefault="00810B28" w:rsidP="00D8296F">
      <w:pPr>
        <w:spacing w:line="360" w:lineRule="auto"/>
        <w:rPr>
          <w:sz w:val="26"/>
          <w:szCs w:val="26"/>
        </w:rPr>
      </w:pPr>
      <w:r>
        <w:rPr>
          <w:sz w:val="26"/>
          <w:szCs w:val="26"/>
        </w:rPr>
        <w:tab/>
      </w:r>
      <w:r w:rsidR="00233525">
        <w:rPr>
          <w:sz w:val="26"/>
          <w:szCs w:val="26"/>
        </w:rPr>
        <w:tab/>
      </w:r>
      <w:r w:rsidR="00071828">
        <w:rPr>
          <w:sz w:val="26"/>
          <w:szCs w:val="26"/>
        </w:rPr>
        <w:t>PPL Electric states that t</w:t>
      </w:r>
      <w:r w:rsidR="00D8296F" w:rsidRPr="00D8296F">
        <w:rPr>
          <w:sz w:val="26"/>
          <w:szCs w:val="26"/>
        </w:rPr>
        <w:t>he seven-breaker ring-bus arrangement in the</w:t>
      </w:r>
      <w:r w:rsidR="00D8296F">
        <w:rPr>
          <w:sz w:val="26"/>
          <w:szCs w:val="26"/>
        </w:rPr>
        <w:t xml:space="preserve"> </w:t>
      </w:r>
      <w:r w:rsidR="00D8296F" w:rsidRPr="00D8296F">
        <w:rPr>
          <w:sz w:val="26"/>
          <w:szCs w:val="26"/>
        </w:rPr>
        <w:t>existi</w:t>
      </w:r>
      <w:r w:rsidR="00D8296F">
        <w:rPr>
          <w:sz w:val="26"/>
          <w:szCs w:val="26"/>
        </w:rPr>
        <w:t>ng yard cannot be modified in it</w:t>
      </w:r>
      <w:r w:rsidR="00D8296F" w:rsidRPr="00D8296F">
        <w:rPr>
          <w:sz w:val="26"/>
          <w:szCs w:val="26"/>
        </w:rPr>
        <w:t>s present location to create a switchyard of standard design</w:t>
      </w:r>
      <w:r w:rsidR="00D8296F">
        <w:rPr>
          <w:sz w:val="26"/>
          <w:szCs w:val="26"/>
        </w:rPr>
        <w:t xml:space="preserve"> </w:t>
      </w:r>
      <w:r w:rsidR="00D8296F" w:rsidRPr="00D8296F">
        <w:rPr>
          <w:sz w:val="26"/>
          <w:szCs w:val="26"/>
        </w:rPr>
        <w:t xml:space="preserve">due to the lack of available space. </w:t>
      </w:r>
      <w:r w:rsidR="00D8296F">
        <w:rPr>
          <w:sz w:val="26"/>
          <w:szCs w:val="26"/>
        </w:rPr>
        <w:t xml:space="preserve"> </w:t>
      </w:r>
      <w:r w:rsidR="00D8296F" w:rsidRPr="00D8296F">
        <w:rPr>
          <w:sz w:val="26"/>
          <w:szCs w:val="26"/>
        </w:rPr>
        <w:t>The seven-breaker ring-bus is the major reason why the</w:t>
      </w:r>
      <w:r w:rsidR="00D8296F">
        <w:rPr>
          <w:sz w:val="26"/>
          <w:szCs w:val="26"/>
        </w:rPr>
        <w:t xml:space="preserve"> voltage</w:t>
      </w:r>
      <w:r w:rsidR="00D8296F" w:rsidRPr="00D8296F">
        <w:rPr>
          <w:sz w:val="26"/>
          <w:szCs w:val="26"/>
        </w:rPr>
        <w:t xml:space="preserve"> RP&amp;P violations </w:t>
      </w:r>
      <w:r w:rsidR="00687CE1">
        <w:rPr>
          <w:sz w:val="26"/>
          <w:szCs w:val="26"/>
        </w:rPr>
        <w:t>stated</w:t>
      </w:r>
      <w:r w:rsidR="00D8296F" w:rsidRPr="00D8296F">
        <w:rPr>
          <w:sz w:val="26"/>
          <w:szCs w:val="26"/>
        </w:rPr>
        <w:t xml:space="preserve"> above occur. </w:t>
      </w:r>
      <w:r w:rsidR="00D8296F">
        <w:rPr>
          <w:sz w:val="26"/>
          <w:szCs w:val="26"/>
        </w:rPr>
        <w:t xml:space="preserve"> </w:t>
      </w:r>
      <w:r w:rsidR="00D8296F" w:rsidRPr="00D8296F">
        <w:rPr>
          <w:sz w:val="26"/>
          <w:szCs w:val="26"/>
        </w:rPr>
        <w:t>In a ring-bus arrangement, when one</w:t>
      </w:r>
      <w:r w:rsidR="00D8296F">
        <w:rPr>
          <w:sz w:val="26"/>
          <w:szCs w:val="26"/>
        </w:rPr>
        <w:t xml:space="preserve"> </w:t>
      </w:r>
      <w:r w:rsidR="00D8296F" w:rsidRPr="00D8296F">
        <w:rPr>
          <w:sz w:val="26"/>
          <w:szCs w:val="26"/>
        </w:rPr>
        <w:t>transmission line experiences a contingency, the circuit</w:t>
      </w:r>
      <w:r w:rsidR="00D8296F">
        <w:rPr>
          <w:sz w:val="26"/>
          <w:szCs w:val="26"/>
        </w:rPr>
        <w:t xml:space="preserve"> breakers on either side of that</w:t>
      </w:r>
      <w:r w:rsidR="00D8296F" w:rsidRPr="00D8296F">
        <w:rPr>
          <w:sz w:val="26"/>
          <w:szCs w:val="26"/>
        </w:rPr>
        <w:t xml:space="preserve"> line</w:t>
      </w:r>
      <w:r w:rsidR="00D8296F">
        <w:rPr>
          <w:sz w:val="26"/>
          <w:szCs w:val="26"/>
        </w:rPr>
        <w:t xml:space="preserve"> </w:t>
      </w:r>
      <w:r w:rsidR="00D8296F" w:rsidRPr="00D8296F">
        <w:rPr>
          <w:sz w:val="26"/>
          <w:szCs w:val="26"/>
        </w:rPr>
        <w:t>termination will "open" in order to remove t</w:t>
      </w:r>
      <w:r w:rsidR="00D8296F">
        <w:rPr>
          <w:sz w:val="26"/>
          <w:szCs w:val="26"/>
        </w:rPr>
        <w:t xml:space="preserve">hat line from service.  </w:t>
      </w:r>
      <w:r w:rsidR="00D8296F" w:rsidRPr="00D8296F">
        <w:rPr>
          <w:sz w:val="26"/>
          <w:szCs w:val="26"/>
        </w:rPr>
        <w:t xml:space="preserve">The opening of those </w:t>
      </w:r>
      <w:r w:rsidR="00D8296F">
        <w:rPr>
          <w:sz w:val="26"/>
          <w:szCs w:val="26"/>
        </w:rPr>
        <w:t>two circuit breakers "separates” t</w:t>
      </w:r>
      <w:r w:rsidR="00D8296F" w:rsidRPr="00D8296F">
        <w:rPr>
          <w:sz w:val="26"/>
          <w:szCs w:val="26"/>
        </w:rPr>
        <w:t>he ring.</w:t>
      </w:r>
      <w:r w:rsidR="00D8296F">
        <w:rPr>
          <w:sz w:val="26"/>
          <w:szCs w:val="26"/>
        </w:rPr>
        <w:t xml:space="preserve">  </w:t>
      </w:r>
      <w:r w:rsidR="00D8296F" w:rsidRPr="00D8296F">
        <w:rPr>
          <w:sz w:val="26"/>
          <w:szCs w:val="26"/>
        </w:rPr>
        <w:t>The remaining transmission lines that are still in-service lose the electrical support provided by</w:t>
      </w:r>
      <w:r w:rsidR="00D8296F">
        <w:rPr>
          <w:sz w:val="26"/>
          <w:szCs w:val="26"/>
        </w:rPr>
        <w:t xml:space="preserve"> </w:t>
      </w:r>
      <w:r w:rsidR="00D8296F" w:rsidRPr="00D8296F">
        <w:rPr>
          <w:sz w:val="26"/>
          <w:szCs w:val="26"/>
        </w:rPr>
        <w:t>an in</w:t>
      </w:r>
      <w:r w:rsidR="00A453CA">
        <w:rPr>
          <w:sz w:val="26"/>
          <w:szCs w:val="26"/>
        </w:rPr>
        <w:t>tact ring-bus,</w:t>
      </w:r>
      <w:r w:rsidR="00D8296F" w:rsidRPr="00D8296F">
        <w:rPr>
          <w:sz w:val="26"/>
          <w:szCs w:val="26"/>
        </w:rPr>
        <w:t xml:space="preserve"> and in some scenarios the remaining lines lose the electric support provided</w:t>
      </w:r>
      <w:r w:rsidR="00D8296F">
        <w:rPr>
          <w:sz w:val="26"/>
          <w:szCs w:val="26"/>
        </w:rPr>
        <w:t xml:space="preserve"> </w:t>
      </w:r>
      <w:r w:rsidR="00D8296F" w:rsidRPr="00D8296F">
        <w:rPr>
          <w:sz w:val="26"/>
          <w:szCs w:val="26"/>
        </w:rPr>
        <w:t>by the regional substa</w:t>
      </w:r>
      <w:r w:rsidR="00A453CA">
        <w:rPr>
          <w:sz w:val="26"/>
          <w:szCs w:val="26"/>
        </w:rPr>
        <w:t xml:space="preserve">tions at Lycoming and Sunbury.  </w:t>
      </w:r>
      <w:r w:rsidR="00D8296F" w:rsidRPr="00D8296F">
        <w:rPr>
          <w:sz w:val="26"/>
          <w:szCs w:val="26"/>
        </w:rPr>
        <w:t>The ring-bus is electrically weakened,</w:t>
      </w:r>
      <w:r w:rsidR="00D8296F">
        <w:rPr>
          <w:sz w:val="26"/>
          <w:szCs w:val="26"/>
        </w:rPr>
        <w:t xml:space="preserve"> </w:t>
      </w:r>
      <w:r w:rsidR="00A453CA">
        <w:rPr>
          <w:sz w:val="26"/>
          <w:szCs w:val="26"/>
        </w:rPr>
        <w:t>and the result is e</w:t>
      </w:r>
      <w:r w:rsidR="00D8296F" w:rsidRPr="00D8296F">
        <w:rPr>
          <w:sz w:val="26"/>
          <w:szCs w:val="26"/>
        </w:rPr>
        <w:t>ither overloaded</w:t>
      </w:r>
      <w:r w:rsidR="00A453CA">
        <w:rPr>
          <w:sz w:val="26"/>
          <w:szCs w:val="26"/>
        </w:rPr>
        <w:t xml:space="preserve"> line segments or bus voltages t</w:t>
      </w:r>
      <w:r w:rsidR="00D8296F" w:rsidRPr="00D8296F">
        <w:rPr>
          <w:sz w:val="26"/>
          <w:szCs w:val="26"/>
        </w:rPr>
        <w:t>hat drop below the lower</w:t>
      </w:r>
      <w:r w:rsidR="00D8296F">
        <w:rPr>
          <w:sz w:val="26"/>
          <w:szCs w:val="26"/>
        </w:rPr>
        <w:t xml:space="preserve"> </w:t>
      </w:r>
      <w:r w:rsidR="00D8296F" w:rsidRPr="00D8296F">
        <w:rPr>
          <w:sz w:val="26"/>
          <w:szCs w:val="26"/>
        </w:rPr>
        <w:t>planning and operating limits. PPL Electric current desig</w:t>
      </w:r>
      <w:r w:rsidR="00D8296F">
        <w:rPr>
          <w:sz w:val="26"/>
          <w:szCs w:val="26"/>
        </w:rPr>
        <w:t>n standards now require a breaker-and</w:t>
      </w:r>
      <w:r w:rsidR="00D8296F" w:rsidRPr="00D8296F">
        <w:rPr>
          <w:sz w:val="26"/>
          <w:szCs w:val="26"/>
        </w:rPr>
        <w:t>-</w:t>
      </w:r>
      <w:r w:rsidR="00D8296F">
        <w:rPr>
          <w:sz w:val="26"/>
          <w:szCs w:val="26"/>
        </w:rPr>
        <w:t>a-</w:t>
      </w:r>
      <w:r w:rsidR="00D8296F" w:rsidRPr="00D8296F">
        <w:rPr>
          <w:sz w:val="26"/>
          <w:szCs w:val="26"/>
        </w:rPr>
        <w:t>half arrangement.</w:t>
      </w:r>
    </w:p>
    <w:p w:rsidR="00B669FB" w:rsidRDefault="00B669FB" w:rsidP="00B669FB">
      <w:pPr>
        <w:spacing w:line="360" w:lineRule="auto"/>
        <w:rPr>
          <w:sz w:val="26"/>
          <w:szCs w:val="26"/>
        </w:rPr>
      </w:pPr>
      <w:r>
        <w:rPr>
          <w:sz w:val="26"/>
          <w:szCs w:val="26"/>
        </w:rPr>
        <w:tab/>
      </w:r>
    </w:p>
    <w:p w:rsidR="00A453CA" w:rsidRPr="00A453CA" w:rsidRDefault="00687CE1" w:rsidP="00687CE1">
      <w:pPr>
        <w:spacing w:line="360" w:lineRule="auto"/>
        <w:ind w:firstLine="1440"/>
        <w:rPr>
          <w:sz w:val="26"/>
          <w:szCs w:val="26"/>
        </w:rPr>
      </w:pPr>
      <w:r>
        <w:rPr>
          <w:sz w:val="26"/>
          <w:szCs w:val="26"/>
        </w:rPr>
        <w:t>Further, b</w:t>
      </w:r>
      <w:r w:rsidR="00A453CA">
        <w:rPr>
          <w:sz w:val="26"/>
          <w:szCs w:val="26"/>
        </w:rPr>
        <w:t>ecause of the</w:t>
      </w:r>
      <w:r w:rsidR="00A453CA" w:rsidRPr="00A453CA">
        <w:rPr>
          <w:sz w:val="26"/>
          <w:szCs w:val="26"/>
        </w:rPr>
        <w:t xml:space="preserve"> existing ring-bus design a</w:t>
      </w:r>
      <w:r w:rsidR="00A453CA">
        <w:rPr>
          <w:sz w:val="26"/>
          <w:szCs w:val="26"/>
        </w:rPr>
        <w:t>t the switchyard, the ability to</w:t>
      </w:r>
      <w:r w:rsidR="00A453CA" w:rsidRPr="00A453CA">
        <w:rPr>
          <w:sz w:val="26"/>
          <w:szCs w:val="26"/>
        </w:rPr>
        <w:t xml:space="preserve"> perform</w:t>
      </w:r>
      <w:r w:rsidR="00A453CA">
        <w:rPr>
          <w:sz w:val="26"/>
          <w:szCs w:val="26"/>
        </w:rPr>
        <w:t xml:space="preserve"> </w:t>
      </w:r>
      <w:r w:rsidR="00A453CA" w:rsidRPr="00A453CA">
        <w:rPr>
          <w:sz w:val="26"/>
          <w:szCs w:val="26"/>
        </w:rPr>
        <w:t>periodic maintenance on substation equipment in the future will become more and more difficult</w:t>
      </w:r>
      <w:r>
        <w:rPr>
          <w:sz w:val="26"/>
          <w:szCs w:val="26"/>
        </w:rPr>
        <w:t xml:space="preserve"> </w:t>
      </w:r>
      <w:r w:rsidR="00A453CA" w:rsidRPr="00A453CA">
        <w:rPr>
          <w:sz w:val="26"/>
          <w:szCs w:val="26"/>
        </w:rPr>
        <w:t>due to of the system configuration that results.</w:t>
      </w:r>
      <w:r w:rsidR="00A453CA">
        <w:rPr>
          <w:sz w:val="26"/>
          <w:szCs w:val="26"/>
        </w:rPr>
        <w:t xml:space="preserve"> </w:t>
      </w:r>
      <w:r w:rsidR="00A453CA" w:rsidRPr="00A453CA">
        <w:rPr>
          <w:sz w:val="26"/>
          <w:szCs w:val="26"/>
        </w:rPr>
        <w:t xml:space="preserve"> A breaker out for maintenance and a subsequent</w:t>
      </w:r>
      <w:r w:rsidR="00A453CA">
        <w:rPr>
          <w:sz w:val="26"/>
          <w:szCs w:val="26"/>
        </w:rPr>
        <w:t xml:space="preserve"> </w:t>
      </w:r>
      <w:r w:rsidR="00A453CA" w:rsidRPr="00A453CA">
        <w:rPr>
          <w:sz w:val="26"/>
          <w:szCs w:val="26"/>
        </w:rPr>
        <w:t>line outage may lead to overloads and unacceptable voltage levels, even under lighter load</w:t>
      </w:r>
      <w:r w:rsidR="00A453CA">
        <w:rPr>
          <w:sz w:val="26"/>
          <w:szCs w:val="26"/>
        </w:rPr>
        <w:t xml:space="preserve"> </w:t>
      </w:r>
      <w:r w:rsidR="00A453CA" w:rsidRPr="00A453CA">
        <w:rPr>
          <w:sz w:val="26"/>
          <w:szCs w:val="26"/>
        </w:rPr>
        <w:t xml:space="preserve">periods. </w:t>
      </w:r>
      <w:r w:rsidR="00A453CA">
        <w:rPr>
          <w:sz w:val="26"/>
          <w:szCs w:val="26"/>
        </w:rPr>
        <w:t xml:space="preserve"> </w:t>
      </w:r>
      <w:r w:rsidR="00A453CA" w:rsidRPr="00A453CA">
        <w:rPr>
          <w:sz w:val="26"/>
          <w:szCs w:val="26"/>
        </w:rPr>
        <w:t>The ultimate consequence would be that periodic maintenance of certain station</w:t>
      </w:r>
      <w:r w:rsidR="00A453CA">
        <w:rPr>
          <w:sz w:val="26"/>
          <w:szCs w:val="26"/>
        </w:rPr>
        <w:t xml:space="preserve"> </w:t>
      </w:r>
      <w:r w:rsidR="00A453CA" w:rsidRPr="00A453CA">
        <w:rPr>
          <w:sz w:val="26"/>
          <w:szCs w:val="26"/>
        </w:rPr>
        <w:t>equipment w</w:t>
      </w:r>
      <w:r>
        <w:rPr>
          <w:sz w:val="26"/>
          <w:szCs w:val="26"/>
        </w:rPr>
        <w:t>ould not be allowed because of t</w:t>
      </w:r>
      <w:r w:rsidR="00A453CA" w:rsidRPr="00A453CA">
        <w:rPr>
          <w:sz w:val="26"/>
          <w:szCs w:val="26"/>
        </w:rPr>
        <w:t>he harm it would cause to the electrical grid.</w:t>
      </w:r>
      <w:r w:rsidR="00A453CA">
        <w:rPr>
          <w:sz w:val="26"/>
          <w:szCs w:val="26"/>
        </w:rPr>
        <w:t xml:space="preserve">  </w:t>
      </w:r>
    </w:p>
    <w:p w:rsidR="00A453CA" w:rsidRDefault="00A453CA" w:rsidP="00A453CA">
      <w:pPr>
        <w:spacing w:line="360" w:lineRule="auto"/>
        <w:ind w:left="720" w:firstLine="720"/>
        <w:rPr>
          <w:sz w:val="26"/>
          <w:szCs w:val="26"/>
        </w:rPr>
      </w:pPr>
    </w:p>
    <w:p w:rsidR="00A453CA" w:rsidRPr="00A453CA" w:rsidRDefault="00A453CA" w:rsidP="00F72DB0">
      <w:pPr>
        <w:spacing w:line="360" w:lineRule="auto"/>
        <w:ind w:firstLine="1440"/>
        <w:rPr>
          <w:sz w:val="26"/>
          <w:szCs w:val="26"/>
        </w:rPr>
      </w:pPr>
      <w:r>
        <w:rPr>
          <w:sz w:val="26"/>
          <w:szCs w:val="26"/>
        </w:rPr>
        <w:lastRenderedPageBreak/>
        <w:t>In order t</w:t>
      </w:r>
      <w:r w:rsidRPr="00A453CA">
        <w:rPr>
          <w:sz w:val="26"/>
          <w:szCs w:val="26"/>
        </w:rPr>
        <w:t>o resolve the issues discussed ab</w:t>
      </w:r>
      <w:r>
        <w:rPr>
          <w:sz w:val="26"/>
          <w:szCs w:val="26"/>
        </w:rPr>
        <w:t xml:space="preserve">ove, PPL Electric seeks PUC </w:t>
      </w:r>
      <w:r w:rsidRPr="00A453CA">
        <w:rPr>
          <w:sz w:val="26"/>
          <w:szCs w:val="26"/>
        </w:rPr>
        <w:t>approval</w:t>
      </w:r>
      <w:r>
        <w:rPr>
          <w:sz w:val="26"/>
          <w:szCs w:val="26"/>
        </w:rPr>
        <w:t xml:space="preserve"> t</w:t>
      </w:r>
      <w:r w:rsidRPr="00A453CA">
        <w:rPr>
          <w:sz w:val="26"/>
          <w:szCs w:val="26"/>
        </w:rPr>
        <w:t xml:space="preserve">o construct the Lycoming - Lock Haven #4 </w:t>
      </w:r>
      <w:r>
        <w:rPr>
          <w:sz w:val="26"/>
          <w:szCs w:val="26"/>
        </w:rPr>
        <w:t>138/69 kV line extension so that</w:t>
      </w:r>
      <w:r w:rsidRPr="00A453CA">
        <w:rPr>
          <w:sz w:val="26"/>
          <w:szCs w:val="26"/>
        </w:rPr>
        <w:t xml:space="preserve"> the existing</w:t>
      </w:r>
      <w:r>
        <w:rPr>
          <w:sz w:val="26"/>
          <w:szCs w:val="26"/>
        </w:rPr>
        <w:t xml:space="preserve"> </w:t>
      </w:r>
      <w:r w:rsidRPr="00A453CA">
        <w:rPr>
          <w:sz w:val="26"/>
          <w:szCs w:val="26"/>
        </w:rPr>
        <w:t>transmission line can be re-connected from the existing yard into the new yard. After the</w:t>
      </w:r>
      <w:r w:rsidR="00F72DB0">
        <w:rPr>
          <w:sz w:val="26"/>
          <w:szCs w:val="26"/>
        </w:rPr>
        <w:t xml:space="preserve"> </w:t>
      </w:r>
      <w:r w:rsidRPr="00A453CA">
        <w:rPr>
          <w:sz w:val="26"/>
          <w:szCs w:val="26"/>
        </w:rPr>
        <w:t>Commission's approval of the new line extension, PPL Electric will also construct the Lock</w:t>
      </w:r>
      <w:r w:rsidR="00F72DB0">
        <w:rPr>
          <w:sz w:val="26"/>
          <w:szCs w:val="26"/>
        </w:rPr>
        <w:t xml:space="preserve"> </w:t>
      </w:r>
      <w:r w:rsidRPr="00A453CA">
        <w:rPr>
          <w:sz w:val="26"/>
          <w:szCs w:val="26"/>
        </w:rPr>
        <w:t xml:space="preserve">Haven 138/69 kV switchyard that will terminate the </w:t>
      </w:r>
      <w:r w:rsidR="0053632C">
        <w:rPr>
          <w:sz w:val="26"/>
          <w:szCs w:val="26"/>
        </w:rPr>
        <w:t>line extension and six other 69 </w:t>
      </w:r>
      <w:r w:rsidRPr="00A453CA">
        <w:rPr>
          <w:sz w:val="26"/>
          <w:szCs w:val="26"/>
        </w:rPr>
        <w:t>kV lines.</w:t>
      </w:r>
      <w:r w:rsidR="00F72DB0">
        <w:rPr>
          <w:sz w:val="26"/>
          <w:szCs w:val="26"/>
        </w:rPr>
        <w:t xml:space="preserve">  </w:t>
      </w:r>
      <w:r w:rsidR="00B47DCF">
        <w:rPr>
          <w:sz w:val="26"/>
          <w:szCs w:val="26"/>
        </w:rPr>
        <w:t>PPL Electric maintains that t</w:t>
      </w:r>
      <w:r w:rsidRPr="00A453CA">
        <w:rPr>
          <w:sz w:val="26"/>
          <w:szCs w:val="26"/>
        </w:rPr>
        <w:t>hese system additions will mitigate maintenance constraints that currently exist, while</w:t>
      </w:r>
      <w:r w:rsidR="00F72DB0">
        <w:rPr>
          <w:sz w:val="26"/>
          <w:szCs w:val="26"/>
        </w:rPr>
        <w:t xml:space="preserve"> </w:t>
      </w:r>
      <w:r w:rsidRPr="00A453CA">
        <w:rPr>
          <w:sz w:val="26"/>
          <w:szCs w:val="26"/>
        </w:rPr>
        <w:t>increasing reliability and operating flexibility in the local area, which would provide the</w:t>
      </w:r>
      <w:r w:rsidR="00F72DB0">
        <w:rPr>
          <w:sz w:val="26"/>
          <w:szCs w:val="26"/>
        </w:rPr>
        <w:t xml:space="preserve"> </w:t>
      </w:r>
      <w:r w:rsidRPr="00A453CA">
        <w:rPr>
          <w:sz w:val="26"/>
          <w:szCs w:val="26"/>
        </w:rPr>
        <w:t>Transmissio</w:t>
      </w:r>
      <w:r w:rsidR="00580609">
        <w:rPr>
          <w:sz w:val="26"/>
          <w:szCs w:val="26"/>
        </w:rPr>
        <w:t>n System Operator more options t</w:t>
      </w:r>
      <w:r w:rsidRPr="00A453CA">
        <w:rPr>
          <w:sz w:val="26"/>
          <w:szCs w:val="26"/>
        </w:rPr>
        <w:t xml:space="preserve">o reconfigure </w:t>
      </w:r>
      <w:r w:rsidR="00F72DB0">
        <w:rPr>
          <w:sz w:val="26"/>
          <w:szCs w:val="26"/>
        </w:rPr>
        <w:t>the</w:t>
      </w:r>
      <w:r w:rsidRPr="00A453CA">
        <w:rPr>
          <w:sz w:val="26"/>
          <w:szCs w:val="26"/>
        </w:rPr>
        <w:t xml:space="preserve"> transmission lines when</w:t>
      </w:r>
      <w:r w:rsidR="00F72DB0">
        <w:rPr>
          <w:sz w:val="26"/>
          <w:szCs w:val="26"/>
        </w:rPr>
        <w:t xml:space="preserve"> </w:t>
      </w:r>
      <w:r w:rsidRPr="00A453CA">
        <w:rPr>
          <w:sz w:val="26"/>
          <w:szCs w:val="26"/>
        </w:rPr>
        <w:t>maintenance is being performed.</w:t>
      </w:r>
    </w:p>
    <w:p w:rsidR="0071660B" w:rsidRDefault="0071660B" w:rsidP="003E6EC7">
      <w:pPr>
        <w:spacing w:line="360" w:lineRule="auto"/>
        <w:ind w:firstLine="1440"/>
        <w:rPr>
          <w:sz w:val="26"/>
          <w:szCs w:val="26"/>
        </w:rPr>
      </w:pPr>
    </w:p>
    <w:p w:rsidR="00667006" w:rsidRPr="00E47623" w:rsidRDefault="00AB18C4" w:rsidP="00245EDC">
      <w:pPr>
        <w:spacing w:line="360" w:lineRule="auto"/>
        <w:ind w:firstLine="1440"/>
        <w:rPr>
          <w:sz w:val="26"/>
          <w:szCs w:val="26"/>
        </w:rPr>
      </w:pPr>
      <w:r w:rsidRPr="00E963CD">
        <w:rPr>
          <w:color w:val="000000"/>
          <w:sz w:val="26"/>
          <w:szCs w:val="26"/>
        </w:rPr>
        <w:t xml:space="preserve">PPL Electric states that </w:t>
      </w:r>
      <w:r w:rsidRPr="00E963CD">
        <w:rPr>
          <w:sz w:val="26"/>
          <w:szCs w:val="26"/>
        </w:rPr>
        <w:t xml:space="preserve">the </w:t>
      </w:r>
      <w:r w:rsidR="003A5BEF" w:rsidRPr="00E963CD">
        <w:rPr>
          <w:sz w:val="26"/>
          <w:szCs w:val="26"/>
        </w:rPr>
        <w:t>Lycoming - Lock Haven #4 138/69 kV line</w:t>
      </w:r>
      <w:r w:rsidR="00E963CD">
        <w:rPr>
          <w:sz w:val="26"/>
          <w:szCs w:val="26"/>
        </w:rPr>
        <w:t xml:space="preserve"> </w:t>
      </w:r>
      <w:r w:rsidR="003A5BEF" w:rsidRPr="00E963CD">
        <w:rPr>
          <w:sz w:val="26"/>
          <w:szCs w:val="26"/>
        </w:rPr>
        <w:t>extension</w:t>
      </w:r>
      <w:r w:rsidR="00E963CD">
        <w:rPr>
          <w:sz w:val="26"/>
          <w:szCs w:val="26"/>
        </w:rPr>
        <w:t>,</w:t>
      </w:r>
      <w:r w:rsidR="003A5BEF" w:rsidRPr="00E963CD">
        <w:rPr>
          <w:sz w:val="26"/>
          <w:szCs w:val="26"/>
        </w:rPr>
        <w:t xml:space="preserve"> </w:t>
      </w:r>
      <w:r w:rsidR="00EE2E78" w:rsidRPr="00E963CD">
        <w:rPr>
          <w:sz w:val="26"/>
          <w:szCs w:val="26"/>
        </w:rPr>
        <w:t xml:space="preserve">will be constructed on </w:t>
      </w:r>
      <w:r w:rsidR="003A5BEF" w:rsidRPr="00E963CD">
        <w:rPr>
          <w:sz w:val="26"/>
          <w:szCs w:val="26"/>
        </w:rPr>
        <w:t>land</w:t>
      </w:r>
      <w:r w:rsidR="00EE2E78" w:rsidRPr="00E963CD">
        <w:rPr>
          <w:sz w:val="26"/>
          <w:szCs w:val="26"/>
        </w:rPr>
        <w:t xml:space="preserve"> owned </w:t>
      </w:r>
      <w:r w:rsidR="003A5BEF" w:rsidRPr="00E963CD">
        <w:rPr>
          <w:sz w:val="26"/>
          <w:szCs w:val="26"/>
        </w:rPr>
        <w:t xml:space="preserve">in fee </w:t>
      </w:r>
      <w:r w:rsidR="00EE2E78" w:rsidRPr="00E963CD">
        <w:rPr>
          <w:sz w:val="26"/>
          <w:szCs w:val="26"/>
        </w:rPr>
        <w:t xml:space="preserve">by PPL Electric.  </w:t>
      </w:r>
      <w:r w:rsidR="00813A04" w:rsidRPr="00E963CD">
        <w:rPr>
          <w:sz w:val="26"/>
          <w:szCs w:val="26"/>
        </w:rPr>
        <w:t xml:space="preserve">No additional </w:t>
      </w:r>
      <w:r w:rsidR="003A5BEF" w:rsidRPr="00E963CD">
        <w:rPr>
          <w:sz w:val="26"/>
          <w:szCs w:val="26"/>
        </w:rPr>
        <w:t>land rights are</w:t>
      </w:r>
      <w:r w:rsidR="00813A04" w:rsidRPr="00E963CD">
        <w:rPr>
          <w:sz w:val="26"/>
          <w:szCs w:val="26"/>
        </w:rPr>
        <w:t xml:space="preserve"> required for the </w:t>
      </w:r>
      <w:r w:rsidR="003A5BEF" w:rsidRPr="00E963CD">
        <w:rPr>
          <w:sz w:val="26"/>
          <w:szCs w:val="26"/>
        </w:rPr>
        <w:t>Project</w:t>
      </w:r>
      <w:r w:rsidR="00813A04" w:rsidRPr="00E963CD">
        <w:rPr>
          <w:sz w:val="26"/>
          <w:szCs w:val="26"/>
        </w:rPr>
        <w:t xml:space="preserve">.  </w:t>
      </w:r>
      <w:r w:rsidR="00E963CD" w:rsidRPr="00E963CD">
        <w:rPr>
          <w:sz w:val="26"/>
          <w:szCs w:val="26"/>
        </w:rPr>
        <w:t>C</w:t>
      </w:r>
      <w:r w:rsidR="00F802B3" w:rsidRPr="00E963CD">
        <w:rPr>
          <w:sz w:val="26"/>
          <w:szCs w:val="26"/>
        </w:rPr>
        <w:t xml:space="preserve">onstruction of the </w:t>
      </w:r>
      <w:r w:rsidR="00E963CD" w:rsidRPr="00E963CD">
        <w:rPr>
          <w:sz w:val="26"/>
          <w:szCs w:val="26"/>
        </w:rPr>
        <w:t xml:space="preserve">line extension </w:t>
      </w:r>
      <w:r w:rsidR="00667006" w:rsidRPr="00E963CD">
        <w:rPr>
          <w:sz w:val="26"/>
          <w:szCs w:val="26"/>
        </w:rPr>
        <w:t xml:space="preserve">will </w:t>
      </w:r>
      <w:r w:rsidR="00E963CD" w:rsidRPr="00E963CD">
        <w:rPr>
          <w:sz w:val="26"/>
          <w:szCs w:val="26"/>
        </w:rPr>
        <w:t>require</w:t>
      </w:r>
      <w:r w:rsidR="00667006" w:rsidRPr="00E963CD">
        <w:rPr>
          <w:sz w:val="26"/>
          <w:szCs w:val="26"/>
        </w:rPr>
        <w:t xml:space="preserve"> the </w:t>
      </w:r>
      <w:r w:rsidR="00E963CD" w:rsidRPr="00E963CD">
        <w:rPr>
          <w:sz w:val="26"/>
          <w:szCs w:val="26"/>
        </w:rPr>
        <w:t>installation of approximately three steel pole</w:t>
      </w:r>
      <w:r w:rsidR="00E963CD">
        <w:rPr>
          <w:sz w:val="26"/>
          <w:szCs w:val="26"/>
        </w:rPr>
        <w:t xml:space="preserve"> </w:t>
      </w:r>
      <w:r w:rsidR="00E963CD" w:rsidRPr="00E963CD">
        <w:rPr>
          <w:sz w:val="26"/>
          <w:szCs w:val="26"/>
        </w:rPr>
        <w:t xml:space="preserve">structures on foundations and two direct-embedded steel pole structures. </w:t>
      </w:r>
      <w:r w:rsidR="00E963CD">
        <w:rPr>
          <w:sz w:val="26"/>
          <w:szCs w:val="26"/>
        </w:rPr>
        <w:t xml:space="preserve"> </w:t>
      </w:r>
      <w:r w:rsidR="00E963CD" w:rsidRPr="00E963CD">
        <w:rPr>
          <w:sz w:val="26"/>
          <w:szCs w:val="26"/>
        </w:rPr>
        <w:t>The structures will</w:t>
      </w:r>
      <w:r w:rsidR="00E963CD">
        <w:rPr>
          <w:sz w:val="26"/>
          <w:szCs w:val="26"/>
        </w:rPr>
        <w:t xml:space="preserve"> range </w:t>
      </w:r>
      <w:r w:rsidR="0053632C">
        <w:rPr>
          <w:sz w:val="26"/>
          <w:szCs w:val="26"/>
        </w:rPr>
        <w:t>in height from approximately 75 </w:t>
      </w:r>
      <w:r w:rsidR="00E963CD">
        <w:rPr>
          <w:sz w:val="26"/>
          <w:szCs w:val="26"/>
        </w:rPr>
        <w:t>to 100 feet</w:t>
      </w:r>
      <w:r w:rsidR="00E963CD" w:rsidRPr="00E963CD">
        <w:rPr>
          <w:sz w:val="26"/>
          <w:szCs w:val="26"/>
        </w:rPr>
        <w:t>. The new section of transmission line will</w:t>
      </w:r>
      <w:r w:rsidR="00E963CD">
        <w:rPr>
          <w:sz w:val="26"/>
          <w:szCs w:val="26"/>
        </w:rPr>
        <w:t xml:space="preserve"> consist of three 556.5 kc</w:t>
      </w:r>
      <w:r w:rsidR="00E963CD" w:rsidRPr="00E963CD">
        <w:rPr>
          <w:sz w:val="26"/>
          <w:szCs w:val="26"/>
        </w:rPr>
        <w:t>mil,</w:t>
      </w:r>
      <w:r w:rsidR="00E963CD">
        <w:rPr>
          <w:rStyle w:val="FootnoteReference"/>
          <w:sz w:val="26"/>
          <w:szCs w:val="26"/>
        </w:rPr>
        <w:footnoteReference w:id="3"/>
      </w:r>
      <w:r w:rsidR="00E963CD" w:rsidRPr="00E963CD">
        <w:rPr>
          <w:sz w:val="26"/>
          <w:szCs w:val="26"/>
        </w:rPr>
        <w:t xml:space="preserve"> 24/7 stranding, aluminum conductor steel reinforced ("ACSR")</w:t>
      </w:r>
      <w:r w:rsidR="00E963CD">
        <w:rPr>
          <w:sz w:val="26"/>
          <w:szCs w:val="26"/>
        </w:rPr>
        <w:t xml:space="preserve"> </w:t>
      </w:r>
      <w:r w:rsidR="00E963CD" w:rsidRPr="00E963CD">
        <w:rPr>
          <w:sz w:val="26"/>
          <w:szCs w:val="26"/>
        </w:rPr>
        <w:t xml:space="preserve">power conductors. </w:t>
      </w:r>
      <w:r w:rsidR="00E963CD">
        <w:rPr>
          <w:sz w:val="26"/>
          <w:szCs w:val="26"/>
        </w:rPr>
        <w:t xml:space="preserve"> One 3/8 inch st</w:t>
      </w:r>
      <w:r w:rsidR="00E963CD" w:rsidRPr="00E963CD">
        <w:rPr>
          <w:sz w:val="26"/>
          <w:szCs w:val="26"/>
        </w:rPr>
        <w:t>eel overhead ground wire will be installed to provide lightning</w:t>
      </w:r>
      <w:r w:rsidR="00E963CD">
        <w:rPr>
          <w:sz w:val="26"/>
          <w:szCs w:val="26"/>
        </w:rPr>
        <w:t xml:space="preserve"> </w:t>
      </w:r>
      <w:r w:rsidR="00E963CD" w:rsidRPr="00E963CD">
        <w:rPr>
          <w:sz w:val="26"/>
          <w:szCs w:val="26"/>
        </w:rPr>
        <w:t>protection for the proposed line extension.</w:t>
      </w:r>
      <w:r w:rsidR="00813A04" w:rsidRPr="00E963CD">
        <w:rPr>
          <w:sz w:val="26"/>
          <w:szCs w:val="26"/>
        </w:rPr>
        <w:t xml:space="preserve"> </w:t>
      </w:r>
      <w:r w:rsidR="00E963CD">
        <w:rPr>
          <w:sz w:val="26"/>
          <w:szCs w:val="26"/>
        </w:rPr>
        <w:t xml:space="preserve"> </w:t>
      </w:r>
      <w:r w:rsidR="00667006" w:rsidRPr="00E963CD">
        <w:rPr>
          <w:sz w:val="26"/>
          <w:szCs w:val="26"/>
        </w:rPr>
        <w:t xml:space="preserve">The </w:t>
      </w:r>
      <w:r w:rsidR="008F3008">
        <w:rPr>
          <w:sz w:val="26"/>
          <w:szCs w:val="26"/>
        </w:rPr>
        <w:t>proposed l</w:t>
      </w:r>
      <w:r w:rsidR="00667006" w:rsidRPr="00E963CD">
        <w:rPr>
          <w:sz w:val="26"/>
          <w:szCs w:val="26"/>
        </w:rPr>
        <w:t xml:space="preserve">ine </w:t>
      </w:r>
      <w:r w:rsidR="008F3008">
        <w:rPr>
          <w:sz w:val="26"/>
          <w:szCs w:val="26"/>
        </w:rPr>
        <w:t xml:space="preserve">extension </w:t>
      </w:r>
      <w:r w:rsidR="00667006" w:rsidRPr="00E963CD">
        <w:rPr>
          <w:sz w:val="26"/>
          <w:szCs w:val="26"/>
        </w:rPr>
        <w:t xml:space="preserve">will be designed </w:t>
      </w:r>
      <w:r w:rsidR="008F3008">
        <w:rPr>
          <w:sz w:val="26"/>
          <w:szCs w:val="26"/>
        </w:rPr>
        <w:t xml:space="preserve">as </w:t>
      </w:r>
      <w:r w:rsidR="00667006" w:rsidRPr="00E963CD">
        <w:rPr>
          <w:sz w:val="26"/>
          <w:szCs w:val="26"/>
        </w:rPr>
        <w:t>a</w:t>
      </w:r>
      <w:r w:rsidR="008F3008">
        <w:rPr>
          <w:sz w:val="26"/>
          <w:szCs w:val="26"/>
        </w:rPr>
        <w:t xml:space="preserve"> si</w:t>
      </w:r>
      <w:r w:rsidR="00667006" w:rsidRPr="00E963CD">
        <w:rPr>
          <w:sz w:val="26"/>
          <w:szCs w:val="26"/>
        </w:rPr>
        <w:t>n</w:t>
      </w:r>
      <w:r w:rsidR="008F3008">
        <w:rPr>
          <w:sz w:val="26"/>
          <w:szCs w:val="26"/>
        </w:rPr>
        <w:t xml:space="preserve">gle-circuit 138 kV pole-line, but it will be initially operated at 69 kV.  In </w:t>
      </w:r>
      <w:r w:rsidR="00B47DCF">
        <w:rPr>
          <w:sz w:val="26"/>
          <w:szCs w:val="26"/>
        </w:rPr>
        <w:t xml:space="preserve">the </w:t>
      </w:r>
      <w:r w:rsidR="008F3008">
        <w:rPr>
          <w:sz w:val="26"/>
          <w:szCs w:val="26"/>
        </w:rPr>
        <w:t xml:space="preserve">future, when customer load increases to a level that makes a higher </w:t>
      </w:r>
      <w:r w:rsidR="008F3008" w:rsidRPr="00E47623">
        <w:rPr>
          <w:sz w:val="26"/>
          <w:szCs w:val="26"/>
        </w:rPr>
        <w:t>voltage</w:t>
      </w:r>
      <w:r w:rsidR="00667006" w:rsidRPr="00E47623">
        <w:rPr>
          <w:sz w:val="26"/>
          <w:szCs w:val="26"/>
        </w:rPr>
        <w:t xml:space="preserve"> </w:t>
      </w:r>
      <w:r w:rsidR="00D52796" w:rsidRPr="00E47623">
        <w:rPr>
          <w:sz w:val="26"/>
          <w:szCs w:val="26"/>
        </w:rPr>
        <w:t xml:space="preserve">to serve the local area appropriate, </w:t>
      </w:r>
      <w:r w:rsidR="00B47DCF">
        <w:rPr>
          <w:sz w:val="26"/>
          <w:szCs w:val="26"/>
        </w:rPr>
        <w:t>it</w:t>
      </w:r>
      <w:r w:rsidR="00D52796" w:rsidRPr="00E47623">
        <w:rPr>
          <w:sz w:val="26"/>
          <w:szCs w:val="26"/>
        </w:rPr>
        <w:t xml:space="preserve"> will then be converted to 138kV operation.  </w:t>
      </w:r>
      <w:r w:rsidR="00667006" w:rsidRPr="00E47623">
        <w:rPr>
          <w:sz w:val="26"/>
          <w:szCs w:val="26"/>
        </w:rPr>
        <w:t xml:space="preserve"> </w:t>
      </w:r>
    </w:p>
    <w:p w:rsidR="00667006" w:rsidRPr="00E47623" w:rsidRDefault="00667006" w:rsidP="00E47623">
      <w:pPr>
        <w:spacing w:line="360" w:lineRule="auto"/>
        <w:ind w:firstLine="1440"/>
        <w:rPr>
          <w:sz w:val="26"/>
          <w:szCs w:val="26"/>
        </w:rPr>
      </w:pPr>
    </w:p>
    <w:p w:rsidR="00A66039" w:rsidRPr="00E47623" w:rsidRDefault="00810C33" w:rsidP="00810C33">
      <w:pPr>
        <w:tabs>
          <w:tab w:val="left" w:pos="1440"/>
        </w:tabs>
        <w:spacing w:line="360" w:lineRule="auto"/>
        <w:rPr>
          <w:sz w:val="26"/>
          <w:szCs w:val="26"/>
        </w:rPr>
      </w:pPr>
      <w:r>
        <w:rPr>
          <w:color w:val="000000"/>
          <w:sz w:val="26"/>
          <w:szCs w:val="26"/>
        </w:rPr>
        <w:tab/>
      </w:r>
      <w:r w:rsidR="00AB18C4" w:rsidRPr="00E47623">
        <w:rPr>
          <w:sz w:val="26"/>
          <w:szCs w:val="26"/>
        </w:rPr>
        <w:t xml:space="preserve">PPL Electric states that </w:t>
      </w:r>
      <w:r w:rsidR="00F802B3" w:rsidRPr="00E47623">
        <w:rPr>
          <w:sz w:val="26"/>
          <w:szCs w:val="26"/>
        </w:rPr>
        <w:t xml:space="preserve">the proposed </w:t>
      </w:r>
      <w:r w:rsidR="00E22BE4" w:rsidRPr="00E47623">
        <w:rPr>
          <w:sz w:val="26"/>
          <w:szCs w:val="26"/>
        </w:rPr>
        <w:t>extension</w:t>
      </w:r>
      <w:r w:rsidR="00AB18C4" w:rsidRPr="00E47623">
        <w:rPr>
          <w:sz w:val="26"/>
          <w:szCs w:val="26"/>
        </w:rPr>
        <w:t xml:space="preserve"> </w:t>
      </w:r>
      <w:r w:rsidR="00E22BE4" w:rsidRPr="00E47623">
        <w:rPr>
          <w:sz w:val="26"/>
          <w:szCs w:val="26"/>
        </w:rPr>
        <w:t xml:space="preserve">of the Lycoming-Lock Haven Line </w:t>
      </w:r>
      <w:r w:rsidR="00AB18C4" w:rsidRPr="00E47623">
        <w:rPr>
          <w:sz w:val="26"/>
          <w:szCs w:val="26"/>
        </w:rPr>
        <w:t xml:space="preserve">will not create any unreasonable risk or danger to the public health or safety.  The </w:t>
      </w:r>
      <w:r w:rsidR="00F802B3" w:rsidRPr="00E47623">
        <w:rPr>
          <w:sz w:val="26"/>
          <w:szCs w:val="26"/>
        </w:rPr>
        <w:t>proposed project</w:t>
      </w:r>
      <w:r w:rsidR="00AB18C4" w:rsidRPr="00E47623">
        <w:rPr>
          <w:sz w:val="26"/>
          <w:szCs w:val="26"/>
        </w:rPr>
        <w:t xml:space="preserve"> will be designed</w:t>
      </w:r>
      <w:r w:rsidR="00E22BE4" w:rsidRPr="00E47623">
        <w:rPr>
          <w:sz w:val="26"/>
          <w:szCs w:val="26"/>
        </w:rPr>
        <w:t xml:space="preserve"> to</w:t>
      </w:r>
      <w:r w:rsidR="00AB18C4" w:rsidRPr="00E47623">
        <w:rPr>
          <w:sz w:val="26"/>
          <w:szCs w:val="26"/>
        </w:rPr>
        <w:t xml:space="preserve">, </w:t>
      </w:r>
      <w:r w:rsidR="00E22BE4" w:rsidRPr="00E47623">
        <w:rPr>
          <w:sz w:val="26"/>
          <w:szCs w:val="26"/>
        </w:rPr>
        <w:t xml:space="preserve">and will generally exceed, minimum </w:t>
      </w:r>
      <w:r w:rsidR="00AB18C4" w:rsidRPr="00E47623">
        <w:rPr>
          <w:sz w:val="26"/>
          <w:szCs w:val="26"/>
        </w:rPr>
        <w:t xml:space="preserve">National </w:t>
      </w:r>
      <w:r w:rsidR="00AB18C4" w:rsidRPr="00E47623">
        <w:rPr>
          <w:sz w:val="26"/>
          <w:szCs w:val="26"/>
        </w:rPr>
        <w:lastRenderedPageBreak/>
        <w:t xml:space="preserve">Electrical Safety Code ("NESC") </w:t>
      </w:r>
      <w:r w:rsidR="00E22BE4" w:rsidRPr="00E47623">
        <w:rPr>
          <w:sz w:val="26"/>
          <w:szCs w:val="26"/>
        </w:rPr>
        <w:t xml:space="preserve">standards.  </w:t>
      </w:r>
      <w:r w:rsidR="00E6560A">
        <w:rPr>
          <w:color w:val="000000"/>
          <w:sz w:val="26"/>
          <w:szCs w:val="26"/>
        </w:rPr>
        <w:t>Further,</w:t>
      </w:r>
      <w:r w:rsidR="00E6560A" w:rsidRPr="00E47623">
        <w:rPr>
          <w:sz w:val="26"/>
          <w:szCs w:val="26"/>
        </w:rPr>
        <w:t xml:space="preserve"> </w:t>
      </w:r>
      <w:r w:rsidR="00AB18C4" w:rsidRPr="00E47623">
        <w:rPr>
          <w:sz w:val="26"/>
          <w:szCs w:val="26"/>
        </w:rPr>
        <w:t xml:space="preserve">PPL Electric states that the </w:t>
      </w:r>
      <w:r w:rsidR="00A66039" w:rsidRPr="00E47623">
        <w:rPr>
          <w:sz w:val="26"/>
          <w:szCs w:val="26"/>
        </w:rPr>
        <w:t xml:space="preserve">proposed </w:t>
      </w:r>
      <w:r w:rsidR="00AB18C4" w:rsidRPr="00E47623">
        <w:rPr>
          <w:sz w:val="26"/>
          <w:szCs w:val="26"/>
        </w:rPr>
        <w:t xml:space="preserve">Project will have </w:t>
      </w:r>
      <w:r w:rsidR="00A66039" w:rsidRPr="00E47623">
        <w:rPr>
          <w:sz w:val="26"/>
          <w:szCs w:val="26"/>
        </w:rPr>
        <w:t>minimal</w:t>
      </w:r>
      <w:r w:rsidR="00AB18C4" w:rsidRPr="00E47623">
        <w:rPr>
          <w:sz w:val="26"/>
          <w:szCs w:val="26"/>
        </w:rPr>
        <w:t xml:space="preserve"> </w:t>
      </w:r>
      <w:r w:rsidR="00A66039" w:rsidRPr="00E47623">
        <w:rPr>
          <w:sz w:val="26"/>
          <w:szCs w:val="26"/>
        </w:rPr>
        <w:t xml:space="preserve">incremental </w:t>
      </w:r>
      <w:r w:rsidR="00AB18C4" w:rsidRPr="00E47623">
        <w:rPr>
          <w:sz w:val="26"/>
          <w:szCs w:val="26"/>
        </w:rPr>
        <w:t>impact</w:t>
      </w:r>
      <w:r w:rsidR="00A66039" w:rsidRPr="00E47623">
        <w:rPr>
          <w:sz w:val="26"/>
          <w:szCs w:val="26"/>
        </w:rPr>
        <w:t>s</w:t>
      </w:r>
      <w:r w:rsidR="00AB18C4" w:rsidRPr="00E47623">
        <w:rPr>
          <w:sz w:val="26"/>
          <w:szCs w:val="26"/>
        </w:rPr>
        <w:t xml:space="preserve"> on the </w:t>
      </w:r>
      <w:r w:rsidR="00A66039" w:rsidRPr="00E47623">
        <w:rPr>
          <w:sz w:val="26"/>
          <w:szCs w:val="26"/>
        </w:rPr>
        <w:t>surrounding area</w:t>
      </w:r>
      <w:r w:rsidR="00E47623" w:rsidRPr="00E47623">
        <w:rPr>
          <w:sz w:val="26"/>
          <w:szCs w:val="26"/>
        </w:rPr>
        <w:t xml:space="preserve"> due to the facts that the Project is located in an area which</w:t>
      </w:r>
      <w:r w:rsidR="00E47623">
        <w:rPr>
          <w:sz w:val="26"/>
          <w:szCs w:val="26"/>
        </w:rPr>
        <w:t xml:space="preserve"> </w:t>
      </w:r>
      <w:r w:rsidR="00E47623" w:rsidRPr="00E47623">
        <w:rPr>
          <w:sz w:val="26"/>
          <w:szCs w:val="26"/>
        </w:rPr>
        <w:t>contains existing PPL Electric facilities</w:t>
      </w:r>
      <w:r w:rsidR="00E47623">
        <w:rPr>
          <w:sz w:val="26"/>
          <w:szCs w:val="26"/>
        </w:rPr>
        <w:t xml:space="preserve"> and that no additional land rights are required</w:t>
      </w:r>
      <w:r w:rsidR="00A66039" w:rsidRPr="00E47623">
        <w:rPr>
          <w:sz w:val="26"/>
          <w:szCs w:val="26"/>
        </w:rPr>
        <w:t>.</w:t>
      </w:r>
      <w:r w:rsidR="00AB18C4" w:rsidRPr="00E47623">
        <w:rPr>
          <w:sz w:val="26"/>
          <w:szCs w:val="26"/>
        </w:rPr>
        <w:t xml:space="preserve">  </w:t>
      </w:r>
    </w:p>
    <w:p w:rsidR="00AB18C4" w:rsidRPr="00E47623" w:rsidRDefault="00AB18C4" w:rsidP="00E47623">
      <w:pPr>
        <w:spacing w:line="360" w:lineRule="auto"/>
        <w:rPr>
          <w:sz w:val="26"/>
          <w:szCs w:val="26"/>
        </w:rPr>
      </w:pPr>
      <w:r w:rsidRPr="00E47623">
        <w:rPr>
          <w:sz w:val="26"/>
          <w:szCs w:val="26"/>
        </w:rPr>
        <w:tab/>
      </w:r>
      <w:r w:rsidRPr="00E47623">
        <w:rPr>
          <w:color w:val="000000"/>
          <w:sz w:val="26"/>
          <w:szCs w:val="26"/>
        </w:rPr>
        <w:tab/>
      </w:r>
      <w:r w:rsidRPr="00E47623">
        <w:rPr>
          <w:color w:val="000000"/>
          <w:sz w:val="26"/>
          <w:szCs w:val="26"/>
        </w:rPr>
        <w:tab/>
      </w:r>
    </w:p>
    <w:p w:rsidR="00AB18C4" w:rsidRPr="00E47623" w:rsidRDefault="00AB18C4" w:rsidP="00E47623">
      <w:pPr>
        <w:pStyle w:val="Style"/>
        <w:tabs>
          <w:tab w:val="right" w:pos="1015"/>
        </w:tabs>
        <w:spacing w:line="360" w:lineRule="auto"/>
        <w:rPr>
          <w:sz w:val="26"/>
          <w:szCs w:val="26"/>
        </w:rPr>
      </w:pPr>
      <w:r w:rsidRPr="00E47623">
        <w:rPr>
          <w:sz w:val="26"/>
          <w:szCs w:val="26"/>
        </w:rPr>
        <w:tab/>
      </w:r>
      <w:r w:rsidRPr="00E47623">
        <w:rPr>
          <w:sz w:val="26"/>
          <w:szCs w:val="26"/>
        </w:rPr>
        <w:tab/>
      </w:r>
      <w:r w:rsidR="00E6560A">
        <w:rPr>
          <w:sz w:val="26"/>
          <w:szCs w:val="26"/>
        </w:rPr>
        <w:t>According to PPL Electric,</w:t>
      </w:r>
      <w:r w:rsidRPr="00E47623">
        <w:rPr>
          <w:sz w:val="26"/>
          <w:szCs w:val="26"/>
        </w:rPr>
        <w:t xml:space="preserve"> </w:t>
      </w:r>
      <w:r w:rsidR="00A66039" w:rsidRPr="00E47623">
        <w:rPr>
          <w:sz w:val="26"/>
          <w:szCs w:val="26"/>
        </w:rPr>
        <w:t>the</w:t>
      </w:r>
      <w:r w:rsidRPr="00E47623">
        <w:rPr>
          <w:sz w:val="26"/>
          <w:szCs w:val="26"/>
        </w:rPr>
        <w:t xml:space="preserve"> </w:t>
      </w:r>
      <w:r w:rsidR="00E47623">
        <w:rPr>
          <w:sz w:val="26"/>
          <w:szCs w:val="26"/>
        </w:rPr>
        <w:t xml:space="preserve">Project </w:t>
      </w:r>
      <w:r w:rsidRPr="00E47623">
        <w:rPr>
          <w:sz w:val="26"/>
          <w:szCs w:val="26"/>
        </w:rPr>
        <w:t xml:space="preserve">was reviewed with representatives of </w:t>
      </w:r>
      <w:r w:rsidR="00E47623">
        <w:rPr>
          <w:sz w:val="26"/>
          <w:szCs w:val="26"/>
        </w:rPr>
        <w:t>Castanea</w:t>
      </w:r>
      <w:r w:rsidR="00A66039" w:rsidRPr="00E47623">
        <w:rPr>
          <w:sz w:val="26"/>
          <w:szCs w:val="26"/>
        </w:rPr>
        <w:t xml:space="preserve"> Township</w:t>
      </w:r>
      <w:r w:rsidRPr="00E47623">
        <w:rPr>
          <w:sz w:val="26"/>
          <w:szCs w:val="26"/>
        </w:rPr>
        <w:t xml:space="preserve"> and </w:t>
      </w:r>
      <w:r w:rsidR="00E47623">
        <w:rPr>
          <w:sz w:val="26"/>
          <w:szCs w:val="26"/>
        </w:rPr>
        <w:t>Clinton</w:t>
      </w:r>
      <w:r w:rsidRPr="00E47623">
        <w:rPr>
          <w:sz w:val="26"/>
          <w:szCs w:val="26"/>
        </w:rPr>
        <w:t xml:space="preserve"> County.  The T</w:t>
      </w:r>
      <w:r w:rsidR="00233525">
        <w:rPr>
          <w:sz w:val="26"/>
          <w:szCs w:val="26"/>
        </w:rPr>
        <w:t>ownship</w:t>
      </w:r>
      <w:r w:rsidR="00A66039" w:rsidRPr="00E47623">
        <w:rPr>
          <w:sz w:val="26"/>
          <w:szCs w:val="26"/>
        </w:rPr>
        <w:t xml:space="preserve"> and the County </w:t>
      </w:r>
      <w:r w:rsidR="00E47623">
        <w:rPr>
          <w:sz w:val="26"/>
          <w:szCs w:val="26"/>
        </w:rPr>
        <w:t>had</w:t>
      </w:r>
      <w:r w:rsidR="00A66039" w:rsidRPr="00E47623">
        <w:rPr>
          <w:sz w:val="26"/>
          <w:szCs w:val="26"/>
        </w:rPr>
        <w:t xml:space="preserve"> no objection</w:t>
      </w:r>
      <w:r w:rsidRPr="00E47623">
        <w:rPr>
          <w:sz w:val="26"/>
          <w:szCs w:val="26"/>
        </w:rPr>
        <w:t xml:space="preserve"> to the Project.  </w:t>
      </w:r>
    </w:p>
    <w:p w:rsidR="0071660B" w:rsidRDefault="0071660B" w:rsidP="003E6EC7">
      <w:pPr>
        <w:pStyle w:val="Style"/>
        <w:tabs>
          <w:tab w:val="right" w:pos="1015"/>
        </w:tabs>
        <w:spacing w:line="360" w:lineRule="auto"/>
        <w:rPr>
          <w:sz w:val="26"/>
          <w:szCs w:val="26"/>
        </w:rPr>
      </w:pPr>
    </w:p>
    <w:p w:rsidR="00AB18C4" w:rsidRDefault="00AB18C4" w:rsidP="003E6EC7">
      <w:pPr>
        <w:pStyle w:val="Style"/>
        <w:tabs>
          <w:tab w:val="right" w:pos="1015"/>
        </w:tabs>
        <w:spacing w:line="360" w:lineRule="auto"/>
        <w:rPr>
          <w:color w:val="000000"/>
          <w:sz w:val="26"/>
          <w:szCs w:val="26"/>
        </w:rPr>
      </w:pPr>
      <w:r>
        <w:rPr>
          <w:color w:val="000000"/>
          <w:sz w:val="26"/>
          <w:szCs w:val="26"/>
        </w:rPr>
        <w:tab/>
      </w:r>
      <w:r>
        <w:rPr>
          <w:color w:val="000000"/>
          <w:sz w:val="26"/>
          <w:szCs w:val="26"/>
        </w:rPr>
        <w:tab/>
        <w:t xml:space="preserve">The total estimated cost </w:t>
      </w:r>
      <w:r w:rsidR="00E47623">
        <w:rPr>
          <w:color w:val="000000"/>
          <w:sz w:val="26"/>
          <w:szCs w:val="26"/>
        </w:rPr>
        <w:t>the</w:t>
      </w:r>
      <w:r w:rsidR="00696815">
        <w:rPr>
          <w:color w:val="000000"/>
          <w:sz w:val="26"/>
          <w:szCs w:val="26"/>
        </w:rPr>
        <w:t xml:space="preserve"> construct</w:t>
      </w:r>
      <w:r w:rsidR="00E47623">
        <w:rPr>
          <w:color w:val="000000"/>
          <w:sz w:val="26"/>
          <w:szCs w:val="26"/>
        </w:rPr>
        <w:t>ion of</w:t>
      </w:r>
      <w:r w:rsidR="00696815">
        <w:rPr>
          <w:color w:val="000000"/>
          <w:sz w:val="26"/>
          <w:szCs w:val="26"/>
        </w:rPr>
        <w:t xml:space="preserve"> the </w:t>
      </w:r>
      <w:r w:rsidR="00E47623">
        <w:rPr>
          <w:color w:val="000000"/>
          <w:sz w:val="26"/>
          <w:szCs w:val="26"/>
        </w:rPr>
        <w:t>Lycoming-Lock Haven #4 138/69 kV Transmission Line Extension</w:t>
      </w:r>
      <w:r w:rsidR="00696815">
        <w:rPr>
          <w:color w:val="000000"/>
          <w:sz w:val="26"/>
          <w:szCs w:val="26"/>
        </w:rPr>
        <w:t xml:space="preserve"> portion o</w:t>
      </w:r>
      <w:r>
        <w:rPr>
          <w:color w:val="000000"/>
          <w:sz w:val="26"/>
          <w:szCs w:val="26"/>
        </w:rPr>
        <w:t xml:space="preserve">f </w:t>
      </w:r>
      <w:r w:rsidR="00696815">
        <w:rPr>
          <w:color w:val="000000"/>
          <w:sz w:val="26"/>
          <w:szCs w:val="26"/>
        </w:rPr>
        <w:t xml:space="preserve">the Project is </w:t>
      </w:r>
      <w:r w:rsidR="00E47623">
        <w:rPr>
          <w:color w:val="000000"/>
          <w:sz w:val="26"/>
          <w:szCs w:val="26"/>
        </w:rPr>
        <w:t>$516</w:t>
      </w:r>
      <w:r w:rsidR="00B47DCF">
        <w:rPr>
          <w:color w:val="000000"/>
          <w:sz w:val="26"/>
          <w:szCs w:val="26"/>
        </w:rPr>
        <w:t>,000, which is being paid by PPL Electric.</w:t>
      </w:r>
      <w:r w:rsidR="00696815">
        <w:rPr>
          <w:color w:val="000000"/>
          <w:sz w:val="26"/>
          <w:szCs w:val="26"/>
        </w:rPr>
        <w:t xml:space="preserve">  </w:t>
      </w:r>
      <w:r>
        <w:rPr>
          <w:color w:val="000000"/>
          <w:sz w:val="26"/>
          <w:szCs w:val="26"/>
        </w:rPr>
        <w:t xml:space="preserve">The construction is scheduled to begin in </w:t>
      </w:r>
      <w:r w:rsidR="00E47623">
        <w:rPr>
          <w:color w:val="000000"/>
          <w:sz w:val="26"/>
          <w:szCs w:val="26"/>
        </w:rPr>
        <w:t>December</w:t>
      </w:r>
      <w:r>
        <w:rPr>
          <w:color w:val="000000"/>
          <w:sz w:val="26"/>
          <w:szCs w:val="26"/>
        </w:rPr>
        <w:t xml:space="preserve"> 2013 in order to meet a scheduled in-service date of </w:t>
      </w:r>
      <w:r w:rsidR="00E47623">
        <w:rPr>
          <w:color w:val="000000"/>
          <w:sz w:val="26"/>
          <w:szCs w:val="26"/>
        </w:rPr>
        <w:t>June 2015</w:t>
      </w:r>
      <w:r>
        <w:rPr>
          <w:color w:val="000000"/>
          <w:sz w:val="26"/>
          <w:szCs w:val="26"/>
        </w:rPr>
        <w:t>.</w:t>
      </w:r>
    </w:p>
    <w:p w:rsidR="00AB18C4" w:rsidRDefault="00AB18C4" w:rsidP="003E6EC7">
      <w:pPr>
        <w:pStyle w:val="Style"/>
        <w:tabs>
          <w:tab w:val="right" w:pos="1015"/>
        </w:tabs>
        <w:spacing w:line="360" w:lineRule="auto"/>
        <w:rPr>
          <w:color w:val="000000"/>
          <w:sz w:val="26"/>
          <w:szCs w:val="26"/>
        </w:rPr>
      </w:pPr>
    </w:p>
    <w:p w:rsidR="00AC0BAB" w:rsidRDefault="00AC0BAB" w:rsidP="003E6EC7">
      <w:pPr>
        <w:widowControl/>
        <w:spacing w:line="360" w:lineRule="auto"/>
        <w:ind w:firstLine="1440"/>
        <w:rPr>
          <w:color w:val="000000"/>
          <w:sz w:val="26"/>
          <w:szCs w:val="26"/>
          <w:lang w:bidi="he-IL"/>
        </w:rPr>
      </w:pPr>
      <w:r w:rsidRPr="00B7531E">
        <w:rPr>
          <w:color w:val="000000"/>
          <w:sz w:val="26"/>
          <w:szCs w:val="26"/>
          <w:lang w:bidi="he-IL"/>
        </w:rPr>
        <w:t>Contemporaneously with the filing of this application, PPL Electric</w:t>
      </w:r>
      <w:r w:rsidRPr="00B7531E">
        <w:rPr>
          <w:sz w:val="26"/>
          <w:szCs w:val="26"/>
        </w:rPr>
        <w:t xml:space="preserve">, pursuant to 52 Pa. Code </w:t>
      </w:r>
      <w:r w:rsidRPr="00B7531E">
        <w:rPr>
          <w:iCs/>
          <w:sz w:val="26"/>
          <w:szCs w:val="26"/>
        </w:rPr>
        <w:t>§5.41 and</w:t>
      </w:r>
      <w:r w:rsidRPr="00B7531E">
        <w:rPr>
          <w:sz w:val="26"/>
          <w:szCs w:val="26"/>
        </w:rPr>
        <w:t xml:space="preserve"> 53 P.S. </w:t>
      </w:r>
      <w:r w:rsidRPr="00B7531E">
        <w:rPr>
          <w:iCs/>
          <w:sz w:val="26"/>
          <w:szCs w:val="26"/>
        </w:rPr>
        <w:t>§10619, filed a Petition with the Commission</w:t>
      </w:r>
      <w:r w:rsidRPr="00B7531E">
        <w:rPr>
          <w:color w:val="000000"/>
          <w:sz w:val="26"/>
          <w:szCs w:val="26"/>
          <w:lang w:bidi="he-IL"/>
        </w:rPr>
        <w:t xml:space="preserve"> for a finding that </w:t>
      </w:r>
      <w:r w:rsidRPr="00B7531E">
        <w:rPr>
          <w:sz w:val="26"/>
          <w:szCs w:val="26"/>
        </w:rPr>
        <w:t xml:space="preserve">a building to shelter control equipment ("Control Equipment Building") at the proposed </w:t>
      </w:r>
      <w:r w:rsidR="00B7531E" w:rsidRPr="00B7531E">
        <w:rPr>
          <w:sz w:val="26"/>
          <w:szCs w:val="26"/>
        </w:rPr>
        <w:t xml:space="preserve">Lock Haven 138/69 kV Switchyard ("Switchyard") in Castanea </w:t>
      </w:r>
      <w:r w:rsidRPr="00B7531E">
        <w:rPr>
          <w:sz w:val="26"/>
          <w:szCs w:val="26"/>
        </w:rPr>
        <w:t xml:space="preserve">Township, </w:t>
      </w:r>
      <w:r w:rsidR="00B7531E" w:rsidRPr="00B7531E">
        <w:rPr>
          <w:sz w:val="26"/>
          <w:szCs w:val="26"/>
        </w:rPr>
        <w:t>Clinton</w:t>
      </w:r>
      <w:r w:rsidRPr="00B7531E">
        <w:rPr>
          <w:sz w:val="26"/>
          <w:szCs w:val="26"/>
        </w:rPr>
        <w:t xml:space="preserve"> County, Pennsylvania is reasonably necessary for the convenience or welfare of the public and,</w:t>
      </w:r>
      <w:r w:rsidRPr="00304312">
        <w:rPr>
          <w:sz w:val="26"/>
          <w:szCs w:val="26"/>
        </w:rPr>
        <w:t xml:space="preserve"> therefore, exempt from any local zonin</w:t>
      </w:r>
      <w:r>
        <w:rPr>
          <w:sz w:val="26"/>
          <w:szCs w:val="26"/>
        </w:rPr>
        <w:t>g ordinance ("Zoning Petition")</w:t>
      </w:r>
      <w:r>
        <w:rPr>
          <w:rStyle w:val="FootnoteReference"/>
          <w:sz w:val="26"/>
          <w:szCs w:val="26"/>
        </w:rPr>
        <w:footnoteReference w:id="4"/>
      </w:r>
      <w:r>
        <w:rPr>
          <w:sz w:val="26"/>
          <w:szCs w:val="26"/>
        </w:rPr>
        <w:t xml:space="preserve">. </w:t>
      </w:r>
      <w:r w:rsidRPr="00304312">
        <w:rPr>
          <w:sz w:val="26"/>
          <w:szCs w:val="26"/>
        </w:rPr>
        <w:t xml:space="preserve"> </w:t>
      </w:r>
      <w:r w:rsidRPr="00242684">
        <w:rPr>
          <w:sz w:val="26"/>
          <w:szCs w:val="26"/>
        </w:rPr>
        <w:t xml:space="preserve">The </w:t>
      </w:r>
      <w:r w:rsidR="00A94A6C" w:rsidRPr="00242684">
        <w:rPr>
          <w:sz w:val="26"/>
          <w:szCs w:val="26"/>
        </w:rPr>
        <w:t>Lycoming-Lock Haven</w:t>
      </w:r>
      <w:r w:rsidRPr="00242684">
        <w:rPr>
          <w:sz w:val="26"/>
          <w:szCs w:val="26"/>
        </w:rPr>
        <w:t xml:space="preserve"> </w:t>
      </w:r>
      <w:r w:rsidR="00A94A6C" w:rsidRPr="00242684">
        <w:rPr>
          <w:sz w:val="26"/>
          <w:szCs w:val="26"/>
        </w:rPr>
        <w:t>L</w:t>
      </w:r>
      <w:r w:rsidR="002E12E3" w:rsidRPr="00242684">
        <w:rPr>
          <w:sz w:val="26"/>
          <w:szCs w:val="26"/>
        </w:rPr>
        <w:t xml:space="preserve">ine </w:t>
      </w:r>
      <w:r w:rsidR="00A94A6C" w:rsidRPr="00242684">
        <w:rPr>
          <w:sz w:val="26"/>
          <w:szCs w:val="26"/>
        </w:rPr>
        <w:t xml:space="preserve">extension </w:t>
      </w:r>
      <w:r w:rsidRPr="00242684">
        <w:rPr>
          <w:sz w:val="26"/>
          <w:szCs w:val="26"/>
        </w:rPr>
        <w:t xml:space="preserve">will be </w:t>
      </w:r>
      <w:r w:rsidR="00A94A6C" w:rsidRPr="00242684">
        <w:rPr>
          <w:color w:val="000000"/>
          <w:sz w:val="26"/>
          <w:szCs w:val="26"/>
          <w:lang w:bidi="he-IL"/>
        </w:rPr>
        <w:t>re-terminated</w:t>
      </w:r>
      <w:r w:rsidRPr="00242684">
        <w:rPr>
          <w:color w:val="000000"/>
          <w:sz w:val="26"/>
          <w:szCs w:val="26"/>
          <w:lang w:bidi="he-IL"/>
        </w:rPr>
        <w:t xml:space="preserve"> </w:t>
      </w:r>
      <w:r w:rsidR="00A94A6C" w:rsidRPr="00242684">
        <w:rPr>
          <w:color w:val="000000"/>
          <w:sz w:val="26"/>
          <w:szCs w:val="26"/>
          <w:lang w:bidi="he-IL"/>
        </w:rPr>
        <w:t>in</w:t>
      </w:r>
      <w:r w:rsidRPr="00242684">
        <w:rPr>
          <w:color w:val="000000"/>
          <w:sz w:val="26"/>
          <w:szCs w:val="26"/>
          <w:lang w:bidi="he-IL"/>
        </w:rPr>
        <w:t xml:space="preserve">to the proposed </w:t>
      </w:r>
      <w:r w:rsidR="00A94A6C" w:rsidRPr="00242684">
        <w:rPr>
          <w:color w:val="000000"/>
          <w:sz w:val="26"/>
          <w:szCs w:val="26"/>
          <w:lang w:bidi="he-IL"/>
        </w:rPr>
        <w:t>Lock Haven</w:t>
      </w:r>
      <w:r w:rsidRPr="00242684">
        <w:rPr>
          <w:sz w:val="26"/>
          <w:szCs w:val="26"/>
        </w:rPr>
        <w:t xml:space="preserve"> </w:t>
      </w:r>
      <w:r w:rsidR="00A94A6C" w:rsidRPr="00242684">
        <w:rPr>
          <w:color w:val="000000"/>
          <w:sz w:val="26"/>
          <w:szCs w:val="26"/>
          <w:lang w:bidi="he-IL"/>
        </w:rPr>
        <w:t>Switchyard</w:t>
      </w:r>
      <w:r w:rsidR="00242684" w:rsidRPr="00242684">
        <w:rPr>
          <w:color w:val="000000"/>
          <w:sz w:val="26"/>
          <w:szCs w:val="26"/>
          <w:lang w:bidi="he-IL"/>
        </w:rPr>
        <w:t>.</w:t>
      </w:r>
      <w:r w:rsidRPr="00242684">
        <w:rPr>
          <w:color w:val="000000"/>
          <w:sz w:val="26"/>
          <w:szCs w:val="26"/>
          <w:lang w:bidi="he-IL"/>
        </w:rPr>
        <w:t xml:space="preserve">  Issues related to the Zoning Pe</w:t>
      </w:r>
      <w:r w:rsidR="002C3660">
        <w:rPr>
          <w:color w:val="000000"/>
          <w:sz w:val="26"/>
          <w:szCs w:val="26"/>
          <w:lang w:bidi="he-IL"/>
        </w:rPr>
        <w:t>tition are interrelated with this</w:t>
      </w:r>
      <w:r w:rsidRPr="00242684">
        <w:rPr>
          <w:color w:val="000000"/>
          <w:sz w:val="26"/>
          <w:szCs w:val="26"/>
          <w:lang w:bidi="he-IL"/>
        </w:rPr>
        <w:t xml:space="preserve"> Application.</w:t>
      </w:r>
    </w:p>
    <w:p w:rsidR="0053632C" w:rsidRPr="00242684" w:rsidRDefault="0053632C" w:rsidP="003E6EC7">
      <w:pPr>
        <w:widowControl/>
        <w:spacing w:line="360" w:lineRule="auto"/>
        <w:ind w:firstLine="1440"/>
        <w:rPr>
          <w:color w:val="000000"/>
          <w:sz w:val="26"/>
          <w:szCs w:val="26"/>
          <w:lang w:bidi="he-IL"/>
        </w:rPr>
      </w:pPr>
    </w:p>
    <w:p w:rsidR="00AC0BAB" w:rsidRPr="008A2743" w:rsidRDefault="00AC0BAB" w:rsidP="003E6EC7">
      <w:pPr>
        <w:pStyle w:val="Style"/>
        <w:tabs>
          <w:tab w:val="left" w:pos="813"/>
          <w:tab w:val="left" w:pos="1519"/>
        </w:tabs>
        <w:spacing w:line="360" w:lineRule="auto"/>
        <w:rPr>
          <w:color w:val="000000"/>
          <w:sz w:val="26"/>
          <w:szCs w:val="26"/>
          <w:lang w:bidi="he-IL"/>
        </w:rPr>
      </w:pPr>
      <w:r>
        <w:rPr>
          <w:color w:val="000000"/>
          <w:sz w:val="26"/>
          <w:szCs w:val="26"/>
          <w:lang w:bidi="he-IL"/>
        </w:rPr>
        <w:tab/>
      </w:r>
      <w:r>
        <w:rPr>
          <w:color w:val="000000"/>
          <w:sz w:val="26"/>
          <w:szCs w:val="26"/>
          <w:lang w:bidi="he-IL"/>
        </w:rPr>
        <w:tab/>
        <w:t>PPL Electric states that t</w:t>
      </w:r>
      <w:r w:rsidRPr="00242B24">
        <w:rPr>
          <w:color w:val="000000"/>
          <w:sz w:val="26"/>
          <w:szCs w:val="26"/>
          <w:lang w:bidi="he-IL"/>
        </w:rPr>
        <w:t xml:space="preserve">he new </w:t>
      </w:r>
      <w:r w:rsidR="002C3660">
        <w:rPr>
          <w:sz w:val="26"/>
          <w:szCs w:val="26"/>
        </w:rPr>
        <w:t>Lock Haven Switchyard</w:t>
      </w:r>
      <w:r w:rsidRPr="00242B24">
        <w:rPr>
          <w:color w:val="000000"/>
          <w:sz w:val="26"/>
          <w:szCs w:val="26"/>
          <w:lang w:bidi="he-IL"/>
        </w:rPr>
        <w:t xml:space="preserve"> will includ</w:t>
      </w:r>
      <w:r>
        <w:rPr>
          <w:color w:val="000000"/>
          <w:sz w:val="26"/>
          <w:szCs w:val="26"/>
          <w:lang w:bidi="he-IL"/>
        </w:rPr>
        <w:t xml:space="preserve">e a Control Equipment Building.  </w:t>
      </w:r>
      <w:r w:rsidRPr="00242B24">
        <w:rPr>
          <w:color w:val="000000"/>
          <w:sz w:val="26"/>
          <w:szCs w:val="26"/>
          <w:lang w:bidi="he-IL"/>
        </w:rPr>
        <w:t xml:space="preserve">The purpose of the proposed </w:t>
      </w:r>
      <w:r>
        <w:rPr>
          <w:color w:val="000000"/>
          <w:sz w:val="26"/>
          <w:szCs w:val="26"/>
          <w:lang w:bidi="he-IL"/>
        </w:rPr>
        <w:t>Control Equipment Building</w:t>
      </w:r>
      <w:r w:rsidRPr="00242B24">
        <w:rPr>
          <w:color w:val="000000"/>
          <w:sz w:val="26"/>
          <w:szCs w:val="26"/>
          <w:lang w:bidi="he-IL"/>
        </w:rPr>
        <w:t xml:space="preserve"> in </w:t>
      </w:r>
      <w:r w:rsidRPr="00242B24">
        <w:rPr>
          <w:color w:val="000000"/>
          <w:sz w:val="26"/>
          <w:szCs w:val="26"/>
          <w:lang w:bidi="he-IL"/>
        </w:rPr>
        <w:lastRenderedPageBreak/>
        <w:t xml:space="preserve">the </w:t>
      </w:r>
      <w:r w:rsidR="002C3660">
        <w:rPr>
          <w:sz w:val="26"/>
          <w:szCs w:val="26"/>
        </w:rPr>
        <w:t>Lock Haven Switchyard</w:t>
      </w:r>
      <w:r w:rsidR="002C3660" w:rsidRPr="00242B24">
        <w:rPr>
          <w:color w:val="000000"/>
          <w:sz w:val="26"/>
          <w:szCs w:val="26"/>
          <w:lang w:bidi="he-IL"/>
        </w:rPr>
        <w:t xml:space="preserve"> </w:t>
      </w:r>
      <w:r w:rsidRPr="00242B24">
        <w:rPr>
          <w:color w:val="000000"/>
          <w:sz w:val="26"/>
          <w:szCs w:val="26"/>
          <w:lang w:bidi="he-IL"/>
        </w:rPr>
        <w:t xml:space="preserve">is to protect the control equipment from the elements so that the line equipment, and the entire substation, can function properly. </w:t>
      </w:r>
      <w:r>
        <w:rPr>
          <w:color w:val="000000"/>
          <w:sz w:val="26"/>
          <w:szCs w:val="26"/>
          <w:lang w:bidi="he-IL"/>
        </w:rPr>
        <w:t xml:space="preserve"> T</w:t>
      </w:r>
      <w:r w:rsidRPr="00242B24">
        <w:rPr>
          <w:color w:val="000000"/>
          <w:sz w:val="26"/>
          <w:szCs w:val="26"/>
          <w:lang w:bidi="he-IL"/>
        </w:rPr>
        <w:t xml:space="preserve">he </w:t>
      </w:r>
      <w:r w:rsidRPr="00AB7A88">
        <w:rPr>
          <w:color w:val="000000"/>
          <w:sz w:val="26"/>
          <w:szCs w:val="26"/>
          <w:lang w:bidi="he-IL"/>
        </w:rPr>
        <w:t xml:space="preserve">building will not </w:t>
      </w:r>
      <w:r w:rsidRPr="008A2743">
        <w:rPr>
          <w:color w:val="000000"/>
          <w:sz w:val="26"/>
          <w:szCs w:val="26"/>
          <w:lang w:bidi="he-IL"/>
        </w:rPr>
        <w:t xml:space="preserve">be intended for human occupancy; there will be no supply of water and no sanitary facilities.  </w:t>
      </w:r>
      <w:r w:rsidR="003D3070">
        <w:rPr>
          <w:color w:val="000000"/>
          <w:sz w:val="26"/>
          <w:szCs w:val="26"/>
          <w:lang w:bidi="he-IL"/>
        </w:rPr>
        <w:t>T</w:t>
      </w:r>
      <w:r w:rsidRPr="008A2743">
        <w:rPr>
          <w:color w:val="000000"/>
          <w:sz w:val="26"/>
          <w:szCs w:val="26"/>
          <w:lang w:bidi="he-IL"/>
        </w:rPr>
        <w:t xml:space="preserve">he Control Equipment Building will be contained within the fenced perimeter of the </w:t>
      </w:r>
      <w:r w:rsidR="002C3660">
        <w:rPr>
          <w:color w:val="000000"/>
          <w:sz w:val="26"/>
          <w:szCs w:val="26"/>
          <w:lang w:bidi="he-IL"/>
        </w:rPr>
        <w:t>Switchyard</w:t>
      </w:r>
      <w:r w:rsidRPr="008A2743">
        <w:rPr>
          <w:color w:val="000000"/>
          <w:sz w:val="26"/>
          <w:szCs w:val="26"/>
          <w:lang w:bidi="he-IL"/>
        </w:rPr>
        <w:t xml:space="preserve">.  The </w:t>
      </w:r>
      <w:r w:rsidR="002C3660">
        <w:rPr>
          <w:sz w:val="26"/>
          <w:szCs w:val="26"/>
        </w:rPr>
        <w:t>Lock Haven Switchyard</w:t>
      </w:r>
      <w:r w:rsidR="002C3660" w:rsidRPr="00242B24">
        <w:rPr>
          <w:color w:val="000000"/>
          <w:sz w:val="26"/>
          <w:szCs w:val="26"/>
          <w:lang w:bidi="he-IL"/>
        </w:rPr>
        <w:t xml:space="preserve"> </w:t>
      </w:r>
      <w:r w:rsidR="00FC0BE9">
        <w:rPr>
          <w:color w:val="000000"/>
          <w:sz w:val="26"/>
          <w:szCs w:val="26"/>
          <w:lang w:bidi="he-IL"/>
        </w:rPr>
        <w:t>will be located on a</w:t>
      </w:r>
      <w:r w:rsidR="002C3660">
        <w:rPr>
          <w:color w:val="000000"/>
          <w:sz w:val="26"/>
          <w:szCs w:val="26"/>
          <w:lang w:bidi="he-IL"/>
        </w:rPr>
        <w:t>n approximately 16</w:t>
      </w:r>
      <w:r w:rsidRPr="008A2743">
        <w:rPr>
          <w:color w:val="000000"/>
          <w:sz w:val="26"/>
          <w:szCs w:val="26"/>
          <w:lang w:bidi="he-IL"/>
        </w:rPr>
        <w:t xml:space="preserve">-acre </w:t>
      </w:r>
      <w:r w:rsidR="00FC0BE9">
        <w:rPr>
          <w:color w:val="000000"/>
          <w:sz w:val="26"/>
          <w:szCs w:val="26"/>
          <w:lang w:bidi="he-IL"/>
        </w:rPr>
        <w:t>parcel</w:t>
      </w:r>
      <w:r w:rsidRPr="008A2743">
        <w:rPr>
          <w:color w:val="000000"/>
          <w:sz w:val="26"/>
          <w:szCs w:val="26"/>
          <w:lang w:bidi="he-IL"/>
        </w:rPr>
        <w:t xml:space="preserve"> of land owned by PPL Electric.</w:t>
      </w:r>
      <w:r>
        <w:rPr>
          <w:color w:val="000000"/>
          <w:sz w:val="26"/>
          <w:szCs w:val="26"/>
          <w:lang w:bidi="he-IL"/>
        </w:rPr>
        <w:t xml:space="preserve">  The proposed situation of the </w:t>
      </w:r>
      <w:r w:rsidRPr="008A2743">
        <w:rPr>
          <w:color w:val="000000"/>
          <w:sz w:val="26"/>
          <w:szCs w:val="26"/>
          <w:lang w:bidi="he-IL"/>
        </w:rPr>
        <w:t xml:space="preserve">Control Equipment Building </w:t>
      </w:r>
      <w:r>
        <w:rPr>
          <w:color w:val="000000"/>
          <w:sz w:val="26"/>
          <w:szCs w:val="26"/>
          <w:lang w:bidi="he-IL"/>
        </w:rPr>
        <w:t xml:space="preserve">within the </w:t>
      </w:r>
      <w:r w:rsidRPr="008A2743">
        <w:rPr>
          <w:color w:val="000000"/>
          <w:sz w:val="26"/>
          <w:szCs w:val="26"/>
          <w:lang w:bidi="he-IL"/>
        </w:rPr>
        <w:t xml:space="preserve">fenced perimeter of the </w:t>
      </w:r>
      <w:r w:rsidR="002C3660">
        <w:rPr>
          <w:color w:val="000000"/>
          <w:sz w:val="26"/>
          <w:szCs w:val="26"/>
          <w:lang w:bidi="he-IL"/>
        </w:rPr>
        <w:t>switchyard</w:t>
      </w:r>
      <w:r w:rsidRPr="008A2743">
        <w:rPr>
          <w:color w:val="000000"/>
          <w:sz w:val="26"/>
          <w:szCs w:val="26"/>
          <w:lang w:bidi="he-IL"/>
        </w:rPr>
        <w:t xml:space="preserve"> </w:t>
      </w:r>
      <w:r>
        <w:rPr>
          <w:color w:val="000000"/>
          <w:sz w:val="26"/>
          <w:szCs w:val="26"/>
          <w:lang w:bidi="he-IL"/>
        </w:rPr>
        <w:t>is the subject of the Zoning</w:t>
      </w:r>
      <w:r w:rsidR="00FC0BE9">
        <w:rPr>
          <w:color w:val="000000"/>
          <w:sz w:val="26"/>
          <w:szCs w:val="26"/>
          <w:lang w:bidi="he-IL"/>
        </w:rPr>
        <w:t xml:space="preserve"> Petition filed by PPL Electric.</w:t>
      </w:r>
    </w:p>
    <w:p w:rsidR="00AC0BAB" w:rsidRDefault="00AC0BAB" w:rsidP="003E6EC7">
      <w:pPr>
        <w:pStyle w:val="p6"/>
        <w:spacing w:line="360" w:lineRule="auto"/>
        <w:ind w:firstLine="1483"/>
        <w:rPr>
          <w:color w:val="000000"/>
          <w:sz w:val="26"/>
          <w:szCs w:val="26"/>
          <w:lang w:bidi="he-IL"/>
        </w:rPr>
      </w:pPr>
    </w:p>
    <w:p w:rsidR="00AC0BAB" w:rsidRPr="008A2743" w:rsidRDefault="00AC0BAB" w:rsidP="003E6EC7">
      <w:pPr>
        <w:pStyle w:val="Style"/>
        <w:tabs>
          <w:tab w:val="left" w:pos="778"/>
          <w:tab w:val="left" w:pos="1476"/>
        </w:tabs>
        <w:spacing w:line="360" w:lineRule="auto"/>
        <w:rPr>
          <w:color w:val="000000"/>
          <w:sz w:val="26"/>
          <w:szCs w:val="26"/>
          <w:lang w:bidi="he-IL"/>
        </w:rPr>
      </w:pPr>
      <w:r>
        <w:rPr>
          <w:color w:val="000000"/>
          <w:sz w:val="26"/>
          <w:szCs w:val="26"/>
          <w:lang w:bidi="he-IL"/>
        </w:rPr>
        <w:tab/>
      </w:r>
      <w:r>
        <w:rPr>
          <w:color w:val="000000"/>
          <w:sz w:val="26"/>
          <w:szCs w:val="26"/>
          <w:lang w:bidi="he-IL"/>
        </w:rPr>
        <w:tab/>
      </w:r>
      <w:r w:rsidRPr="008A2743">
        <w:rPr>
          <w:color w:val="000000"/>
          <w:sz w:val="26"/>
          <w:szCs w:val="26"/>
          <w:lang w:bidi="he-IL"/>
        </w:rPr>
        <w:t xml:space="preserve">PPL Electric states that the Pennsylvania Municipalities Planning Code ("MPC") provides, in relevant part, as follows: </w:t>
      </w:r>
    </w:p>
    <w:p w:rsidR="007262A8" w:rsidRDefault="00AC0BAB" w:rsidP="003E6EC7">
      <w:pPr>
        <w:pStyle w:val="Style"/>
        <w:spacing w:before="266" w:line="273" w:lineRule="exact"/>
        <w:ind w:left="1483" w:right="1454"/>
        <w:jc w:val="both"/>
        <w:rPr>
          <w:color w:val="000000"/>
          <w:sz w:val="26"/>
          <w:szCs w:val="26"/>
          <w:lang w:bidi="he-IL"/>
        </w:rPr>
      </w:pPr>
      <w:r w:rsidRPr="008A2743">
        <w:rPr>
          <w:color w:val="000000"/>
          <w:sz w:val="26"/>
          <w:szCs w:val="26"/>
          <w:lang w:bidi="he-IL"/>
        </w:rPr>
        <w:t>“This article shall not apply to any existing or proposed building, or extension thereof, used or to be used by a public utility corporation, if, upon petition of the corporation, the Pennsylvania Public Utility Commission shall, after public hearing, decide that the present or proposed situation of the building in question is reasonably necessary for the convenience or welfare of the public.”</w:t>
      </w:r>
    </w:p>
    <w:p w:rsidR="007262A8" w:rsidRDefault="007262A8" w:rsidP="003E6EC7">
      <w:pPr>
        <w:pStyle w:val="Style"/>
        <w:spacing w:line="360" w:lineRule="auto"/>
        <w:rPr>
          <w:color w:val="000000"/>
          <w:sz w:val="26"/>
          <w:szCs w:val="26"/>
          <w:lang w:bidi="he-IL"/>
        </w:rPr>
      </w:pPr>
      <w:r>
        <w:rPr>
          <w:color w:val="000000"/>
          <w:sz w:val="26"/>
          <w:szCs w:val="26"/>
          <w:lang w:bidi="he-IL"/>
        </w:rPr>
        <w:t xml:space="preserve"> </w:t>
      </w:r>
    </w:p>
    <w:p w:rsidR="00AC0BAB" w:rsidRDefault="00AC0BAB" w:rsidP="003E6EC7">
      <w:pPr>
        <w:pStyle w:val="Style"/>
        <w:spacing w:line="360" w:lineRule="auto"/>
        <w:rPr>
          <w:color w:val="000000"/>
          <w:sz w:val="26"/>
          <w:szCs w:val="26"/>
          <w:lang w:bidi="he-IL"/>
        </w:rPr>
      </w:pPr>
      <w:r w:rsidRPr="00953F43">
        <w:rPr>
          <w:color w:val="000000"/>
          <w:sz w:val="26"/>
          <w:szCs w:val="26"/>
          <w:lang w:bidi="he-IL"/>
        </w:rPr>
        <w:t>Section</w:t>
      </w:r>
      <w:r>
        <w:rPr>
          <w:color w:val="000000"/>
          <w:sz w:val="26"/>
          <w:szCs w:val="26"/>
          <w:lang w:bidi="he-IL"/>
        </w:rPr>
        <w:t xml:space="preserve"> 619 of the M P C Act of July 3</w:t>
      </w:r>
      <w:r w:rsidRPr="00953F43">
        <w:rPr>
          <w:color w:val="000000"/>
          <w:sz w:val="26"/>
          <w:szCs w:val="26"/>
          <w:lang w:bidi="he-IL"/>
        </w:rPr>
        <w:t>1</w:t>
      </w:r>
      <w:r>
        <w:rPr>
          <w:color w:val="000000"/>
          <w:sz w:val="26"/>
          <w:szCs w:val="26"/>
          <w:lang w:bidi="he-IL"/>
        </w:rPr>
        <w:t>, 1</w:t>
      </w:r>
      <w:r w:rsidR="007262A8">
        <w:rPr>
          <w:color w:val="000000"/>
          <w:sz w:val="26"/>
          <w:szCs w:val="26"/>
          <w:lang w:bidi="he-IL"/>
        </w:rPr>
        <w:t>968, P.L. 805</w:t>
      </w:r>
      <w:r w:rsidRPr="00953F43">
        <w:rPr>
          <w:color w:val="000000"/>
          <w:sz w:val="26"/>
          <w:szCs w:val="26"/>
          <w:lang w:bidi="he-IL"/>
        </w:rPr>
        <w:t xml:space="preserve"> </w:t>
      </w:r>
      <w:r w:rsidRPr="00953F43">
        <w:rPr>
          <w:i/>
          <w:iCs/>
          <w:color w:val="000000"/>
          <w:sz w:val="26"/>
          <w:szCs w:val="26"/>
          <w:lang w:bidi="he-IL"/>
        </w:rPr>
        <w:t>as</w:t>
      </w:r>
      <w:r w:rsidR="007262A8">
        <w:rPr>
          <w:i/>
          <w:iCs/>
          <w:color w:val="000000"/>
          <w:sz w:val="26"/>
          <w:szCs w:val="26"/>
          <w:lang w:bidi="he-IL"/>
        </w:rPr>
        <w:t>,</w:t>
      </w:r>
      <w:r w:rsidRPr="00953F43">
        <w:rPr>
          <w:i/>
          <w:iCs/>
          <w:color w:val="000000"/>
          <w:sz w:val="26"/>
          <w:szCs w:val="26"/>
          <w:lang w:bidi="he-IL"/>
        </w:rPr>
        <w:t xml:space="preserve"> amended, </w:t>
      </w:r>
      <w:r w:rsidR="007262A8">
        <w:rPr>
          <w:color w:val="000000"/>
          <w:sz w:val="26"/>
          <w:szCs w:val="26"/>
          <w:lang w:bidi="he-IL"/>
        </w:rPr>
        <w:t xml:space="preserve">53 P.S. §10619. </w:t>
      </w:r>
      <w:r w:rsidRPr="00953F43">
        <w:rPr>
          <w:color w:val="000000"/>
          <w:sz w:val="26"/>
          <w:szCs w:val="26"/>
          <w:lang w:bidi="he-IL"/>
        </w:rPr>
        <w:t xml:space="preserve">Thus, a </w:t>
      </w:r>
      <w:r>
        <w:rPr>
          <w:color w:val="000000"/>
          <w:sz w:val="26"/>
          <w:szCs w:val="26"/>
          <w:lang w:bidi="he-IL"/>
        </w:rPr>
        <w:t>public utility building is subje</w:t>
      </w:r>
      <w:r w:rsidRPr="00953F43">
        <w:rPr>
          <w:color w:val="000000"/>
          <w:sz w:val="26"/>
          <w:szCs w:val="26"/>
          <w:lang w:bidi="he-IL"/>
        </w:rPr>
        <w:t>ct to local zoning requirements for buildings unless, upon petition, the Commission determines that the proposed situation of the building in question is reasonably necessary for the convenience and</w:t>
      </w:r>
      <w:r>
        <w:rPr>
          <w:color w:val="000000"/>
          <w:sz w:val="26"/>
          <w:szCs w:val="26"/>
          <w:lang w:bidi="he-IL"/>
        </w:rPr>
        <w:t xml:space="preserve"> welfare of the public.              </w:t>
      </w:r>
      <w:r w:rsidR="00FC0BE9">
        <w:rPr>
          <w:color w:val="000000"/>
          <w:sz w:val="26"/>
          <w:szCs w:val="26"/>
          <w:lang w:bidi="he-IL"/>
        </w:rPr>
        <w:t xml:space="preserve">   </w:t>
      </w:r>
      <w:r>
        <w:rPr>
          <w:color w:val="000000"/>
          <w:sz w:val="26"/>
          <w:szCs w:val="26"/>
          <w:lang w:bidi="he-IL"/>
        </w:rPr>
        <w:t xml:space="preserve"> 53 P.S. §</w:t>
      </w:r>
      <w:r w:rsidRPr="00953F43">
        <w:rPr>
          <w:color w:val="000000"/>
          <w:sz w:val="26"/>
          <w:szCs w:val="26"/>
          <w:lang w:bidi="he-IL"/>
        </w:rPr>
        <w:t xml:space="preserve">10619. </w:t>
      </w:r>
    </w:p>
    <w:p w:rsidR="00AC0BAB" w:rsidRDefault="00AC0BAB" w:rsidP="003E6EC7">
      <w:pPr>
        <w:pStyle w:val="p6"/>
        <w:spacing w:line="360" w:lineRule="auto"/>
        <w:ind w:firstLine="1483"/>
        <w:rPr>
          <w:color w:val="000000"/>
          <w:sz w:val="26"/>
          <w:szCs w:val="26"/>
          <w:lang w:bidi="he-IL"/>
        </w:rPr>
      </w:pPr>
    </w:p>
    <w:p w:rsidR="00AC0BAB" w:rsidRPr="00B731F5" w:rsidRDefault="00AC0BAB" w:rsidP="00B731F5">
      <w:pPr>
        <w:spacing w:line="360" w:lineRule="auto"/>
        <w:rPr>
          <w:color w:val="000000"/>
          <w:sz w:val="26"/>
          <w:szCs w:val="26"/>
          <w:lang w:bidi="he-IL"/>
        </w:rPr>
      </w:pPr>
      <w:r>
        <w:rPr>
          <w:sz w:val="23"/>
          <w:szCs w:val="23"/>
          <w:lang w:bidi="he-IL"/>
        </w:rPr>
        <w:tab/>
      </w:r>
      <w:r>
        <w:rPr>
          <w:sz w:val="23"/>
          <w:szCs w:val="23"/>
          <w:lang w:bidi="he-IL"/>
        </w:rPr>
        <w:tab/>
      </w:r>
      <w:r w:rsidRPr="00B731F5">
        <w:rPr>
          <w:sz w:val="26"/>
          <w:szCs w:val="26"/>
          <w:lang w:bidi="he-IL"/>
        </w:rPr>
        <w:t xml:space="preserve">PPL Electric asserts that </w:t>
      </w:r>
      <w:r w:rsidR="00176BDA">
        <w:rPr>
          <w:sz w:val="26"/>
          <w:szCs w:val="26"/>
          <w:lang w:bidi="he-IL"/>
        </w:rPr>
        <w:t>t</w:t>
      </w:r>
      <w:r w:rsidR="002C3660" w:rsidRPr="00B731F5">
        <w:rPr>
          <w:sz w:val="26"/>
          <w:szCs w:val="26"/>
        </w:rPr>
        <w:t>he Lock</w:t>
      </w:r>
      <w:r w:rsidR="00B731F5" w:rsidRPr="00B731F5">
        <w:rPr>
          <w:sz w:val="26"/>
          <w:szCs w:val="26"/>
        </w:rPr>
        <w:t xml:space="preserve"> </w:t>
      </w:r>
      <w:r w:rsidR="002C3660" w:rsidRPr="00B731F5">
        <w:rPr>
          <w:sz w:val="26"/>
          <w:szCs w:val="26"/>
        </w:rPr>
        <w:t>Haven Swit</w:t>
      </w:r>
      <w:r w:rsidR="00B731F5" w:rsidRPr="00B731F5">
        <w:rPr>
          <w:sz w:val="26"/>
          <w:szCs w:val="26"/>
        </w:rPr>
        <w:t>chyard must include certain cont</w:t>
      </w:r>
      <w:r w:rsidR="002C3660" w:rsidRPr="00B731F5">
        <w:rPr>
          <w:sz w:val="26"/>
          <w:szCs w:val="26"/>
        </w:rPr>
        <w:t>rol equipment in order to operate properly, and said</w:t>
      </w:r>
      <w:r w:rsidR="00B731F5" w:rsidRPr="00B731F5">
        <w:rPr>
          <w:sz w:val="26"/>
          <w:szCs w:val="26"/>
        </w:rPr>
        <w:t xml:space="preserve"> </w:t>
      </w:r>
      <w:r w:rsidR="002C3660" w:rsidRPr="00B731F5">
        <w:rPr>
          <w:sz w:val="26"/>
          <w:szCs w:val="26"/>
        </w:rPr>
        <w:t xml:space="preserve">equipment must be protected from the elements. </w:t>
      </w:r>
      <w:r w:rsidR="00B731F5" w:rsidRPr="00B731F5">
        <w:rPr>
          <w:sz w:val="26"/>
          <w:szCs w:val="26"/>
        </w:rPr>
        <w:t xml:space="preserve"> </w:t>
      </w:r>
      <w:r w:rsidR="002C3660" w:rsidRPr="00B731F5">
        <w:rPr>
          <w:sz w:val="26"/>
          <w:szCs w:val="26"/>
        </w:rPr>
        <w:t>The purpose of the Control Equipment</w:t>
      </w:r>
      <w:r w:rsidR="00B731F5" w:rsidRPr="00B731F5">
        <w:rPr>
          <w:sz w:val="26"/>
          <w:szCs w:val="26"/>
        </w:rPr>
        <w:t xml:space="preserve"> Building at the Lock Haven Switchyard is t</w:t>
      </w:r>
      <w:r w:rsidR="002C3660" w:rsidRPr="00B731F5">
        <w:rPr>
          <w:sz w:val="26"/>
          <w:szCs w:val="26"/>
        </w:rPr>
        <w:t>o provide that protection.</w:t>
      </w:r>
      <w:r w:rsidR="00B731F5" w:rsidRPr="00B731F5">
        <w:rPr>
          <w:sz w:val="26"/>
          <w:szCs w:val="26"/>
        </w:rPr>
        <w:t xml:space="preserve">  </w:t>
      </w:r>
      <w:r w:rsidR="002C3660" w:rsidRPr="00B731F5">
        <w:rPr>
          <w:sz w:val="26"/>
          <w:szCs w:val="26"/>
        </w:rPr>
        <w:t>Because the Lock Haven Switchyard is reasonably necessary for the public</w:t>
      </w:r>
      <w:r w:rsidR="00B731F5" w:rsidRPr="00B731F5">
        <w:rPr>
          <w:sz w:val="26"/>
          <w:szCs w:val="26"/>
        </w:rPr>
        <w:t xml:space="preserve"> </w:t>
      </w:r>
      <w:r w:rsidR="002C3660" w:rsidRPr="00B731F5">
        <w:rPr>
          <w:sz w:val="26"/>
          <w:szCs w:val="26"/>
        </w:rPr>
        <w:t>convenience and welfare and because the Control E</w:t>
      </w:r>
      <w:r w:rsidR="00B731F5" w:rsidRPr="00B731F5">
        <w:rPr>
          <w:sz w:val="26"/>
          <w:szCs w:val="26"/>
        </w:rPr>
        <w:t xml:space="preserve">quipment </w:t>
      </w:r>
      <w:r w:rsidR="00B731F5" w:rsidRPr="00B731F5">
        <w:rPr>
          <w:sz w:val="26"/>
          <w:szCs w:val="26"/>
        </w:rPr>
        <w:lastRenderedPageBreak/>
        <w:t>Building is necessary t</w:t>
      </w:r>
      <w:r w:rsidR="002C3660" w:rsidRPr="00B731F5">
        <w:rPr>
          <w:sz w:val="26"/>
          <w:szCs w:val="26"/>
        </w:rPr>
        <w:t>o properly</w:t>
      </w:r>
      <w:r w:rsidR="00B731F5" w:rsidRPr="00B731F5">
        <w:rPr>
          <w:sz w:val="26"/>
          <w:szCs w:val="26"/>
        </w:rPr>
        <w:t xml:space="preserve"> </w:t>
      </w:r>
      <w:r w:rsidR="002C3660" w:rsidRPr="00B731F5">
        <w:rPr>
          <w:sz w:val="26"/>
          <w:szCs w:val="26"/>
        </w:rPr>
        <w:t>oper</w:t>
      </w:r>
      <w:r w:rsidR="00B731F5" w:rsidRPr="00B731F5">
        <w:rPr>
          <w:sz w:val="26"/>
          <w:szCs w:val="26"/>
        </w:rPr>
        <w:t>ate the Lock Haven Switchyard, the Commission should find that</w:t>
      </w:r>
      <w:r w:rsidR="002C3660" w:rsidRPr="00B731F5">
        <w:rPr>
          <w:sz w:val="26"/>
          <w:szCs w:val="26"/>
        </w:rPr>
        <w:t xml:space="preserve"> the Control Equipment</w:t>
      </w:r>
      <w:r w:rsidR="00B731F5" w:rsidRPr="00B731F5">
        <w:rPr>
          <w:sz w:val="26"/>
          <w:szCs w:val="26"/>
        </w:rPr>
        <w:t xml:space="preserve"> </w:t>
      </w:r>
      <w:r w:rsidR="002C3660" w:rsidRPr="00B731F5">
        <w:rPr>
          <w:sz w:val="26"/>
          <w:szCs w:val="26"/>
        </w:rPr>
        <w:t>Building is reasonably necessary and,</w:t>
      </w:r>
      <w:r w:rsidR="00B731F5" w:rsidRPr="00B731F5">
        <w:rPr>
          <w:sz w:val="26"/>
          <w:szCs w:val="26"/>
        </w:rPr>
        <w:t xml:space="preserve"> therefore, exempt from the Cast</w:t>
      </w:r>
      <w:r w:rsidR="002C3660" w:rsidRPr="00B731F5">
        <w:rPr>
          <w:sz w:val="26"/>
          <w:szCs w:val="26"/>
        </w:rPr>
        <w:t>anea Township's local</w:t>
      </w:r>
      <w:r w:rsidR="00B731F5" w:rsidRPr="00B731F5">
        <w:rPr>
          <w:sz w:val="26"/>
          <w:szCs w:val="26"/>
        </w:rPr>
        <w:t xml:space="preserve"> </w:t>
      </w:r>
      <w:r w:rsidR="002C3660" w:rsidRPr="00B731F5">
        <w:rPr>
          <w:sz w:val="26"/>
          <w:szCs w:val="26"/>
        </w:rPr>
        <w:t xml:space="preserve">zoning ordinance pursuant </w:t>
      </w:r>
      <w:r w:rsidRPr="00B731F5">
        <w:rPr>
          <w:color w:val="000000"/>
          <w:sz w:val="26"/>
          <w:szCs w:val="26"/>
          <w:lang w:bidi="he-IL"/>
        </w:rPr>
        <w:t xml:space="preserve">to Section 619 of the MPC.  </w:t>
      </w:r>
      <w:r w:rsidRPr="00B731F5">
        <w:rPr>
          <w:i/>
          <w:iCs/>
          <w:color w:val="000000"/>
          <w:sz w:val="26"/>
          <w:szCs w:val="26"/>
          <w:lang w:bidi="he-IL"/>
        </w:rPr>
        <w:t xml:space="preserve">Del-AWARE Unlimited, Inc. v. Pa. P. </w:t>
      </w:r>
      <w:r w:rsidRPr="00B731F5">
        <w:rPr>
          <w:i/>
          <w:iCs/>
          <w:color w:val="000000"/>
          <w:w w:val="88"/>
          <w:sz w:val="26"/>
          <w:szCs w:val="26"/>
          <w:lang w:bidi="he-IL"/>
        </w:rPr>
        <w:t xml:space="preserve">U C., </w:t>
      </w:r>
      <w:r w:rsidRPr="00B731F5">
        <w:rPr>
          <w:color w:val="000000"/>
          <w:sz w:val="26"/>
          <w:szCs w:val="26"/>
          <w:lang w:bidi="he-IL"/>
        </w:rPr>
        <w:t>5</w:t>
      </w:r>
      <w:r w:rsidR="00974E1B" w:rsidRPr="00B731F5">
        <w:rPr>
          <w:color w:val="000000"/>
          <w:sz w:val="26"/>
          <w:szCs w:val="26"/>
          <w:lang w:bidi="he-IL"/>
        </w:rPr>
        <w:t>13 A.2d 593 (Pa. Cmwlth. 1986).</w:t>
      </w:r>
    </w:p>
    <w:p w:rsidR="00AC0BAB" w:rsidRDefault="00AC0BAB" w:rsidP="003E6EC7">
      <w:pPr>
        <w:pStyle w:val="p6"/>
        <w:spacing w:line="360" w:lineRule="auto"/>
        <w:ind w:firstLine="1483"/>
        <w:rPr>
          <w:color w:val="000000"/>
          <w:sz w:val="26"/>
          <w:szCs w:val="26"/>
          <w:lang w:bidi="he-IL"/>
        </w:rPr>
      </w:pPr>
    </w:p>
    <w:p w:rsidR="00AC0BAB" w:rsidRDefault="00AC0BAB" w:rsidP="003E6EC7">
      <w:pPr>
        <w:pStyle w:val="Style"/>
        <w:tabs>
          <w:tab w:val="left" w:pos="14"/>
          <w:tab w:val="left" w:pos="748"/>
          <w:tab w:val="left" w:pos="1483"/>
        </w:tabs>
        <w:spacing w:line="360" w:lineRule="auto"/>
        <w:rPr>
          <w:color w:val="000000"/>
          <w:sz w:val="26"/>
          <w:szCs w:val="26"/>
          <w:lang w:bidi="he-IL"/>
        </w:rPr>
      </w:pPr>
      <w:r>
        <w:rPr>
          <w:color w:val="000000"/>
          <w:sz w:val="26"/>
          <w:szCs w:val="26"/>
          <w:lang w:bidi="he-IL"/>
        </w:rPr>
        <w:tab/>
      </w:r>
      <w:r>
        <w:rPr>
          <w:color w:val="000000"/>
          <w:sz w:val="26"/>
          <w:szCs w:val="26"/>
          <w:lang w:bidi="he-IL"/>
        </w:rPr>
        <w:tab/>
      </w:r>
      <w:r>
        <w:rPr>
          <w:color w:val="000000"/>
          <w:sz w:val="26"/>
          <w:szCs w:val="26"/>
          <w:lang w:bidi="he-IL"/>
        </w:rPr>
        <w:tab/>
        <w:t>Further, PPL Electric states that o</w:t>
      </w:r>
      <w:r w:rsidRPr="005F3020">
        <w:rPr>
          <w:color w:val="000000"/>
          <w:sz w:val="26"/>
          <w:szCs w:val="26"/>
          <w:lang w:bidi="he-IL"/>
        </w:rPr>
        <w:t xml:space="preserve">n January 11, 2001, the Commission adopted a policy statement to further the Commonwealth's goal of making agency actions consistent with sound land use planning by considering the impact of its decision upon local comprehensive plans and zoning ordinances. </w:t>
      </w:r>
      <w:r>
        <w:rPr>
          <w:color w:val="000000"/>
          <w:sz w:val="26"/>
          <w:szCs w:val="26"/>
          <w:lang w:bidi="he-IL"/>
        </w:rPr>
        <w:t xml:space="preserve"> </w:t>
      </w:r>
      <w:r w:rsidRPr="005F3020">
        <w:rPr>
          <w:color w:val="000000"/>
          <w:sz w:val="26"/>
          <w:szCs w:val="26"/>
          <w:lang w:bidi="he-IL"/>
        </w:rPr>
        <w:t xml:space="preserve">See 31 Pa. Bull. 951 (Feb. 17, 2001). </w:t>
      </w:r>
      <w:r>
        <w:rPr>
          <w:color w:val="000000"/>
          <w:sz w:val="26"/>
          <w:szCs w:val="26"/>
          <w:lang w:bidi="he-IL"/>
        </w:rPr>
        <w:t xml:space="preserve"> </w:t>
      </w:r>
      <w:r w:rsidRPr="005F3020">
        <w:rPr>
          <w:color w:val="000000"/>
          <w:sz w:val="26"/>
          <w:szCs w:val="26"/>
          <w:lang w:bidi="he-IL"/>
        </w:rPr>
        <w:t>Secti</w:t>
      </w:r>
      <w:r w:rsidR="0053632C">
        <w:rPr>
          <w:color w:val="000000"/>
          <w:sz w:val="26"/>
          <w:szCs w:val="26"/>
          <w:lang w:bidi="he-IL"/>
        </w:rPr>
        <w:t>on </w:t>
      </w:r>
      <w:r w:rsidRPr="005F3020">
        <w:rPr>
          <w:color w:val="000000"/>
          <w:sz w:val="26"/>
          <w:szCs w:val="26"/>
          <w:lang w:bidi="he-IL"/>
        </w:rPr>
        <w:t xml:space="preserve">69.1101 of the Commission's Regulations provides: </w:t>
      </w:r>
    </w:p>
    <w:p w:rsidR="00AC0BAB" w:rsidRPr="00476F0E" w:rsidRDefault="00AC0BAB" w:rsidP="003E6EC7">
      <w:pPr>
        <w:pStyle w:val="Style"/>
        <w:tabs>
          <w:tab w:val="left" w:pos="14"/>
          <w:tab w:val="left" w:pos="748"/>
          <w:tab w:val="left" w:pos="1483"/>
        </w:tabs>
        <w:spacing w:line="360" w:lineRule="auto"/>
        <w:rPr>
          <w:color w:val="000000"/>
          <w:sz w:val="26"/>
          <w:szCs w:val="26"/>
          <w:lang w:bidi="he-IL"/>
        </w:rPr>
      </w:pPr>
    </w:p>
    <w:p w:rsidR="00AC0BAB" w:rsidRPr="00476F0E" w:rsidRDefault="00AC0BAB" w:rsidP="003E6EC7">
      <w:pPr>
        <w:pStyle w:val="Style"/>
        <w:spacing w:line="273" w:lineRule="exact"/>
        <w:ind w:left="1540" w:right="1453"/>
        <w:rPr>
          <w:color w:val="000000"/>
          <w:sz w:val="26"/>
          <w:szCs w:val="26"/>
          <w:lang w:bidi="he-IL"/>
        </w:rPr>
      </w:pPr>
      <w:r w:rsidRPr="00476F0E">
        <w:rPr>
          <w:color w:val="000000"/>
          <w:sz w:val="26"/>
          <w:szCs w:val="26"/>
          <w:lang w:bidi="he-IL"/>
        </w:rPr>
        <w:t xml:space="preserve">[T]he Commission will consider the impact of its decisions upon local comprehensive plans and zoning ordinances. This will include reviewing applications for: </w:t>
      </w:r>
    </w:p>
    <w:p w:rsidR="00AC0BAB" w:rsidRPr="00476F0E" w:rsidRDefault="00AC0BAB" w:rsidP="003E6EC7">
      <w:pPr>
        <w:pStyle w:val="Style"/>
        <w:spacing w:before="216" w:line="252" w:lineRule="exact"/>
        <w:ind w:left="2260" w:right="42"/>
        <w:rPr>
          <w:color w:val="000000"/>
          <w:sz w:val="26"/>
          <w:szCs w:val="26"/>
          <w:lang w:bidi="he-IL"/>
        </w:rPr>
      </w:pPr>
      <w:r w:rsidRPr="00476F0E">
        <w:rPr>
          <w:color w:val="000000"/>
          <w:sz w:val="26"/>
          <w:szCs w:val="26"/>
          <w:lang w:bidi="he-IL"/>
        </w:rPr>
        <w:t xml:space="preserve">(1) </w:t>
      </w:r>
      <w:r>
        <w:rPr>
          <w:color w:val="000000"/>
          <w:sz w:val="26"/>
          <w:szCs w:val="26"/>
          <w:lang w:bidi="he-IL"/>
        </w:rPr>
        <w:t xml:space="preserve"> </w:t>
      </w:r>
      <w:r w:rsidRPr="00476F0E">
        <w:rPr>
          <w:color w:val="000000"/>
          <w:sz w:val="26"/>
          <w:szCs w:val="26"/>
          <w:lang w:bidi="he-IL"/>
        </w:rPr>
        <w:t xml:space="preserve">Certificates of public convenience. </w:t>
      </w:r>
    </w:p>
    <w:p w:rsidR="00AC0BAB" w:rsidRPr="00476F0E" w:rsidRDefault="00AC0BAB" w:rsidP="003E6EC7">
      <w:pPr>
        <w:pStyle w:val="Style"/>
        <w:spacing w:before="208" w:line="252" w:lineRule="exact"/>
        <w:ind w:left="2260" w:right="42"/>
        <w:rPr>
          <w:color w:val="000000"/>
          <w:sz w:val="26"/>
          <w:szCs w:val="26"/>
          <w:lang w:bidi="he-IL"/>
        </w:rPr>
      </w:pPr>
      <w:r w:rsidRPr="00476F0E">
        <w:rPr>
          <w:color w:val="000000"/>
          <w:sz w:val="26"/>
          <w:szCs w:val="26"/>
          <w:lang w:bidi="he-IL"/>
        </w:rPr>
        <w:t xml:space="preserve">(2) </w:t>
      </w:r>
      <w:r>
        <w:rPr>
          <w:color w:val="000000"/>
          <w:sz w:val="26"/>
          <w:szCs w:val="26"/>
          <w:lang w:bidi="he-IL"/>
        </w:rPr>
        <w:t xml:space="preserve"> </w:t>
      </w:r>
      <w:r w:rsidRPr="00476F0E">
        <w:rPr>
          <w:color w:val="000000"/>
          <w:sz w:val="26"/>
          <w:szCs w:val="26"/>
          <w:lang w:bidi="he-IL"/>
        </w:rPr>
        <w:t xml:space="preserve">Siting electric transmission lines. </w:t>
      </w:r>
    </w:p>
    <w:p w:rsidR="00AC0BAB" w:rsidRDefault="00AC0BAB" w:rsidP="003E6EC7">
      <w:pPr>
        <w:pStyle w:val="Style"/>
        <w:tabs>
          <w:tab w:val="left" w:pos="2700"/>
        </w:tabs>
        <w:ind w:left="2261" w:right="2174"/>
        <w:rPr>
          <w:color w:val="000000"/>
          <w:sz w:val="26"/>
          <w:szCs w:val="26"/>
          <w:lang w:bidi="he-IL"/>
        </w:rPr>
      </w:pPr>
    </w:p>
    <w:p w:rsidR="00AC0BAB" w:rsidRDefault="00AC0BAB" w:rsidP="003E6EC7">
      <w:pPr>
        <w:pStyle w:val="Style"/>
        <w:tabs>
          <w:tab w:val="left" w:pos="2700"/>
        </w:tabs>
        <w:ind w:left="2261" w:right="2174"/>
        <w:rPr>
          <w:color w:val="000000"/>
          <w:sz w:val="26"/>
          <w:szCs w:val="26"/>
          <w:lang w:bidi="he-IL"/>
        </w:rPr>
      </w:pPr>
      <w:r>
        <w:rPr>
          <w:color w:val="000000"/>
          <w:sz w:val="26"/>
          <w:szCs w:val="26"/>
          <w:lang w:bidi="he-IL"/>
        </w:rPr>
        <w:t xml:space="preserve">(3)  </w:t>
      </w:r>
      <w:r w:rsidRPr="00476F0E">
        <w:rPr>
          <w:color w:val="000000"/>
          <w:sz w:val="26"/>
          <w:szCs w:val="26"/>
          <w:lang w:bidi="he-IL"/>
        </w:rPr>
        <w:t>Siting a public utility "building" under</w:t>
      </w:r>
      <w:r>
        <w:rPr>
          <w:color w:val="000000"/>
          <w:sz w:val="26"/>
          <w:szCs w:val="26"/>
          <w:lang w:bidi="he-IL"/>
        </w:rPr>
        <w:t xml:space="preserve">         </w:t>
      </w:r>
    </w:p>
    <w:p w:rsidR="00AC0BAB" w:rsidRDefault="00AC0BAB" w:rsidP="003E6EC7">
      <w:pPr>
        <w:pStyle w:val="Style"/>
        <w:tabs>
          <w:tab w:val="left" w:pos="2700"/>
        </w:tabs>
        <w:ind w:left="2261" w:right="2174"/>
        <w:rPr>
          <w:color w:val="000000"/>
          <w:sz w:val="26"/>
          <w:szCs w:val="26"/>
          <w:lang w:bidi="he-IL"/>
        </w:rPr>
      </w:pPr>
      <w:r>
        <w:rPr>
          <w:color w:val="000000"/>
          <w:sz w:val="26"/>
          <w:szCs w:val="26"/>
          <w:lang w:bidi="he-IL"/>
        </w:rPr>
        <w:t xml:space="preserve">      </w:t>
      </w:r>
      <w:r w:rsidRPr="00476F0E">
        <w:rPr>
          <w:color w:val="000000"/>
          <w:sz w:val="26"/>
          <w:szCs w:val="26"/>
          <w:lang w:bidi="he-IL"/>
        </w:rPr>
        <w:t xml:space="preserve">section 619 of the Municipalities Planning </w:t>
      </w:r>
      <w:r>
        <w:rPr>
          <w:color w:val="000000"/>
          <w:sz w:val="26"/>
          <w:szCs w:val="26"/>
          <w:lang w:bidi="he-IL"/>
        </w:rPr>
        <w:t xml:space="preserve">  </w:t>
      </w:r>
    </w:p>
    <w:p w:rsidR="00AC0BAB" w:rsidRPr="00476F0E" w:rsidRDefault="00AC0BAB" w:rsidP="003E6EC7">
      <w:pPr>
        <w:pStyle w:val="Style"/>
        <w:tabs>
          <w:tab w:val="left" w:pos="2700"/>
        </w:tabs>
        <w:ind w:left="2261" w:right="2174"/>
        <w:rPr>
          <w:color w:val="000000"/>
          <w:sz w:val="26"/>
          <w:szCs w:val="26"/>
          <w:lang w:bidi="he-IL"/>
        </w:rPr>
      </w:pPr>
      <w:r>
        <w:rPr>
          <w:color w:val="000000"/>
          <w:sz w:val="26"/>
          <w:szCs w:val="26"/>
          <w:lang w:bidi="he-IL"/>
        </w:rPr>
        <w:t xml:space="preserve">      </w:t>
      </w:r>
      <w:r w:rsidRPr="00476F0E">
        <w:rPr>
          <w:color w:val="000000"/>
          <w:sz w:val="26"/>
          <w:szCs w:val="26"/>
          <w:lang w:bidi="he-IL"/>
        </w:rPr>
        <w:t xml:space="preserve">Code (53 P.S. § 10619). </w:t>
      </w:r>
    </w:p>
    <w:p w:rsidR="00AC0BAB" w:rsidRPr="00476F0E" w:rsidRDefault="00AC0BAB" w:rsidP="003E6EC7">
      <w:pPr>
        <w:pStyle w:val="Style"/>
        <w:spacing w:before="216" w:line="252" w:lineRule="exact"/>
        <w:ind w:left="2700" w:right="42" w:hanging="540"/>
        <w:rPr>
          <w:color w:val="000000"/>
          <w:sz w:val="26"/>
          <w:szCs w:val="26"/>
          <w:lang w:bidi="he-IL"/>
        </w:rPr>
      </w:pPr>
      <w:r>
        <w:rPr>
          <w:color w:val="000000"/>
          <w:sz w:val="26"/>
          <w:szCs w:val="26"/>
          <w:lang w:bidi="he-IL"/>
        </w:rPr>
        <w:t xml:space="preserve"> </w:t>
      </w:r>
      <w:r w:rsidRPr="00476F0E">
        <w:rPr>
          <w:color w:val="000000"/>
          <w:sz w:val="26"/>
          <w:szCs w:val="26"/>
          <w:lang w:bidi="he-IL"/>
        </w:rPr>
        <w:t xml:space="preserve">(4) </w:t>
      </w:r>
      <w:r>
        <w:rPr>
          <w:color w:val="000000"/>
          <w:sz w:val="26"/>
          <w:szCs w:val="26"/>
          <w:lang w:bidi="he-IL"/>
        </w:rPr>
        <w:t xml:space="preserve"> Other Commission decisions”.</w:t>
      </w:r>
    </w:p>
    <w:p w:rsidR="00AC0BAB" w:rsidRPr="00476F0E" w:rsidRDefault="00AC0BAB" w:rsidP="003E6EC7">
      <w:pPr>
        <w:pStyle w:val="Style"/>
        <w:spacing w:before="194" w:line="252" w:lineRule="exact"/>
        <w:ind w:left="57" w:right="42"/>
        <w:rPr>
          <w:color w:val="000000"/>
          <w:sz w:val="26"/>
          <w:szCs w:val="26"/>
          <w:lang w:bidi="he-IL"/>
        </w:rPr>
      </w:pPr>
      <w:r>
        <w:rPr>
          <w:color w:val="000000"/>
          <w:sz w:val="26"/>
          <w:szCs w:val="26"/>
          <w:lang w:bidi="he-IL"/>
        </w:rPr>
        <w:t>52 Pa Code § 69.1101.</w:t>
      </w:r>
    </w:p>
    <w:p w:rsidR="00AC0BAB" w:rsidRPr="00922EC7" w:rsidRDefault="00AC0BAB" w:rsidP="003E6EC7">
      <w:pPr>
        <w:pStyle w:val="p6"/>
        <w:spacing w:line="360" w:lineRule="auto"/>
        <w:ind w:firstLine="1483"/>
        <w:rPr>
          <w:color w:val="000000"/>
          <w:sz w:val="26"/>
          <w:szCs w:val="26"/>
          <w:lang w:bidi="he-IL"/>
        </w:rPr>
      </w:pPr>
    </w:p>
    <w:p w:rsidR="00A546AF" w:rsidRPr="00A546AF" w:rsidRDefault="00AC0BAB" w:rsidP="00A546AF">
      <w:pPr>
        <w:spacing w:line="360" w:lineRule="auto"/>
        <w:rPr>
          <w:sz w:val="26"/>
          <w:szCs w:val="26"/>
        </w:rPr>
      </w:pPr>
      <w:r>
        <w:rPr>
          <w:color w:val="000000"/>
          <w:sz w:val="26"/>
          <w:szCs w:val="26"/>
          <w:lang w:bidi="he-IL"/>
        </w:rPr>
        <w:tab/>
      </w:r>
      <w:r>
        <w:rPr>
          <w:color w:val="000000"/>
          <w:sz w:val="26"/>
          <w:szCs w:val="26"/>
          <w:lang w:bidi="he-IL"/>
        </w:rPr>
        <w:tab/>
      </w:r>
      <w:r w:rsidR="00B731F5" w:rsidRPr="00A546AF">
        <w:rPr>
          <w:sz w:val="26"/>
          <w:szCs w:val="26"/>
        </w:rPr>
        <w:t>Castanea</w:t>
      </w:r>
      <w:r w:rsidRPr="00A546AF">
        <w:rPr>
          <w:sz w:val="26"/>
          <w:szCs w:val="26"/>
        </w:rPr>
        <w:t xml:space="preserve"> Township has adopted a zoning ordinance, </w:t>
      </w:r>
      <w:r w:rsidR="00B731F5" w:rsidRPr="00A546AF">
        <w:rPr>
          <w:i/>
          <w:sz w:val="26"/>
          <w:szCs w:val="26"/>
        </w:rPr>
        <w:t>t</w:t>
      </w:r>
      <w:r w:rsidR="004D0250" w:rsidRPr="00A546AF">
        <w:rPr>
          <w:i/>
          <w:sz w:val="26"/>
          <w:szCs w:val="26"/>
        </w:rPr>
        <w:t xml:space="preserve">he </w:t>
      </w:r>
      <w:r w:rsidR="00B731F5" w:rsidRPr="00A546AF">
        <w:rPr>
          <w:i/>
          <w:sz w:val="26"/>
          <w:szCs w:val="26"/>
        </w:rPr>
        <w:t>Castanea</w:t>
      </w:r>
      <w:r w:rsidR="00B731F5" w:rsidRPr="00A546AF">
        <w:rPr>
          <w:sz w:val="26"/>
          <w:szCs w:val="26"/>
        </w:rPr>
        <w:t xml:space="preserve"> </w:t>
      </w:r>
      <w:r w:rsidR="00B731F5" w:rsidRPr="00A546AF">
        <w:rPr>
          <w:i/>
          <w:sz w:val="26"/>
          <w:szCs w:val="26"/>
        </w:rPr>
        <w:t xml:space="preserve">Township </w:t>
      </w:r>
      <w:r w:rsidR="004D0250" w:rsidRPr="00A546AF">
        <w:rPr>
          <w:i/>
          <w:sz w:val="26"/>
          <w:szCs w:val="26"/>
        </w:rPr>
        <w:t xml:space="preserve">Zoning Ordinance of </w:t>
      </w:r>
      <w:r w:rsidR="00B731F5" w:rsidRPr="00A546AF">
        <w:rPr>
          <w:i/>
          <w:sz w:val="26"/>
          <w:szCs w:val="26"/>
        </w:rPr>
        <w:t>2010</w:t>
      </w:r>
      <w:r w:rsidR="004D0250" w:rsidRPr="00A546AF">
        <w:rPr>
          <w:i/>
          <w:sz w:val="26"/>
          <w:szCs w:val="26"/>
        </w:rPr>
        <w:t xml:space="preserve">, </w:t>
      </w:r>
      <w:r w:rsidR="004D0250" w:rsidRPr="00A546AF">
        <w:rPr>
          <w:sz w:val="26"/>
          <w:szCs w:val="26"/>
        </w:rPr>
        <w:t xml:space="preserve">("Zoning Ordinance"). </w:t>
      </w:r>
      <w:r w:rsidR="00A546AF" w:rsidRPr="00A546AF">
        <w:rPr>
          <w:sz w:val="26"/>
          <w:szCs w:val="26"/>
        </w:rPr>
        <w:t xml:space="preserve"> </w:t>
      </w:r>
      <w:r w:rsidR="004D0250" w:rsidRPr="00A546AF">
        <w:rPr>
          <w:sz w:val="26"/>
          <w:szCs w:val="26"/>
        </w:rPr>
        <w:t xml:space="preserve">The </w:t>
      </w:r>
      <w:r w:rsidR="00A546AF" w:rsidRPr="00A546AF">
        <w:rPr>
          <w:sz w:val="26"/>
          <w:szCs w:val="26"/>
        </w:rPr>
        <w:t xml:space="preserve">Zoning Ordinance, among other things, divides the township into zoning districts. </w:t>
      </w:r>
      <w:r w:rsidR="004D0250" w:rsidRPr="00A546AF">
        <w:rPr>
          <w:sz w:val="26"/>
          <w:szCs w:val="26"/>
        </w:rPr>
        <w:t xml:space="preserve"> </w:t>
      </w:r>
      <w:r w:rsidR="00A546AF" w:rsidRPr="00A546AF">
        <w:rPr>
          <w:sz w:val="26"/>
          <w:szCs w:val="26"/>
        </w:rPr>
        <w:t>The location where PPL Electric proposes to</w:t>
      </w:r>
      <w:r w:rsidR="00A546AF">
        <w:rPr>
          <w:sz w:val="26"/>
          <w:szCs w:val="26"/>
        </w:rPr>
        <w:t xml:space="preserve"> </w:t>
      </w:r>
      <w:r w:rsidR="00A546AF" w:rsidRPr="00A546AF">
        <w:rPr>
          <w:sz w:val="26"/>
          <w:szCs w:val="26"/>
        </w:rPr>
        <w:t>construct the Lock Haven Switchyard is designated partially as a "High Density Residential"</w:t>
      </w:r>
      <w:r w:rsidR="00A546AF">
        <w:rPr>
          <w:sz w:val="26"/>
          <w:szCs w:val="26"/>
        </w:rPr>
        <w:t xml:space="preserve"> </w:t>
      </w:r>
      <w:r w:rsidR="00A546AF" w:rsidRPr="00A546AF">
        <w:rPr>
          <w:sz w:val="26"/>
          <w:szCs w:val="26"/>
        </w:rPr>
        <w:t>District and partially as a "Medium Density Residential" District.</w:t>
      </w:r>
    </w:p>
    <w:p w:rsidR="00092EAB" w:rsidRDefault="00092EAB" w:rsidP="00092EAB">
      <w:pPr>
        <w:spacing w:line="360" w:lineRule="auto"/>
        <w:rPr>
          <w:sz w:val="26"/>
          <w:szCs w:val="26"/>
        </w:rPr>
      </w:pPr>
    </w:p>
    <w:p w:rsidR="00092EAB" w:rsidRDefault="00092EAB" w:rsidP="00092EAB">
      <w:pPr>
        <w:spacing w:line="360" w:lineRule="auto"/>
        <w:ind w:left="720" w:right="-72" w:firstLine="720"/>
      </w:pPr>
      <w:r>
        <w:t>Under the Zoning Ordinance, the Switchyard, including the Control Equipment Building, apparently would be a "utility supply facility," which is defined in pertinent part as:</w:t>
      </w:r>
    </w:p>
    <w:p w:rsidR="00092EAB" w:rsidRDefault="00092EAB" w:rsidP="00092EAB"/>
    <w:p w:rsidR="00092EAB" w:rsidRDefault="00092EAB" w:rsidP="00092EAB">
      <w:pPr>
        <w:tabs>
          <w:tab w:val="left" w:pos="7920"/>
        </w:tabs>
        <w:ind w:left="1440" w:right="1728"/>
        <w:jc w:val="both"/>
        <w:rPr>
          <w:sz w:val="8"/>
          <w:szCs w:val="8"/>
        </w:rPr>
      </w:pPr>
      <w:r>
        <w:t>Facilities, buildings and/or structures constructed and maintained by public utility companies . . . which are necessary for the provision of utility services to the general public.  Such facilities shall include, but need not be limited to, electrical or telephone substations . . . or similar facilities."</w:t>
      </w:r>
      <w:r>
        <w:rPr>
          <w:rStyle w:val="FootnoteReference"/>
        </w:rPr>
        <w:footnoteReference w:id="5"/>
      </w:r>
    </w:p>
    <w:p w:rsidR="0050190E" w:rsidRDefault="0050190E" w:rsidP="003E6EC7">
      <w:pPr>
        <w:ind w:left="990" w:right="2628"/>
        <w:rPr>
          <w:sz w:val="26"/>
          <w:szCs w:val="26"/>
        </w:rPr>
      </w:pPr>
    </w:p>
    <w:p w:rsidR="00092EAB" w:rsidRPr="00092EAB" w:rsidRDefault="00092EAB" w:rsidP="00092EAB">
      <w:pPr>
        <w:spacing w:line="360" w:lineRule="auto"/>
        <w:rPr>
          <w:sz w:val="26"/>
          <w:szCs w:val="26"/>
        </w:rPr>
      </w:pPr>
      <w:r w:rsidRPr="00092EAB">
        <w:rPr>
          <w:sz w:val="26"/>
          <w:szCs w:val="26"/>
        </w:rPr>
        <w:t>Also, under the Zoning Ordinance, a utility supply facility is a "conditional use" in a</w:t>
      </w:r>
      <w:r>
        <w:rPr>
          <w:sz w:val="26"/>
          <w:szCs w:val="26"/>
        </w:rPr>
        <w:t xml:space="preserve"> </w:t>
      </w:r>
      <w:r w:rsidRPr="00092EAB">
        <w:rPr>
          <w:sz w:val="26"/>
          <w:szCs w:val="26"/>
        </w:rPr>
        <w:t>High or Medium Density</w:t>
      </w:r>
      <w:r>
        <w:rPr>
          <w:sz w:val="26"/>
          <w:szCs w:val="26"/>
        </w:rPr>
        <w:t xml:space="preserve"> Residential zoning district, Section 403 of the Zoning Ordinance.  </w:t>
      </w:r>
      <w:r w:rsidRPr="00092EAB">
        <w:rPr>
          <w:sz w:val="26"/>
          <w:szCs w:val="26"/>
        </w:rPr>
        <w:t>Utility Supply Facilities are permitted only upon approva</w:t>
      </w:r>
      <w:r>
        <w:rPr>
          <w:sz w:val="26"/>
          <w:szCs w:val="26"/>
        </w:rPr>
        <w:t xml:space="preserve">l by the Township Supervisors, </w:t>
      </w:r>
      <w:r w:rsidRPr="00092EAB">
        <w:rPr>
          <w:sz w:val="26"/>
          <w:szCs w:val="26"/>
        </w:rPr>
        <w:t>Section</w:t>
      </w:r>
      <w:r>
        <w:rPr>
          <w:sz w:val="26"/>
          <w:szCs w:val="26"/>
        </w:rPr>
        <w:t xml:space="preserve"> </w:t>
      </w:r>
      <w:r w:rsidRPr="00092EAB">
        <w:rPr>
          <w:sz w:val="26"/>
          <w:szCs w:val="26"/>
        </w:rPr>
        <w:t>529 of</w:t>
      </w:r>
      <w:r>
        <w:rPr>
          <w:sz w:val="26"/>
          <w:szCs w:val="26"/>
        </w:rPr>
        <w:t xml:space="preserve"> the</w:t>
      </w:r>
      <w:r w:rsidRPr="00092EAB">
        <w:rPr>
          <w:sz w:val="26"/>
          <w:szCs w:val="26"/>
        </w:rPr>
        <w:t xml:space="preserve"> Zoning Ordinance.</w:t>
      </w:r>
    </w:p>
    <w:p w:rsidR="00092EAB" w:rsidRDefault="00092EAB" w:rsidP="00092EAB"/>
    <w:p w:rsidR="00092EAB" w:rsidRDefault="00092EAB" w:rsidP="00092EAB"/>
    <w:p w:rsidR="00C760C1" w:rsidRPr="00C613E2" w:rsidRDefault="00092EAB" w:rsidP="00C613E2">
      <w:pPr>
        <w:spacing w:line="360" w:lineRule="auto"/>
        <w:ind w:firstLine="1440"/>
        <w:rPr>
          <w:sz w:val="26"/>
          <w:szCs w:val="26"/>
        </w:rPr>
      </w:pPr>
      <w:r w:rsidRPr="00C760C1">
        <w:rPr>
          <w:sz w:val="26"/>
          <w:szCs w:val="26"/>
        </w:rPr>
        <w:t>PPL Electric argues that one difficulty with the Zoning Ordinance is that it is impossible to determine whether a utility supply facility would be approved.  Under the Zoning Ordinance, utility supply facilities are evaluated on a case-by-case basis.  The Zoning Ordinance specifically provides that</w:t>
      </w:r>
      <w:r w:rsidR="00C760C1" w:rsidRPr="00C760C1">
        <w:rPr>
          <w:sz w:val="26"/>
          <w:szCs w:val="26"/>
        </w:rPr>
        <w:t xml:space="preserve"> </w:t>
      </w:r>
      <w:r w:rsidRPr="00C760C1">
        <w:rPr>
          <w:sz w:val="26"/>
          <w:szCs w:val="26"/>
        </w:rPr>
        <w:t>the Township Supervisors can decide during the evaluation what the setback and building</w:t>
      </w:r>
      <w:r w:rsidR="00C760C1" w:rsidRPr="00C760C1">
        <w:rPr>
          <w:sz w:val="26"/>
          <w:szCs w:val="26"/>
        </w:rPr>
        <w:t xml:space="preserve"> </w:t>
      </w:r>
      <w:r w:rsidRPr="00C760C1">
        <w:rPr>
          <w:sz w:val="26"/>
          <w:szCs w:val="26"/>
        </w:rPr>
        <w:t>coverage requirements will be, whether the utility supply facility is compatible in appearance</w:t>
      </w:r>
      <w:r w:rsidR="00C760C1" w:rsidRPr="00C760C1">
        <w:rPr>
          <w:sz w:val="26"/>
          <w:szCs w:val="26"/>
        </w:rPr>
        <w:t xml:space="preserve"> </w:t>
      </w:r>
      <w:r w:rsidRPr="00C760C1">
        <w:rPr>
          <w:sz w:val="26"/>
          <w:szCs w:val="26"/>
        </w:rPr>
        <w:t>with the surrounding area and whether additional safety precautions arc needed, whether buffers,</w:t>
      </w:r>
      <w:r w:rsidR="00C760C1" w:rsidRPr="00C760C1">
        <w:rPr>
          <w:sz w:val="26"/>
          <w:szCs w:val="26"/>
        </w:rPr>
        <w:t xml:space="preserve"> </w:t>
      </w:r>
      <w:r w:rsidRPr="00C760C1">
        <w:rPr>
          <w:sz w:val="26"/>
          <w:szCs w:val="26"/>
        </w:rPr>
        <w:t>screening or fencing arc required.</w:t>
      </w:r>
      <w:r w:rsidR="00C760C1" w:rsidRPr="00C760C1">
        <w:rPr>
          <w:sz w:val="26"/>
          <w:szCs w:val="26"/>
        </w:rPr>
        <w:t xml:space="preserve"> </w:t>
      </w:r>
      <w:r w:rsidR="00176BDA">
        <w:rPr>
          <w:sz w:val="26"/>
          <w:szCs w:val="26"/>
        </w:rPr>
        <w:t xml:space="preserve"> PPL Electric maintains that t</w:t>
      </w:r>
      <w:r w:rsidRPr="00C760C1">
        <w:rPr>
          <w:sz w:val="26"/>
          <w:szCs w:val="26"/>
        </w:rPr>
        <w:t>he process of obtaining a zoning permit, including possible appeals from the</w:t>
      </w:r>
      <w:r w:rsidR="00C760C1" w:rsidRPr="00C760C1">
        <w:rPr>
          <w:sz w:val="26"/>
          <w:szCs w:val="26"/>
        </w:rPr>
        <w:t xml:space="preserve"> </w:t>
      </w:r>
      <w:r w:rsidRPr="00C760C1">
        <w:rPr>
          <w:sz w:val="26"/>
          <w:szCs w:val="26"/>
        </w:rPr>
        <w:t>Board's decision, can be a long and time-consuming process, which could delay completion of</w:t>
      </w:r>
      <w:r w:rsidR="00C760C1" w:rsidRPr="00C760C1">
        <w:rPr>
          <w:sz w:val="26"/>
          <w:szCs w:val="26"/>
        </w:rPr>
        <w:t xml:space="preserve"> </w:t>
      </w:r>
      <w:r w:rsidRPr="00C760C1">
        <w:rPr>
          <w:sz w:val="26"/>
          <w:szCs w:val="26"/>
        </w:rPr>
        <w:t>the Project until long after the date when the Project is requ</w:t>
      </w:r>
      <w:r w:rsidR="00C760C1" w:rsidRPr="00C760C1">
        <w:rPr>
          <w:sz w:val="26"/>
          <w:szCs w:val="26"/>
        </w:rPr>
        <w:t>ired to be in service in order t</w:t>
      </w:r>
      <w:r w:rsidRPr="00C760C1">
        <w:rPr>
          <w:sz w:val="26"/>
          <w:szCs w:val="26"/>
        </w:rPr>
        <w:t>o avoid</w:t>
      </w:r>
      <w:r w:rsidR="00C760C1" w:rsidRPr="00C760C1">
        <w:rPr>
          <w:sz w:val="26"/>
          <w:szCs w:val="26"/>
        </w:rPr>
        <w:t xml:space="preserve"> </w:t>
      </w:r>
      <w:r w:rsidRPr="00C760C1">
        <w:rPr>
          <w:sz w:val="26"/>
          <w:szCs w:val="26"/>
        </w:rPr>
        <w:t>conditions which could damag</w:t>
      </w:r>
      <w:r w:rsidR="00C760C1" w:rsidRPr="00C760C1">
        <w:rPr>
          <w:sz w:val="26"/>
          <w:szCs w:val="26"/>
        </w:rPr>
        <w:t>e facilities and cause interrupt</w:t>
      </w:r>
      <w:r w:rsidRPr="00C760C1">
        <w:rPr>
          <w:sz w:val="26"/>
          <w:szCs w:val="26"/>
        </w:rPr>
        <w:t xml:space="preserve">ion of service to customers. </w:t>
      </w:r>
      <w:r w:rsidR="00C760C1" w:rsidRPr="00C760C1">
        <w:rPr>
          <w:sz w:val="26"/>
          <w:szCs w:val="26"/>
        </w:rPr>
        <w:t xml:space="preserve"> </w:t>
      </w:r>
      <w:r w:rsidRPr="00C613E2">
        <w:rPr>
          <w:sz w:val="26"/>
          <w:szCs w:val="26"/>
        </w:rPr>
        <w:t>The</w:t>
      </w:r>
      <w:r w:rsidR="00C760C1" w:rsidRPr="00C613E2">
        <w:rPr>
          <w:sz w:val="26"/>
          <w:szCs w:val="26"/>
        </w:rPr>
        <w:t xml:space="preserve"> </w:t>
      </w:r>
      <w:r w:rsidRPr="00C613E2">
        <w:rPr>
          <w:sz w:val="26"/>
          <w:szCs w:val="26"/>
        </w:rPr>
        <w:t>risk of delays is especially great under the Zoning Ordinance because the requirements to obtain</w:t>
      </w:r>
      <w:r w:rsidR="00C760C1" w:rsidRPr="00C613E2">
        <w:rPr>
          <w:sz w:val="26"/>
          <w:szCs w:val="26"/>
        </w:rPr>
        <w:t xml:space="preserve"> </w:t>
      </w:r>
      <w:r w:rsidRPr="00C613E2">
        <w:rPr>
          <w:sz w:val="26"/>
          <w:szCs w:val="26"/>
        </w:rPr>
        <w:t>a building permit f</w:t>
      </w:r>
      <w:r w:rsidR="00C760C1" w:rsidRPr="00C613E2">
        <w:rPr>
          <w:sz w:val="26"/>
          <w:szCs w:val="26"/>
        </w:rPr>
        <w:t>or a utility supply facility are</w:t>
      </w:r>
      <w:r w:rsidRPr="00C613E2">
        <w:rPr>
          <w:sz w:val="26"/>
          <w:szCs w:val="26"/>
        </w:rPr>
        <w:t xml:space="preserve"> unknown in advance.</w:t>
      </w:r>
      <w:r w:rsidR="00C760C1" w:rsidRPr="00C613E2">
        <w:rPr>
          <w:sz w:val="26"/>
          <w:szCs w:val="26"/>
        </w:rPr>
        <w:t xml:space="preserve">  In addition, the requirements for a building permit could add to the cost of the Project, delay the Project or interfere with its operations.</w:t>
      </w:r>
    </w:p>
    <w:p w:rsidR="00C760C1" w:rsidRPr="00C613E2" w:rsidRDefault="00C760C1" w:rsidP="00C613E2">
      <w:pPr>
        <w:spacing w:line="360" w:lineRule="auto"/>
        <w:rPr>
          <w:sz w:val="26"/>
          <w:szCs w:val="26"/>
        </w:rPr>
      </w:pPr>
    </w:p>
    <w:p w:rsidR="00C760C1" w:rsidRPr="00C613E2" w:rsidRDefault="00176BDA" w:rsidP="00C613E2">
      <w:pPr>
        <w:spacing w:line="360" w:lineRule="auto"/>
        <w:ind w:firstLine="1440"/>
        <w:rPr>
          <w:sz w:val="26"/>
          <w:szCs w:val="26"/>
        </w:rPr>
      </w:pPr>
      <w:r w:rsidRPr="00176BDA">
        <w:rPr>
          <w:sz w:val="26"/>
          <w:szCs w:val="26"/>
        </w:rPr>
        <w:t>As indicated in the attached certificate of service, PPL Elec</w:t>
      </w:r>
      <w:r>
        <w:rPr>
          <w:sz w:val="26"/>
          <w:szCs w:val="26"/>
        </w:rPr>
        <w:t>tric</w:t>
      </w:r>
      <w:r w:rsidRPr="00176BDA">
        <w:rPr>
          <w:sz w:val="26"/>
          <w:szCs w:val="26"/>
        </w:rPr>
        <w:t xml:space="preserve"> serv</w:t>
      </w:r>
      <w:r>
        <w:rPr>
          <w:sz w:val="26"/>
          <w:szCs w:val="26"/>
        </w:rPr>
        <w:t>ed</w:t>
      </w:r>
      <w:r w:rsidRPr="00176BDA">
        <w:rPr>
          <w:sz w:val="26"/>
          <w:szCs w:val="26"/>
        </w:rPr>
        <w:t xml:space="preserve"> a copy </w:t>
      </w:r>
      <w:r w:rsidRPr="00176BDA">
        <w:rPr>
          <w:sz w:val="26"/>
          <w:szCs w:val="26"/>
        </w:rPr>
        <w:lastRenderedPageBreak/>
        <w:t>of this Zoning Petition on Castanea Township, the Castan</w:t>
      </w:r>
      <w:r>
        <w:rPr>
          <w:sz w:val="26"/>
          <w:szCs w:val="26"/>
        </w:rPr>
        <w:t>e</w:t>
      </w:r>
      <w:r w:rsidRPr="00176BDA">
        <w:rPr>
          <w:sz w:val="26"/>
          <w:szCs w:val="26"/>
        </w:rPr>
        <w:t>a Township Planning Commission, Clinton County, and the Clinton County Planning Commission.</w:t>
      </w:r>
      <w:r>
        <w:rPr>
          <w:sz w:val="26"/>
          <w:szCs w:val="26"/>
        </w:rPr>
        <w:t xml:space="preserve">  </w:t>
      </w:r>
      <w:r w:rsidR="00C613E2" w:rsidRPr="00C613E2">
        <w:rPr>
          <w:sz w:val="26"/>
          <w:szCs w:val="26"/>
        </w:rPr>
        <w:t>PPL Electric states that t</w:t>
      </w:r>
      <w:r w:rsidR="00C760C1" w:rsidRPr="00C613E2">
        <w:rPr>
          <w:sz w:val="26"/>
          <w:szCs w:val="26"/>
        </w:rPr>
        <w:t>he proposed Project, including the Switchyard, was reviewed with</w:t>
      </w:r>
      <w:r w:rsidR="00C613E2" w:rsidRPr="00C613E2">
        <w:rPr>
          <w:sz w:val="26"/>
          <w:szCs w:val="26"/>
        </w:rPr>
        <w:t xml:space="preserve"> </w:t>
      </w:r>
      <w:r>
        <w:rPr>
          <w:sz w:val="26"/>
          <w:szCs w:val="26"/>
        </w:rPr>
        <w:t>r</w:t>
      </w:r>
      <w:r w:rsidR="00C613E2" w:rsidRPr="00C613E2">
        <w:rPr>
          <w:sz w:val="26"/>
          <w:szCs w:val="26"/>
        </w:rPr>
        <w:t>epresentatives of Castane</w:t>
      </w:r>
      <w:r>
        <w:rPr>
          <w:sz w:val="26"/>
          <w:szCs w:val="26"/>
        </w:rPr>
        <w:t xml:space="preserve">a Township and </w:t>
      </w:r>
      <w:r w:rsidR="00C760C1" w:rsidRPr="00C613E2">
        <w:rPr>
          <w:sz w:val="26"/>
          <w:szCs w:val="26"/>
        </w:rPr>
        <w:t xml:space="preserve">Clinton County. </w:t>
      </w:r>
      <w:r w:rsidR="00C613E2" w:rsidRPr="00C613E2">
        <w:rPr>
          <w:sz w:val="26"/>
          <w:szCs w:val="26"/>
        </w:rPr>
        <w:t xml:space="preserve"> </w:t>
      </w:r>
      <w:r w:rsidR="00C760C1" w:rsidRPr="00C613E2">
        <w:rPr>
          <w:sz w:val="26"/>
          <w:szCs w:val="26"/>
        </w:rPr>
        <w:t>The Township and the County</w:t>
      </w:r>
      <w:r w:rsidR="00C613E2" w:rsidRPr="00C613E2">
        <w:rPr>
          <w:sz w:val="26"/>
          <w:szCs w:val="26"/>
        </w:rPr>
        <w:t xml:space="preserve"> had no objection t</w:t>
      </w:r>
      <w:r w:rsidR="00C760C1" w:rsidRPr="00C613E2">
        <w:rPr>
          <w:sz w:val="26"/>
          <w:szCs w:val="26"/>
        </w:rPr>
        <w:t>o the Project, including the Switchyard.</w:t>
      </w:r>
      <w:r w:rsidR="00C613E2" w:rsidRPr="00C613E2">
        <w:rPr>
          <w:sz w:val="26"/>
          <w:szCs w:val="26"/>
        </w:rPr>
        <w:t xml:space="preserve">   </w:t>
      </w:r>
    </w:p>
    <w:p w:rsidR="00C760C1" w:rsidRPr="00C613E2" w:rsidRDefault="00C760C1" w:rsidP="00C613E2">
      <w:pPr>
        <w:spacing w:line="360" w:lineRule="auto"/>
        <w:rPr>
          <w:sz w:val="26"/>
          <w:szCs w:val="26"/>
        </w:rPr>
      </w:pPr>
    </w:p>
    <w:p w:rsidR="00C760C1" w:rsidRPr="00C613E2" w:rsidRDefault="00176BDA" w:rsidP="003D3070">
      <w:pPr>
        <w:spacing w:line="360" w:lineRule="auto"/>
        <w:ind w:firstLine="1440"/>
        <w:rPr>
          <w:sz w:val="26"/>
          <w:szCs w:val="26"/>
        </w:rPr>
      </w:pPr>
      <w:r>
        <w:rPr>
          <w:sz w:val="26"/>
          <w:szCs w:val="26"/>
        </w:rPr>
        <w:t xml:space="preserve">PPL Electric argues that the </w:t>
      </w:r>
      <w:r w:rsidR="00C760C1" w:rsidRPr="00C613E2">
        <w:rPr>
          <w:sz w:val="26"/>
          <w:szCs w:val="26"/>
        </w:rPr>
        <w:t>proposed</w:t>
      </w:r>
      <w:r w:rsidR="00C613E2" w:rsidRPr="00C613E2">
        <w:rPr>
          <w:sz w:val="26"/>
          <w:szCs w:val="26"/>
        </w:rPr>
        <w:t xml:space="preserve"> Switchyard Cont</w:t>
      </w:r>
      <w:r w:rsidR="00C760C1" w:rsidRPr="00C613E2">
        <w:rPr>
          <w:sz w:val="26"/>
          <w:szCs w:val="26"/>
        </w:rPr>
        <w:t>rol Equipment Building, together with the related work on transmission and</w:t>
      </w:r>
      <w:r w:rsidR="00C613E2" w:rsidRPr="00C613E2">
        <w:rPr>
          <w:sz w:val="26"/>
          <w:szCs w:val="26"/>
        </w:rPr>
        <w:t xml:space="preserve"> distribution facilit</w:t>
      </w:r>
      <w:r w:rsidR="00C760C1" w:rsidRPr="00C613E2">
        <w:rPr>
          <w:sz w:val="26"/>
          <w:szCs w:val="26"/>
        </w:rPr>
        <w:t>ies, will e</w:t>
      </w:r>
      <w:r w:rsidR="00070CBD">
        <w:rPr>
          <w:sz w:val="26"/>
          <w:szCs w:val="26"/>
        </w:rPr>
        <w:t xml:space="preserve">nable </w:t>
      </w:r>
      <w:r>
        <w:rPr>
          <w:sz w:val="26"/>
          <w:szCs w:val="26"/>
        </w:rPr>
        <w:t>it</w:t>
      </w:r>
      <w:r w:rsidR="00070CBD">
        <w:rPr>
          <w:sz w:val="26"/>
          <w:szCs w:val="26"/>
        </w:rPr>
        <w:t xml:space="preserve"> t</w:t>
      </w:r>
      <w:r w:rsidR="00C613E2" w:rsidRPr="00C613E2">
        <w:rPr>
          <w:sz w:val="26"/>
          <w:szCs w:val="26"/>
        </w:rPr>
        <w:t>o continue t</w:t>
      </w:r>
      <w:r w:rsidR="00C760C1" w:rsidRPr="00C613E2">
        <w:rPr>
          <w:sz w:val="26"/>
          <w:szCs w:val="26"/>
        </w:rPr>
        <w:t>o provide reliable and adequate</w:t>
      </w:r>
      <w:r w:rsidR="00C613E2" w:rsidRPr="00C613E2">
        <w:rPr>
          <w:sz w:val="26"/>
          <w:szCs w:val="26"/>
        </w:rPr>
        <w:t xml:space="preserve"> </w:t>
      </w:r>
      <w:r w:rsidR="00C760C1" w:rsidRPr="00C613E2">
        <w:rPr>
          <w:sz w:val="26"/>
          <w:szCs w:val="26"/>
        </w:rPr>
        <w:t xml:space="preserve">service in the future. </w:t>
      </w:r>
      <w:r w:rsidR="00070CBD">
        <w:rPr>
          <w:sz w:val="26"/>
          <w:szCs w:val="26"/>
        </w:rPr>
        <w:t xml:space="preserve"> </w:t>
      </w:r>
      <w:r w:rsidR="00C760C1" w:rsidRPr="00C613E2">
        <w:rPr>
          <w:sz w:val="26"/>
          <w:szCs w:val="26"/>
        </w:rPr>
        <w:t>The new Lock Haven Switchyard is needed to improve the reliability of</w:t>
      </w:r>
      <w:r w:rsidR="00C613E2" w:rsidRPr="00C613E2">
        <w:rPr>
          <w:sz w:val="26"/>
          <w:szCs w:val="26"/>
        </w:rPr>
        <w:t xml:space="preserve"> </w:t>
      </w:r>
      <w:r w:rsidR="00C760C1" w:rsidRPr="00C613E2">
        <w:rPr>
          <w:sz w:val="26"/>
          <w:szCs w:val="26"/>
        </w:rPr>
        <w:t>electric service in the Lock Haven a</w:t>
      </w:r>
      <w:r w:rsidR="00C613E2" w:rsidRPr="00C613E2">
        <w:rPr>
          <w:sz w:val="26"/>
          <w:szCs w:val="26"/>
        </w:rPr>
        <w:t>nd Castane</w:t>
      </w:r>
      <w:r w:rsidR="00C760C1" w:rsidRPr="00C613E2">
        <w:rPr>
          <w:sz w:val="26"/>
          <w:szCs w:val="26"/>
        </w:rPr>
        <w:t>a area.</w:t>
      </w:r>
    </w:p>
    <w:p w:rsidR="00C613E2" w:rsidRPr="00C613E2" w:rsidRDefault="00C613E2" w:rsidP="00C613E2">
      <w:pPr>
        <w:spacing w:line="360" w:lineRule="auto"/>
        <w:rPr>
          <w:sz w:val="26"/>
          <w:szCs w:val="26"/>
        </w:rPr>
      </w:pPr>
    </w:p>
    <w:p w:rsidR="00C760C1" w:rsidRPr="00C613E2" w:rsidRDefault="00C760C1" w:rsidP="003D3070">
      <w:pPr>
        <w:spacing w:line="360" w:lineRule="auto"/>
        <w:ind w:firstLine="1440"/>
        <w:rPr>
          <w:sz w:val="26"/>
          <w:szCs w:val="26"/>
        </w:rPr>
      </w:pPr>
      <w:r w:rsidRPr="00C613E2">
        <w:rPr>
          <w:sz w:val="26"/>
          <w:szCs w:val="26"/>
        </w:rPr>
        <w:t>For these reasons, PPL Electric req</w:t>
      </w:r>
      <w:r w:rsidR="00C613E2" w:rsidRPr="00C613E2">
        <w:rPr>
          <w:sz w:val="26"/>
          <w:szCs w:val="26"/>
        </w:rPr>
        <w:t>uests that the Commission find that the Cont</w:t>
      </w:r>
      <w:r w:rsidRPr="00C613E2">
        <w:rPr>
          <w:sz w:val="26"/>
          <w:szCs w:val="26"/>
        </w:rPr>
        <w:t>rol</w:t>
      </w:r>
      <w:r w:rsidR="003D3070">
        <w:rPr>
          <w:sz w:val="26"/>
          <w:szCs w:val="26"/>
        </w:rPr>
        <w:t xml:space="preserve"> </w:t>
      </w:r>
      <w:r w:rsidRPr="00C613E2">
        <w:rPr>
          <w:sz w:val="26"/>
          <w:szCs w:val="26"/>
        </w:rPr>
        <w:t>Equipment Building is reasonably necessary for</w:t>
      </w:r>
      <w:r w:rsidR="00C613E2" w:rsidRPr="00C613E2">
        <w:rPr>
          <w:sz w:val="26"/>
          <w:szCs w:val="26"/>
        </w:rPr>
        <w:t xml:space="preserve"> the convenience or welfare of t</w:t>
      </w:r>
      <w:r w:rsidRPr="00C613E2">
        <w:rPr>
          <w:sz w:val="26"/>
          <w:szCs w:val="26"/>
        </w:rPr>
        <w:t>he public and is,</w:t>
      </w:r>
      <w:r w:rsidR="00C613E2" w:rsidRPr="00C613E2">
        <w:rPr>
          <w:sz w:val="26"/>
          <w:szCs w:val="26"/>
        </w:rPr>
        <w:t xml:space="preserve"> </w:t>
      </w:r>
      <w:r w:rsidRPr="00C613E2">
        <w:rPr>
          <w:sz w:val="26"/>
          <w:szCs w:val="26"/>
        </w:rPr>
        <w:t>therefore, exempt from the provisions of</w:t>
      </w:r>
      <w:r w:rsidR="00C613E2" w:rsidRPr="00C613E2">
        <w:rPr>
          <w:sz w:val="26"/>
          <w:szCs w:val="26"/>
        </w:rPr>
        <w:t xml:space="preserve"> the Cast</w:t>
      </w:r>
      <w:r w:rsidRPr="00C613E2">
        <w:rPr>
          <w:sz w:val="26"/>
          <w:szCs w:val="26"/>
        </w:rPr>
        <w:t>anea Township Zoning Ordinance.</w:t>
      </w:r>
    </w:p>
    <w:p w:rsidR="00AC0BAB" w:rsidRDefault="00AC0BAB" w:rsidP="003E6EC7">
      <w:pPr>
        <w:spacing w:line="360" w:lineRule="auto"/>
        <w:ind w:firstLine="1440"/>
        <w:rPr>
          <w:sz w:val="26"/>
          <w:szCs w:val="26"/>
        </w:rPr>
      </w:pPr>
    </w:p>
    <w:p w:rsidR="00D56989" w:rsidRPr="00D56989" w:rsidRDefault="00D56989" w:rsidP="003E6EC7">
      <w:pPr>
        <w:spacing w:line="360" w:lineRule="auto"/>
        <w:ind w:firstLine="1440"/>
        <w:contextualSpacing/>
        <w:rPr>
          <w:i/>
          <w:sz w:val="26"/>
          <w:szCs w:val="26"/>
        </w:rPr>
      </w:pPr>
      <w:r w:rsidRPr="00D56989">
        <w:rPr>
          <w:sz w:val="26"/>
          <w:szCs w:val="26"/>
        </w:rPr>
        <w:t xml:space="preserve">On Saturday, </w:t>
      </w:r>
      <w:r w:rsidR="004E7002">
        <w:rPr>
          <w:sz w:val="26"/>
          <w:szCs w:val="26"/>
        </w:rPr>
        <w:t>December 29</w:t>
      </w:r>
      <w:r w:rsidRPr="00D56989">
        <w:rPr>
          <w:sz w:val="26"/>
          <w:szCs w:val="26"/>
        </w:rPr>
        <w:t xml:space="preserve">, 2012, notice of the Petition was published in the </w:t>
      </w:r>
      <w:r w:rsidRPr="00D56989">
        <w:rPr>
          <w:i/>
          <w:sz w:val="26"/>
          <w:szCs w:val="26"/>
        </w:rPr>
        <w:t>Pennsylvania Bulletin,</w:t>
      </w:r>
      <w:r w:rsidR="004E7002">
        <w:rPr>
          <w:sz w:val="26"/>
          <w:szCs w:val="26"/>
        </w:rPr>
        <w:t xml:space="preserve"> 42 Pa.B.7882</w:t>
      </w:r>
      <w:r w:rsidR="00A14F9F">
        <w:rPr>
          <w:sz w:val="26"/>
          <w:szCs w:val="26"/>
        </w:rPr>
        <w:t xml:space="preserve">, setting </w:t>
      </w:r>
      <w:r w:rsidR="004E7002">
        <w:rPr>
          <w:sz w:val="26"/>
          <w:szCs w:val="26"/>
        </w:rPr>
        <w:t>January 14, 2013</w:t>
      </w:r>
      <w:r w:rsidRPr="00D56989">
        <w:rPr>
          <w:sz w:val="26"/>
          <w:szCs w:val="26"/>
        </w:rPr>
        <w:t xml:space="preserve"> as the deadline for the filing of formal protests and petitions to intervene.</w:t>
      </w:r>
      <w:r w:rsidRPr="00D56989">
        <w:rPr>
          <w:i/>
          <w:sz w:val="26"/>
          <w:szCs w:val="26"/>
        </w:rPr>
        <w:t xml:space="preserve"> </w:t>
      </w:r>
    </w:p>
    <w:p w:rsidR="00D56989" w:rsidRPr="00D56989" w:rsidRDefault="00D56989" w:rsidP="003E6EC7">
      <w:pPr>
        <w:spacing w:line="360" w:lineRule="auto"/>
        <w:contextualSpacing/>
        <w:rPr>
          <w:sz w:val="26"/>
          <w:szCs w:val="26"/>
        </w:rPr>
      </w:pPr>
    </w:p>
    <w:p w:rsidR="00D56989" w:rsidRDefault="00D56989" w:rsidP="003E6EC7">
      <w:pPr>
        <w:spacing w:line="360" w:lineRule="auto"/>
        <w:contextualSpacing/>
      </w:pPr>
      <w:r w:rsidRPr="00D56989">
        <w:rPr>
          <w:sz w:val="26"/>
          <w:szCs w:val="26"/>
        </w:rPr>
        <w:tab/>
      </w:r>
      <w:r w:rsidRPr="00D56989">
        <w:rPr>
          <w:sz w:val="26"/>
          <w:szCs w:val="26"/>
        </w:rPr>
        <w:tab/>
        <w:t xml:space="preserve">On </w:t>
      </w:r>
      <w:r w:rsidR="004E7002">
        <w:rPr>
          <w:sz w:val="26"/>
          <w:szCs w:val="26"/>
        </w:rPr>
        <w:t>December 19</w:t>
      </w:r>
      <w:r w:rsidRPr="00D56989">
        <w:rPr>
          <w:sz w:val="26"/>
          <w:szCs w:val="26"/>
        </w:rPr>
        <w:t xml:space="preserve">, 2012, notice of an Initial Prehearing Conference was issued scheduling the prehearing conference for </w:t>
      </w:r>
      <w:r w:rsidR="004E7002">
        <w:rPr>
          <w:sz w:val="26"/>
          <w:szCs w:val="26"/>
        </w:rPr>
        <w:t>January 23, 2013</w:t>
      </w:r>
      <w:r w:rsidRPr="00D56989">
        <w:rPr>
          <w:sz w:val="26"/>
          <w:szCs w:val="26"/>
        </w:rPr>
        <w:t xml:space="preserve">, at 10:00 am and the matter </w:t>
      </w:r>
      <w:r w:rsidR="004E7002">
        <w:rPr>
          <w:sz w:val="26"/>
          <w:szCs w:val="26"/>
        </w:rPr>
        <w:t>was assigned</w:t>
      </w:r>
      <w:r w:rsidR="004E7002" w:rsidRPr="00D56989">
        <w:rPr>
          <w:sz w:val="26"/>
          <w:szCs w:val="26"/>
        </w:rPr>
        <w:t xml:space="preserve"> </w:t>
      </w:r>
      <w:r w:rsidRPr="00D56989">
        <w:rPr>
          <w:sz w:val="26"/>
          <w:szCs w:val="26"/>
        </w:rPr>
        <w:t xml:space="preserve">to </w:t>
      </w:r>
      <w:r w:rsidR="00A14F9F">
        <w:rPr>
          <w:sz w:val="26"/>
          <w:szCs w:val="26"/>
        </w:rPr>
        <w:t xml:space="preserve">ALJ. </w:t>
      </w:r>
      <w:r w:rsidR="004E7002">
        <w:rPr>
          <w:sz w:val="26"/>
          <w:szCs w:val="26"/>
        </w:rPr>
        <w:t>David A</w:t>
      </w:r>
      <w:r w:rsidRPr="00D56989">
        <w:rPr>
          <w:sz w:val="26"/>
          <w:szCs w:val="26"/>
        </w:rPr>
        <w:t>.</w:t>
      </w:r>
      <w:r w:rsidR="00A14F9F">
        <w:rPr>
          <w:sz w:val="26"/>
          <w:szCs w:val="26"/>
        </w:rPr>
        <w:t xml:space="preserve"> </w:t>
      </w:r>
      <w:r w:rsidR="004E7002">
        <w:rPr>
          <w:sz w:val="26"/>
          <w:szCs w:val="26"/>
        </w:rPr>
        <w:t>Salapa.</w:t>
      </w:r>
      <w:r w:rsidRPr="00D56989">
        <w:rPr>
          <w:sz w:val="26"/>
          <w:szCs w:val="26"/>
        </w:rPr>
        <w:t xml:space="preserve"> The prehearing conference was held as scheduled, with John H. Isom, Esq., representing PPL.  No other entity appeared.  </w:t>
      </w:r>
    </w:p>
    <w:p w:rsidR="00AC0BAB" w:rsidRPr="00E0204C" w:rsidRDefault="00AC0BAB" w:rsidP="003E6EC7">
      <w:pPr>
        <w:spacing w:line="360" w:lineRule="auto"/>
        <w:rPr>
          <w:sz w:val="26"/>
          <w:szCs w:val="26"/>
        </w:rPr>
      </w:pPr>
    </w:p>
    <w:p w:rsidR="00AC0BAB" w:rsidRPr="00527264" w:rsidRDefault="00AC0BAB" w:rsidP="003E6EC7">
      <w:pPr>
        <w:spacing w:line="360" w:lineRule="auto"/>
        <w:rPr>
          <w:sz w:val="26"/>
          <w:szCs w:val="26"/>
        </w:rPr>
      </w:pPr>
      <w:r w:rsidRPr="00E0204C">
        <w:rPr>
          <w:sz w:val="26"/>
          <w:szCs w:val="26"/>
        </w:rPr>
        <w:tab/>
      </w:r>
      <w:r w:rsidRPr="00E0204C">
        <w:rPr>
          <w:sz w:val="26"/>
          <w:szCs w:val="26"/>
        </w:rPr>
        <w:tab/>
      </w:r>
      <w:r>
        <w:rPr>
          <w:sz w:val="26"/>
          <w:szCs w:val="26"/>
        </w:rPr>
        <w:t xml:space="preserve">The Commission </w:t>
      </w:r>
      <w:r w:rsidR="00A14F9F">
        <w:rPr>
          <w:sz w:val="26"/>
          <w:szCs w:val="26"/>
        </w:rPr>
        <w:t>having</w:t>
      </w:r>
      <w:r>
        <w:rPr>
          <w:sz w:val="26"/>
          <w:szCs w:val="26"/>
        </w:rPr>
        <w:t xml:space="preserve"> conducted a public hearing in this matter after providing notice to the municipal entities where the proposed building will be located</w:t>
      </w:r>
      <w:r w:rsidR="004E7002">
        <w:rPr>
          <w:sz w:val="26"/>
          <w:szCs w:val="26"/>
        </w:rPr>
        <w:t xml:space="preserve"> and </w:t>
      </w:r>
      <w:r w:rsidR="004E7002">
        <w:rPr>
          <w:sz w:val="26"/>
          <w:szCs w:val="26"/>
        </w:rPr>
        <w:lastRenderedPageBreak/>
        <w:t>notice to the Commonwealth agencies that may have interest in this matter</w:t>
      </w:r>
      <w:r>
        <w:rPr>
          <w:sz w:val="26"/>
          <w:szCs w:val="26"/>
        </w:rPr>
        <w:t xml:space="preserve">.  None of these entities filed a timely protest or petition to intervene indicating that they oppose the relief requested in PPL Electric’s Petition. </w:t>
      </w:r>
      <w:r w:rsidR="00983EE4">
        <w:rPr>
          <w:sz w:val="26"/>
          <w:szCs w:val="26"/>
        </w:rPr>
        <w:t xml:space="preserve"> </w:t>
      </w:r>
      <w:r>
        <w:rPr>
          <w:sz w:val="26"/>
          <w:szCs w:val="26"/>
        </w:rPr>
        <w:t xml:space="preserve">Therefore, </w:t>
      </w:r>
      <w:r w:rsidRPr="00E0204C">
        <w:rPr>
          <w:sz w:val="26"/>
          <w:szCs w:val="26"/>
        </w:rPr>
        <w:t xml:space="preserve">ALJ </w:t>
      </w:r>
      <w:r w:rsidR="00983EE4">
        <w:rPr>
          <w:sz w:val="26"/>
          <w:szCs w:val="26"/>
        </w:rPr>
        <w:t>David A</w:t>
      </w:r>
      <w:r w:rsidR="00A14F9F">
        <w:rPr>
          <w:sz w:val="26"/>
          <w:szCs w:val="26"/>
        </w:rPr>
        <w:t xml:space="preserve">. </w:t>
      </w:r>
      <w:r w:rsidR="00983EE4">
        <w:rPr>
          <w:sz w:val="26"/>
          <w:szCs w:val="26"/>
        </w:rPr>
        <w:t>Salapa</w:t>
      </w:r>
      <w:r w:rsidRPr="00527264">
        <w:rPr>
          <w:sz w:val="26"/>
          <w:szCs w:val="26"/>
        </w:rPr>
        <w:t xml:space="preserve"> </w:t>
      </w:r>
      <w:r>
        <w:rPr>
          <w:sz w:val="26"/>
          <w:szCs w:val="26"/>
        </w:rPr>
        <w:t>reassigned the case to the Bureau of Technical Utility Services to be</w:t>
      </w:r>
      <w:r w:rsidRPr="00527264">
        <w:rPr>
          <w:sz w:val="26"/>
          <w:szCs w:val="26"/>
        </w:rPr>
        <w:t xml:space="preserve"> processed as an unprotested </w:t>
      </w:r>
      <w:r w:rsidR="00A14F9F">
        <w:rPr>
          <w:sz w:val="26"/>
          <w:szCs w:val="26"/>
        </w:rPr>
        <w:t>petition</w:t>
      </w:r>
      <w:r w:rsidRPr="00527264">
        <w:rPr>
          <w:sz w:val="26"/>
          <w:szCs w:val="26"/>
        </w:rPr>
        <w:t>.</w:t>
      </w:r>
    </w:p>
    <w:p w:rsidR="00AC0BAB" w:rsidRDefault="00AC0BAB" w:rsidP="003E6EC7">
      <w:pPr>
        <w:spacing w:line="360" w:lineRule="auto"/>
        <w:rPr>
          <w:sz w:val="26"/>
          <w:szCs w:val="26"/>
        </w:rPr>
      </w:pPr>
      <w:r>
        <w:tab/>
      </w:r>
      <w:r>
        <w:tab/>
      </w:r>
    </w:p>
    <w:p w:rsidR="00AC0BAB" w:rsidRPr="006C410C" w:rsidRDefault="00AC0BAB" w:rsidP="00983EE4">
      <w:pPr>
        <w:spacing w:line="360" w:lineRule="auto"/>
        <w:ind w:right="-162" w:firstLine="1440"/>
        <w:rPr>
          <w:sz w:val="26"/>
          <w:szCs w:val="26"/>
        </w:rPr>
      </w:pPr>
      <w:r w:rsidRPr="006C410C">
        <w:rPr>
          <w:sz w:val="26"/>
          <w:szCs w:val="26"/>
        </w:rPr>
        <w:t xml:space="preserve">Upon review, the Commission finds that the PPL Electric’s </w:t>
      </w:r>
      <w:r>
        <w:rPr>
          <w:sz w:val="26"/>
          <w:szCs w:val="26"/>
        </w:rPr>
        <w:t>LON</w:t>
      </w:r>
      <w:r w:rsidRPr="006C410C">
        <w:rPr>
          <w:sz w:val="26"/>
          <w:szCs w:val="26"/>
        </w:rPr>
        <w:t xml:space="preserve"> and manner in which it was filed conform to the </w:t>
      </w:r>
      <w:r>
        <w:rPr>
          <w:sz w:val="26"/>
          <w:szCs w:val="26"/>
        </w:rPr>
        <w:t xml:space="preserve">Commission’s regulations of </w:t>
      </w:r>
      <w:r w:rsidRPr="006E4BB3">
        <w:rPr>
          <w:sz w:val="26"/>
          <w:szCs w:val="26"/>
        </w:rPr>
        <w:t xml:space="preserve">52 Pa. Code </w:t>
      </w:r>
      <w:r w:rsidRPr="006E4BB3">
        <w:rPr>
          <w:iCs/>
          <w:sz w:val="26"/>
          <w:szCs w:val="26"/>
        </w:rPr>
        <w:t>57.</w:t>
      </w:r>
      <w:r>
        <w:rPr>
          <w:iCs/>
          <w:sz w:val="26"/>
          <w:szCs w:val="26"/>
        </w:rPr>
        <w:t xml:space="preserve">72(d)(1)(vi) because the length of the transmission line to be constructed as part of the project is less than two miles.  </w:t>
      </w:r>
      <w:r w:rsidR="00EC52A7">
        <w:rPr>
          <w:iCs/>
          <w:sz w:val="26"/>
          <w:szCs w:val="26"/>
        </w:rPr>
        <w:t xml:space="preserve">Also the project </w:t>
      </w:r>
      <w:r w:rsidR="00EC52A7">
        <w:rPr>
          <w:sz w:val="26"/>
          <w:szCs w:val="26"/>
        </w:rPr>
        <w:t xml:space="preserve">is necessary to meet the increasing demand for electricity and improve reliability and operating flexibility </w:t>
      </w:r>
      <w:r w:rsidR="00983EE4">
        <w:rPr>
          <w:sz w:val="26"/>
          <w:szCs w:val="26"/>
        </w:rPr>
        <w:t xml:space="preserve">of PPL Electric’s system </w:t>
      </w:r>
      <w:r w:rsidR="00EC52A7">
        <w:rPr>
          <w:sz w:val="26"/>
          <w:szCs w:val="26"/>
        </w:rPr>
        <w:t xml:space="preserve">in the </w:t>
      </w:r>
      <w:r w:rsidR="00983EE4">
        <w:rPr>
          <w:sz w:val="26"/>
          <w:szCs w:val="26"/>
        </w:rPr>
        <w:t>Castanea</w:t>
      </w:r>
      <w:r w:rsidR="00EC52A7">
        <w:rPr>
          <w:sz w:val="26"/>
          <w:szCs w:val="26"/>
        </w:rPr>
        <w:t xml:space="preserve"> Township, </w:t>
      </w:r>
      <w:r w:rsidR="00983EE4">
        <w:rPr>
          <w:sz w:val="26"/>
          <w:szCs w:val="26"/>
        </w:rPr>
        <w:t>Clinton</w:t>
      </w:r>
      <w:r w:rsidR="00EC52A7">
        <w:rPr>
          <w:sz w:val="26"/>
          <w:szCs w:val="26"/>
        </w:rPr>
        <w:t xml:space="preserve"> County area.</w:t>
      </w:r>
      <w:r w:rsidR="00983EE4">
        <w:rPr>
          <w:sz w:val="26"/>
          <w:szCs w:val="26"/>
        </w:rPr>
        <w:t xml:space="preserve">  </w:t>
      </w:r>
      <w:r>
        <w:rPr>
          <w:iCs/>
          <w:sz w:val="26"/>
          <w:szCs w:val="26"/>
        </w:rPr>
        <w:t>Above all</w:t>
      </w:r>
      <w:r w:rsidRPr="006C410C">
        <w:rPr>
          <w:sz w:val="26"/>
          <w:szCs w:val="26"/>
        </w:rPr>
        <w:t>, the Commission has reviewed the filing and find</w:t>
      </w:r>
      <w:r>
        <w:rPr>
          <w:sz w:val="26"/>
          <w:szCs w:val="26"/>
        </w:rPr>
        <w:t xml:space="preserve">s it to be </w:t>
      </w:r>
      <w:r w:rsidRPr="006C410C">
        <w:rPr>
          <w:sz w:val="26"/>
          <w:szCs w:val="26"/>
        </w:rPr>
        <w:t xml:space="preserve">consistent with </w:t>
      </w:r>
      <w:r>
        <w:rPr>
          <w:sz w:val="26"/>
          <w:szCs w:val="26"/>
        </w:rPr>
        <w:t>a</w:t>
      </w:r>
      <w:r w:rsidRPr="006C410C">
        <w:rPr>
          <w:sz w:val="26"/>
          <w:szCs w:val="26"/>
        </w:rPr>
        <w:t>pplicable law or Commission policy reg</w:t>
      </w:r>
      <w:r>
        <w:rPr>
          <w:sz w:val="26"/>
          <w:szCs w:val="26"/>
        </w:rPr>
        <w:t xml:space="preserve">arding transmission line siting.  Further, </w:t>
      </w:r>
      <w:r w:rsidRPr="006C410C">
        <w:rPr>
          <w:sz w:val="26"/>
          <w:szCs w:val="26"/>
        </w:rPr>
        <w:t>PPL Electric’s</w:t>
      </w:r>
      <w:r>
        <w:rPr>
          <w:sz w:val="26"/>
          <w:szCs w:val="26"/>
        </w:rPr>
        <w:t xml:space="preserve"> Zoning Petition </w:t>
      </w:r>
      <w:r w:rsidRPr="006C410C">
        <w:rPr>
          <w:sz w:val="26"/>
          <w:szCs w:val="26"/>
        </w:rPr>
        <w:t xml:space="preserve">and manner in which it was filed conform to the </w:t>
      </w:r>
      <w:r>
        <w:rPr>
          <w:sz w:val="26"/>
          <w:szCs w:val="26"/>
        </w:rPr>
        <w:t xml:space="preserve">requirements of </w:t>
      </w:r>
      <w:r w:rsidRPr="004F04D8">
        <w:rPr>
          <w:sz w:val="26"/>
          <w:szCs w:val="26"/>
        </w:rPr>
        <w:t xml:space="preserve">52 Pa. Code </w:t>
      </w:r>
      <w:r w:rsidRPr="004F04D8">
        <w:rPr>
          <w:iCs/>
          <w:sz w:val="26"/>
          <w:szCs w:val="26"/>
        </w:rPr>
        <w:t>§5.41 and</w:t>
      </w:r>
      <w:r w:rsidRPr="004F04D8">
        <w:rPr>
          <w:sz w:val="26"/>
          <w:szCs w:val="26"/>
        </w:rPr>
        <w:t xml:space="preserve"> 53 P.S. </w:t>
      </w:r>
      <w:r w:rsidRPr="004F04D8">
        <w:rPr>
          <w:iCs/>
          <w:sz w:val="26"/>
          <w:szCs w:val="26"/>
        </w:rPr>
        <w:t>§10619</w:t>
      </w:r>
      <w:r w:rsidR="00903BEE">
        <w:rPr>
          <w:iCs/>
          <w:sz w:val="26"/>
          <w:szCs w:val="26"/>
        </w:rPr>
        <w:t>, and</w:t>
      </w:r>
      <w:r w:rsidR="00983EE4">
        <w:rPr>
          <w:iCs/>
          <w:sz w:val="26"/>
          <w:szCs w:val="26"/>
        </w:rPr>
        <w:t xml:space="preserve"> </w:t>
      </w:r>
      <w:r>
        <w:rPr>
          <w:iCs/>
          <w:sz w:val="26"/>
          <w:szCs w:val="26"/>
        </w:rPr>
        <w:t xml:space="preserve">because there was no protest to the Petition, the </w:t>
      </w:r>
      <w:r w:rsidR="00EC52A7">
        <w:rPr>
          <w:iCs/>
          <w:sz w:val="26"/>
          <w:szCs w:val="26"/>
        </w:rPr>
        <w:t xml:space="preserve">Application </w:t>
      </w:r>
      <w:r w:rsidR="00176BDA">
        <w:rPr>
          <w:iCs/>
          <w:sz w:val="26"/>
          <w:szCs w:val="26"/>
        </w:rPr>
        <w:t>is</w:t>
      </w:r>
      <w:r w:rsidR="00EC52A7">
        <w:rPr>
          <w:iCs/>
          <w:sz w:val="26"/>
          <w:szCs w:val="26"/>
        </w:rPr>
        <w:t xml:space="preserve"> approved and the </w:t>
      </w:r>
      <w:r w:rsidR="00176BDA">
        <w:rPr>
          <w:iCs/>
          <w:sz w:val="26"/>
          <w:szCs w:val="26"/>
        </w:rPr>
        <w:t>Petition is</w:t>
      </w:r>
      <w:r>
        <w:rPr>
          <w:iCs/>
          <w:sz w:val="26"/>
          <w:szCs w:val="26"/>
        </w:rPr>
        <w:t xml:space="preserve"> granted; </w:t>
      </w:r>
      <w:r w:rsidRPr="006C410C">
        <w:rPr>
          <w:b/>
          <w:sz w:val="26"/>
          <w:szCs w:val="26"/>
        </w:rPr>
        <w:t>THEREFORE</w:t>
      </w:r>
      <w:r w:rsidRPr="006C410C">
        <w:rPr>
          <w:sz w:val="26"/>
          <w:szCs w:val="26"/>
        </w:rPr>
        <w:t>,</w:t>
      </w:r>
    </w:p>
    <w:p w:rsidR="00EC52A7" w:rsidRDefault="00EC52A7" w:rsidP="003E6EC7">
      <w:pPr>
        <w:pStyle w:val="p2"/>
        <w:spacing w:line="360" w:lineRule="auto"/>
        <w:rPr>
          <w:b/>
          <w:sz w:val="26"/>
          <w:szCs w:val="26"/>
        </w:rPr>
      </w:pPr>
    </w:p>
    <w:p w:rsidR="00AC0BAB" w:rsidRPr="004674D6" w:rsidRDefault="00AC0BAB" w:rsidP="003E6EC7">
      <w:pPr>
        <w:pStyle w:val="p2"/>
        <w:spacing w:line="360" w:lineRule="auto"/>
        <w:rPr>
          <w:b/>
          <w:sz w:val="26"/>
          <w:szCs w:val="26"/>
        </w:rPr>
      </w:pPr>
      <w:r w:rsidRPr="004674D6">
        <w:rPr>
          <w:b/>
          <w:sz w:val="26"/>
          <w:szCs w:val="26"/>
        </w:rPr>
        <w:t>IT IS ORDERED:</w:t>
      </w:r>
    </w:p>
    <w:p w:rsidR="00AC0BAB" w:rsidRPr="004674D6" w:rsidRDefault="00AC0BAB" w:rsidP="003E6EC7">
      <w:pPr>
        <w:tabs>
          <w:tab w:val="left" w:pos="1491"/>
        </w:tabs>
        <w:spacing w:line="360" w:lineRule="auto"/>
        <w:rPr>
          <w:sz w:val="26"/>
          <w:szCs w:val="26"/>
        </w:rPr>
      </w:pPr>
    </w:p>
    <w:p w:rsidR="00AC0BAB" w:rsidRDefault="00AC0BAB" w:rsidP="003E6EC7">
      <w:pPr>
        <w:pStyle w:val="p4"/>
        <w:tabs>
          <w:tab w:val="clear" w:pos="204"/>
          <w:tab w:val="left" w:pos="0"/>
        </w:tabs>
        <w:spacing w:line="360" w:lineRule="auto"/>
        <w:outlineLvl w:val="0"/>
        <w:rPr>
          <w:sz w:val="26"/>
          <w:szCs w:val="26"/>
        </w:rPr>
      </w:pPr>
      <w:r>
        <w:rPr>
          <w:sz w:val="26"/>
          <w:szCs w:val="26"/>
        </w:rPr>
        <w:t xml:space="preserve">                       1. </w:t>
      </w:r>
      <w:r w:rsidR="0053632C">
        <w:rPr>
          <w:sz w:val="26"/>
          <w:szCs w:val="26"/>
        </w:rPr>
        <w:t xml:space="preserve"> </w:t>
      </w:r>
      <w:r w:rsidRPr="004674D6">
        <w:rPr>
          <w:sz w:val="26"/>
          <w:szCs w:val="26"/>
        </w:rPr>
        <w:t xml:space="preserve">That the </w:t>
      </w:r>
      <w:r>
        <w:rPr>
          <w:sz w:val="26"/>
          <w:szCs w:val="26"/>
        </w:rPr>
        <w:t>Application</w:t>
      </w:r>
      <w:r w:rsidRPr="004674D6">
        <w:rPr>
          <w:sz w:val="26"/>
          <w:szCs w:val="26"/>
        </w:rPr>
        <w:t xml:space="preserve"> filed by PPL Electric Utilities Corporation </w:t>
      </w:r>
      <w:r>
        <w:rPr>
          <w:sz w:val="26"/>
          <w:szCs w:val="26"/>
        </w:rPr>
        <w:t>for</w:t>
      </w:r>
      <w:r w:rsidRPr="004674D6">
        <w:rPr>
          <w:sz w:val="26"/>
          <w:szCs w:val="26"/>
        </w:rPr>
        <w:t xml:space="preserve"> </w:t>
      </w:r>
      <w:r>
        <w:rPr>
          <w:sz w:val="26"/>
          <w:szCs w:val="26"/>
        </w:rPr>
        <w:t>the siting and construction of</w:t>
      </w:r>
      <w:r w:rsidR="00983EE4">
        <w:rPr>
          <w:sz w:val="26"/>
          <w:szCs w:val="26"/>
        </w:rPr>
        <w:t xml:space="preserve"> an extension </w:t>
      </w:r>
      <w:r w:rsidR="00903BEE">
        <w:rPr>
          <w:sz w:val="26"/>
          <w:szCs w:val="26"/>
        </w:rPr>
        <w:t>to</w:t>
      </w:r>
      <w:r w:rsidR="00983EE4">
        <w:rPr>
          <w:sz w:val="26"/>
          <w:szCs w:val="26"/>
        </w:rPr>
        <w:t xml:space="preserve"> </w:t>
      </w:r>
      <w:r>
        <w:rPr>
          <w:sz w:val="26"/>
          <w:szCs w:val="26"/>
        </w:rPr>
        <w:t xml:space="preserve">the </w:t>
      </w:r>
      <w:r w:rsidR="00983EE4">
        <w:rPr>
          <w:sz w:val="26"/>
          <w:szCs w:val="26"/>
        </w:rPr>
        <w:t>existing Lycoming-Lock Haven #4</w:t>
      </w:r>
      <w:r>
        <w:rPr>
          <w:sz w:val="26"/>
          <w:szCs w:val="26"/>
        </w:rPr>
        <w:t xml:space="preserve"> 138</w:t>
      </w:r>
      <w:r w:rsidR="00EC52A7">
        <w:rPr>
          <w:sz w:val="26"/>
          <w:szCs w:val="26"/>
        </w:rPr>
        <w:t>/69</w:t>
      </w:r>
      <w:r>
        <w:rPr>
          <w:sz w:val="26"/>
          <w:szCs w:val="26"/>
        </w:rPr>
        <w:t xml:space="preserve"> kV Line in </w:t>
      </w:r>
      <w:r w:rsidR="00983EE4">
        <w:rPr>
          <w:sz w:val="26"/>
          <w:szCs w:val="26"/>
        </w:rPr>
        <w:t>Castanea</w:t>
      </w:r>
      <w:r>
        <w:rPr>
          <w:sz w:val="26"/>
          <w:szCs w:val="26"/>
        </w:rPr>
        <w:t xml:space="preserve"> Township, </w:t>
      </w:r>
      <w:r w:rsidR="00983EE4">
        <w:rPr>
          <w:sz w:val="26"/>
          <w:szCs w:val="26"/>
        </w:rPr>
        <w:t>Clinton</w:t>
      </w:r>
      <w:r w:rsidRPr="006E4BB3">
        <w:rPr>
          <w:sz w:val="26"/>
          <w:szCs w:val="26"/>
        </w:rPr>
        <w:t xml:space="preserve"> County, </w:t>
      </w:r>
      <w:r>
        <w:rPr>
          <w:sz w:val="26"/>
          <w:szCs w:val="26"/>
        </w:rPr>
        <w:t xml:space="preserve">Pennsylvania is hereby approved. </w:t>
      </w:r>
    </w:p>
    <w:p w:rsidR="00AC0BAB" w:rsidRDefault="00AC0BAB" w:rsidP="003E6EC7">
      <w:pPr>
        <w:pStyle w:val="p4"/>
        <w:tabs>
          <w:tab w:val="clear" w:pos="204"/>
          <w:tab w:val="left" w:pos="0"/>
        </w:tabs>
        <w:spacing w:line="360" w:lineRule="auto"/>
        <w:outlineLvl w:val="0"/>
        <w:rPr>
          <w:sz w:val="26"/>
          <w:szCs w:val="26"/>
        </w:rPr>
      </w:pPr>
    </w:p>
    <w:p w:rsidR="00AC0BAB" w:rsidRDefault="00AC0BAB" w:rsidP="003E6EC7">
      <w:pPr>
        <w:pStyle w:val="p4"/>
        <w:tabs>
          <w:tab w:val="clear" w:pos="204"/>
          <w:tab w:val="left" w:pos="0"/>
          <w:tab w:val="left" w:pos="1440"/>
        </w:tabs>
        <w:spacing w:line="360" w:lineRule="auto"/>
        <w:outlineLvl w:val="0"/>
        <w:rPr>
          <w:sz w:val="26"/>
          <w:szCs w:val="26"/>
        </w:rPr>
      </w:pPr>
      <w:r>
        <w:rPr>
          <w:sz w:val="26"/>
          <w:szCs w:val="26"/>
        </w:rPr>
        <w:t xml:space="preserve">                       2. </w:t>
      </w:r>
      <w:r w:rsidR="0053632C">
        <w:rPr>
          <w:sz w:val="26"/>
          <w:szCs w:val="26"/>
        </w:rPr>
        <w:t xml:space="preserve"> </w:t>
      </w:r>
      <w:r>
        <w:rPr>
          <w:sz w:val="26"/>
          <w:szCs w:val="26"/>
        </w:rPr>
        <w:t xml:space="preserve">That the Petition of PPL Electric Utilities Corporation for a finding that a building to shelter control equipment at the proposed </w:t>
      </w:r>
      <w:r w:rsidR="00983EE4">
        <w:rPr>
          <w:sz w:val="26"/>
          <w:szCs w:val="26"/>
        </w:rPr>
        <w:t>Lock Haven</w:t>
      </w:r>
      <w:r w:rsidR="00D054B8">
        <w:rPr>
          <w:sz w:val="26"/>
          <w:szCs w:val="26"/>
        </w:rPr>
        <w:t xml:space="preserve"> 138/</w:t>
      </w:r>
      <w:r w:rsidR="00EC52A7">
        <w:rPr>
          <w:sz w:val="26"/>
          <w:szCs w:val="26"/>
        </w:rPr>
        <w:t>69</w:t>
      </w:r>
      <w:r>
        <w:rPr>
          <w:sz w:val="26"/>
          <w:szCs w:val="26"/>
        </w:rPr>
        <w:t xml:space="preserve"> kV </w:t>
      </w:r>
      <w:r w:rsidR="00D054B8">
        <w:rPr>
          <w:sz w:val="26"/>
          <w:szCs w:val="26"/>
        </w:rPr>
        <w:t>Switchyard</w:t>
      </w:r>
      <w:r>
        <w:rPr>
          <w:sz w:val="26"/>
          <w:szCs w:val="26"/>
        </w:rPr>
        <w:t xml:space="preserve"> in </w:t>
      </w:r>
      <w:r w:rsidR="00D054B8">
        <w:rPr>
          <w:sz w:val="26"/>
          <w:szCs w:val="26"/>
        </w:rPr>
        <w:t>Castanea</w:t>
      </w:r>
      <w:r>
        <w:rPr>
          <w:sz w:val="26"/>
          <w:szCs w:val="26"/>
        </w:rPr>
        <w:t xml:space="preserve"> Township, </w:t>
      </w:r>
      <w:r w:rsidR="00D054B8">
        <w:rPr>
          <w:sz w:val="26"/>
          <w:szCs w:val="26"/>
        </w:rPr>
        <w:t>Clinton</w:t>
      </w:r>
      <w:r w:rsidRPr="006E4BB3">
        <w:rPr>
          <w:sz w:val="26"/>
          <w:szCs w:val="26"/>
        </w:rPr>
        <w:t xml:space="preserve"> County, </w:t>
      </w:r>
      <w:r>
        <w:rPr>
          <w:sz w:val="26"/>
          <w:szCs w:val="26"/>
        </w:rPr>
        <w:t>Pennsylvania is reasonably necessary for the convenience or welfare of the public</w:t>
      </w:r>
      <w:r>
        <w:rPr>
          <w:iCs/>
          <w:sz w:val="26"/>
          <w:szCs w:val="26"/>
        </w:rPr>
        <w:t xml:space="preserve"> </w:t>
      </w:r>
      <w:r w:rsidRPr="004F04D8">
        <w:rPr>
          <w:iCs/>
          <w:sz w:val="26"/>
          <w:szCs w:val="26"/>
        </w:rPr>
        <w:t>and, therefore exempt from any local zoning ordinance</w:t>
      </w:r>
      <w:r>
        <w:rPr>
          <w:iCs/>
          <w:sz w:val="26"/>
          <w:szCs w:val="26"/>
        </w:rPr>
        <w:t>,</w:t>
      </w:r>
      <w:r w:rsidRPr="004F04D8">
        <w:rPr>
          <w:iCs/>
          <w:sz w:val="26"/>
          <w:szCs w:val="26"/>
        </w:rPr>
        <w:t xml:space="preserve"> </w:t>
      </w:r>
      <w:r w:rsidRPr="004674D6">
        <w:rPr>
          <w:sz w:val="26"/>
          <w:szCs w:val="26"/>
        </w:rPr>
        <w:t xml:space="preserve">is hereby </w:t>
      </w:r>
      <w:r>
        <w:rPr>
          <w:sz w:val="26"/>
          <w:szCs w:val="26"/>
        </w:rPr>
        <w:t>granted</w:t>
      </w:r>
      <w:r w:rsidRPr="004674D6">
        <w:rPr>
          <w:sz w:val="26"/>
          <w:szCs w:val="26"/>
        </w:rPr>
        <w:t>.</w:t>
      </w:r>
    </w:p>
    <w:p w:rsidR="003073A2" w:rsidRDefault="003073A2" w:rsidP="003E6EC7">
      <w:pPr>
        <w:pStyle w:val="p4"/>
        <w:tabs>
          <w:tab w:val="clear" w:pos="204"/>
          <w:tab w:val="left" w:pos="0"/>
          <w:tab w:val="left" w:pos="1440"/>
        </w:tabs>
        <w:spacing w:line="360" w:lineRule="auto"/>
        <w:outlineLvl w:val="0"/>
        <w:rPr>
          <w:sz w:val="26"/>
          <w:szCs w:val="26"/>
        </w:rPr>
      </w:pPr>
    </w:p>
    <w:p w:rsidR="003073A2" w:rsidRPr="004674D6" w:rsidRDefault="003073A2" w:rsidP="003E6EC7">
      <w:pPr>
        <w:pStyle w:val="p4"/>
        <w:tabs>
          <w:tab w:val="clear" w:pos="204"/>
          <w:tab w:val="left" w:pos="0"/>
          <w:tab w:val="left" w:pos="1440"/>
        </w:tabs>
        <w:spacing w:line="360" w:lineRule="auto"/>
        <w:outlineLvl w:val="0"/>
        <w:rPr>
          <w:sz w:val="26"/>
          <w:szCs w:val="26"/>
        </w:rPr>
      </w:pPr>
      <w:r>
        <w:rPr>
          <w:sz w:val="26"/>
          <w:szCs w:val="26"/>
        </w:rPr>
        <w:lastRenderedPageBreak/>
        <w:tab/>
        <w:t xml:space="preserve">3. </w:t>
      </w:r>
      <w:r w:rsidR="0053632C">
        <w:rPr>
          <w:sz w:val="26"/>
          <w:szCs w:val="26"/>
        </w:rPr>
        <w:t xml:space="preserve"> </w:t>
      </w:r>
      <w:r>
        <w:rPr>
          <w:sz w:val="26"/>
          <w:szCs w:val="26"/>
        </w:rPr>
        <w:t>Th</w:t>
      </w:r>
      <w:r w:rsidR="0053632C">
        <w:rPr>
          <w:sz w:val="26"/>
          <w:szCs w:val="26"/>
        </w:rPr>
        <w:t>at</w:t>
      </w:r>
      <w:r>
        <w:rPr>
          <w:sz w:val="26"/>
          <w:szCs w:val="26"/>
        </w:rPr>
        <w:t xml:space="preserve"> this case at Docket Nos. A-2012-2338936 and P-2012-2338928 be closed.</w:t>
      </w:r>
    </w:p>
    <w:p w:rsidR="00AC0BAB" w:rsidRDefault="00AC0BAB" w:rsidP="003E6EC7">
      <w:pPr>
        <w:tabs>
          <w:tab w:val="left" w:pos="1440"/>
        </w:tabs>
        <w:spacing w:line="360" w:lineRule="auto"/>
        <w:rPr>
          <w:sz w:val="26"/>
          <w:szCs w:val="26"/>
        </w:rPr>
      </w:pPr>
    </w:p>
    <w:p w:rsidR="00AC0BAB" w:rsidRPr="004674D6" w:rsidRDefault="00AC0BAB" w:rsidP="003E6EC7">
      <w:pPr>
        <w:tabs>
          <w:tab w:val="left" w:pos="1491"/>
        </w:tabs>
        <w:spacing w:line="360" w:lineRule="auto"/>
        <w:rPr>
          <w:sz w:val="26"/>
          <w:szCs w:val="26"/>
        </w:rPr>
      </w:pPr>
    </w:p>
    <w:p w:rsidR="00AC0BAB" w:rsidRPr="00EE7E0F" w:rsidRDefault="00E32E4E" w:rsidP="003E6EC7">
      <w:pPr>
        <w:pStyle w:val="p3"/>
        <w:spacing w:line="360" w:lineRule="auto"/>
        <w:ind w:left="5119"/>
        <w:rPr>
          <w:b/>
          <w:bCs/>
          <w:sz w:val="26"/>
          <w:szCs w:val="26"/>
        </w:rPr>
      </w:pPr>
      <w:r>
        <w:rPr>
          <w:noProof/>
        </w:rPr>
        <w:drawing>
          <wp:anchor distT="0" distB="0" distL="114300" distR="114300" simplePos="0" relativeHeight="251658240" behindDoc="1" locked="0" layoutInCell="1" allowOverlap="1" wp14:anchorId="333B7DD1" wp14:editId="0C568628">
            <wp:simplePos x="0" y="0"/>
            <wp:positionH relativeFrom="column">
              <wp:posOffset>2993390</wp:posOffset>
            </wp:positionH>
            <wp:positionV relativeFrom="paragraph">
              <wp:posOffset>57150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C0BAB" w:rsidRPr="00EE7E0F">
        <w:rPr>
          <w:b/>
          <w:bCs/>
          <w:sz w:val="26"/>
          <w:szCs w:val="26"/>
        </w:rPr>
        <w:t>BY THE COMMISSION,</w:t>
      </w:r>
    </w:p>
    <w:p w:rsidR="00AC0BAB" w:rsidRDefault="00AC0BAB" w:rsidP="003E6EC7">
      <w:pPr>
        <w:tabs>
          <w:tab w:val="left" w:pos="5119"/>
        </w:tabs>
        <w:spacing w:line="360" w:lineRule="auto"/>
        <w:rPr>
          <w:bCs/>
          <w:sz w:val="26"/>
          <w:szCs w:val="26"/>
        </w:rPr>
      </w:pPr>
    </w:p>
    <w:p w:rsidR="00AC0BAB" w:rsidRDefault="00AC0BAB" w:rsidP="003E6EC7">
      <w:pPr>
        <w:tabs>
          <w:tab w:val="left" w:pos="5119"/>
        </w:tabs>
        <w:spacing w:line="360" w:lineRule="auto"/>
        <w:rPr>
          <w:bCs/>
          <w:sz w:val="26"/>
          <w:szCs w:val="26"/>
        </w:rPr>
      </w:pPr>
    </w:p>
    <w:p w:rsidR="00AC0BAB" w:rsidRPr="006E4BB3" w:rsidRDefault="00AC0BAB" w:rsidP="003E6EC7">
      <w:pPr>
        <w:pStyle w:val="p4"/>
        <w:spacing w:line="360" w:lineRule="auto"/>
        <w:ind w:left="5126"/>
        <w:outlineLvl w:val="0"/>
        <w:rPr>
          <w:sz w:val="26"/>
          <w:szCs w:val="26"/>
        </w:rPr>
      </w:pPr>
      <w:r>
        <w:rPr>
          <w:sz w:val="26"/>
          <w:szCs w:val="26"/>
        </w:rPr>
        <w:t>Rosemary Chiavetta</w:t>
      </w:r>
    </w:p>
    <w:p w:rsidR="00AC0BAB" w:rsidRDefault="00AC0BAB" w:rsidP="003E6EC7">
      <w:pPr>
        <w:pStyle w:val="p4"/>
        <w:spacing w:line="360" w:lineRule="auto"/>
        <w:ind w:left="5126"/>
        <w:rPr>
          <w:sz w:val="26"/>
          <w:szCs w:val="26"/>
        </w:rPr>
      </w:pPr>
      <w:r w:rsidRPr="006E4BB3">
        <w:rPr>
          <w:sz w:val="26"/>
          <w:szCs w:val="26"/>
        </w:rPr>
        <w:t>Secretary</w:t>
      </w:r>
    </w:p>
    <w:p w:rsidR="00AC0BAB" w:rsidRDefault="00AC0BAB" w:rsidP="003E6EC7">
      <w:pPr>
        <w:pStyle w:val="p4"/>
        <w:spacing w:line="360" w:lineRule="auto"/>
        <w:ind w:left="5130"/>
        <w:rPr>
          <w:sz w:val="26"/>
          <w:szCs w:val="26"/>
        </w:rPr>
      </w:pPr>
    </w:p>
    <w:p w:rsidR="00AC0BAB" w:rsidRDefault="00AC0BAB" w:rsidP="003E6EC7">
      <w:pPr>
        <w:pStyle w:val="p4"/>
        <w:spacing w:line="360" w:lineRule="auto"/>
        <w:ind w:left="5130"/>
        <w:rPr>
          <w:sz w:val="26"/>
          <w:szCs w:val="26"/>
        </w:rPr>
      </w:pPr>
    </w:p>
    <w:p w:rsidR="00AC0BAB" w:rsidRDefault="00AC0BAB" w:rsidP="003E6EC7">
      <w:pPr>
        <w:pStyle w:val="p4"/>
        <w:spacing w:line="360" w:lineRule="auto"/>
        <w:ind w:left="5130"/>
        <w:rPr>
          <w:sz w:val="26"/>
          <w:szCs w:val="26"/>
        </w:rPr>
      </w:pPr>
    </w:p>
    <w:p w:rsidR="003D3070" w:rsidRDefault="003D3070" w:rsidP="003E6EC7">
      <w:pPr>
        <w:pStyle w:val="p4"/>
        <w:spacing w:line="360" w:lineRule="auto"/>
        <w:ind w:left="5130"/>
        <w:rPr>
          <w:sz w:val="26"/>
          <w:szCs w:val="26"/>
        </w:rPr>
      </w:pPr>
    </w:p>
    <w:p w:rsidR="00AC0BAB" w:rsidRDefault="00AC0BAB" w:rsidP="003E6EC7">
      <w:pPr>
        <w:pStyle w:val="p4"/>
        <w:spacing w:line="360" w:lineRule="auto"/>
        <w:ind w:left="5130"/>
        <w:rPr>
          <w:sz w:val="26"/>
          <w:szCs w:val="26"/>
        </w:rPr>
      </w:pPr>
    </w:p>
    <w:p w:rsidR="00AC0BAB" w:rsidRDefault="00AC0BAB" w:rsidP="003E6EC7">
      <w:pPr>
        <w:pStyle w:val="p1"/>
        <w:spacing w:line="360" w:lineRule="auto"/>
        <w:ind w:hanging="1054"/>
        <w:rPr>
          <w:sz w:val="26"/>
          <w:szCs w:val="26"/>
        </w:rPr>
      </w:pPr>
      <w:r w:rsidRPr="006E4BB3">
        <w:rPr>
          <w:sz w:val="26"/>
          <w:szCs w:val="26"/>
        </w:rPr>
        <w:t>(SEAL)</w:t>
      </w:r>
    </w:p>
    <w:p w:rsidR="00AC0BAB" w:rsidRPr="006E4BB3" w:rsidRDefault="00AC0BAB" w:rsidP="003E6EC7">
      <w:pPr>
        <w:pStyle w:val="p1"/>
        <w:spacing w:line="360" w:lineRule="auto"/>
        <w:ind w:hanging="1054"/>
        <w:outlineLvl w:val="0"/>
        <w:rPr>
          <w:sz w:val="26"/>
          <w:szCs w:val="26"/>
        </w:rPr>
      </w:pPr>
      <w:r w:rsidRPr="006E4BB3">
        <w:rPr>
          <w:sz w:val="26"/>
          <w:szCs w:val="26"/>
        </w:rPr>
        <w:t xml:space="preserve">ORDER ADOPTED: </w:t>
      </w:r>
      <w:r w:rsidR="00EC52A7">
        <w:rPr>
          <w:sz w:val="26"/>
          <w:szCs w:val="26"/>
        </w:rPr>
        <w:t>February</w:t>
      </w:r>
      <w:r w:rsidRPr="006E4BB3">
        <w:rPr>
          <w:sz w:val="26"/>
          <w:szCs w:val="26"/>
        </w:rPr>
        <w:t xml:space="preserve"> </w:t>
      </w:r>
      <w:r w:rsidR="00D054B8">
        <w:rPr>
          <w:sz w:val="26"/>
          <w:szCs w:val="26"/>
        </w:rPr>
        <w:t>28</w:t>
      </w:r>
      <w:r w:rsidR="00EC52A7">
        <w:rPr>
          <w:sz w:val="26"/>
          <w:szCs w:val="26"/>
        </w:rPr>
        <w:t>, 2013</w:t>
      </w:r>
    </w:p>
    <w:p w:rsidR="00AC0BAB" w:rsidRPr="006E4BB3" w:rsidRDefault="00AC0BAB" w:rsidP="003E6EC7">
      <w:pPr>
        <w:pStyle w:val="p1"/>
        <w:tabs>
          <w:tab w:val="clear" w:pos="691"/>
          <w:tab w:val="clear" w:pos="1054"/>
          <w:tab w:val="left" w:pos="1440"/>
        </w:tabs>
        <w:spacing w:line="360" w:lineRule="auto"/>
        <w:ind w:hanging="1054"/>
        <w:outlineLvl w:val="0"/>
        <w:rPr>
          <w:sz w:val="26"/>
          <w:szCs w:val="26"/>
        </w:rPr>
      </w:pPr>
      <w:r w:rsidRPr="006E4BB3">
        <w:rPr>
          <w:sz w:val="26"/>
          <w:szCs w:val="26"/>
        </w:rPr>
        <w:t xml:space="preserve">ORDER ENTERED: </w:t>
      </w:r>
      <w:r w:rsidR="00E32E4E">
        <w:rPr>
          <w:sz w:val="26"/>
          <w:szCs w:val="26"/>
        </w:rPr>
        <w:t>February 28, 2013</w:t>
      </w:r>
      <w:bookmarkStart w:id="0" w:name="_GoBack"/>
      <w:bookmarkEnd w:id="0"/>
    </w:p>
    <w:p w:rsidR="00AC0BAB" w:rsidRDefault="00AC0BAB" w:rsidP="003E6EC7">
      <w:pPr>
        <w:pStyle w:val="Style"/>
        <w:tabs>
          <w:tab w:val="right" w:pos="1015"/>
        </w:tabs>
        <w:spacing w:line="360" w:lineRule="auto"/>
        <w:rPr>
          <w:color w:val="000000"/>
          <w:sz w:val="26"/>
          <w:szCs w:val="26"/>
        </w:rPr>
      </w:pPr>
    </w:p>
    <w:sectPr w:rsidR="00AC0BAB" w:rsidSect="003D3070">
      <w:footerReference w:type="default" r:id="rId10"/>
      <w:pgSz w:w="12240" w:h="15840"/>
      <w:pgMar w:top="1296" w:right="1296" w:bottom="1872" w:left="1296"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48D" w:rsidRDefault="0033248D" w:rsidP="001A34AF">
      <w:r>
        <w:separator/>
      </w:r>
    </w:p>
  </w:endnote>
  <w:endnote w:type="continuationSeparator" w:id="0">
    <w:p w:rsidR="0033248D" w:rsidRDefault="0033248D" w:rsidP="001A3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859133"/>
      <w:docPartObj>
        <w:docPartGallery w:val="Page Numbers (Bottom of Page)"/>
        <w:docPartUnique/>
      </w:docPartObj>
    </w:sdtPr>
    <w:sdtEndPr>
      <w:rPr>
        <w:noProof/>
      </w:rPr>
    </w:sdtEndPr>
    <w:sdtContent>
      <w:p w:rsidR="003141CD" w:rsidRDefault="003141CD">
        <w:pPr>
          <w:pStyle w:val="Footer"/>
          <w:jc w:val="center"/>
        </w:pPr>
        <w:r>
          <w:fldChar w:fldCharType="begin"/>
        </w:r>
        <w:r>
          <w:instrText xml:space="preserve"> PAGE   \* MERGEFORMAT </w:instrText>
        </w:r>
        <w:r>
          <w:fldChar w:fldCharType="separate"/>
        </w:r>
        <w:r w:rsidR="00E32E4E">
          <w:rPr>
            <w:noProof/>
          </w:rPr>
          <w:t>13</w:t>
        </w:r>
        <w:r>
          <w:rPr>
            <w:noProof/>
          </w:rPr>
          <w:fldChar w:fldCharType="end"/>
        </w:r>
      </w:p>
    </w:sdtContent>
  </w:sdt>
  <w:p w:rsidR="001A34AF" w:rsidRDefault="001A34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48D" w:rsidRDefault="0033248D" w:rsidP="001A34AF">
      <w:r>
        <w:separator/>
      </w:r>
    </w:p>
  </w:footnote>
  <w:footnote w:type="continuationSeparator" w:id="0">
    <w:p w:rsidR="0033248D" w:rsidRDefault="0033248D" w:rsidP="001A34AF">
      <w:r>
        <w:continuationSeparator/>
      </w:r>
    </w:p>
  </w:footnote>
  <w:footnote w:id="1">
    <w:p w:rsidR="001A254E" w:rsidRPr="0058473A" w:rsidRDefault="001A254E" w:rsidP="0058473A">
      <w:pPr>
        <w:rPr>
          <w:sz w:val="20"/>
          <w:szCs w:val="20"/>
        </w:rPr>
      </w:pPr>
      <w:r w:rsidRPr="0058473A">
        <w:rPr>
          <w:rStyle w:val="FootnoteReference"/>
          <w:sz w:val="20"/>
          <w:szCs w:val="20"/>
        </w:rPr>
        <w:footnoteRef/>
      </w:r>
      <w:r w:rsidRPr="0058473A">
        <w:rPr>
          <w:sz w:val="20"/>
          <w:szCs w:val="20"/>
        </w:rPr>
        <w:t xml:space="preserve">  Electric power facilities operating at voltages greater than 100 kV.</w:t>
      </w:r>
    </w:p>
    <w:p w:rsidR="001A254E" w:rsidRDefault="001A254E" w:rsidP="0058473A">
      <w:pPr>
        <w:pStyle w:val="FootnoteText"/>
      </w:pPr>
    </w:p>
  </w:footnote>
  <w:footnote w:id="2">
    <w:p w:rsidR="0058473A" w:rsidRPr="0058473A" w:rsidRDefault="0058473A" w:rsidP="0058473A">
      <w:pPr>
        <w:pStyle w:val="FootnoteText"/>
      </w:pPr>
      <w:r w:rsidRPr="0058473A">
        <w:rPr>
          <w:rStyle w:val="FootnoteReference"/>
        </w:rPr>
        <w:footnoteRef/>
      </w:r>
      <w:r w:rsidRPr="0058473A">
        <w:t xml:space="preserve"> Unplanned outage of a line, bus, transformer, or other power system clement.  </w:t>
      </w:r>
    </w:p>
  </w:footnote>
  <w:footnote w:id="3">
    <w:p w:rsidR="00E963CD" w:rsidRPr="00E963CD" w:rsidRDefault="00E963CD" w:rsidP="00E963CD">
      <w:pPr>
        <w:rPr>
          <w:sz w:val="20"/>
          <w:szCs w:val="20"/>
        </w:rPr>
      </w:pPr>
      <w:r>
        <w:rPr>
          <w:rStyle w:val="FootnoteReference"/>
        </w:rPr>
        <w:footnoteRef/>
      </w:r>
      <w:r>
        <w:t xml:space="preserve"> </w:t>
      </w:r>
      <w:r w:rsidRPr="00E963CD">
        <w:rPr>
          <w:sz w:val="20"/>
          <w:szCs w:val="20"/>
        </w:rPr>
        <w:t xml:space="preserve"> </w:t>
      </w:r>
      <w:r>
        <w:rPr>
          <w:sz w:val="20"/>
          <w:szCs w:val="20"/>
        </w:rPr>
        <w:t xml:space="preserve">"Kcmil is </w:t>
      </w:r>
      <w:r w:rsidRPr="00E963CD">
        <w:rPr>
          <w:sz w:val="20"/>
          <w:szCs w:val="20"/>
        </w:rPr>
        <w:t>one thousand circular mils. A circular mil is the cross-sectional area of a wire one mil in diameter,</w:t>
      </w:r>
    </w:p>
    <w:p w:rsidR="00E963CD" w:rsidRPr="00E963CD" w:rsidRDefault="00E963CD" w:rsidP="00E963CD">
      <w:pPr>
        <w:rPr>
          <w:sz w:val="20"/>
          <w:szCs w:val="20"/>
        </w:rPr>
      </w:pPr>
      <w:r w:rsidRPr="00E963CD">
        <w:rPr>
          <w:sz w:val="20"/>
          <w:szCs w:val="20"/>
        </w:rPr>
        <w:t>where I kcmil = 0.5067 mm2.</w:t>
      </w:r>
    </w:p>
    <w:p w:rsidR="00E963CD" w:rsidRDefault="00E963CD">
      <w:pPr>
        <w:pStyle w:val="FootnoteText"/>
      </w:pPr>
    </w:p>
  </w:footnote>
  <w:footnote w:id="4">
    <w:p w:rsidR="00AC0BAB" w:rsidRDefault="00AC0BAB" w:rsidP="00AC0BAB">
      <w:pPr>
        <w:widowControl/>
      </w:pPr>
      <w:r w:rsidRPr="000C59BF">
        <w:rPr>
          <w:rStyle w:val="FootnoteReference"/>
          <w:sz w:val="20"/>
          <w:szCs w:val="20"/>
        </w:rPr>
        <w:footnoteRef/>
      </w:r>
      <w:r w:rsidRPr="000C59BF">
        <w:rPr>
          <w:sz w:val="20"/>
          <w:szCs w:val="20"/>
        </w:rPr>
        <w:t xml:space="preserve"> PPL Electric believes its control equipment building is not a "building" but, rather, is part of its</w:t>
      </w:r>
      <w:r>
        <w:rPr>
          <w:sz w:val="20"/>
          <w:szCs w:val="20"/>
        </w:rPr>
        <w:t xml:space="preserve"> </w:t>
      </w:r>
      <w:r w:rsidRPr="000C59BF">
        <w:rPr>
          <w:sz w:val="20"/>
          <w:szCs w:val="20"/>
        </w:rPr>
        <w:t>substation facilities. Therefore, PPL Electric's control equipment building is exempt from local zoning</w:t>
      </w:r>
      <w:r>
        <w:rPr>
          <w:sz w:val="20"/>
          <w:szCs w:val="20"/>
        </w:rPr>
        <w:t xml:space="preserve"> </w:t>
      </w:r>
      <w:r w:rsidRPr="000C59BF">
        <w:rPr>
          <w:sz w:val="20"/>
          <w:szCs w:val="20"/>
        </w:rPr>
        <w:t>requirements. See, e.g., Duquesne Light Co. v. Upper St. Clair Township, 377 Pa. 323, 334-35, 105 A.2d</w:t>
      </w:r>
      <w:r>
        <w:rPr>
          <w:sz w:val="20"/>
          <w:szCs w:val="20"/>
        </w:rPr>
        <w:t xml:space="preserve"> </w:t>
      </w:r>
      <w:r w:rsidRPr="000C59BF">
        <w:rPr>
          <w:sz w:val="20"/>
          <w:szCs w:val="20"/>
        </w:rPr>
        <w:t>287, 292 (1954). This Zoning Petition is being filed as a precaution in the event that the Commission</w:t>
      </w:r>
      <w:r>
        <w:rPr>
          <w:sz w:val="20"/>
          <w:szCs w:val="20"/>
        </w:rPr>
        <w:t xml:space="preserve"> </w:t>
      </w:r>
      <w:r w:rsidRPr="000C59BF">
        <w:rPr>
          <w:sz w:val="20"/>
          <w:szCs w:val="20"/>
        </w:rPr>
        <w:t>were to determine that the control equipment building is not a facility and, therefore, potentially subject to</w:t>
      </w:r>
      <w:r w:rsidRPr="00B47DCF">
        <w:rPr>
          <w:sz w:val="20"/>
          <w:szCs w:val="20"/>
        </w:rPr>
        <w:t xml:space="preserve"> local zoning ordinances</w:t>
      </w:r>
      <w:r>
        <w:t>.</w:t>
      </w:r>
    </w:p>
  </w:footnote>
  <w:footnote w:id="5">
    <w:p w:rsidR="00092EAB" w:rsidRDefault="00092EAB">
      <w:pPr>
        <w:pStyle w:val="FootnoteText"/>
      </w:pPr>
      <w:r>
        <w:rPr>
          <w:rStyle w:val="FootnoteReference"/>
        </w:rPr>
        <w:footnoteRef/>
      </w:r>
      <w:r>
        <w:t xml:space="preserve"> A switchyard is a type of substation.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30CD"/>
    <w:multiLevelType w:val="hybridMultilevel"/>
    <w:tmpl w:val="E7D8E52A"/>
    <w:lvl w:ilvl="0" w:tplc="1C28A2D8">
      <w:start w:val="3"/>
      <w:numFmt w:val="lowerRoman"/>
      <w:lvlText w:val="(%1)"/>
      <w:lvlJc w:val="left"/>
      <w:pPr>
        <w:tabs>
          <w:tab w:val="num" w:pos="1257"/>
        </w:tabs>
        <w:ind w:left="1257" w:hanging="720"/>
      </w:pPr>
      <w:rPr>
        <w:rFonts w:cs="Times New Roman"/>
      </w:rPr>
    </w:lvl>
    <w:lvl w:ilvl="1" w:tplc="04090019">
      <w:start w:val="1"/>
      <w:numFmt w:val="lowerLetter"/>
      <w:lvlText w:val="%2."/>
      <w:lvlJc w:val="left"/>
      <w:pPr>
        <w:tabs>
          <w:tab w:val="num" w:pos="1617"/>
        </w:tabs>
        <w:ind w:left="1617" w:hanging="360"/>
      </w:pPr>
      <w:rPr>
        <w:rFonts w:cs="Times New Roman"/>
      </w:rPr>
    </w:lvl>
    <w:lvl w:ilvl="2" w:tplc="0409001B">
      <w:start w:val="1"/>
      <w:numFmt w:val="lowerRoman"/>
      <w:lvlText w:val="%3."/>
      <w:lvlJc w:val="right"/>
      <w:pPr>
        <w:tabs>
          <w:tab w:val="num" w:pos="2337"/>
        </w:tabs>
        <w:ind w:left="2337" w:hanging="180"/>
      </w:pPr>
      <w:rPr>
        <w:rFonts w:cs="Times New Roman"/>
      </w:rPr>
    </w:lvl>
    <w:lvl w:ilvl="3" w:tplc="0409000F">
      <w:start w:val="1"/>
      <w:numFmt w:val="decimal"/>
      <w:lvlText w:val="%4."/>
      <w:lvlJc w:val="left"/>
      <w:pPr>
        <w:tabs>
          <w:tab w:val="num" w:pos="3057"/>
        </w:tabs>
        <w:ind w:left="3057" w:hanging="360"/>
      </w:pPr>
      <w:rPr>
        <w:rFonts w:cs="Times New Roman"/>
      </w:rPr>
    </w:lvl>
    <w:lvl w:ilvl="4" w:tplc="04090019">
      <w:start w:val="1"/>
      <w:numFmt w:val="lowerLetter"/>
      <w:lvlText w:val="%5."/>
      <w:lvlJc w:val="left"/>
      <w:pPr>
        <w:tabs>
          <w:tab w:val="num" w:pos="3777"/>
        </w:tabs>
        <w:ind w:left="3777" w:hanging="360"/>
      </w:pPr>
      <w:rPr>
        <w:rFonts w:cs="Times New Roman"/>
      </w:rPr>
    </w:lvl>
    <w:lvl w:ilvl="5" w:tplc="0409001B">
      <w:start w:val="1"/>
      <w:numFmt w:val="lowerRoman"/>
      <w:lvlText w:val="%6."/>
      <w:lvlJc w:val="right"/>
      <w:pPr>
        <w:tabs>
          <w:tab w:val="num" w:pos="4497"/>
        </w:tabs>
        <w:ind w:left="4497" w:hanging="180"/>
      </w:pPr>
      <w:rPr>
        <w:rFonts w:cs="Times New Roman"/>
      </w:rPr>
    </w:lvl>
    <w:lvl w:ilvl="6" w:tplc="0409000F">
      <w:start w:val="1"/>
      <w:numFmt w:val="decimal"/>
      <w:lvlText w:val="%7."/>
      <w:lvlJc w:val="left"/>
      <w:pPr>
        <w:tabs>
          <w:tab w:val="num" w:pos="5217"/>
        </w:tabs>
        <w:ind w:left="5217" w:hanging="360"/>
      </w:pPr>
      <w:rPr>
        <w:rFonts w:cs="Times New Roman"/>
      </w:rPr>
    </w:lvl>
    <w:lvl w:ilvl="7" w:tplc="04090019">
      <w:start w:val="1"/>
      <w:numFmt w:val="lowerLetter"/>
      <w:lvlText w:val="%8."/>
      <w:lvlJc w:val="left"/>
      <w:pPr>
        <w:tabs>
          <w:tab w:val="num" w:pos="5937"/>
        </w:tabs>
        <w:ind w:left="5937" w:hanging="360"/>
      </w:pPr>
      <w:rPr>
        <w:rFonts w:cs="Times New Roman"/>
      </w:rPr>
    </w:lvl>
    <w:lvl w:ilvl="8" w:tplc="0409001B">
      <w:start w:val="1"/>
      <w:numFmt w:val="lowerRoman"/>
      <w:lvlText w:val="%9."/>
      <w:lvlJc w:val="right"/>
      <w:pPr>
        <w:tabs>
          <w:tab w:val="num" w:pos="6657"/>
        </w:tabs>
        <w:ind w:left="6657" w:hanging="180"/>
      </w:pPr>
      <w:rPr>
        <w:rFonts w:cs="Times New Roman"/>
      </w:rPr>
    </w:lvl>
  </w:abstractNum>
  <w:abstractNum w:abstractNumId="1">
    <w:nsid w:val="12CE0C6D"/>
    <w:multiLevelType w:val="hybridMultilevel"/>
    <w:tmpl w:val="D786B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FF3D67"/>
    <w:multiLevelType w:val="hybridMultilevel"/>
    <w:tmpl w:val="A52C1FC0"/>
    <w:lvl w:ilvl="0" w:tplc="336E65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085087"/>
    <w:multiLevelType w:val="hybridMultilevel"/>
    <w:tmpl w:val="5D04F61C"/>
    <w:lvl w:ilvl="0" w:tplc="7E9216F2">
      <w:start w:val="1"/>
      <w:numFmt w:val="lowerRoman"/>
      <w:lvlText w:val="(%1)"/>
      <w:lvlJc w:val="left"/>
      <w:pPr>
        <w:tabs>
          <w:tab w:val="num" w:pos="1410"/>
        </w:tabs>
        <w:ind w:left="1410" w:hanging="720"/>
      </w:pPr>
      <w:rPr>
        <w:rFonts w:cs="Times New Roman"/>
      </w:rPr>
    </w:lvl>
    <w:lvl w:ilvl="1" w:tplc="42263AB0">
      <w:start w:val="13"/>
      <w:numFmt w:val="decimal"/>
      <w:lvlText w:val="%2."/>
      <w:lvlJc w:val="left"/>
      <w:pPr>
        <w:tabs>
          <w:tab w:val="num" w:pos="2850"/>
        </w:tabs>
        <w:ind w:left="2850" w:hanging="1440"/>
      </w:pPr>
    </w:lvl>
    <w:lvl w:ilvl="2" w:tplc="0409001B">
      <w:start w:val="1"/>
      <w:numFmt w:val="lowerRoman"/>
      <w:lvlText w:val="%3."/>
      <w:lvlJc w:val="right"/>
      <w:pPr>
        <w:tabs>
          <w:tab w:val="num" w:pos="2490"/>
        </w:tabs>
        <w:ind w:left="2490" w:hanging="180"/>
      </w:pPr>
      <w:rPr>
        <w:rFonts w:cs="Times New Roman"/>
      </w:rPr>
    </w:lvl>
    <w:lvl w:ilvl="3" w:tplc="0409000F">
      <w:start w:val="1"/>
      <w:numFmt w:val="decimal"/>
      <w:lvlText w:val="%4."/>
      <w:lvlJc w:val="left"/>
      <w:pPr>
        <w:tabs>
          <w:tab w:val="num" w:pos="3210"/>
        </w:tabs>
        <w:ind w:left="3210" w:hanging="360"/>
      </w:pPr>
      <w:rPr>
        <w:rFonts w:cs="Times New Roman"/>
      </w:rPr>
    </w:lvl>
    <w:lvl w:ilvl="4" w:tplc="04090019">
      <w:start w:val="1"/>
      <w:numFmt w:val="lowerLetter"/>
      <w:lvlText w:val="%5."/>
      <w:lvlJc w:val="left"/>
      <w:pPr>
        <w:tabs>
          <w:tab w:val="num" w:pos="3930"/>
        </w:tabs>
        <w:ind w:left="3930" w:hanging="360"/>
      </w:pPr>
      <w:rPr>
        <w:rFonts w:cs="Times New Roman"/>
      </w:rPr>
    </w:lvl>
    <w:lvl w:ilvl="5" w:tplc="0409001B">
      <w:start w:val="1"/>
      <w:numFmt w:val="lowerRoman"/>
      <w:lvlText w:val="%6."/>
      <w:lvlJc w:val="right"/>
      <w:pPr>
        <w:tabs>
          <w:tab w:val="num" w:pos="4650"/>
        </w:tabs>
        <w:ind w:left="4650" w:hanging="180"/>
      </w:pPr>
      <w:rPr>
        <w:rFonts w:cs="Times New Roman"/>
      </w:rPr>
    </w:lvl>
    <w:lvl w:ilvl="6" w:tplc="0409000F">
      <w:start w:val="1"/>
      <w:numFmt w:val="decimal"/>
      <w:lvlText w:val="%7."/>
      <w:lvlJc w:val="left"/>
      <w:pPr>
        <w:tabs>
          <w:tab w:val="num" w:pos="5370"/>
        </w:tabs>
        <w:ind w:left="5370" w:hanging="360"/>
      </w:pPr>
      <w:rPr>
        <w:rFonts w:cs="Times New Roman"/>
      </w:rPr>
    </w:lvl>
    <w:lvl w:ilvl="7" w:tplc="04090019">
      <w:start w:val="1"/>
      <w:numFmt w:val="lowerLetter"/>
      <w:lvlText w:val="%8."/>
      <w:lvlJc w:val="left"/>
      <w:pPr>
        <w:tabs>
          <w:tab w:val="num" w:pos="6090"/>
        </w:tabs>
        <w:ind w:left="6090" w:hanging="360"/>
      </w:pPr>
      <w:rPr>
        <w:rFonts w:cs="Times New Roman"/>
      </w:rPr>
    </w:lvl>
    <w:lvl w:ilvl="8" w:tplc="0409001B">
      <w:start w:val="1"/>
      <w:numFmt w:val="lowerRoman"/>
      <w:lvlText w:val="%9."/>
      <w:lvlJc w:val="right"/>
      <w:pPr>
        <w:tabs>
          <w:tab w:val="num" w:pos="6810"/>
        </w:tabs>
        <w:ind w:left="6810" w:hanging="180"/>
      </w:pPr>
      <w:rPr>
        <w:rFonts w:cs="Times New Roman"/>
      </w:rPr>
    </w:lvl>
  </w:abstractNum>
  <w:abstractNum w:abstractNumId="4">
    <w:nsid w:val="61427685"/>
    <w:multiLevelType w:val="hybridMultilevel"/>
    <w:tmpl w:val="A9E649BC"/>
    <w:lvl w:ilvl="0" w:tplc="335A62D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659F3E6F"/>
    <w:multiLevelType w:val="hybridMultilevel"/>
    <w:tmpl w:val="F452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D0B"/>
    <w:rsid w:val="0001216A"/>
    <w:rsid w:val="000160C9"/>
    <w:rsid w:val="00020798"/>
    <w:rsid w:val="0003234C"/>
    <w:rsid w:val="000363B2"/>
    <w:rsid w:val="00040BF9"/>
    <w:rsid w:val="0004351B"/>
    <w:rsid w:val="00050508"/>
    <w:rsid w:val="0005379B"/>
    <w:rsid w:val="00054C70"/>
    <w:rsid w:val="00055AA7"/>
    <w:rsid w:val="00060D6C"/>
    <w:rsid w:val="00062791"/>
    <w:rsid w:val="00070CBD"/>
    <w:rsid w:val="00071828"/>
    <w:rsid w:val="000828C6"/>
    <w:rsid w:val="00083548"/>
    <w:rsid w:val="0009085A"/>
    <w:rsid w:val="00092EAB"/>
    <w:rsid w:val="000A2CCA"/>
    <w:rsid w:val="000E504B"/>
    <w:rsid w:val="00102938"/>
    <w:rsid w:val="00105D44"/>
    <w:rsid w:val="00107589"/>
    <w:rsid w:val="00116334"/>
    <w:rsid w:val="001233C9"/>
    <w:rsid w:val="00123DE2"/>
    <w:rsid w:val="001256FB"/>
    <w:rsid w:val="00127839"/>
    <w:rsid w:val="0013120F"/>
    <w:rsid w:val="00137256"/>
    <w:rsid w:val="00143439"/>
    <w:rsid w:val="00154025"/>
    <w:rsid w:val="001629DC"/>
    <w:rsid w:val="00162F11"/>
    <w:rsid w:val="00163D23"/>
    <w:rsid w:val="0016756E"/>
    <w:rsid w:val="001708C0"/>
    <w:rsid w:val="00174860"/>
    <w:rsid w:val="00176BDA"/>
    <w:rsid w:val="00177F68"/>
    <w:rsid w:val="00183E61"/>
    <w:rsid w:val="00192322"/>
    <w:rsid w:val="00194622"/>
    <w:rsid w:val="001970F3"/>
    <w:rsid w:val="001A254E"/>
    <w:rsid w:val="001A34AF"/>
    <w:rsid w:val="001A7CCE"/>
    <w:rsid w:val="001B1C1A"/>
    <w:rsid w:val="001B451F"/>
    <w:rsid w:val="001C0517"/>
    <w:rsid w:val="001C3D0E"/>
    <w:rsid w:val="001D1FE5"/>
    <w:rsid w:val="001D506A"/>
    <w:rsid w:val="001E0E92"/>
    <w:rsid w:val="001E549F"/>
    <w:rsid w:val="001F0DC4"/>
    <w:rsid w:val="00205A69"/>
    <w:rsid w:val="002121CA"/>
    <w:rsid w:val="002172DB"/>
    <w:rsid w:val="00222089"/>
    <w:rsid w:val="00232652"/>
    <w:rsid w:val="00233525"/>
    <w:rsid w:val="002353EA"/>
    <w:rsid w:val="00242684"/>
    <w:rsid w:val="00244F7A"/>
    <w:rsid w:val="00245EDC"/>
    <w:rsid w:val="0024793C"/>
    <w:rsid w:val="002609FA"/>
    <w:rsid w:val="00260C8C"/>
    <w:rsid w:val="0026203C"/>
    <w:rsid w:val="00274792"/>
    <w:rsid w:val="00275447"/>
    <w:rsid w:val="00276F18"/>
    <w:rsid w:val="00285D59"/>
    <w:rsid w:val="00287A4D"/>
    <w:rsid w:val="002A0E37"/>
    <w:rsid w:val="002B1574"/>
    <w:rsid w:val="002B4021"/>
    <w:rsid w:val="002B5FAB"/>
    <w:rsid w:val="002C141D"/>
    <w:rsid w:val="002C3660"/>
    <w:rsid w:val="002E0772"/>
    <w:rsid w:val="002E0922"/>
    <w:rsid w:val="002E12E3"/>
    <w:rsid w:val="002E3423"/>
    <w:rsid w:val="003073A2"/>
    <w:rsid w:val="003141CD"/>
    <w:rsid w:val="0031630D"/>
    <w:rsid w:val="00321781"/>
    <w:rsid w:val="0032210D"/>
    <w:rsid w:val="00330004"/>
    <w:rsid w:val="00330C72"/>
    <w:rsid w:val="0033248D"/>
    <w:rsid w:val="003329EE"/>
    <w:rsid w:val="00344A7E"/>
    <w:rsid w:val="0034786B"/>
    <w:rsid w:val="003521F2"/>
    <w:rsid w:val="0035612C"/>
    <w:rsid w:val="00366F5F"/>
    <w:rsid w:val="0037216B"/>
    <w:rsid w:val="003829A3"/>
    <w:rsid w:val="00383CDD"/>
    <w:rsid w:val="003943E2"/>
    <w:rsid w:val="00394AC5"/>
    <w:rsid w:val="003A2568"/>
    <w:rsid w:val="003A5BEF"/>
    <w:rsid w:val="003C3BE4"/>
    <w:rsid w:val="003C5B9F"/>
    <w:rsid w:val="003D3070"/>
    <w:rsid w:val="003D5394"/>
    <w:rsid w:val="003D69D5"/>
    <w:rsid w:val="003D7F59"/>
    <w:rsid w:val="003E6EC7"/>
    <w:rsid w:val="003F2C15"/>
    <w:rsid w:val="00412D92"/>
    <w:rsid w:val="004170AB"/>
    <w:rsid w:val="00422734"/>
    <w:rsid w:val="00426AD3"/>
    <w:rsid w:val="00434B43"/>
    <w:rsid w:val="00435101"/>
    <w:rsid w:val="00436C12"/>
    <w:rsid w:val="00440BDD"/>
    <w:rsid w:val="00441204"/>
    <w:rsid w:val="0044136D"/>
    <w:rsid w:val="00446B9E"/>
    <w:rsid w:val="00457D7B"/>
    <w:rsid w:val="00464D06"/>
    <w:rsid w:val="0047712D"/>
    <w:rsid w:val="00477C1E"/>
    <w:rsid w:val="0049072C"/>
    <w:rsid w:val="00490887"/>
    <w:rsid w:val="004D0250"/>
    <w:rsid w:val="004D20ED"/>
    <w:rsid w:val="004D284A"/>
    <w:rsid w:val="004D5510"/>
    <w:rsid w:val="004E59A8"/>
    <w:rsid w:val="004E6CD9"/>
    <w:rsid w:val="004E7002"/>
    <w:rsid w:val="004F21E2"/>
    <w:rsid w:val="004F62AB"/>
    <w:rsid w:val="0050190E"/>
    <w:rsid w:val="00502234"/>
    <w:rsid w:val="005103AA"/>
    <w:rsid w:val="005148C2"/>
    <w:rsid w:val="00517A6F"/>
    <w:rsid w:val="00524089"/>
    <w:rsid w:val="005245A5"/>
    <w:rsid w:val="00524D3E"/>
    <w:rsid w:val="00525875"/>
    <w:rsid w:val="00526937"/>
    <w:rsid w:val="0052723D"/>
    <w:rsid w:val="00527C67"/>
    <w:rsid w:val="0053632C"/>
    <w:rsid w:val="00541A14"/>
    <w:rsid w:val="00547D84"/>
    <w:rsid w:val="005519C6"/>
    <w:rsid w:val="0057111F"/>
    <w:rsid w:val="00572E94"/>
    <w:rsid w:val="00573A98"/>
    <w:rsid w:val="00575156"/>
    <w:rsid w:val="00575DFD"/>
    <w:rsid w:val="00580609"/>
    <w:rsid w:val="0058473A"/>
    <w:rsid w:val="00586ECA"/>
    <w:rsid w:val="005A1BB0"/>
    <w:rsid w:val="005A690C"/>
    <w:rsid w:val="005B7FDE"/>
    <w:rsid w:val="005D0E97"/>
    <w:rsid w:val="005D2CE8"/>
    <w:rsid w:val="005D72F0"/>
    <w:rsid w:val="005E18BE"/>
    <w:rsid w:val="005E3A56"/>
    <w:rsid w:val="005E4BCE"/>
    <w:rsid w:val="00600C3E"/>
    <w:rsid w:val="00602870"/>
    <w:rsid w:val="00603856"/>
    <w:rsid w:val="00612F4A"/>
    <w:rsid w:val="00617473"/>
    <w:rsid w:val="00621E6A"/>
    <w:rsid w:val="00631B3E"/>
    <w:rsid w:val="0064605C"/>
    <w:rsid w:val="006530BF"/>
    <w:rsid w:val="006550FC"/>
    <w:rsid w:val="00667006"/>
    <w:rsid w:val="00687CE1"/>
    <w:rsid w:val="00692026"/>
    <w:rsid w:val="006954DA"/>
    <w:rsid w:val="00696815"/>
    <w:rsid w:val="006A5019"/>
    <w:rsid w:val="006A7FB9"/>
    <w:rsid w:val="006B190C"/>
    <w:rsid w:val="006B7111"/>
    <w:rsid w:val="006E1F17"/>
    <w:rsid w:val="006F0A58"/>
    <w:rsid w:val="0070093D"/>
    <w:rsid w:val="00703582"/>
    <w:rsid w:val="007110DC"/>
    <w:rsid w:val="0071660B"/>
    <w:rsid w:val="00716EB9"/>
    <w:rsid w:val="007262A8"/>
    <w:rsid w:val="00732639"/>
    <w:rsid w:val="00745044"/>
    <w:rsid w:val="00761F03"/>
    <w:rsid w:val="0076446F"/>
    <w:rsid w:val="007654B3"/>
    <w:rsid w:val="00765FF0"/>
    <w:rsid w:val="007749B1"/>
    <w:rsid w:val="00781691"/>
    <w:rsid w:val="007833DD"/>
    <w:rsid w:val="00793038"/>
    <w:rsid w:val="007A222D"/>
    <w:rsid w:val="007B2F77"/>
    <w:rsid w:val="007C580D"/>
    <w:rsid w:val="007C76D8"/>
    <w:rsid w:val="007D2053"/>
    <w:rsid w:val="007D694F"/>
    <w:rsid w:val="007E3282"/>
    <w:rsid w:val="007F4B91"/>
    <w:rsid w:val="007F6577"/>
    <w:rsid w:val="00810B28"/>
    <w:rsid w:val="00810C33"/>
    <w:rsid w:val="0081100A"/>
    <w:rsid w:val="00813A04"/>
    <w:rsid w:val="00813E3C"/>
    <w:rsid w:val="0082121F"/>
    <w:rsid w:val="00822A7F"/>
    <w:rsid w:val="00822E2A"/>
    <w:rsid w:val="008234EF"/>
    <w:rsid w:val="00824823"/>
    <w:rsid w:val="00845A92"/>
    <w:rsid w:val="00850742"/>
    <w:rsid w:val="008706D5"/>
    <w:rsid w:val="00871AC6"/>
    <w:rsid w:val="00875B9B"/>
    <w:rsid w:val="00881FAE"/>
    <w:rsid w:val="00882D61"/>
    <w:rsid w:val="00890AFF"/>
    <w:rsid w:val="0089129C"/>
    <w:rsid w:val="008B1854"/>
    <w:rsid w:val="008B40B5"/>
    <w:rsid w:val="008B569F"/>
    <w:rsid w:val="008C262F"/>
    <w:rsid w:val="008C27FB"/>
    <w:rsid w:val="008C63C6"/>
    <w:rsid w:val="008D2ED6"/>
    <w:rsid w:val="008D4216"/>
    <w:rsid w:val="008E2B41"/>
    <w:rsid w:val="008F3008"/>
    <w:rsid w:val="00903BEE"/>
    <w:rsid w:val="00916F10"/>
    <w:rsid w:val="00921CAA"/>
    <w:rsid w:val="009248C9"/>
    <w:rsid w:val="00934000"/>
    <w:rsid w:val="00943224"/>
    <w:rsid w:val="00944C55"/>
    <w:rsid w:val="009564A9"/>
    <w:rsid w:val="00956A9B"/>
    <w:rsid w:val="009619AD"/>
    <w:rsid w:val="009639BE"/>
    <w:rsid w:val="00974E1B"/>
    <w:rsid w:val="009758D3"/>
    <w:rsid w:val="00977354"/>
    <w:rsid w:val="00982C39"/>
    <w:rsid w:val="00983EE4"/>
    <w:rsid w:val="00984653"/>
    <w:rsid w:val="0098495C"/>
    <w:rsid w:val="009929F3"/>
    <w:rsid w:val="00996676"/>
    <w:rsid w:val="009A03D5"/>
    <w:rsid w:val="009A1BFB"/>
    <w:rsid w:val="009A3B80"/>
    <w:rsid w:val="009A43CF"/>
    <w:rsid w:val="009A4617"/>
    <w:rsid w:val="009B1796"/>
    <w:rsid w:val="009B239F"/>
    <w:rsid w:val="009C20FF"/>
    <w:rsid w:val="009C2919"/>
    <w:rsid w:val="009C69B4"/>
    <w:rsid w:val="009D08FA"/>
    <w:rsid w:val="009E0AC5"/>
    <w:rsid w:val="009F3C0B"/>
    <w:rsid w:val="009F3EC4"/>
    <w:rsid w:val="00A006E9"/>
    <w:rsid w:val="00A0071B"/>
    <w:rsid w:val="00A02A76"/>
    <w:rsid w:val="00A14F9F"/>
    <w:rsid w:val="00A23828"/>
    <w:rsid w:val="00A2656E"/>
    <w:rsid w:val="00A30D69"/>
    <w:rsid w:val="00A453CA"/>
    <w:rsid w:val="00A45EAA"/>
    <w:rsid w:val="00A479E8"/>
    <w:rsid w:val="00A5306C"/>
    <w:rsid w:val="00A53E29"/>
    <w:rsid w:val="00A546AF"/>
    <w:rsid w:val="00A61AC9"/>
    <w:rsid w:val="00A658E4"/>
    <w:rsid w:val="00A65B71"/>
    <w:rsid w:val="00A66039"/>
    <w:rsid w:val="00A67DCB"/>
    <w:rsid w:val="00A836BB"/>
    <w:rsid w:val="00A839F5"/>
    <w:rsid w:val="00A83F6E"/>
    <w:rsid w:val="00A84D6A"/>
    <w:rsid w:val="00A850DE"/>
    <w:rsid w:val="00A859EE"/>
    <w:rsid w:val="00A869C2"/>
    <w:rsid w:val="00A92738"/>
    <w:rsid w:val="00A94A6C"/>
    <w:rsid w:val="00AB18C4"/>
    <w:rsid w:val="00AC0BAB"/>
    <w:rsid w:val="00AC26C9"/>
    <w:rsid w:val="00AD041A"/>
    <w:rsid w:val="00AD0743"/>
    <w:rsid w:val="00AD5BA8"/>
    <w:rsid w:val="00AD72EA"/>
    <w:rsid w:val="00AF300A"/>
    <w:rsid w:val="00AF79DF"/>
    <w:rsid w:val="00AF7CA4"/>
    <w:rsid w:val="00B02D5D"/>
    <w:rsid w:val="00B16FF6"/>
    <w:rsid w:val="00B277C6"/>
    <w:rsid w:val="00B346A4"/>
    <w:rsid w:val="00B37F16"/>
    <w:rsid w:val="00B43293"/>
    <w:rsid w:val="00B47DCF"/>
    <w:rsid w:val="00B50AB6"/>
    <w:rsid w:val="00B52F22"/>
    <w:rsid w:val="00B54331"/>
    <w:rsid w:val="00B5517D"/>
    <w:rsid w:val="00B669FB"/>
    <w:rsid w:val="00B6746C"/>
    <w:rsid w:val="00B731F5"/>
    <w:rsid w:val="00B7531E"/>
    <w:rsid w:val="00B76F6D"/>
    <w:rsid w:val="00B834D8"/>
    <w:rsid w:val="00B83710"/>
    <w:rsid w:val="00B86504"/>
    <w:rsid w:val="00B958BB"/>
    <w:rsid w:val="00B95E84"/>
    <w:rsid w:val="00BC12B7"/>
    <w:rsid w:val="00BC2497"/>
    <w:rsid w:val="00BC51F2"/>
    <w:rsid w:val="00BD288A"/>
    <w:rsid w:val="00BD39B9"/>
    <w:rsid w:val="00BF24CA"/>
    <w:rsid w:val="00C015FE"/>
    <w:rsid w:val="00C045CE"/>
    <w:rsid w:val="00C159BE"/>
    <w:rsid w:val="00C16288"/>
    <w:rsid w:val="00C21D0E"/>
    <w:rsid w:val="00C22155"/>
    <w:rsid w:val="00C3009C"/>
    <w:rsid w:val="00C30683"/>
    <w:rsid w:val="00C453BE"/>
    <w:rsid w:val="00C537FE"/>
    <w:rsid w:val="00C538B6"/>
    <w:rsid w:val="00C57267"/>
    <w:rsid w:val="00C57993"/>
    <w:rsid w:val="00C613E2"/>
    <w:rsid w:val="00C7066B"/>
    <w:rsid w:val="00C736A3"/>
    <w:rsid w:val="00C73961"/>
    <w:rsid w:val="00C760C1"/>
    <w:rsid w:val="00C77791"/>
    <w:rsid w:val="00C85D89"/>
    <w:rsid w:val="00C867F8"/>
    <w:rsid w:val="00C926A3"/>
    <w:rsid w:val="00C92E81"/>
    <w:rsid w:val="00C93363"/>
    <w:rsid w:val="00CA1D66"/>
    <w:rsid w:val="00CA4C09"/>
    <w:rsid w:val="00CA7CB8"/>
    <w:rsid w:val="00CA7D8D"/>
    <w:rsid w:val="00CB1694"/>
    <w:rsid w:val="00CB1ECF"/>
    <w:rsid w:val="00CD0446"/>
    <w:rsid w:val="00CE31D0"/>
    <w:rsid w:val="00CF2A0F"/>
    <w:rsid w:val="00D0280E"/>
    <w:rsid w:val="00D054B8"/>
    <w:rsid w:val="00D11ABF"/>
    <w:rsid w:val="00D33FCA"/>
    <w:rsid w:val="00D3486E"/>
    <w:rsid w:val="00D35B75"/>
    <w:rsid w:val="00D35D14"/>
    <w:rsid w:val="00D43132"/>
    <w:rsid w:val="00D43523"/>
    <w:rsid w:val="00D44D2B"/>
    <w:rsid w:val="00D51535"/>
    <w:rsid w:val="00D51D55"/>
    <w:rsid w:val="00D52796"/>
    <w:rsid w:val="00D54887"/>
    <w:rsid w:val="00D5680A"/>
    <w:rsid w:val="00D56989"/>
    <w:rsid w:val="00D61BAE"/>
    <w:rsid w:val="00D65F2A"/>
    <w:rsid w:val="00D66E14"/>
    <w:rsid w:val="00D71D0B"/>
    <w:rsid w:val="00D73F17"/>
    <w:rsid w:val="00D74B18"/>
    <w:rsid w:val="00D75261"/>
    <w:rsid w:val="00D75DCA"/>
    <w:rsid w:val="00D76F9A"/>
    <w:rsid w:val="00D81DF6"/>
    <w:rsid w:val="00D8296F"/>
    <w:rsid w:val="00D861B4"/>
    <w:rsid w:val="00DA5CE3"/>
    <w:rsid w:val="00DB2BBF"/>
    <w:rsid w:val="00DB3FA8"/>
    <w:rsid w:val="00DC2E51"/>
    <w:rsid w:val="00DD305B"/>
    <w:rsid w:val="00DD6958"/>
    <w:rsid w:val="00DE0BD1"/>
    <w:rsid w:val="00DF35F5"/>
    <w:rsid w:val="00E04AF7"/>
    <w:rsid w:val="00E21DF1"/>
    <w:rsid w:val="00E22BE4"/>
    <w:rsid w:val="00E23ABB"/>
    <w:rsid w:val="00E260CB"/>
    <w:rsid w:val="00E32E4E"/>
    <w:rsid w:val="00E34115"/>
    <w:rsid w:val="00E37C0B"/>
    <w:rsid w:val="00E44E03"/>
    <w:rsid w:val="00E47623"/>
    <w:rsid w:val="00E56BE1"/>
    <w:rsid w:val="00E63982"/>
    <w:rsid w:val="00E6560A"/>
    <w:rsid w:val="00E658B4"/>
    <w:rsid w:val="00E66AD3"/>
    <w:rsid w:val="00E67C2C"/>
    <w:rsid w:val="00E82BCB"/>
    <w:rsid w:val="00E868BF"/>
    <w:rsid w:val="00E963CD"/>
    <w:rsid w:val="00EA0540"/>
    <w:rsid w:val="00EB1CD5"/>
    <w:rsid w:val="00EB33E3"/>
    <w:rsid w:val="00EB7483"/>
    <w:rsid w:val="00EC1692"/>
    <w:rsid w:val="00EC52A7"/>
    <w:rsid w:val="00EE0A53"/>
    <w:rsid w:val="00EE2E78"/>
    <w:rsid w:val="00EE325D"/>
    <w:rsid w:val="00EF625C"/>
    <w:rsid w:val="00F0230B"/>
    <w:rsid w:val="00F055E0"/>
    <w:rsid w:val="00F07D7C"/>
    <w:rsid w:val="00F150AD"/>
    <w:rsid w:val="00F1678C"/>
    <w:rsid w:val="00F363AE"/>
    <w:rsid w:val="00F401C9"/>
    <w:rsid w:val="00F425F8"/>
    <w:rsid w:val="00F43894"/>
    <w:rsid w:val="00F4783A"/>
    <w:rsid w:val="00F535F1"/>
    <w:rsid w:val="00F553C8"/>
    <w:rsid w:val="00F72DB0"/>
    <w:rsid w:val="00F73D52"/>
    <w:rsid w:val="00F7572F"/>
    <w:rsid w:val="00F802B3"/>
    <w:rsid w:val="00F86313"/>
    <w:rsid w:val="00F91A2F"/>
    <w:rsid w:val="00F93461"/>
    <w:rsid w:val="00F957D3"/>
    <w:rsid w:val="00F971B8"/>
    <w:rsid w:val="00FA26AC"/>
    <w:rsid w:val="00FA3B3F"/>
    <w:rsid w:val="00FA52F4"/>
    <w:rsid w:val="00FA5B59"/>
    <w:rsid w:val="00FA6351"/>
    <w:rsid w:val="00FB5A9E"/>
    <w:rsid w:val="00FC0BE9"/>
    <w:rsid w:val="00FC480F"/>
    <w:rsid w:val="00FD0284"/>
    <w:rsid w:val="00FD5653"/>
    <w:rsid w:val="00FE32C9"/>
    <w:rsid w:val="00FE35A2"/>
    <w:rsid w:val="00FE3682"/>
    <w:rsid w:val="00FE57F3"/>
    <w:rsid w:val="00FF3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0B"/>
    <w:pPr>
      <w:ind w:left="720"/>
    </w:pPr>
  </w:style>
  <w:style w:type="paragraph" w:customStyle="1" w:styleId="c2">
    <w:name w:val="c2"/>
    <w:basedOn w:val="Normal"/>
    <w:rsid w:val="00D71D0B"/>
    <w:pPr>
      <w:jc w:val="center"/>
    </w:pPr>
  </w:style>
  <w:style w:type="paragraph" w:customStyle="1" w:styleId="p3">
    <w:name w:val="p3"/>
    <w:basedOn w:val="Normal"/>
    <w:rsid w:val="00D71D0B"/>
    <w:pPr>
      <w:tabs>
        <w:tab w:val="left" w:pos="4960"/>
      </w:tabs>
      <w:ind w:left="3520"/>
    </w:pPr>
  </w:style>
  <w:style w:type="paragraph" w:customStyle="1" w:styleId="p4">
    <w:name w:val="p4"/>
    <w:basedOn w:val="Normal"/>
    <w:rsid w:val="00D71D0B"/>
    <w:pPr>
      <w:tabs>
        <w:tab w:val="left" w:pos="204"/>
      </w:tabs>
    </w:pPr>
  </w:style>
  <w:style w:type="paragraph" w:customStyle="1" w:styleId="p5">
    <w:name w:val="p5"/>
    <w:basedOn w:val="Normal"/>
    <w:rsid w:val="00D71D0B"/>
    <w:pPr>
      <w:tabs>
        <w:tab w:val="left" w:pos="391"/>
      </w:tabs>
      <w:ind w:left="1049"/>
    </w:pPr>
  </w:style>
  <w:style w:type="paragraph" w:customStyle="1" w:styleId="p7">
    <w:name w:val="p7"/>
    <w:basedOn w:val="Normal"/>
    <w:rsid w:val="00D71D0B"/>
    <w:pPr>
      <w:tabs>
        <w:tab w:val="left" w:pos="782"/>
        <w:tab w:val="left" w:pos="1133"/>
      </w:tabs>
      <w:ind w:left="1133" w:hanging="351"/>
    </w:pPr>
  </w:style>
  <w:style w:type="paragraph" w:customStyle="1" w:styleId="p1">
    <w:name w:val="p1"/>
    <w:basedOn w:val="Normal"/>
    <w:rsid w:val="00D71D0B"/>
    <w:pPr>
      <w:tabs>
        <w:tab w:val="left" w:pos="691"/>
        <w:tab w:val="left" w:pos="1054"/>
      </w:tabs>
      <w:ind w:left="1054" w:hanging="363"/>
    </w:pPr>
  </w:style>
  <w:style w:type="paragraph" w:customStyle="1" w:styleId="p2">
    <w:name w:val="p2"/>
    <w:basedOn w:val="Normal"/>
    <w:rsid w:val="00D71D0B"/>
    <w:pPr>
      <w:tabs>
        <w:tab w:val="left" w:pos="1445"/>
      </w:tabs>
      <w:ind w:firstLine="1445"/>
    </w:pPr>
  </w:style>
  <w:style w:type="paragraph" w:customStyle="1" w:styleId="Style">
    <w:name w:val="Style"/>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34AF"/>
    <w:pPr>
      <w:tabs>
        <w:tab w:val="center" w:pos="4680"/>
        <w:tab w:val="right" w:pos="9360"/>
      </w:tabs>
    </w:pPr>
  </w:style>
  <w:style w:type="character" w:customStyle="1" w:styleId="HeaderChar">
    <w:name w:val="Header Char"/>
    <w:basedOn w:val="DefaultParagraphFont"/>
    <w:link w:val="Header"/>
    <w:uiPriority w:val="99"/>
    <w:rsid w:val="001A3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4AF"/>
    <w:pPr>
      <w:tabs>
        <w:tab w:val="center" w:pos="4680"/>
        <w:tab w:val="right" w:pos="9360"/>
      </w:tabs>
    </w:pPr>
  </w:style>
  <w:style w:type="character" w:customStyle="1" w:styleId="FooterChar">
    <w:name w:val="Footer Char"/>
    <w:basedOn w:val="DefaultParagraphFont"/>
    <w:link w:val="Footer"/>
    <w:uiPriority w:val="99"/>
    <w:rsid w:val="001A34AF"/>
    <w:rPr>
      <w:rFonts w:ascii="Times New Roman" w:eastAsia="Times New Roman" w:hAnsi="Times New Roman" w:cs="Times New Roman"/>
      <w:sz w:val="24"/>
      <w:szCs w:val="24"/>
    </w:rPr>
  </w:style>
  <w:style w:type="paragraph" w:customStyle="1" w:styleId="p6">
    <w:name w:val="p6"/>
    <w:basedOn w:val="Normal"/>
    <w:rsid w:val="00541A14"/>
    <w:pPr>
      <w:tabs>
        <w:tab w:val="left" w:pos="1479"/>
      </w:tabs>
      <w:ind w:firstLine="1479"/>
    </w:pPr>
  </w:style>
  <w:style w:type="paragraph" w:styleId="FootnoteText">
    <w:name w:val="footnote text"/>
    <w:basedOn w:val="Normal"/>
    <w:link w:val="FootnoteTextChar"/>
    <w:rsid w:val="00541A14"/>
    <w:rPr>
      <w:sz w:val="20"/>
      <w:szCs w:val="20"/>
    </w:rPr>
  </w:style>
  <w:style w:type="character" w:customStyle="1" w:styleId="FootnoteTextChar">
    <w:name w:val="Footnote Text Char"/>
    <w:basedOn w:val="DefaultParagraphFont"/>
    <w:link w:val="FootnoteText"/>
    <w:rsid w:val="00541A14"/>
    <w:rPr>
      <w:rFonts w:ascii="Times New Roman" w:eastAsia="Times New Roman" w:hAnsi="Times New Roman" w:cs="Times New Roman"/>
      <w:sz w:val="20"/>
      <w:szCs w:val="20"/>
    </w:rPr>
  </w:style>
  <w:style w:type="character" w:styleId="FootnoteReference">
    <w:name w:val="footnote reference"/>
    <w:rsid w:val="00541A14"/>
    <w:rPr>
      <w:vertAlign w:val="superscript"/>
    </w:rPr>
  </w:style>
  <w:style w:type="paragraph" w:styleId="PlainText">
    <w:name w:val="Plain Text"/>
    <w:basedOn w:val="Normal"/>
    <w:link w:val="PlainTextChar"/>
    <w:uiPriority w:val="99"/>
    <w:unhideWhenUsed/>
    <w:rsid w:val="00541A14"/>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541A14"/>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2A0E37"/>
    <w:rPr>
      <w:rFonts w:ascii="Tahoma" w:hAnsi="Tahoma" w:cs="Tahoma"/>
      <w:sz w:val="16"/>
      <w:szCs w:val="16"/>
    </w:rPr>
  </w:style>
  <w:style w:type="character" w:customStyle="1" w:styleId="BalloonTextChar">
    <w:name w:val="Balloon Text Char"/>
    <w:basedOn w:val="DefaultParagraphFont"/>
    <w:link w:val="BalloonText"/>
    <w:uiPriority w:val="99"/>
    <w:semiHidden/>
    <w:rsid w:val="002A0E3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1D0B"/>
    <w:pPr>
      <w:ind w:left="720"/>
    </w:pPr>
  </w:style>
  <w:style w:type="paragraph" w:customStyle="1" w:styleId="c2">
    <w:name w:val="c2"/>
    <w:basedOn w:val="Normal"/>
    <w:rsid w:val="00D71D0B"/>
    <w:pPr>
      <w:jc w:val="center"/>
    </w:pPr>
  </w:style>
  <w:style w:type="paragraph" w:customStyle="1" w:styleId="p3">
    <w:name w:val="p3"/>
    <w:basedOn w:val="Normal"/>
    <w:rsid w:val="00D71D0B"/>
    <w:pPr>
      <w:tabs>
        <w:tab w:val="left" w:pos="4960"/>
      </w:tabs>
      <w:ind w:left="3520"/>
    </w:pPr>
  </w:style>
  <w:style w:type="paragraph" w:customStyle="1" w:styleId="p4">
    <w:name w:val="p4"/>
    <w:basedOn w:val="Normal"/>
    <w:rsid w:val="00D71D0B"/>
    <w:pPr>
      <w:tabs>
        <w:tab w:val="left" w:pos="204"/>
      </w:tabs>
    </w:pPr>
  </w:style>
  <w:style w:type="paragraph" w:customStyle="1" w:styleId="p5">
    <w:name w:val="p5"/>
    <w:basedOn w:val="Normal"/>
    <w:rsid w:val="00D71D0B"/>
    <w:pPr>
      <w:tabs>
        <w:tab w:val="left" w:pos="391"/>
      </w:tabs>
      <w:ind w:left="1049"/>
    </w:pPr>
  </w:style>
  <w:style w:type="paragraph" w:customStyle="1" w:styleId="p7">
    <w:name w:val="p7"/>
    <w:basedOn w:val="Normal"/>
    <w:rsid w:val="00D71D0B"/>
    <w:pPr>
      <w:tabs>
        <w:tab w:val="left" w:pos="782"/>
        <w:tab w:val="left" w:pos="1133"/>
      </w:tabs>
      <w:ind w:left="1133" w:hanging="351"/>
    </w:pPr>
  </w:style>
  <w:style w:type="paragraph" w:customStyle="1" w:styleId="p1">
    <w:name w:val="p1"/>
    <w:basedOn w:val="Normal"/>
    <w:rsid w:val="00D71D0B"/>
    <w:pPr>
      <w:tabs>
        <w:tab w:val="left" w:pos="691"/>
        <w:tab w:val="left" w:pos="1054"/>
      </w:tabs>
      <w:ind w:left="1054" w:hanging="363"/>
    </w:pPr>
  </w:style>
  <w:style w:type="paragraph" w:customStyle="1" w:styleId="p2">
    <w:name w:val="p2"/>
    <w:basedOn w:val="Normal"/>
    <w:rsid w:val="00D71D0B"/>
    <w:pPr>
      <w:tabs>
        <w:tab w:val="left" w:pos="1445"/>
      </w:tabs>
      <w:ind w:firstLine="1445"/>
    </w:pPr>
  </w:style>
  <w:style w:type="paragraph" w:customStyle="1" w:styleId="Style">
    <w:name w:val="Style"/>
    <w:rsid w:val="00D71D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34AF"/>
    <w:pPr>
      <w:tabs>
        <w:tab w:val="center" w:pos="4680"/>
        <w:tab w:val="right" w:pos="9360"/>
      </w:tabs>
    </w:pPr>
  </w:style>
  <w:style w:type="character" w:customStyle="1" w:styleId="HeaderChar">
    <w:name w:val="Header Char"/>
    <w:basedOn w:val="DefaultParagraphFont"/>
    <w:link w:val="Header"/>
    <w:uiPriority w:val="99"/>
    <w:rsid w:val="001A34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34AF"/>
    <w:pPr>
      <w:tabs>
        <w:tab w:val="center" w:pos="4680"/>
        <w:tab w:val="right" w:pos="9360"/>
      </w:tabs>
    </w:pPr>
  </w:style>
  <w:style w:type="character" w:customStyle="1" w:styleId="FooterChar">
    <w:name w:val="Footer Char"/>
    <w:basedOn w:val="DefaultParagraphFont"/>
    <w:link w:val="Footer"/>
    <w:uiPriority w:val="99"/>
    <w:rsid w:val="001A34AF"/>
    <w:rPr>
      <w:rFonts w:ascii="Times New Roman" w:eastAsia="Times New Roman" w:hAnsi="Times New Roman" w:cs="Times New Roman"/>
      <w:sz w:val="24"/>
      <w:szCs w:val="24"/>
    </w:rPr>
  </w:style>
  <w:style w:type="paragraph" w:customStyle="1" w:styleId="p6">
    <w:name w:val="p6"/>
    <w:basedOn w:val="Normal"/>
    <w:rsid w:val="00541A14"/>
    <w:pPr>
      <w:tabs>
        <w:tab w:val="left" w:pos="1479"/>
      </w:tabs>
      <w:ind w:firstLine="1479"/>
    </w:pPr>
  </w:style>
  <w:style w:type="paragraph" w:styleId="FootnoteText">
    <w:name w:val="footnote text"/>
    <w:basedOn w:val="Normal"/>
    <w:link w:val="FootnoteTextChar"/>
    <w:rsid w:val="00541A14"/>
    <w:rPr>
      <w:sz w:val="20"/>
      <w:szCs w:val="20"/>
    </w:rPr>
  </w:style>
  <w:style w:type="character" w:customStyle="1" w:styleId="FootnoteTextChar">
    <w:name w:val="Footnote Text Char"/>
    <w:basedOn w:val="DefaultParagraphFont"/>
    <w:link w:val="FootnoteText"/>
    <w:rsid w:val="00541A14"/>
    <w:rPr>
      <w:rFonts w:ascii="Times New Roman" w:eastAsia="Times New Roman" w:hAnsi="Times New Roman" w:cs="Times New Roman"/>
      <w:sz w:val="20"/>
      <w:szCs w:val="20"/>
    </w:rPr>
  </w:style>
  <w:style w:type="character" w:styleId="FootnoteReference">
    <w:name w:val="footnote reference"/>
    <w:rsid w:val="00541A14"/>
    <w:rPr>
      <w:vertAlign w:val="superscript"/>
    </w:rPr>
  </w:style>
  <w:style w:type="paragraph" w:styleId="PlainText">
    <w:name w:val="Plain Text"/>
    <w:basedOn w:val="Normal"/>
    <w:link w:val="PlainTextChar"/>
    <w:uiPriority w:val="99"/>
    <w:unhideWhenUsed/>
    <w:rsid w:val="00541A14"/>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541A14"/>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2A0E37"/>
    <w:rPr>
      <w:rFonts w:ascii="Tahoma" w:hAnsi="Tahoma" w:cs="Tahoma"/>
      <w:sz w:val="16"/>
      <w:szCs w:val="16"/>
    </w:rPr>
  </w:style>
  <w:style w:type="character" w:customStyle="1" w:styleId="BalloonTextChar">
    <w:name w:val="Balloon Text Char"/>
    <w:basedOn w:val="DefaultParagraphFont"/>
    <w:link w:val="BalloonText"/>
    <w:uiPriority w:val="99"/>
    <w:semiHidden/>
    <w:rsid w:val="002A0E3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040375">
      <w:bodyDiv w:val="1"/>
      <w:marLeft w:val="0"/>
      <w:marRight w:val="0"/>
      <w:marTop w:val="0"/>
      <w:marBottom w:val="0"/>
      <w:divBdr>
        <w:top w:val="none" w:sz="0" w:space="0" w:color="auto"/>
        <w:left w:val="none" w:sz="0" w:space="0" w:color="auto"/>
        <w:bottom w:val="none" w:sz="0" w:space="0" w:color="auto"/>
        <w:right w:val="none" w:sz="0" w:space="0" w:color="auto"/>
      </w:divBdr>
    </w:div>
    <w:div w:id="171318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4C8C9-B21B-4DBB-A806-2DE67115C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13</Pages>
  <Words>3277</Words>
  <Characters>18684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Hinds, Margaret</cp:lastModifiedBy>
  <cp:revision>32</cp:revision>
  <cp:lastPrinted>2013-02-28T12:19:00Z</cp:lastPrinted>
  <dcterms:created xsi:type="dcterms:W3CDTF">2013-01-28T20:09:00Z</dcterms:created>
  <dcterms:modified xsi:type="dcterms:W3CDTF">2013-02-28T12:19:00Z</dcterms:modified>
</cp:coreProperties>
</file>