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FA03A8" w:rsidRDefault="000F1894" w:rsidP="0081696C">
      <w:pPr>
        <w:jc w:val="center"/>
        <w:outlineLvl w:val="0"/>
        <w:rPr>
          <w:b/>
          <w:sz w:val="24"/>
          <w:szCs w:val="24"/>
        </w:rPr>
      </w:pPr>
      <w:r w:rsidRPr="00FA03A8">
        <w:rPr>
          <w:b/>
          <w:sz w:val="24"/>
          <w:szCs w:val="24"/>
        </w:rPr>
        <w:t>BEFORE THE</w:t>
      </w:r>
    </w:p>
    <w:p w:rsidR="0088763C" w:rsidRPr="00FA03A8" w:rsidRDefault="000F1894" w:rsidP="0081696C">
      <w:pPr>
        <w:jc w:val="center"/>
        <w:outlineLvl w:val="0"/>
        <w:rPr>
          <w:b/>
          <w:sz w:val="24"/>
          <w:szCs w:val="24"/>
        </w:rPr>
      </w:pPr>
      <w:smartTag w:uri="urn:schemas-microsoft-com:office:smarttags" w:element="place">
        <w:smartTag w:uri="urn:schemas-microsoft-com:office:smarttags" w:element="State">
          <w:r w:rsidRPr="00FA03A8">
            <w:rPr>
              <w:b/>
              <w:sz w:val="24"/>
              <w:szCs w:val="24"/>
            </w:rPr>
            <w:t>PENNSYLVANIA</w:t>
          </w:r>
        </w:smartTag>
      </w:smartTag>
      <w:r w:rsidRPr="00FA03A8">
        <w:rPr>
          <w:b/>
          <w:sz w:val="24"/>
          <w:szCs w:val="24"/>
        </w:rPr>
        <w:t xml:space="preserve"> PUBLIC UTILITY COMMISSION</w:t>
      </w:r>
    </w:p>
    <w:p w:rsidR="000F1894" w:rsidRPr="00FA03A8" w:rsidRDefault="000F1894" w:rsidP="000F1894">
      <w:pPr>
        <w:jc w:val="center"/>
        <w:rPr>
          <w:sz w:val="24"/>
          <w:szCs w:val="24"/>
        </w:rPr>
      </w:pPr>
    </w:p>
    <w:p w:rsidR="000F1894" w:rsidRPr="00FA03A8" w:rsidRDefault="000F1894" w:rsidP="000F1894">
      <w:pPr>
        <w:jc w:val="center"/>
        <w:rPr>
          <w:sz w:val="24"/>
          <w:szCs w:val="24"/>
        </w:rPr>
      </w:pPr>
    </w:p>
    <w:p w:rsidR="000F1894" w:rsidRPr="00FA03A8" w:rsidRDefault="000F1894" w:rsidP="000F1894">
      <w:pPr>
        <w:jc w:val="center"/>
        <w:rPr>
          <w:sz w:val="24"/>
          <w:szCs w:val="24"/>
        </w:rPr>
      </w:pPr>
    </w:p>
    <w:p w:rsidR="002E0985" w:rsidRPr="00FA03A8" w:rsidRDefault="00FF6EEA" w:rsidP="0021289C">
      <w:pPr>
        <w:tabs>
          <w:tab w:val="left" w:pos="-720"/>
        </w:tabs>
        <w:suppressAutoHyphens/>
      </w:pPr>
      <w:r w:rsidRPr="00FA03A8">
        <w:rPr>
          <w:sz w:val="24"/>
          <w:szCs w:val="24"/>
        </w:rPr>
        <w:t>Kathleen Hayes</w:t>
      </w:r>
      <w:r w:rsidR="009A475D" w:rsidRPr="00FA03A8">
        <w:tab/>
      </w:r>
      <w:r w:rsidR="009A475D" w:rsidRPr="00FA03A8">
        <w:tab/>
      </w:r>
      <w:r w:rsidR="002E0985" w:rsidRPr="00FA03A8">
        <w:tab/>
      </w:r>
      <w:r w:rsidR="002E0985" w:rsidRPr="00FA03A8">
        <w:tab/>
      </w:r>
      <w:r w:rsidR="0021289C" w:rsidRPr="00FA03A8">
        <w:tab/>
      </w:r>
      <w:r w:rsidR="002E0985" w:rsidRPr="00FA03A8">
        <w:t>:</w:t>
      </w:r>
      <w:r w:rsidR="002E0985" w:rsidRPr="00FA03A8">
        <w:tab/>
      </w:r>
    </w:p>
    <w:p w:rsidR="002E0985" w:rsidRPr="00FA03A8" w:rsidRDefault="002E0985" w:rsidP="002E0985">
      <w:pPr>
        <w:tabs>
          <w:tab w:val="left" w:pos="-720"/>
        </w:tabs>
        <w:suppressAutoHyphens/>
        <w:rPr>
          <w:spacing w:val="-3"/>
          <w:sz w:val="24"/>
          <w:szCs w:val="20"/>
        </w:rPr>
      </w:pPr>
      <w:r w:rsidRPr="00FA03A8">
        <w:rPr>
          <w:spacing w:val="-3"/>
          <w:sz w:val="24"/>
          <w:szCs w:val="20"/>
        </w:rPr>
        <w:tab/>
      </w:r>
      <w:r w:rsidRPr="00FA03A8">
        <w:rPr>
          <w:spacing w:val="-3"/>
          <w:sz w:val="24"/>
          <w:szCs w:val="20"/>
        </w:rPr>
        <w:tab/>
      </w:r>
      <w:r w:rsidRPr="00FA03A8">
        <w:rPr>
          <w:spacing w:val="-3"/>
          <w:sz w:val="24"/>
          <w:szCs w:val="20"/>
        </w:rPr>
        <w:tab/>
      </w:r>
      <w:r w:rsidRPr="00FA03A8">
        <w:rPr>
          <w:spacing w:val="-3"/>
          <w:sz w:val="24"/>
          <w:szCs w:val="20"/>
        </w:rPr>
        <w:tab/>
      </w:r>
      <w:r w:rsidRPr="00FA03A8">
        <w:rPr>
          <w:spacing w:val="-3"/>
          <w:sz w:val="24"/>
          <w:szCs w:val="20"/>
        </w:rPr>
        <w:tab/>
      </w:r>
      <w:r w:rsidRPr="00FA03A8">
        <w:rPr>
          <w:spacing w:val="-3"/>
          <w:sz w:val="24"/>
          <w:szCs w:val="20"/>
        </w:rPr>
        <w:tab/>
      </w:r>
      <w:r w:rsidR="0021289C" w:rsidRPr="00FA03A8">
        <w:rPr>
          <w:spacing w:val="-3"/>
          <w:sz w:val="24"/>
          <w:szCs w:val="20"/>
        </w:rPr>
        <w:tab/>
      </w:r>
      <w:r w:rsidRPr="00FA03A8">
        <w:rPr>
          <w:spacing w:val="-3"/>
          <w:sz w:val="24"/>
          <w:szCs w:val="20"/>
        </w:rPr>
        <w:t xml:space="preserve">: </w:t>
      </w:r>
      <w:r w:rsidRPr="00FA03A8">
        <w:rPr>
          <w:spacing w:val="-3"/>
          <w:sz w:val="24"/>
          <w:szCs w:val="20"/>
        </w:rPr>
        <w:tab/>
      </w:r>
      <w:r w:rsidR="0021289C" w:rsidRPr="00FA03A8">
        <w:rPr>
          <w:spacing w:val="-3"/>
          <w:sz w:val="24"/>
          <w:szCs w:val="20"/>
        </w:rPr>
        <w:tab/>
      </w:r>
    </w:p>
    <w:p w:rsidR="002E0985" w:rsidRPr="00FA03A8" w:rsidRDefault="002E0985" w:rsidP="002E0985">
      <w:pPr>
        <w:tabs>
          <w:tab w:val="left" w:pos="-720"/>
        </w:tabs>
        <w:suppressAutoHyphens/>
        <w:rPr>
          <w:spacing w:val="-3"/>
          <w:sz w:val="24"/>
          <w:szCs w:val="20"/>
        </w:rPr>
      </w:pPr>
      <w:r w:rsidRPr="00FA03A8">
        <w:rPr>
          <w:spacing w:val="-3"/>
          <w:sz w:val="24"/>
          <w:szCs w:val="20"/>
        </w:rPr>
        <w:tab/>
        <w:t>v.</w:t>
      </w:r>
      <w:r w:rsidRPr="00FA03A8">
        <w:rPr>
          <w:spacing w:val="-3"/>
          <w:sz w:val="24"/>
          <w:szCs w:val="20"/>
        </w:rPr>
        <w:tab/>
      </w:r>
      <w:r w:rsidRPr="00FA03A8">
        <w:rPr>
          <w:spacing w:val="-3"/>
          <w:sz w:val="24"/>
          <w:szCs w:val="20"/>
        </w:rPr>
        <w:tab/>
      </w:r>
      <w:r w:rsidRPr="00FA03A8">
        <w:rPr>
          <w:spacing w:val="-3"/>
          <w:sz w:val="24"/>
          <w:szCs w:val="20"/>
        </w:rPr>
        <w:tab/>
      </w:r>
      <w:r w:rsidR="0021289C" w:rsidRPr="00FA03A8">
        <w:rPr>
          <w:spacing w:val="-3"/>
          <w:sz w:val="24"/>
          <w:szCs w:val="20"/>
        </w:rPr>
        <w:tab/>
      </w:r>
      <w:r w:rsidR="0021289C" w:rsidRPr="00FA03A8">
        <w:rPr>
          <w:spacing w:val="-3"/>
          <w:sz w:val="24"/>
          <w:szCs w:val="20"/>
        </w:rPr>
        <w:tab/>
      </w:r>
      <w:r w:rsidR="0021289C" w:rsidRPr="00FA03A8">
        <w:rPr>
          <w:spacing w:val="-3"/>
          <w:sz w:val="24"/>
          <w:szCs w:val="20"/>
        </w:rPr>
        <w:tab/>
      </w:r>
      <w:r w:rsidRPr="00FA03A8">
        <w:rPr>
          <w:spacing w:val="-3"/>
          <w:sz w:val="24"/>
          <w:szCs w:val="20"/>
        </w:rPr>
        <w:t>:</w:t>
      </w:r>
      <w:r w:rsidR="0021289C" w:rsidRPr="00FA03A8">
        <w:rPr>
          <w:spacing w:val="-3"/>
          <w:sz w:val="24"/>
          <w:szCs w:val="20"/>
        </w:rPr>
        <w:tab/>
      </w:r>
      <w:r w:rsidR="0021289C" w:rsidRPr="00FA03A8">
        <w:rPr>
          <w:spacing w:val="-3"/>
          <w:sz w:val="24"/>
          <w:szCs w:val="20"/>
        </w:rPr>
        <w:tab/>
        <w:t>C-2012-2323405</w:t>
      </w:r>
    </w:p>
    <w:p w:rsidR="002E0985" w:rsidRPr="00FA03A8" w:rsidRDefault="0021289C" w:rsidP="002E0985">
      <w:pPr>
        <w:tabs>
          <w:tab w:val="left" w:pos="-720"/>
        </w:tabs>
        <w:suppressAutoHyphens/>
        <w:rPr>
          <w:spacing w:val="-3"/>
          <w:sz w:val="24"/>
          <w:szCs w:val="20"/>
        </w:rPr>
      </w:pPr>
      <w:r w:rsidRPr="00FA03A8">
        <w:rPr>
          <w:spacing w:val="-3"/>
          <w:sz w:val="24"/>
          <w:szCs w:val="20"/>
        </w:rPr>
        <w:tab/>
      </w:r>
      <w:r w:rsidR="002E0985" w:rsidRPr="00FA03A8">
        <w:rPr>
          <w:spacing w:val="-3"/>
          <w:sz w:val="24"/>
          <w:szCs w:val="20"/>
        </w:rPr>
        <w:tab/>
      </w:r>
      <w:r w:rsidR="002E0985" w:rsidRPr="00FA03A8">
        <w:rPr>
          <w:spacing w:val="-3"/>
          <w:sz w:val="24"/>
          <w:szCs w:val="20"/>
        </w:rPr>
        <w:tab/>
      </w:r>
      <w:r w:rsidR="002E0985" w:rsidRPr="00FA03A8">
        <w:rPr>
          <w:spacing w:val="-3"/>
          <w:sz w:val="24"/>
          <w:szCs w:val="20"/>
        </w:rPr>
        <w:tab/>
      </w:r>
      <w:r w:rsidRPr="00FA03A8">
        <w:rPr>
          <w:spacing w:val="-3"/>
          <w:sz w:val="24"/>
          <w:szCs w:val="20"/>
        </w:rPr>
        <w:tab/>
      </w:r>
      <w:r w:rsidRPr="00FA03A8">
        <w:rPr>
          <w:spacing w:val="-3"/>
          <w:sz w:val="24"/>
          <w:szCs w:val="20"/>
        </w:rPr>
        <w:tab/>
      </w:r>
      <w:r w:rsidRPr="00FA03A8">
        <w:rPr>
          <w:spacing w:val="-3"/>
          <w:sz w:val="24"/>
          <w:szCs w:val="20"/>
        </w:rPr>
        <w:tab/>
      </w:r>
      <w:r w:rsidR="002E0985" w:rsidRPr="00FA03A8">
        <w:rPr>
          <w:spacing w:val="-3"/>
          <w:sz w:val="24"/>
          <w:szCs w:val="20"/>
        </w:rPr>
        <w:t>:</w:t>
      </w:r>
    </w:p>
    <w:p w:rsidR="00CE43B4" w:rsidRPr="00FA03A8" w:rsidRDefault="00D36261" w:rsidP="002E0985">
      <w:pPr>
        <w:tabs>
          <w:tab w:val="left" w:pos="-720"/>
        </w:tabs>
        <w:suppressAutoHyphens/>
        <w:rPr>
          <w:spacing w:val="-3"/>
          <w:sz w:val="24"/>
          <w:szCs w:val="20"/>
        </w:rPr>
      </w:pPr>
      <w:r w:rsidRPr="00FA03A8">
        <w:rPr>
          <w:spacing w:val="-3"/>
          <w:sz w:val="24"/>
          <w:szCs w:val="20"/>
        </w:rPr>
        <w:t>PPL Electric Utilities Corporation</w:t>
      </w:r>
      <w:r w:rsidR="002E0985" w:rsidRPr="00FA03A8">
        <w:rPr>
          <w:spacing w:val="-3"/>
          <w:sz w:val="24"/>
          <w:szCs w:val="20"/>
        </w:rPr>
        <w:tab/>
      </w:r>
      <w:r w:rsidR="002E0985" w:rsidRPr="00FA03A8">
        <w:rPr>
          <w:spacing w:val="-3"/>
          <w:sz w:val="24"/>
          <w:szCs w:val="20"/>
        </w:rPr>
        <w:tab/>
      </w:r>
      <w:r w:rsidR="0021289C" w:rsidRPr="00FA03A8">
        <w:rPr>
          <w:spacing w:val="-3"/>
          <w:sz w:val="24"/>
          <w:szCs w:val="20"/>
        </w:rPr>
        <w:tab/>
      </w:r>
      <w:r w:rsidR="002E0985" w:rsidRPr="00FA03A8">
        <w:rPr>
          <w:spacing w:val="-3"/>
          <w:sz w:val="24"/>
          <w:szCs w:val="20"/>
        </w:rPr>
        <w:t>:</w:t>
      </w:r>
      <w:r w:rsidR="005E3007" w:rsidRPr="00FA03A8">
        <w:rPr>
          <w:spacing w:val="-3"/>
          <w:sz w:val="24"/>
          <w:szCs w:val="24"/>
        </w:rPr>
        <w:tab/>
      </w:r>
      <w:r w:rsidR="005E3007" w:rsidRPr="00FA03A8">
        <w:rPr>
          <w:spacing w:val="-3"/>
          <w:sz w:val="24"/>
          <w:szCs w:val="24"/>
        </w:rPr>
        <w:tab/>
      </w:r>
      <w:r w:rsidR="009A5C49" w:rsidRPr="00FA03A8">
        <w:rPr>
          <w:spacing w:val="-3"/>
          <w:sz w:val="24"/>
          <w:szCs w:val="24"/>
        </w:rPr>
        <w:tab/>
      </w:r>
      <w:r w:rsidR="009A5C49" w:rsidRPr="00FA03A8">
        <w:rPr>
          <w:spacing w:val="-3"/>
          <w:sz w:val="24"/>
          <w:szCs w:val="24"/>
        </w:rPr>
        <w:tab/>
      </w:r>
      <w:r w:rsidR="009A5C49" w:rsidRPr="00FA03A8">
        <w:rPr>
          <w:spacing w:val="-3"/>
          <w:sz w:val="24"/>
          <w:szCs w:val="24"/>
        </w:rPr>
        <w:tab/>
      </w:r>
      <w:r w:rsidR="009A5C49" w:rsidRPr="00FA03A8">
        <w:rPr>
          <w:spacing w:val="-3"/>
          <w:sz w:val="24"/>
          <w:szCs w:val="24"/>
        </w:rPr>
        <w:tab/>
      </w:r>
      <w:r w:rsidR="00CE43B4" w:rsidRPr="00FA03A8">
        <w:rPr>
          <w:spacing w:val="-3"/>
          <w:sz w:val="24"/>
          <w:szCs w:val="24"/>
        </w:rPr>
        <w:tab/>
      </w:r>
      <w:r w:rsidR="002E0985" w:rsidRPr="00FA03A8">
        <w:rPr>
          <w:spacing w:val="-3"/>
          <w:sz w:val="24"/>
          <w:szCs w:val="24"/>
        </w:rPr>
        <w:tab/>
      </w:r>
      <w:r w:rsidR="002E0985" w:rsidRPr="00FA03A8">
        <w:rPr>
          <w:spacing w:val="-3"/>
          <w:sz w:val="24"/>
          <w:szCs w:val="24"/>
        </w:rPr>
        <w:tab/>
      </w:r>
      <w:r w:rsidR="002E0985" w:rsidRPr="00FA03A8">
        <w:rPr>
          <w:spacing w:val="-3"/>
          <w:sz w:val="24"/>
          <w:szCs w:val="24"/>
        </w:rPr>
        <w:tab/>
      </w:r>
      <w:r w:rsidR="002E0985" w:rsidRPr="00FA03A8">
        <w:rPr>
          <w:spacing w:val="-3"/>
          <w:sz w:val="24"/>
          <w:szCs w:val="24"/>
        </w:rPr>
        <w:tab/>
      </w:r>
      <w:r w:rsidR="002E0985" w:rsidRPr="00FA03A8">
        <w:rPr>
          <w:spacing w:val="-3"/>
          <w:sz w:val="24"/>
          <w:szCs w:val="24"/>
        </w:rPr>
        <w:tab/>
      </w:r>
      <w:r w:rsidR="002E0985" w:rsidRPr="00FA03A8">
        <w:rPr>
          <w:spacing w:val="-3"/>
          <w:sz w:val="24"/>
          <w:szCs w:val="24"/>
        </w:rPr>
        <w:tab/>
      </w:r>
    </w:p>
    <w:p w:rsidR="005E3007" w:rsidRPr="00FA03A8" w:rsidRDefault="005E3007" w:rsidP="00CE43B4">
      <w:pPr>
        <w:tabs>
          <w:tab w:val="left" w:pos="-720"/>
        </w:tabs>
        <w:suppressAutoHyphens/>
        <w:rPr>
          <w:spacing w:val="-3"/>
          <w:sz w:val="24"/>
          <w:szCs w:val="24"/>
        </w:rPr>
      </w:pPr>
    </w:p>
    <w:p w:rsidR="005E3007" w:rsidRPr="00FA03A8" w:rsidRDefault="005E3007" w:rsidP="00CE43B4">
      <w:pPr>
        <w:tabs>
          <w:tab w:val="left" w:pos="-720"/>
        </w:tabs>
        <w:suppressAutoHyphens/>
        <w:rPr>
          <w:spacing w:val="-3"/>
          <w:sz w:val="24"/>
          <w:szCs w:val="24"/>
        </w:rPr>
      </w:pPr>
    </w:p>
    <w:p w:rsidR="00782A08" w:rsidRPr="00FA03A8" w:rsidRDefault="009A475D" w:rsidP="0081696C">
      <w:pPr>
        <w:jc w:val="center"/>
        <w:outlineLvl w:val="0"/>
        <w:rPr>
          <w:caps/>
          <w:sz w:val="24"/>
          <w:szCs w:val="24"/>
        </w:rPr>
      </w:pPr>
      <w:r w:rsidRPr="00FA03A8">
        <w:rPr>
          <w:b/>
          <w:caps/>
          <w:sz w:val="24"/>
          <w:szCs w:val="24"/>
          <w:u w:val="single"/>
        </w:rPr>
        <w:t>INITIAL</w:t>
      </w:r>
      <w:r w:rsidR="00C419F9" w:rsidRPr="00FA03A8">
        <w:rPr>
          <w:b/>
          <w:caps/>
          <w:sz w:val="24"/>
          <w:szCs w:val="24"/>
          <w:u w:val="single"/>
        </w:rPr>
        <w:t xml:space="preserve"> Decision</w:t>
      </w:r>
    </w:p>
    <w:p w:rsidR="000F1894" w:rsidRPr="00FA03A8" w:rsidRDefault="000F1894" w:rsidP="000F1894">
      <w:pPr>
        <w:jc w:val="center"/>
        <w:rPr>
          <w:b/>
          <w:sz w:val="24"/>
          <w:szCs w:val="24"/>
        </w:rPr>
      </w:pPr>
    </w:p>
    <w:p w:rsidR="006A21C2" w:rsidRPr="00FA03A8" w:rsidRDefault="006A21C2" w:rsidP="000F1894">
      <w:pPr>
        <w:jc w:val="center"/>
        <w:rPr>
          <w:sz w:val="24"/>
          <w:szCs w:val="24"/>
        </w:rPr>
      </w:pPr>
    </w:p>
    <w:p w:rsidR="000F1894" w:rsidRPr="00FA03A8" w:rsidRDefault="000F1894" w:rsidP="0081696C">
      <w:pPr>
        <w:jc w:val="center"/>
        <w:outlineLvl w:val="0"/>
        <w:rPr>
          <w:sz w:val="24"/>
          <w:szCs w:val="24"/>
        </w:rPr>
      </w:pPr>
      <w:r w:rsidRPr="00FA03A8">
        <w:rPr>
          <w:sz w:val="24"/>
          <w:szCs w:val="24"/>
        </w:rPr>
        <w:t>Before</w:t>
      </w:r>
    </w:p>
    <w:p w:rsidR="000F1894" w:rsidRPr="00FA03A8" w:rsidRDefault="001F7F73" w:rsidP="000F1894">
      <w:pPr>
        <w:jc w:val="center"/>
        <w:rPr>
          <w:sz w:val="24"/>
          <w:szCs w:val="24"/>
        </w:rPr>
      </w:pPr>
      <w:r w:rsidRPr="00FA03A8">
        <w:rPr>
          <w:sz w:val="24"/>
          <w:szCs w:val="24"/>
        </w:rPr>
        <w:t>Ember S. Jandebeur</w:t>
      </w:r>
    </w:p>
    <w:p w:rsidR="000F1894" w:rsidRPr="00FA03A8" w:rsidRDefault="000F1894" w:rsidP="000F1894">
      <w:pPr>
        <w:jc w:val="center"/>
        <w:rPr>
          <w:sz w:val="24"/>
          <w:szCs w:val="24"/>
        </w:rPr>
      </w:pPr>
      <w:r w:rsidRPr="00FA03A8">
        <w:rPr>
          <w:sz w:val="24"/>
          <w:szCs w:val="24"/>
        </w:rPr>
        <w:t>Administrative Law Judge</w:t>
      </w:r>
      <w:r w:rsidR="006A21C2" w:rsidRPr="00FA03A8">
        <w:rPr>
          <w:sz w:val="24"/>
          <w:szCs w:val="24"/>
        </w:rPr>
        <w:t xml:space="preserve"> </w:t>
      </w:r>
    </w:p>
    <w:p w:rsidR="00DE2348" w:rsidRPr="00FA03A8" w:rsidRDefault="00DE2348" w:rsidP="000F1894">
      <w:pPr>
        <w:jc w:val="center"/>
        <w:rPr>
          <w:b/>
          <w:sz w:val="24"/>
          <w:szCs w:val="24"/>
        </w:rPr>
      </w:pPr>
    </w:p>
    <w:p w:rsidR="000F1894" w:rsidRPr="00FA03A8" w:rsidRDefault="000F1894" w:rsidP="000F1894">
      <w:pPr>
        <w:jc w:val="center"/>
        <w:rPr>
          <w:b/>
          <w:sz w:val="24"/>
          <w:szCs w:val="24"/>
        </w:rPr>
      </w:pPr>
    </w:p>
    <w:p w:rsidR="000967DB" w:rsidRPr="00FA03A8" w:rsidRDefault="000967DB" w:rsidP="00DE2348">
      <w:pPr>
        <w:spacing w:line="360" w:lineRule="auto"/>
        <w:jc w:val="center"/>
        <w:rPr>
          <w:sz w:val="24"/>
          <w:szCs w:val="24"/>
          <w:u w:val="single"/>
        </w:rPr>
      </w:pPr>
      <w:r w:rsidRPr="00FA03A8">
        <w:rPr>
          <w:sz w:val="24"/>
          <w:szCs w:val="24"/>
          <w:u w:val="single"/>
        </w:rPr>
        <w:t>HISTORY OF THE PROCEEDINGS</w:t>
      </w:r>
    </w:p>
    <w:p w:rsidR="007965B0" w:rsidRPr="00FA03A8" w:rsidRDefault="007965B0" w:rsidP="007965B0">
      <w:pPr>
        <w:tabs>
          <w:tab w:val="left" w:pos="-1440"/>
          <w:tab w:val="left" w:pos="-720"/>
        </w:tabs>
        <w:suppressAutoHyphens/>
        <w:spacing w:line="360" w:lineRule="auto"/>
        <w:ind w:firstLine="1440"/>
        <w:rPr>
          <w:sz w:val="24"/>
          <w:szCs w:val="24"/>
        </w:rPr>
      </w:pPr>
    </w:p>
    <w:p w:rsidR="007965B0" w:rsidRPr="00FA03A8" w:rsidRDefault="00DB1328" w:rsidP="007965B0">
      <w:pPr>
        <w:tabs>
          <w:tab w:val="left" w:pos="-1440"/>
          <w:tab w:val="left" w:pos="-720"/>
        </w:tabs>
        <w:suppressAutoHyphens/>
        <w:spacing w:line="360" w:lineRule="auto"/>
        <w:ind w:firstLine="1440"/>
        <w:rPr>
          <w:sz w:val="24"/>
          <w:szCs w:val="24"/>
        </w:rPr>
      </w:pPr>
      <w:r w:rsidRPr="00FA03A8">
        <w:rPr>
          <w:sz w:val="24"/>
          <w:szCs w:val="24"/>
        </w:rPr>
        <w:t>On</w:t>
      </w:r>
      <w:r w:rsidR="00312E1C" w:rsidRPr="00FA03A8">
        <w:rPr>
          <w:sz w:val="24"/>
          <w:szCs w:val="24"/>
        </w:rPr>
        <w:t xml:space="preserve"> or about</w:t>
      </w:r>
      <w:r w:rsidR="00D36261" w:rsidRPr="00FA03A8">
        <w:rPr>
          <w:sz w:val="24"/>
          <w:szCs w:val="24"/>
        </w:rPr>
        <w:t xml:space="preserve"> August 22, 2012</w:t>
      </w:r>
      <w:r w:rsidR="007965B0" w:rsidRPr="00FA03A8">
        <w:rPr>
          <w:sz w:val="24"/>
          <w:szCs w:val="24"/>
        </w:rPr>
        <w:t xml:space="preserve">, </w:t>
      </w:r>
      <w:r w:rsidR="00D36261" w:rsidRPr="00FA03A8">
        <w:rPr>
          <w:sz w:val="24"/>
          <w:szCs w:val="24"/>
        </w:rPr>
        <w:t>Kathleen Hayes</w:t>
      </w:r>
      <w:r w:rsidR="007965B0" w:rsidRPr="00FA03A8">
        <w:rPr>
          <w:sz w:val="24"/>
          <w:szCs w:val="24"/>
        </w:rPr>
        <w:t xml:space="preserve"> (Complainant) filed a Formal Complaint with the Pennsylvania Public Utility Commission</w:t>
      </w:r>
      <w:r w:rsidR="00C02A5C" w:rsidRPr="00FA03A8">
        <w:rPr>
          <w:sz w:val="24"/>
          <w:szCs w:val="24"/>
        </w:rPr>
        <w:t xml:space="preserve"> (PUC)</w:t>
      </w:r>
      <w:r w:rsidR="007965B0" w:rsidRPr="00FA03A8">
        <w:rPr>
          <w:sz w:val="24"/>
          <w:szCs w:val="24"/>
        </w:rPr>
        <w:t xml:space="preserve"> against </w:t>
      </w:r>
      <w:r w:rsidR="00D36261" w:rsidRPr="00FA03A8">
        <w:rPr>
          <w:sz w:val="24"/>
          <w:szCs w:val="24"/>
        </w:rPr>
        <w:t>PPL Electric Utilities Corporation</w:t>
      </w:r>
      <w:r w:rsidR="007965B0" w:rsidRPr="00FA03A8">
        <w:rPr>
          <w:sz w:val="24"/>
          <w:szCs w:val="24"/>
        </w:rPr>
        <w:t xml:space="preserve"> (Respondent</w:t>
      </w:r>
      <w:r w:rsidR="00D36261" w:rsidRPr="00FA03A8">
        <w:rPr>
          <w:sz w:val="24"/>
          <w:szCs w:val="24"/>
        </w:rPr>
        <w:t xml:space="preserve"> or PPL</w:t>
      </w:r>
      <w:r w:rsidR="007965B0" w:rsidRPr="00FA03A8">
        <w:rPr>
          <w:sz w:val="24"/>
          <w:szCs w:val="24"/>
        </w:rPr>
        <w:t xml:space="preserve">) alleging </w:t>
      </w:r>
      <w:r w:rsidR="00C02A5C" w:rsidRPr="00FA03A8">
        <w:rPr>
          <w:sz w:val="24"/>
          <w:szCs w:val="24"/>
        </w:rPr>
        <w:t>that a power surge caused damage to her household appliances.</w:t>
      </w:r>
      <w:r w:rsidR="007965B0" w:rsidRPr="00FA03A8">
        <w:rPr>
          <w:sz w:val="24"/>
          <w:szCs w:val="24"/>
        </w:rPr>
        <w:t xml:space="preserve"> </w:t>
      </w:r>
      <w:r w:rsidR="00C83033">
        <w:rPr>
          <w:sz w:val="24"/>
          <w:szCs w:val="24"/>
        </w:rPr>
        <w:t xml:space="preserve"> </w:t>
      </w:r>
      <w:r w:rsidR="00C02A5C" w:rsidRPr="00FA03A8">
        <w:rPr>
          <w:sz w:val="24"/>
          <w:szCs w:val="24"/>
        </w:rPr>
        <w:t>The Complainant wants a washer, dryer, microwave and two power strips replaced.  This is an</w:t>
      </w:r>
      <w:r w:rsidR="003A4350">
        <w:rPr>
          <w:sz w:val="24"/>
          <w:szCs w:val="24"/>
        </w:rPr>
        <w:t xml:space="preserve"> untimely</w:t>
      </w:r>
      <w:r w:rsidR="00C02A5C" w:rsidRPr="00FA03A8">
        <w:rPr>
          <w:sz w:val="24"/>
          <w:szCs w:val="24"/>
        </w:rPr>
        <w:t xml:space="preserve"> appeal of a Bureau of Consumer Services </w:t>
      </w:r>
      <w:r w:rsidR="003A4350">
        <w:rPr>
          <w:sz w:val="24"/>
          <w:szCs w:val="24"/>
        </w:rPr>
        <w:t xml:space="preserve">(BCS) </w:t>
      </w:r>
      <w:r w:rsidR="00C02A5C" w:rsidRPr="00FA03A8">
        <w:rPr>
          <w:sz w:val="24"/>
          <w:szCs w:val="24"/>
        </w:rPr>
        <w:t>informal complaint at Case No.</w:t>
      </w:r>
      <w:r w:rsidR="00685184" w:rsidRPr="00FA03A8">
        <w:rPr>
          <w:sz w:val="24"/>
          <w:szCs w:val="24"/>
        </w:rPr>
        <w:t> </w:t>
      </w:r>
      <w:r w:rsidR="00C02A5C" w:rsidRPr="00FA03A8">
        <w:rPr>
          <w:sz w:val="24"/>
          <w:szCs w:val="24"/>
        </w:rPr>
        <w:t xml:space="preserve">2969307. </w:t>
      </w:r>
      <w:r w:rsidR="003A4350">
        <w:rPr>
          <w:sz w:val="24"/>
          <w:szCs w:val="24"/>
        </w:rPr>
        <w:t xml:space="preserve"> On July 8, 2012, BCS verbally closed the Case, having determined that is was a “service equipment” dispute.</w:t>
      </w:r>
      <w:r w:rsidR="00C02A5C" w:rsidRPr="00FA03A8">
        <w:rPr>
          <w:sz w:val="24"/>
          <w:szCs w:val="24"/>
        </w:rPr>
        <w:t xml:space="preserve"> </w:t>
      </w:r>
      <w:r w:rsidR="003A4350">
        <w:rPr>
          <w:sz w:val="24"/>
          <w:szCs w:val="24"/>
        </w:rPr>
        <w:t xml:space="preserve"> </w:t>
      </w:r>
      <w:r w:rsidR="00C02A5C" w:rsidRPr="00FA03A8">
        <w:rPr>
          <w:sz w:val="24"/>
          <w:szCs w:val="24"/>
        </w:rPr>
        <w:t>On October 1, 2012</w:t>
      </w:r>
      <w:r w:rsidR="007965B0" w:rsidRPr="00FA03A8">
        <w:rPr>
          <w:sz w:val="24"/>
          <w:szCs w:val="24"/>
        </w:rPr>
        <w:t>,</w:t>
      </w:r>
      <w:r w:rsidR="00C02A5C" w:rsidRPr="00FA03A8">
        <w:rPr>
          <w:sz w:val="24"/>
          <w:szCs w:val="24"/>
        </w:rPr>
        <w:t xml:space="preserve"> the</w:t>
      </w:r>
      <w:r w:rsidR="007965B0" w:rsidRPr="00FA03A8">
        <w:rPr>
          <w:sz w:val="24"/>
          <w:szCs w:val="24"/>
        </w:rPr>
        <w:t xml:space="preserve"> Respondent filed an </w:t>
      </w:r>
      <w:r w:rsidR="007965B0" w:rsidRPr="00FA03A8">
        <w:rPr>
          <w:spacing w:val="-3"/>
          <w:sz w:val="24"/>
          <w:szCs w:val="24"/>
        </w:rPr>
        <w:t xml:space="preserve">Answer </w:t>
      </w:r>
      <w:r w:rsidR="00C02A5C" w:rsidRPr="00FA03A8">
        <w:rPr>
          <w:spacing w:val="-3"/>
          <w:sz w:val="24"/>
          <w:szCs w:val="24"/>
        </w:rPr>
        <w:t>and New Matter with an accompanying Notice to Plead.  The Respondent’s Answer denied the material allegation of the Formal Complaint.  The Respondent’s New Matter simply alleged that the PUC lacked jurisdiction to grant the Complainant her requested relief.  No response to the New Matter was received.</w:t>
      </w:r>
    </w:p>
    <w:p w:rsidR="007965B0" w:rsidRPr="00FA03A8" w:rsidRDefault="007965B0" w:rsidP="007965B0">
      <w:pPr>
        <w:tabs>
          <w:tab w:val="left" w:pos="2160"/>
        </w:tabs>
        <w:spacing w:line="360" w:lineRule="auto"/>
        <w:ind w:firstLine="1440"/>
        <w:rPr>
          <w:sz w:val="24"/>
          <w:szCs w:val="24"/>
        </w:rPr>
      </w:pPr>
    </w:p>
    <w:p w:rsidR="007965B0" w:rsidRPr="00FA03A8" w:rsidRDefault="007965B0" w:rsidP="007965B0">
      <w:pPr>
        <w:tabs>
          <w:tab w:val="left" w:pos="2160"/>
        </w:tabs>
        <w:spacing w:line="360" w:lineRule="auto"/>
        <w:ind w:firstLine="1440"/>
        <w:rPr>
          <w:sz w:val="24"/>
          <w:szCs w:val="24"/>
        </w:rPr>
      </w:pPr>
      <w:r w:rsidRPr="00FA03A8">
        <w:rPr>
          <w:sz w:val="24"/>
          <w:szCs w:val="24"/>
        </w:rPr>
        <w:t xml:space="preserve">By Hearing Notice dated </w:t>
      </w:r>
      <w:r w:rsidR="0004139C" w:rsidRPr="00FA03A8">
        <w:rPr>
          <w:sz w:val="24"/>
          <w:szCs w:val="24"/>
        </w:rPr>
        <w:t>November 14, 2012</w:t>
      </w:r>
      <w:r w:rsidRPr="00FA03A8">
        <w:rPr>
          <w:sz w:val="24"/>
          <w:szCs w:val="24"/>
        </w:rPr>
        <w:t xml:space="preserve">, the parties were notified that an Initial Hearing in this case was scheduled for the morning of </w:t>
      </w:r>
      <w:r w:rsidR="0004139C" w:rsidRPr="00FA03A8">
        <w:rPr>
          <w:sz w:val="24"/>
          <w:szCs w:val="24"/>
        </w:rPr>
        <w:t>December 27, 2012</w:t>
      </w:r>
      <w:r w:rsidRPr="00FA03A8">
        <w:rPr>
          <w:sz w:val="24"/>
          <w:szCs w:val="24"/>
        </w:rPr>
        <w:t xml:space="preserve">.  A Prehearing Order was issued on </w:t>
      </w:r>
      <w:r w:rsidR="0004139C" w:rsidRPr="00FA03A8">
        <w:rPr>
          <w:sz w:val="24"/>
          <w:szCs w:val="24"/>
        </w:rPr>
        <w:t>November 19, 2012</w:t>
      </w:r>
      <w:r w:rsidRPr="00FA03A8">
        <w:rPr>
          <w:sz w:val="24"/>
          <w:szCs w:val="24"/>
        </w:rPr>
        <w:t xml:space="preserve">, stating the date and time of the scheduled hearing and </w:t>
      </w:r>
      <w:r w:rsidRPr="00FA03A8">
        <w:rPr>
          <w:sz w:val="24"/>
          <w:szCs w:val="24"/>
        </w:rPr>
        <w:lastRenderedPageBreak/>
        <w:t xml:space="preserve">advising the parties that the case could be dismissed if they failed to obtain a continuance and failed to appear for the hearing.  The Prehearing Order also advised the parties of applicable procedural rules. </w:t>
      </w:r>
    </w:p>
    <w:p w:rsidR="000A5F55" w:rsidRDefault="000A5F55" w:rsidP="007965B0">
      <w:pPr>
        <w:spacing w:line="360" w:lineRule="auto"/>
        <w:ind w:firstLine="1440"/>
        <w:rPr>
          <w:sz w:val="24"/>
          <w:szCs w:val="24"/>
        </w:rPr>
      </w:pPr>
    </w:p>
    <w:p w:rsidR="00EC41CE" w:rsidRPr="00FA03A8" w:rsidRDefault="007965B0" w:rsidP="007965B0">
      <w:pPr>
        <w:spacing w:line="360" w:lineRule="auto"/>
        <w:ind w:firstLine="1440"/>
        <w:rPr>
          <w:sz w:val="24"/>
          <w:szCs w:val="24"/>
        </w:rPr>
      </w:pPr>
      <w:r w:rsidRPr="00FA03A8">
        <w:rPr>
          <w:sz w:val="24"/>
          <w:szCs w:val="24"/>
        </w:rPr>
        <w:t>The hearing convened as scheduled.</w:t>
      </w:r>
      <w:r w:rsidR="00E51D1F" w:rsidRPr="00FA03A8">
        <w:rPr>
          <w:sz w:val="24"/>
          <w:szCs w:val="24"/>
        </w:rPr>
        <w:t xml:space="preserve">  The Complainant appeared </w:t>
      </w:r>
      <w:r w:rsidR="00E51D1F" w:rsidRPr="00FA03A8">
        <w:rPr>
          <w:i/>
          <w:sz w:val="24"/>
          <w:szCs w:val="24"/>
        </w:rPr>
        <w:t>pro se</w:t>
      </w:r>
      <w:r w:rsidR="00CA2BB6" w:rsidRPr="00CA2BB6">
        <w:rPr>
          <w:sz w:val="24"/>
          <w:szCs w:val="24"/>
        </w:rPr>
        <w:t>;</w:t>
      </w:r>
      <w:r w:rsidR="00E51D1F" w:rsidRPr="00FA03A8">
        <w:rPr>
          <w:sz w:val="24"/>
          <w:szCs w:val="24"/>
        </w:rPr>
        <w:t xml:space="preserve"> the Respondent was represented by counsel. </w:t>
      </w:r>
      <w:r w:rsidR="00201EE0">
        <w:rPr>
          <w:sz w:val="24"/>
          <w:szCs w:val="24"/>
        </w:rPr>
        <w:t xml:space="preserve"> </w:t>
      </w:r>
      <w:r w:rsidR="00291B7E" w:rsidRPr="00FA03A8">
        <w:rPr>
          <w:sz w:val="24"/>
          <w:szCs w:val="24"/>
        </w:rPr>
        <w:t>No exhibits were proffered by the Complainant.  Two exhibits were proffered by the Respondent; both were entered into the record.</w:t>
      </w:r>
      <w:r w:rsidR="00F37034">
        <w:rPr>
          <w:sz w:val="24"/>
          <w:szCs w:val="24"/>
        </w:rPr>
        <w:t xml:space="preserve"> </w:t>
      </w:r>
      <w:r w:rsidR="00E51D1F" w:rsidRPr="00FA03A8">
        <w:rPr>
          <w:sz w:val="24"/>
          <w:szCs w:val="24"/>
        </w:rPr>
        <w:t xml:space="preserve"> </w:t>
      </w:r>
      <w:r w:rsidR="00EC41CE" w:rsidRPr="00FA03A8">
        <w:rPr>
          <w:sz w:val="24"/>
          <w:szCs w:val="24"/>
        </w:rPr>
        <w:t xml:space="preserve">The record closed on </w:t>
      </w:r>
      <w:r w:rsidR="0004139C" w:rsidRPr="00FA03A8">
        <w:rPr>
          <w:sz w:val="24"/>
          <w:szCs w:val="24"/>
        </w:rPr>
        <w:t>January 25, 2013</w:t>
      </w:r>
      <w:r w:rsidR="00EC41CE" w:rsidRPr="00FA03A8">
        <w:rPr>
          <w:sz w:val="24"/>
          <w:szCs w:val="24"/>
        </w:rPr>
        <w:t>.</w:t>
      </w:r>
    </w:p>
    <w:p w:rsidR="00223E7E" w:rsidRPr="00FA03A8" w:rsidRDefault="00223E7E" w:rsidP="007965B0">
      <w:pPr>
        <w:spacing w:line="360" w:lineRule="auto"/>
        <w:ind w:firstLine="1440"/>
        <w:rPr>
          <w:sz w:val="24"/>
          <w:szCs w:val="24"/>
        </w:rPr>
      </w:pPr>
    </w:p>
    <w:p w:rsidR="00C419F9" w:rsidRPr="00FA03A8" w:rsidRDefault="00C419F9" w:rsidP="00DE2348">
      <w:pPr>
        <w:spacing w:line="360" w:lineRule="auto"/>
        <w:jc w:val="center"/>
        <w:rPr>
          <w:sz w:val="24"/>
          <w:szCs w:val="24"/>
          <w:u w:val="single"/>
        </w:rPr>
      </w:pPr>
      <w:r w:rsidRPr="00FA03A8">
        <w:rPr>
          <w:sz w:val="24"/>
          <w:szCs w:val="24"/>
          <w:u w:val="single"/>
        </w:rPr>
        <w:t>FINDINGS OF FACT</w:t>
      </w:r>
    </w:p>
    <w:p w:rsidR="00C419F9" w:rsidRPr="00FA03A8" w:rsidRDefault="00C419F9" w:rsidP="00DE2348">
      <w:pPr>
        <w:spacing w:line="360" w:lineRule="auto"/>
        <w:jc w:val="center"/>
        <w:rPr>
          <w:sz w:val="24"/>
          <w:szCs w:val="24"/>
          <w:u w:val="single"/>
        </w:rPr>
      </w:pPr>
    </w:p>
    <w:p w:rsidR="00C419F9" w:rsidRPr="00FA03A8" w:rsidRDefault="00E51D1F" w:rsidP="00C419F9">
      <w:pPr>
        <w:numPr>
          <w:ilvl w:val="0"/>
          <w:numId w:val="18"/>
        </w:numPr>
        <w:tabs>
          <w:tab w:val="left" w:pos="2160"/>
        </w:tabs>
        <w:spacing w:line="360" w:lineRule="auto"/>
        <w:ind w:left="0" w:firstLine="1440"/>
        <w:rPr>
          <w:sz w:val="24"/>
          <w:szCs w:val="24"/>
        </w:rPr>
      </w:pPr>
      <w:r w:rsidRPr="00FA03A8">
        <w:rPr>
          <w:sz w:val="24"/>
          <w:szCs w:val="24"/>
        </w:rPr>
        <w:t xml:space="preserve">The Complainant is a current customer of the Respondent’s and receives </w:t>
      </w:r>
      <w:r w:rsidR="0004139C" w:rsidRPr="00FA03A8">
        <w:rPr>
          <w:sz w:val="24"/>
          <w:szCs w:val="24"/>
        </w:rPr>
        <w:t>electric</w:t>
      </w:r>
      <w:r w:rsidRPr="00FA03A8">
        <w:rPr>
          <w:sz w:val="24"/>
          <w:szCs w:val="24"/>
        </w:rPr>
        <w:t xml:space="preserve"> service at </w:t>
      </w:r>
      <w:r w:rsidR="0004139C" w:rsidRPr="00FA03A8">
        <w:rPr>
          <w:sz w:val="24"/>
          <w:szCs w:val="24"/>
        </w:rPr>
        <w:t>62 Wintergreen Circle, East Stroudsburg, Pennsylvania 18301</w:t>
      </w:r>
      <w:r w:rsidRPr="00FA03A8">
        <w:rPr>
          <w:sz w:val="24"/>
          <w:szCs w:val="24"/>
        </w:rPr>
        <w:t>.</w:t>
      </w:r>
    </w:p>
    <w:p w:rsidR="00E51D1F" w:rsidRPr="00FA03A8" w:rsidRDefault="00E51D1F" w:rsidP="00E51D1F">
      <w:pPr>
        <w:spacing w:line="360" w:lineRule="auto"/>
        <w:ind w:left="1440"/>
        <w:rPr>
          <w:sz w:val="24"/>
          <w:szCs w:val="24"/>
        </w:rPr>
      </w:pPr>
      <w:r w:rsidRPr="00FA03A8">
        <w:rPr>
          <w:sz w:val="24"/>
          <w:szCs w:val="24"/>
        </w:rPr>
        <w:t xml:space="preserve"> </w:t>
      </w:r>
    </w:p>
    <w:p w:rsidR="00E51D1F" w:rsidRPr="00FA03A8" w:rsidRDefault="00E51D1F" w:rsidP="00C419F9">
      <w:pPr>
        <w:numPr>
          <w:ilvl w:val="0"/>
          <w:numId w:val="18"/>
        </w:numPr>
        <w:tabs>
          <w:tab w:val="left" w:pos="2160"/>
        </w:tabs>
        <w:spacing w:line="360" w:lineRule="auto"/>
        <w:ind w:left="0" w:firstLine="1440"/>
        <w:rPr>
          <w:sz w:val="24"/>
          <w:szCs w:val="24"/>
        </w:rPr>
      </w:pPr>
      <w:r w:rsidRPr="00FA03A8">
        <w:rPr>
          <w:sz w:val="24"/>
          <w:szCs w:val="24"/>
        </w:rPr>
        <w:t xml:space="preserve">The Respondent is a jurisdictional utility providing </w:t>
      </w:r>
      <w:r w:rsidR="0004139C" w:rsidRPr="00FA03A8">
        <w:rPr>
          <w:sz w:val="24"/>
          <w:szCs w:val="24"/>
        </w:rPr>
        <w:t>electric</w:t>
      </w:r>
      <w:r w:rsidRPr="00FA03A8">
        <w:rPr>
          <w:sz w:val="24"/>
          <w:szCs w:val="24"/>
        </w:rPr>
        <w:t xml:space="preserve"> service in Pennsylvania.</w:t>
      </w:r>
    </w:p>
    <w:p w:rsidR="0004139C" w:rsidRPr="00FA03A8" w:rsidRDefault="0004139C" w:rsidP="00006CB2">
      <w:pPr>
        <w:pStyle w:val="ListParagraph"/>
        <w:spacing w:line="360" w:lineRule="auto"/>
        <w:rPr>
          <w:sz w:val="24"/>
          <w:szCs w:val="24"/>
        </w:rPr>
      </w:pPr>
    </w:p>
    <w:p w:rsidR="0004139C" w:rsidRPr="00FA03A8" w:rsidRDefault="00AD0FA1" w:rsidP="00C419F9">
      <w:pPr>
        <w:numPr>
          <w:ilvl w:val="0"/>
          <w:numId w:val="18"/>
        </w:numPr>
        <w:tabs>
          <w:tab w:val="left" w:pos="2160"/>
        </w:tabs>
        <w:spacing w:line="360" w:lineRule="auto"/>
        <w:ind w:left="0" w:firstLine="1440"/>
        <w:rPr>
          <w:sz w:val="24"/>
          <w:szCs w:val="24"/>
        </w:rPr>
      </w:pPr>
      <w:r w:rsidRPr="00FA03A8">
        <w:rPr>
          <w:sz w:val="24"/>
          <w:szCs w:val="24"/>
        </w:rPr>
        <w:t>The Complainant does not have a service complaint.  Tr. at 10.</w:t>
      </w:r>
    </w:p>
    <w:p w:rsidR="00AD0FA1" w:rsidRPr="00FA03A8" w:rsidRDefault="00AD0FA1" w:rsidP="00006CB2">
      <w:pPr>
        <w:pStyle w:val="ListParagraph"/>
        <w:spacing w:line="360" w:lineRule="auto"/>
        <w:rPr>
          <w:sz w:val="24"/>
          <w:szCs w:val="24"/>
        </w:rPr>
      </w:pPr>
    </w:p>
    <w:p w:rsidR="00AD0FA1" w:rsidRPr="00FA03A8" w:rsidRDefault="00AD0FA1" w:rsidP="00C419F9">
      <w:pPr>
        <w:numPr>
          <w:ilvl w:val="0"/>
          <w:numId w:val="18"/>
        </w:numPr>
        <w:tabs>
          <w:tab w:val="left" w:pos="2160"/>
        </w:tabs>
        <w:spacing w:line="360" w:lineRule="auto"/>
        <w:ind w:left="0" w:firstLine="1440"/>
        <w:rPr>
          <w:sz w:val="24"/>
          <w:szCs w:val="24"/>
        </w:rPr>
      </w:pPr>
      <w:r w:rsidRPr="00FA03A8">
        <w:rPr>
          <w:sz w:val="24"/>
          <w:szCs w:val="24"/>
        </w:rPr>
        <w:t>The Complainant is seeking damages for equipment in her house.  Tr. at 5.</w:t>
      </w:r>
    </w:p>
    <w:p w:rsidR="00AD0FA1" w:rsidRPr="00FA03A8" w:rsidRDefault="00AD0FA1" w:rsidP="00006CB2">
      <w:pPr>
        <w:pStyle w:val="ListParagraph"/>
        <w:spacing w:line="360" w:lineRule="auto"/>
        <w:rPr>
          <w:sz w:val="24"/>
          <w:szCs w:val="24"/>
        </w:rPr>
      </w:pPr>
    </w:p>
    <w:p w:rsidR="00AD0FA1" w:rsidRPr="00FA03A8" w:rsidRDefault="00AD0FA1" w:rsidP="00C419F9">
      <w:pPr>
        <w:numPr>
          <w:ilvl w:val="0"/>
          <w:numId w:val="18"/>
        </w:numPr>
        <w:tabs>
          <w:tab w:val="left" w:pos="2160"/>
        </w:tabs>
        <w:spacing w:line="360" w:lineRule="auto"/>
        <w:ind w:left="0" w:firstLine="1440"/>
        <w:rPr>
          <w:sz w:val="24"/>
          <w:szCs w:val="24"/>
        </w:rPr>
      </w:pPr>
      <w:r w:rsidRPr="00FA03A8">
        <w:rPr>
          <w:sz w:val="24"/>
          <w:szCs w:val="24"/>
        </w:rPr>
        <w:t>Charles Swinderman, a senior engineer with PPL, investigated Ms. Hayes</w:t>
      </w:r>
      <w:r w:rsidR="001F7485">
        <w:rPr>
          <w:sz w:val="24"/>
          <w:szCs w:val="24"/>
        </w:rPr>
        <w:t>’</w:t>
      </w:r>
      <w:r w:rsidRPr="00FA03A8">
        <w:rPr>
          <w:sz w:val="24"/>
          <w:szCs w:val="24"/>
        </w:rPr>
        <w:t xml:space="preserve"> complaint.  Tr. at 13.</w:t>
      </w:r>
    </w:p>
    <w:p w:rsidR="00AD0FA1" w:rsidRPr="00FA03A8" w:rsidRDefault="00AD0FA1" w:rsidP="0040029A">
      <w:pPr>
        <w:pStyle w:val="ListParagraph"/>
        <w:spacing w:line="360" w:lineRule="auto"/>
        <w:rPr>
          <w:sz w:val="24"/>
          <w:szCs w:val="24"/>
        </w:rPr>
      </w:pPr>
    </w:p>
    <w:p w:rsidR="00AD0FA1" w:rsidRPr="00FA03A8" w:rsidRDefault="00AD0FA1" w:rsidP="00C419F9">
      <w:pPr>
        <w:numPr>
          <w:ilvl w:val="0"/>
          <w:numId w:val="18"/>
        </w:numPr>
        <w:tabs>
          <w:tab w:val="left" w:pos="2160"/>
        </w:tabs>
        <w:spacing w:line="360" w:lineRule="auto"/>
        <w:ind w:left="0" w:firstLine="1440"/>
        <w:rPr>
          <w:sz w:val="24"/>
          <w:szCs w:val="24"/>
        </w:rPr>
      </w:pPr>
      <w:r w:rsidRPr="00FA03A8">
        <w:rPr>
          <w:sz w:val="24"/>
          <w:szCs w:val="24"/>
        </w:rPr>
        <w:t>On May 7, 2012, PPL investigated a problem at Ms. Hayes</w:t>
      </w:r>
      <w:r w:rsidR="001F7485">
        <w:rPr>
          <w:sz w:val="24"/>
          <w:szCs w:val="24"/>
        </w:rPr>
        <w:t>’</w:t>
      </w:r>
      <w:r w:rsidRPr="00FA03A8">
        <w:rPr>
          <w:sz w:val="24"/>
          <w:szCs w:val="24"/>
        </w:rPr>
        <w:t xml:space="preserve"> home and repaired an overhead service wire.  Tr. at 14, 17</w:t>
      </w:r>
      <w:r w:rsidR="00C47E25">
        <w:rPr>
          <w:sz w:val="24"/>
          <w:szCs w:val="24"/>
        </w:rPr>
        <w:t>;</w:t>
      </w:r>
      <w:r w:rsidRPr="00FA03A8">
        <w:rPr>
          <w:sz w:val="24"/>
          <w:szCs w:val="24"/>
        </w:rPr>
        <w:t xml:space="preserve"> PPL Exh. 6.</w:t>
      </w:r>
    </w:p>
    <w:p w:rsidR="00AD0FA1" w:rsidRPr="00FA03A8" w:rsidRDefault="00AD0FA1" w:rsidP="0040029A">
      <w:pPr>
        <w:pStyle w:val="ListParagraph"/>
        <w:spacing w:line="360" w:lineRule="auto"/>
        <w:rPr>
          <w:sz w:val="24"/>
          <w:szCs w:val="24"/>
        </w:rPr>
      </w:pPr>
    </w:p>
    <w:p w:rsidR="00AD0FA1" w:rsidRPr="00FA03A8" w:rsidRDefault="00AD0FA1" w:rsidP="00C419F9">
      <w:pPr>
        <w:numPr>
          <w:ilvl w:val="0"/>
          <w:numId w:val="18"/>
        </w:numPr>
        <w:tabs>
          <w:tab w:val="left" w:pos="2160"/>
        </w:tabs>
        <w:spacing w:line="360" w:lineRule="auto"/>
        <w:ind w:left="0" w:firstLine="1440"/>
        <w:rPr>
          <w:sz w:val="24"/>
          <w:szCs w:val="24"/>
        </w:rPr>
      </w:pPr>
      <w:r w:rsidRPr="00FA03A8">
        <w:rPr>
          <w:sz w:val="24"/>
          <w:szCs w:val="24"/>
        </w:rPr>
        <w:t xml:space="preserve">The damage to the overhead service wire was caused by </w:t>
      </w:r>
      <w:r w:rsidR="0059345B">
        <w:rPr>
          <w:sz w:val="24"/>
          <w:szCs w:val="24"/>
        </w:rPr>
        <w:t xml:space="preserve">a </w:t>
      </w:r>
      <w:r w:rsidRPr="00FA03A8">
        <w:rPr>
          <w:sz w:val="24"/>
          <w:szCs w:val="24"/>
        </w:rPr>
        <w:t>tree on the Complainant’s property.  Tr. at 15, 18</w:t>
      </w:r>
      <w:r w:rsidR="00C47E25">
        <w:rPr>
          <w:sz w:val="24"/>
          <w:szCs w:val="24"/>
        </w:rPr>
        <w:t>;</w:t>
      </w:r>
      <w:r w:rsidRPr="00FA03A8">
        <w:rPr>
          <w:sz w:val="24"/>
          <w:szCs w:val="24"/>
        </w:rPr>
        <w:t xml:space="preserve"> PPL Exh. 6. </w:t>
      </w:r>
    </w:p>
    <w:p w:rsidR="00E51D1F" w:rsidRPr="00FA03A8" w:rsidRDefault="00E51D1F" w:rsidP="00E51D1F">
      <w:pPr>
        <w:pStyle w:val="ListParagraph"/>
        <w:rPr>
          <w:sz w:val="24"/>
          <w:szCs w:val="24"/>
        </w:rPr>
      </w:pPr>
    </w:p>
    <w:p w:rsidR="00093DB9" w:rsidRPr="00FA03A8" w:rsidRDefault="00093DB9" w:rsidP="00093DB9">
      <w:pPr>
        <w:pStyle w:val="ListParagraph"/>
        <w:rPr>
          <w:sz w:val="24"/>
          <w:szCs w:val="24"/>
        </w:rPr>
      </w:pPr>
    </w:p>
    <w:p w:rsidR="00093DB9" w:rsidRPr="00FA03A8" w:rsidRDefault="00093DB9" w:rsidP="00093DB9">
      <w:pPr>
        <w:spacing w:line="360" w:lineRule="auto"/>
        <w:ind w:left="1440"/>
        <w:rPr>
          <w:sz w:val="24"/>
          <w:szCs w:val="24"/>
        </w:rPr>
      </w:pPr>
    </w:p>
    <w:p w:rsidR="00EB4B2A" w:rsidRPr="00FA03A8" w:rsidRDefault="00EB4B2A" w:rsidP="00DE2348">
      <w:pPr>
        <w:spacing w:line="360" w:lineRule="auto"/>
        <w:jc w:val="center"/>
        <w:rPr>
          <w:sz w:val="24"/>
          <w:szCs w:val="24"/>
          <w:u w:val="single"/>
        </w:rPr>
      </w:pPr>
    </w:p>
    <w:p w:rsidR="00C419F9" w:rsidRPr="00FA03A8" w:rsidRDefault="00C419F9" w:rsidP="00DE2348">
      <w:pPr>
        <w:spacing w:line="360" w:lineRule="auto"/>
        <w:jc w:val="center"/>
        <w:rPr>
          <w:sz w:val="24"/>
          <w:szCs w:val="24"/>
          <w:u w:val="single"/>
        </w:rPr>
      </w:pPr>
      <w:r w:rsidRPr="00FA03A8">
        <w:rPr>
          <w:sz w:val="24"/>
          <w:szCs w:val="24"/>
          <w:u w:val="single"/>
        </w:rPr>
        <w:t>DISCUSSION</w:t>
      </w:r>
    </w:p>
    <w:p w:rsidR="00B0541E" w:rsidRPr="00FA03A8" w:rsidRDefault="00B0541E" w:rsidP="00B0541E">
      <w:pPr>
        <w:spacing w:line="360" w:lineRule="auto"/>
        <w:rPr>
          <w:sz w:val="24"/>
          <w:szCs w:val="24"/>
        </w:rPr>
      </w:pPr>
    </w:p>
    <w:p w:rsidR="00E659AC" w:rsidRPr="00FA03A8" w:rsidRDefault="00E659AC" w:rsidP="00E659AC">
      <w:pPr>
        <w:spacing w:line="360" w:lineRule="auto"/>
        <w:ind w:firstLine="1440"/>
        <w:rPr>
          <w:sz w:val="24"/>
          <w:szCs w:val="24"/>
        </w:rPr>
      </w:pPr>
      <w:r w:rsidRPr="00FA03A8">
        <w:rPr>
          <w:sz w:val="24"/>
          <w:szCs w:val="24"/>
        </w:rPr>
        <w:t xml:space="preserve">Section 332(a) of the Public Utility Code, </w:t>
      </w:r>
      <w:hyperlink r:id="rId9" w:history="1">
        <w:r w:rsidRPr="00FA03A8">
          <w:rPr>
            <w:rStyle w:val="Hyperlink"/>
            <w:color w:val="auto"/>
            <w:sz w:val="24"/>
            <w:szCs w:val="24"/>
          </w:rPr>
          <w:t>66 Pa. C.S. § 332(a)</w:t>
        </w:r>
      </w:hyperlink>
      <w:r w:rsidRPr="00FA03A8">
        <w:rPr>
          <w:sz w:val="24"/>
          <w:szCs w:val="24"/>
        </w:rPr>
        <w:t>, provides that the party seeking relief from the Commission has the burden of proof.</w:t>
      </w:r>
      <w:r w:rsidR="00F37034">
        <w:rPr>
          <w:sz w:val="24"/>
          <w:szCs w:val="24"/>
        </w:rPr>
        <w:t xml:space="preserve"> </w:t>
      </w:r>
      <w:r w:rsidRPr="00FA03A8">
        <w:rPr>
          <w:sz w:val="24"/>
          <w:szCs w:val="24"/>
        </w:rPr>
        <w:t xml:space="preserve"> Complainant seeks relief from the Commission, and, therefore, has the burden of proof in this proceeding.</w:t>
      </w:r>
    </w:p>
    <w:p w:rsidR="00E659AC" w:rsidRPr="00FA03A8" w:rsidRDefault="00E659AC" w:rsidP="00E659AC">
      <w:pPr>
        <w:spacing w:line="360" w:lineRule="auto"/>
        <w:ind w:firstLine="1440"/>
        <w:rPr>
          <w:sz w:val="24"/>
          <w:szCs w:val="24"/>
        </w:rPr>
      </w:pPr>
    </w:p>
    <w:p w:rsidR="00E659AC" w:rsidRPr="00FA03A8" w:rsidRDefault="00671B39" w:rsidP="00E659AC">
      <w:pPr>
        <w:spacing w:line="360" w:lineRule="auto"/>
        <w:ind w:firstLine="1440"/>
        <w:rPr>
          <w:sz w:val="24"/>
          <w:szCs w:val="24"/>
        </w:rPr>
      </w:pPr>
      <w:r>
        <w:rPr>
          <w:sz w:val="24"/>
          <w:szCs w:val="24"/>
        </w:rPr>
        <w:t>“</w:t>
      </w:r>
      <w:r w:rsidR="00E659AC" w:rsidRPr="00FA03A8">
        <w:rPr>
          <w:sz w:val="24"/>
          <w:szCs w:val="24"/>
        </w:rPr>
        <w:t>Burden of proof</w:t>
      </w:r>
      <w:r>
        <w:rPr>
          <w:sz w:val="24"/>
          <w:szCs w:val="24"/>
        </w:rPr>
        <w:t>”</w:t>
      </w:r>
      <w:r w:rsidR="00E659AC" w:rsidRPr="00FA03A8">
        <w:rPr>
          <w:sz w:val="24"/>
          <w:szCs w:val="24"/>
        </w:rPr>
        <w:t xml:space="preserve"> means a duty to establish a fact by a preponderance of the evidence, or evidence more convincing, by even the smallest degree, than the evidence presented by the other party. </w:t>
      </w:r>
      <w:r>
        <w:rPr>
          <w:sz w:val="24"/>
          <w:szCs w:val="24"/>
        </w:rPr>
        <w:t xml:space="preserve"> </w:t>
      </w:r>
      <w:hyperlink r:id="rId10" w:history="1">
        <w:r w:rsidR="00E659AC" w:rsidRPr="00FA03A8">
          <w:rPr>
            <w:rStyle w:val="Hyperlink"/>
            <w:i/>
            <w:color w:val="auto"/>
            <w:sz w:val="24"/>
            <w:szCs w:val="24"/>
          </w:rPr>
          <w:t>Se-Ling Hosiery v. Margulies</w:t>
        </w:r>
        <w:r w:rsidR="00E659AC" w:rsidRPr="00FA03A8">
          <w:rPr>
            <w:rStyle w:val="Hyperlink"/>
            <w:color w:val="auto"/>
            <w:sz w:val="24"/>
            <w:szCs w:val="24"/>
          </w:rPr>
          <w:t>, 364 Pa. 54, 70 A.2d 854 (1950).</w:t>
        </w:r>
      </w:hyperlink>
    </w:p>
    <w:p w:rsidR="00E659AC" w:rsidRPr="00FA03A8" w:rsidRDefault="00E659AC" w:rsidP="00E659AC">
      <w:pPr>
        <w:spacing w:line="360" w:lineRule="auto"/>
        <w:rPr>
          <w:sz w:val="24"/>
          <w:szCs w:val="24"/>
        </w:rPr>
      </w:pPr>
    </w:p>
    <w:p w:rsidR="00E659AC" w:rsidRPr="00FA03A8" w:rsidRDefault="00E659AC" w:rsidP="00E659AC">
      <w:pPr>
        <w:spacing w:line="360" w:lineRule="auto"/>
        <w:rPr>
          <w:sz w:val="24"/>
          <w:szCs w:val="24"/>
        </w:rPr>
      </w:pPr>
      <w:r w:rsidRPr="00FA03A8">
        <w:rPr>
          <w:sz w:val="24"/>
          <w:szCs w:val="24"/>
        </w:rPr>
        <w:tab/>
      </w:r>
      <w:r w:rsidRPr="00FA03A8">
        <w:rPr>
          <w:sz w:val="24"/>
          <w:szCs w:val="24"/>
        </w:rPr>
        <w:tab/>
        <w:t xml:space="preserve">If a complainant establishes a </w:t>
      </w:r>
      <w:r w:rsidRPr="00FA03A8">
        <w:rPr>
          <w:i/>
          <w:sz w:val="24"/>
          <w:szCs w:val="24"/>
        </w:rPr>
        <w:t>prima facie</w:t>
      </w:r>
      <w:r w:rsidRPr="00FA03A8">
        <w:rPr>
          <w:sz w:val="24"/>
          <w:szCs w:val="24"/>
        </w:rPr>
        <w:t xml:space="preserve"> case, the burden of going forward with the evidence shifts to the utility. </w:t>
      </w:r>
      <w:r w:rsidR="00346AA1">
        <w:rPr>
          <w:sz w:val="24"/>
          <w:szCs w:val="24"/>
        </w:rPr>
        <w:t xml:space="preserve"> </w:t>
      </w:r>
      <w:r w:rsidRPr="00FA03A8">
        <w:rPr>
          <w:sz w:val="24"/>
          <w:szCs w:val="24"/>
        </w:rPr>
        <w:t xml:space="preserve">If a utility does not rebut that evidence, a complainant will prevail. </w:t>
      </w:r>
      <w:r w:rsidR="00346AA1">
        <w:rPr>
          <w:sz w:val="24"/>
          <w:szCs w:val="24"/>
        </w:rPr>
        <w:t xml:space="preserve"> </w:t>
      </w:r>
      <w:r w:rsidRPr="00FA03A8">
        <w:rPr>
          <w:sz w:val="24"/>
          <w:szCs w:val="24"/>
        </w:rPr>
        <w:t>If the utility rebuts complainant</w:t>
      </w:r>
      <w:r w:rsidR="00346AA1">
        <w:rPr>
          <w:sz w:val="24"/>
          <w:szCs w:val="24"/>
        </w:rPr>
        <w:t>’</w:t>
      </w:r>
      <w:r w:rsidRPr="00FA03A8">
        <w:rPr>
          <w:sz w:val="24"/>
          <w:szCs w:val="24"/>
        </w:rPr>
        <w:t>s evidence, the burden of going forward with the evidence shifts back to a complainant, who must rebut the utility</w:t>
      </w:r>
      <w:r w:rsidR="00FE2554">
        <w:rPr>
          <w:sz w:val="24"/>
          <w:szCs w:val="24"/>
        </w:rPr>
        <w:t>’</w:t>
      </w:r>
      <w:r w:rsidRPr="00FA03A8">
        <w:rPr>
          <w:sz w:val="24"/>
          <w:szCs w:val="24"/>
        </w:rPr>
        <w:t xml:space="preserve">s evidence by a preponderance of the evidence. </w:t>
      </w:r>
      <w:r w:rsidR="00FE2554">
        <w:rPr>
          <w:sz w:val="24"/>
          <w:szCs w:val="24"/>
        </w:rPr>
        <w:t xml:space="preserve"> </w:t>
      </w:r>
      <w:r w:rsidRPr="00FA03A8">
        <w:rPr>
          <w:sz w:val="24"/>
          <w:szCs w:val="24"/>
        </w:rPr>
        <w:t xml:space="preserve">The burden of going forward with the evidence may shift from one party to another, but the burden of proof never shifts; it always remains on a complainant. </w:t>
      </w:r>
      <w:r w:rsidR="00310B4C">
        <w:rPr>
          <w:sz w:val="24"/>
          <w:szCs w:val="24"/>
        </w:rPr>
        <w:t xml:space="preserve"> </w:t>
      </w:r>
      <w:hyperlink r:id="rId11" w:history="1">
        <w:r w:rsidRPr="00FA03A8">
          <w:rPr>
            <w:rStyle w:val="Hyperlink"/>
            <w:i/>
            <w:color w:val="auto"/>
            <w:sz w:val="24"/>
            <w:szCs w:val="24"/>
          </w:rPr>
          <w:t>Replogle v. Pennsylvania Electric Company,</w:t>
        </w:r>
        <w:r w:rsidRPr="00FA03A8">
          <w:rPr>
            <w:rStyle w:val="Hyperlink"/>
            <w:color w:val="auto"/>
            <w:sz w:val="24"/>
            <w:szCs w:val="24"/>
          </w:rPr>
          <w:t xml:space="preserve"> 54 Pa. PUC 528 (1980),</w:t>
        </w:r>
      </w:hyperlink>
      <w:r w:rsidRPr="00FA03A8">
        <w:rPr>
          <w:sz w:val="24"/>
          <w:szCs w:val="24"/>
        </w:rPr>
        <w:t xml:space="preserve"> and </w:t>
      </w:r>
      <w:hyperlink r:id="rId12" w:history="1">
        <w:r w:rsidRPr="00FA03A8">
          <w:rPr>
            <w:rStyle w:val="Hyperlink"/>
            <w:i/>
            <w:color w:val="auto"/>
            <w:sz w:val="24"/>
            <w:szCs w:val="24"/>
          </w:rPr>
          <w:t>Waldron v. Philadelphia Electric Company</w:t>
        </w:r>
        <w:r w:rsidRPr="00FA03A8">
          <w:rPr>
            <w:rStyle w:val="Hyperlink"/>
            <w:color w:val="auto"/>
            <w:sz w:val="24"/>
            <w:szCs w:val="24"/>
          </w:rPr>
          <w:t>, 54 Pa. PUC 98 (1980).</w:t>
        </w:r>
      </w:hyperlink>
    </w:p>
    <w:p w:rsidR="00E659AC" w:rsidRPr="00FA03A8" w:rsidRDefault="00E659AC" w:rsidP="00E659AC">
      <w:pPr>
        <w:spacing w:line="360" w:lineRule="auto"/>
        <w:rPr>
          <w:sz w:val="24"/>
          <w:szCs w:val="24"/>
        </w:rPr>
      </w:pPr>
    </w:p>
    <w:p w:rsidR="00E659AC" w:rsidRPr="00FA03A8" w:rsidRDefault="00E659AC" w:rsidP="00E659AC">
      <w:pPr>
        <w:spacing w:line="360" w:lineRule="auto"/>
        <w:rPr>
          <w:sz w:val="24"/>
          <w:szCs w:val="24"/>
        </w:rPr>
      </w:pPr>
      <w:r w:rsidRPr="00FA03A8">
        <w:rPr>
          <w:sz w:val="24"/>
          <w:szCs w:val="24"/>
        </w:rPr>
        <w:tab/>
      </w:r>
      <w:r w:rsidRPr="00FA03A8">
        <w:rPr>
          <w:sz w:val="24"/>
          <w:szCs w:val="24"/>
        </w:rPr>
        <w:tab/>
        <w:t xml:space="preserve">If Respondent submits evidence of </w:t>
      </w:r>
      <w:r w:rsidR="00D054C4">
        <w:rPr>
          <w:sz w:val="24"/>
          <w:szCs w:val="24"/>
        </w:rPr>
        <w:t>“</w:t>
      </w:r>
      <w:r w:rsidRPr="00FA03A8">
        <w:rPr>
          <w:sz w:val="24"/>
          <w:szCs w:val="24"/>
        </w:rPr>
        <w:t>co-equal</w:t>
      </w:r>
      <w:r w:rsidR="00D054C4">
        <w:rPr>
          <w:sz w:val="24"/>
          <w:szCs w:val="24"/>
        </w:rPr>
        <w:t>”</w:t>
      </w:r>
      <w:r w:rsidRPr="00FA03A8">
        <w:rPr>
          <w:sz w:val="24"/>
          <w:szCs w:val="24"/>
        </w:rPr>
        <w:t xml:space="preserve"> weight to refute Complainant</w:t>
      </w:r>
      <w:r w:rsidR="00424D8A">
        <w:rPr>
          <w:sz w:val="24"/>
          <w:szCs w:val="24"/>
        </w:rPr>
        <w:t>’</w:t>
      </w:r>
      <w:r w:rsidRPr="00FA03A8">
        <w:rPr>
          <w:sz w:val="24"/>
          <w:szCs w:val="24"/>
        </w:rPr>
        <w:t>s evidence, Complainant has not satisfied the burden of proof unless it presents additional evidence opposing Respondent</w:t>
      </w:r>
      <w:r w:rsidR="00424D8A">
        <w:rPr>
          <w:sz w:val="24"/>
          <w:szCs w:val="24"/>
        </w:rPr>
        <w:t>’</w:t>
      </w:r>
      <w:r w:rsidRPr="00FA03A8">
        <w:rPr>
          <w:sz w:val="24"/>
          <w:szCs w:val="24"/>
        </w:rPr>
        <w:t xml:space="preserve">s evidence. </w:t>
      </w:r>
      <w:r w:rsidR="00424D8A">
        <w:rPr>
          <w:sz w:val="24"/>
          <w:szCs w:val="24"/>
        </w:rPr>
        <w:t xml:space="preserve"> </w:t>
      </w:r>
      <w:hyperlink r:id="rId13" w:history="1">
        <w:r w:rsidRPr="00FA03A8">
          <w:rPr>
            <w:rStyle w:val="Hyperlink"/>
            <w:i/>
            <w:color w:val="auto"/>
            <w:sz w:val="24"/>
            <w:szCs w:val="24"/>
          </w:rPr>
          <w:t>Morrissey v. PA Dept. of Highways,</w:t>
        </w:r>
        <w:r w:rsidRPr="00FA03A8">
          <w:rPr>
            <w:rStyle w:val="Hyperlink"/>
            <w:color w:val="auto"/>
            <w:sz w:val="24"/>
            <w:szCs w:val="24"/>
          </w:rPr>
          <w:t xml:space="preserve"> 424 Pa. 87, 225 A.2d 895 (1967),</w:t>
        </w:r>
      </w:hyperlink>
      <w:bookmarkStart w:id="0" w:name="7387-14"/>
      <w:bookmarkEnd w:id="0"/>
      <w:r w:rsidRPr="00FA03A8">
        <w:rPr>
          <w:sz w:val="24"/>
          <w:szCs w:val="24"/>
        </w:rPr>
        <w:t xml:space="preserve"> and </w:t>
      </w:r>
      <w:hyperlink r:id="rId14" w:history="1">
        <w:r w:rsidRPr="00FA03A8">
          <w:rPr>
            <w:rStyle w:val="Hyperlink"/>
            <w:i/>
            <w:color w:val="auto"/>
            <w:sz w:val="24"/>
            <w:szCs w:val="24"/>
          </w:rPr>
          <w:t>Burleson v. Pa. P.U.C</w:t>
        </w:r>
        <w:r w:rsidRPr="00FA03A8">
          <w:rPr>
            <w:rStyle w:val="Hyperlink"/>
            <w:color w:val="auto"/>
            <w:sz w:val="24"/>
            <w:szCs w:val="24"/>
          </w:rPr>
          <w:t>.</w:t>
        </w:r>
        <w:r w:rsidR="0028289A">
          <w:rPr>
            <w:rStyle w:val="Hyperlink"/>
            <w:color w:val="auto"/>
            <w:sz w:val="24"/>
            <w:szCs w:val="24"/>
          </w:rPr>
          <w:t>,</w:t>
        </w:r>
        <w:r w:rsidRPr="00FA03A8">
          <w:rPr>
            <w:rStyle w:val="Hyperlink"/>
            <w:color w:val="auto"/>
            <w:sz w:val="24"/>
            <w:szCs w:val="24"/>
          </w:rPr>
          <w:t xml:space="preserve"> 66 Pa. Commonwealth Ct. 282, 443 A.2d 1373 (1982),</w:t>
        </w:r>
      </w:hyperlink>
      <w:r w:rsidRPr="00FA03A8">
        <w:rPr>
          <w:sz w:val="24"/>
          <w:szCs w:val="24"/>
        </w:rPr>
        <w:t xml:space="preserve"> aff</w:t>
      </w:r>
      <w:r w:rsidR="00D054C4">
        <w:rPr>
          <w:sz w:val="24"/>
          <w:szCs w:val="24"/>
        </w:rPr>
        <w:t>’</w:t>
      </w:r>
      <w:r w:rsidRPr="00FA03A8">
        <w:rPr>
          <w:sz w:val="24"/>
          <w:szCs w:val="24"/>
        </w:rPr>
        <w:t xml:space="preserve">d. </w:t>
      </w:r>
      <w:hyperlink r:id="rId15" w:history="1">
        <w:r w:rsidRPr="00FA03A8">
          <w:rPr>
            <w:rStyle w:val="Hyperlink"/>
            <w:color w:val="auto"/>
            <w:sz w:val="24"/>
            <w:szCs w:val="24"/>
          </w:rPr>
          <w:t>501 Pa. 443, 461 A.2d 1234.</w:t>
        </w:r>
      </w:hyperlink>
    </w:p>
    <w:p w:rsidR="00E659AC" w:rsidRPr="00FA03A8" w:rsidRDefault="00E659AC" w:rsidP="00E659AC">
      <w:pPr>
        <w:spacing w:line="360" w:lineRule="auto"/>
        <w:rPr>
          <w:sz w:val="24"/>
          <w:szCs w:val="24"/>
        </w:rPr>
      </w:pPr>
    </w:p>
    <w:p w:rsidR="00E659AC" w:rsidRPr="00FA03A8" w:rsidRDefault="00E659AC" w:rsidP="00E659AC">
      <w:pPr>
        <w:spacing w:line="360" w:lineRule="auto"/>
        <w:rPr>
          <w:sz w:val="24"/>
          <w:szCs w:val="24"/>
        </w:rPr>
      </w:pPr>
      <w:r w:rsidRPr="00FA03A8">
        <w:rPr>
          <w:sz w:val="24"/>
          <w:szCs w:val="24"/>
        </w:rPr>
        <w:tab/>
      </w:r>
      <w:r w:rsidRPr="00FA03A8">
        <w:rPr>
          <w:sz w:val="24"/>
          <w:szCs w:val="24"/>
        </w:rPr>
        <w:tab/>
        <w:t xml:space="preserve">The decision of the Commission must be supported by substantial evidence. </w:t>
      </w:r>
      <w:r w:rsidR="00D62A0A">
        <w:rPr>
          <w:sz w:val="24"/>
          <w:szCs w:val="24"/>
        </w:rPr>
        <w:t xml:space="preserve"> </w:t>
      </w:r>
      <w:r w:rsidRPr="00FA03A8">
        <w:rPr>
          <w:sz w:val="24"/>
          <w:szCs w:val="24"/>
        </w:rPr>
        <w:t xml:space="preserve">See, e.g., Section 704 of the Administrative Agency Law, </w:t>
      </w:r>
      <w:hyperlink r:id="rId16" w:history="1">
        <w:r w:rsidRPr="00FA03A8">
          <w:rPr>
            <w:rStyle w:val="Hyperlink"/>
            <w:color w:val="auto"/>
            <w:sz w:val="24"/>
            <w:szCs w:val="24"/>
          </w:rPr>
          <w:t>2 Pa. C.S. § 704</w:t>
        </w:r>
      </w:hyperlink>
      <w:r w:rsidRPr="00FA03A8">
        <w:rPr>
          <w:sz w:val="24"/>
          <w:szCs w:val="24"/>
        </w:rPr>
        <w:t xml:space="preserve">. </w:t>
      </w:r>
      <w:r w:rsidR="0028289A">
        <w:rPr>
          <w:sz w:val="24"/>
          <w:szCs w:val="24"/>
        </w:rPr>
        <w:t xml:space="preserve"> “</w:t>
      </w:r>
      <w:r w:rsidRPr="00FA03A8">
        <w:rPr>
          <w:sz w:val="24"/>
          <w:szCs w:val="24"/>
        </w:rPr>
        <w:t>Substantial evidence</w:t>
      </w:r>
      <w:r w:rsidR="0028289A">
        <w:rPr>
          <w:sz w:val="24"/>
          <w:szCs w:val="24"/>
        </w:rPr>
        <w:t>”</w:t>
      </w:r>
      <w:r w:rsidRPr="00FA03A8">
        <w:rPr>
          <w:sz w:val="24"/>
          <w:szCs w:val="24"/>
        </w:rPr>
        <w:t xml:space="preserve"> is such relevant evidence that a reasonable mind might accept as adequate to support a conclusion. More is required than a mere trace of evidence or a suspicion of the existence of a fact sought to be established. </w:t>
      </w:r>
      <w:r w:rsidR="004F53D3">
        <w:rPr>
          <w:sz w:val="24"/>
          <w:szCs w:val="24"/>
        </w:rPr>
        <w:t xml:space="preserve"> </w:t>
      </w:r>
      <w:hyperlink r:id="rId17" w:history="1">
        <w:r w:rsidRPr="00FA03A8">
          <w:rPr>
            <w:rStyle w:val="Hyperlink"/>
            <w:i/>
            <w:color w:val="auto"/>
            <w:sz w:val="24"/>
            <w:szCs w:val="24"/>
          </w:rPr>
          <w:t>Norfolk &amp; Western Ry. Co. v. Pa. P.U.C</w:t>
        </w:r>
        <w:r w:rsidRPr="00FA03A8">
          <w:rPr>
            <w:rStyle w:val="Hyperlink"/>
            <w:color w:val="auto"/>
            <w:sz w:val="24"/>
            <w:szCs w:val="24"/>
          </w:rPr>
          <w:t>., 489 Pa. 109, 413 A.2d 1037 (1980);</w:t>
        </w:r>
      </w:hyperlink>
      <w:r w:rsidRPr="00FA03A8">
        <w:rPr>
          <w:sz w:val="24"/>
          <w:szCs w:val="24"/>
        </w:rPr>
        <w:t xml:space="preserve"> </w:t>
      </w:r>
      <w:hyperlink r:id="rId18" w:history="1">
        <w:r w:rsidRPr="00FA03A8">
          <w:rPr>
            <w:rStyle w:val="Hyperlink"/>
            <w:i/>
            <w:color w:val="auto"/>
            <w:sz w:val="24"/>
            <w:szCs w:val="24"/>
          </w:rPr>
          <w:t>Erie Resistor Corp. v. Unemployment Comp. Bd. of Review</w:t>
        </w:r>
        <w:r w:rsidRPr="00FA03A8">
          <w:rPr>
            <w:rStyle w:val="Hyperlink"/>
            <w:color w:val="auto"/>
            <w:sz w:val="24"/>
            <w:szCs w:val="24"/>
          </w:rPr>
          <w:t>, 194 Pa. Superior Ct. 278, 166 A.2d</w:t>
        </w:r>
        <w:r w:rsidR="006C3329">
          <w:rPr>
            <w:rStyle w:val="Hyperlink"/>
            <w:color w:val="auto"/>
            <w:sz w:val="24"/>
            <w:szCs w:val="24"/>
          </w:rPr>
          <w:t> </w:t>
        </w:r>
        <w:r w:rsidRPr="00FA03A8">
          <w:rPr>
            <w:rStyle w:val="Hyperlink"/>
            <w:color w:val="auto"/>
            <w:sz w:val="24"/>
            <w:szCs w:val="24"/>
          </w:rPr>
          <w:t>96 (1961);</w:t>
        </w:r>
      </w:hyperlink>
      <w:r w:rsidRPr="00FA03A8">
        <w:rPr>
          <w:sz w:val="24"/>
          <w:szCs w:val="24"/>
        </w:rPr>
        <w:t xml:space="preserve"> and </w:t>
      </w:r>
      <w:hyperlink r:id="rId19" w:history="1">
        <w:r w:rsidRPr="00FA03A8">
          <w:rPr>
            <w:rStyle w:val="Hyperlink"/>
            <w:i/>
            <w:color w:val="auto"/>
            <w:sz w:val="24"/>
            <w:szCs w:val="24"/>
          </w:rPr>
          <w:t>Murphy v. Comm., Dept. of Public Welfare, White Haven Center,</w:t>
        </w:r>
        <w:r w:rsidRPr="00FA03A8">
          <w:rPr>
            <w:rStyle w:val="Hyperlink"/>
            <w:color w:val="auto"/>
            <w:sz w:val="24"/>
            <w:szCs w:val="24"/>
          </w:rPr>
          <w:t xml:space="preserve"> 85 Pa. Commonwealth Ct. 23, 480 A.2d 382 (1984).</w:t>
        </w:r>
      </w:hyperlink>
    </w:p>
    <w:p w:rsidR="00E659AC" w:rsidRPr="00FA03A8" w:rsidRDefault="00E659AC" w:rsidP="00E659AC">
      <w:pPr>
        <w:spacing w:line="360" w:lineRule="auto"/>
        <w:rPr>
          <w:sz w:val="24"/>
          <w:szCs w:val="24"/>
        </w:rPr>
      </w:pPr>
    </w:p>
    <w:p w:rsidR="00E659AC" w:rsidRPr="00FA03A8" w:rsidRDefault="00E659AC" w:rsidP="00E659AC">
      <w:pPr>
        <w:spacing w:line="360" w:lineRule="auto"/>
        <w:rPr>
          <w:sz w:val="24"/>
          <w:szCs w:val="24"/>
        </w:rPr>
      </w:pPr>
      <w:r w:rsidRPr="00FA03A8">
        <w:rPr>
          <w:sz w:val="24"/>
          <w:szCs w:val="24"/>
        </w:rPr>
        <w:tab/>
      </w:r>
      <w:r w:rsidRPr="00FA03A8">
        <w:rPr>
          <w:sz w:val="24"/>
          <w:szCs w:val="24"/>
        </w:rPr>
        <w:tab/>
        <w:t xml:space="preserve">The offense must be a violation of the Public Utility Code, the Commission’s regulations, or an outstanding order of the Commission.  66 Pa. C.S. § 701.  </w:t>
      </w:r>
    </w:p>
    <w:p w:rsidR="00F512B2" w:rsidRPr="00FA03A8" w:rsidRDefault="00F512B2" w:rsidP="00E659AC">
      <w:pPr>
        <w:spacing w:line="360" w:lineRule="auto"/>
        <w:rPr>
          <w:sz w:val="24"/>
          <w:szCs w:val="24"/>
        </w:rPr>
      </w:pPr>
    </w:p>
    <w:p w:rsidR="005E07BF" w:rsidRPr="00FA03A8" w:rsidRDefault="005E07BF" w:rsidP="00F512B2">
      <w:pPr>
        <w:spacing w:line="360" w:lineRule="auto"/>
        <w:ind w:firstLine="1440"/>
        <w:rPr>
          <w:sz w:val="24"/>
          <w:szCs w:val="24"/>
        </w:rPr>
      </w:pPr>
      <w:r w:rsidRPr="00FA03A8">
        <w:rPr>
          <w:sz w:val="24"/>
          <w:szCs w:val="24"/>
        </w:rPr>
        <w:t>The Complainant alleges that a power surge caused by the Respondent damaged certain household appliances and the Complainant wants those items to be replaced by the Respondent.  What the Complainant wants amounts to a request for damages, and it is well settled that the P</w:t>
      </w:r>
      <w:r w:rsidR="006D4D0B">
        <w:rPr>
          <w:sz w:val="24"/>
          <w:szCs w:val="24"/>
        </w:rPr>
        <w:t xml:space="preserve">ublic </w:t>
      </w:r>
      <w:r w:rsidRPr="00FA03A8">
        <w:rPr>
          <w:sz w:val="24"/>
          <w:szCs w:val="24"/>
        </w:rPr>
        <w:t>U</w:t>
      </w:r>
      <w:r w:rsidR="006D4D0B">
        <w:rPr>
          <w:sz w:val="24"/>
          <w:szCs w:val="24"/>
        </w:rPr>
        <w:t xml:space="preserve">tility </w:t>
      </w:r>
      <w:r w:rsidRPr="00FA03A8">
        <w:rPr>
          <w:sz w:val="24"/>
          <w:szCs w:val="24"/>
        </w:rPr>
        <w:t>C</w:t>
      </w:r>
      <w:r w:rsidR="006D4D0B">
        <w:rPr>
          <w:sz w:val="24"/>
          <w:szCs w:val="24"/>
        </w:rPr>
        <w:t>ommission</w:t>
      </w:r>
      <w:r w:rsidRPr="00FA03A8">
        <w:rPr>
          <w:sz w:val="24"/>
          <w:szCs w:val="24"/>
        </w:rPr>
        <w:t xml:space="preserve"> does not have the authority to award damages.  </w:t>
      </w:r>
    </w:p>
    <w:p w:rsidR="005E07BF" w:rsidRPr="00FA03A8" w:rsidRDefault="005E07BF" w:rsidP="00F512B2">
      <w:pPr>
        <w:spacing w:line="360" w:lineRule="auto"/>
        <w:ind w:firstLine="1440"/>
        <w:rPr>
          <w:sz w:val="24"/>
          <w:szCs w:val="24"/>
        </w:rPr>
      </w:pPr>
    </w:p>
    <w:p w:rsidR="005E07BF" w:rsidRPr="00FA03A8" w:rsidRDefault="005E07BF" w:rsidP="005E07BF">
      <w:pPr>
        <w:spacing w:line="360" w:lineRule="auto"/>
        <w:ind w:firstLine="1440"/>
        <w:rPr>
          <w:sz w:val="24"/>
          <w:szCs w:val="24"/>
        </w:rPr>
      </w:pPr>
      <w:r w:rsidRPr="00FA03A8">
        <w:rPr>
          <w:sz w:val="24"/>
          <w:szCs w:val="24"/>
        </w:rPr>
        <w:t xml:space="preserve">  In the present case, Complainant seek</w:t>
      </w:r>
      <w:r w:rsidR="00920ABF">
        <w:rPr>
          <w:sz w:val="24"/>
          <w:szCs w:val="24"/>
        </w:rPr>
        <w:t>s</w:t>
      </w:r>
      <w:r w:rsidRPr="00FA03A8">
        <w:rPr>
          <w:sz w:val="24"/>
          <w:szCs w:val="24"/>
        </w:rPr>
        <w:t xml:space="preserve"> monetary damages.  The Commission, as stated, is without the power to award such damages. </w:t>
      </w:r>
      <w:r w:rsidR="00102069">
        <w:rPr>
          <w:sz w:val="24"/>
          <w:szCs w:val="24"/>
        </w:rPr>
        <w:t xml:space="preserve"> </w:t>
      </w:r>
      <w:r w:rsidRPr="00FA03A8">
        <w:rPr>
          <w:sz w:val="24"/>
          <w:szCs w:val="24"/>
        </w:rPr>
        <w:t xml:space="preserve">However, </w:t>
      </w:r>
      <w:r w:rsidRPr="00FA03A8">
        <w:rPr>
          <w:spacing w:val="-3"/>
          <w:sz w:val="24"/>
          <w:szCs w:val="24"/>
        </w:rPr>
        <w:t xml:space="preserve">while the Commission does not have authority to award damages, </w:t>
      </w:r>
      <w:r w:rsidRPr="00FA03A8">
        <w:rPr>
          <w:i/>
          <w:spacing w:val="-3"/>
          <w:sz w:val="24"/>
          <w:szCs w:val="24"/>
        </w:rPr>
        <w:t>it does not follow that the Commission lacks jurisdiction to hear a complaint that seeks damages.</w:t>
      </w:r>
      <w:r w:rsidRPr="00FA03A8">
        <w:rPr>
          <w:spacing w:val="-3"/>
          <w:sz w:val="24"/>
          <w:szCs w:val="24"/>
        </w:rPr>
        <w:t xml:space="preserve">  If such a complaint alleges a violation of the Public Utility Code, and if the allegations are established by the evidence presented at a hearing, an Administrative Law Judge and the Commission might conclude that the utility violated 66 Pa. C.S. § 1501 by failing to provide safe and adequate service.  Although the Commission would not be able to award damages, it may decide to impose a fine or other penalty upon the utility</w:t>
      </w:r>
      <w:r w:rsidRPr="00FA03A8">
        <w:rPr>
          <w:sz w:val="24"/>
          <w:szCs w:val="24"/>
        </w:rPr>
        <w:t xml:space="preserve">.  </w:t>
      </w:r>
      <w:r w:rsidRPr="00FA03A8">
        <w:rPr>
          <w:i/>
          <w:sz w:val="24"/>
          <w:szCs w:val="24"/>
        </w:rPr>
        <w:t>See, Seidel v. Ralph G. Smith, Inc.</w:t>
      </w:r>
      <w:r w:rsidRPr="00FA03A8">
        <w:rPr>
          <w:sz w:val="24"/>
          <w:szCs w:val="24"/>
        </w:rPr>
        <w:t xml:space="preserve">, 49 Pa. PUC 557, 1975 Pa. PUC LEXIS 7 (1975); </w:t>
      </w:r>
      <w:r w:rsidRPr="00FA03A8">
        <w:rPr>
          <w:i/>
          <w:sz w:val="24"/>
          <w:szCs w:val="24"/>
        </w:rPr>
        <w:t>Robert Attianese and Michele Attianese v. Santoro Enterprises, Inc., t/d/b/a Thomas Gerrity Movers and Storage and Paul Arpin Van Lines, Inc.</w:t>
      </w:r>
      <w:r w:rsidRPr="00FA03A8">
        <w:rPr>
          <w:sz w:val="24"/>
          <w:szCs w:val="24"/>
        </w:rPr>
        <w:t>, Docket N</w:t>
      </w:r>
      <w:r w:rsidR="008D4CDF">
        <w:rPr>
          <w:sz w:val="24"/>
          <w:szCs w:val="24"/>
        </w:rPr>
        <w:t>o.</w:t>
      </w:r>
      <w:r w:rsidRPr="00FA03A8">
        <w:rPr>
          <w:sz w:val="24"/>
          <w:szCs w:val="24"/>
        </w:rPr>
        <w:t xml:space="preserve"> A-00113019C0203 (October 14, 2003), Opinion and Order adopted March 4, 2004, entered March 11, 2004, 2004 Pa. PUC LEXIS 19. </w:t>
      </w:r>
    </w:p>
    <w:p w:rsidR="005E07BF" w:rsidRPr="00FA03A8" w:rsidRDefault="005E07BF" w:rsidP="005E07BF">
      <w:pPr>
        <w:spacing w:line="360" w:lineRule="auto"/>
        <w:ind w:firstLine="1440"/>
        <w:rPr>
          <w:sz w:val="24"/>
          <w:szCs w:val="24"/>
        </w:rPr>
      </w:pPr>
    </w:p>
    <w:p w:rsidR="005E07BF" w:rsidRPr="00FA03A8" w:rsidRDefault="005E07BF" w:rsidP="005E07BF">
      <w:pPr>
        <w:spacing w:line="360" w:lineRule="auto"/>
        <w:ind w:right="-36" w:firstLine="1440"/>
        <w:rPr>
          <w:spacing w:val="-3"/>
          <w:sz w:val="24"/>
          <w:szCs w:val="24"/>
        </w:rPr>
      </w:pPr>
      <w:r w:rsidRPr="00FA03A8">
        <w:rPr>
          <w:sz w:val="24"/>
          <w:szCs w:val="24"/>
        </w:rPr>
        <w:t xml:space="preserve">Additionally, </w:t>
      </w:r>
      <w:r w:rsidRPr="00FA03A8">
        <w:rPr>
          <w:spacing w:val="-3"/>
          <w:sz w:val="24"/>
          <w:szCs w:val="24"/>
        </w:rPr>
        <w:t xml:space="preserve">in a complaint against a public utility that seeks monetary damages arising from a failure to provide safe, adequate, reasonable or efficient service, the Supreme Court has approved of a bifurcated procedure.  </w:t>
      </w:r>
    </w:p>
    <w:p w:rsidR="005E07BF" w:rsidRPr="00FA03A8" w:rsidRDefault="005E07BF" w:rsidP="00DF65A3">
      <w:pPr>
        <w:ind w:firstLine="1440"/>
        <w:rPr>
          <w:spacing w:val="-3"/>
          <w:sz w:val="24"/>
          <w:szCs w:val="24"/>
        </w:rPr>
      </w:pPr>
    </w:p>
    <w:p w:rsidR="005E07BF" w:rsidRPr="00FA03A8" w:rsidRDefault="005E07BF" w:rsidP="005E07BF">
      <w:pPr>
        <w:ind w:left="1440" w:right="1440"/>
        <w:rPr>
          <w:sz w:val="24"/>
          <w:szCs w:val="24"/>
        </w:rPr>
      </w:pPr>
      <w:r w:rsidRPr="00FA03A8">
        <w:rPr>
          <w:sz w:val="24"/>
          <w:szCs w:val="24"/>
        </w:rPr>
        <w:t>The question of the PUC</w:t>
      </w:r>
      <w:r w:rsidR="00AC10A5">
        <w:rPr>
          <w:sz w:val="24"/>
          <w:szCs w:val="24"/>
        </w:rPr>
        <w:t>’</w:t>
      </w:r>
      <w:r w:rsidRPr="00FA03A8">
        <w:rPr>
          <w:sz w:val="24"/>
          <w:szCs w:val="24"/>
        </w:rPr>
        <w:t xml:space="preserve">s jurisdiction was before us recently in </w:t>
      </w:r>
      <w:r w:rsidRPr="00FA03A8">
        <w:rPr>
          <w:i/>
          <w:iCs/>
          <w:sz w:val="24"/>
          <w:szCs w:val="24"/>
        </w:rPr>
        <w:t>Feingold v. Bell of Pennsylvania,</w:t>
      </w:r>
      <w:r w:rsidRPr="00FA03A8">
        <w:rPr>
          <w:sz w:val="24"/>
          <w:szCs w:val="24"/>
        </w:rPr>
        <w:t xml:space="preserve"> 477 Pa. 1, 383, A.2d 791 (1977)</w:t>
      </w:r>
      <w:bookmarkStart w:id="1" w:name="3380-377"/>
      <w:bookmarkEnd w:id="1"/>
      <w:r w:rsidRPr="00FA03A8">
        <w:rPr>
          <w:sz w:val="24"/>
          <w:szCs w:val="24"/>
        </w:rPr>
        <w:t xml:space="preserve"> and </w:t>
      </w:r>
      <w:r w:rsidRPr="00FA03A8">
        <w:rPr>
          <w:i/>
          <w:iCs/>
          <w:sz w:val="24"/>
          <w:szCs w:val="24"/>
        </w:rPr>
        <w:t>Elkin v. Bell Telephone Co. of Pennsylvania,</w:t>
      </w:r>
      <w:r w:rsidRPr="00FA03A8">
        <w:rPr>
          <w:sz w:val="24"/>
          <w:szCs w:val="24"/>
        </w:rPr>
        <w:t xml:space="preserve"> 491 Pa. 123, 420 A.2d 371 (1980).  In </w:t>
      </w:r>
      <w:r w:rsidRPr="00FA03A8">
        <w:rPr>
          <w:i/>
          <w:iCs/>
          <w:sz w:val="24"/>
          <w:szCs w:val="24"/>
        </w:rPr>
        <w:t>Feingold,</w:t>
      </w:r>
      <w:r w:rsidRPr="00FA03A8">
        <w:rPr>
          <w:sz w:val="24"/>
          <w:szCs w:val="24"/>
        </w:rPr>
        <w:t xml:space="preserve"> we held that the courts of common pleas have original jurisdiction to hear suits against public utilities for damages arising from failure to provide adequate service.  477 Pa. at 10, 383 A.2d at 795.  </w:t>
      </w:r>
      <w:r w:rsidRPr="00FA03A8">
        <w:rPr>
          <w:i/>
          <w:iCs/>
          <w:sz w:val="24"/>
          <w:szCs w:val="24"/>
        </w:rPr>
        <w:t>See also, Elkin,</w:t>
      </w:r>
      <w:r w:rsidRPr="00FA03A8">
        <w:rPr>
          <w:sz w:val="24"/>
          <w:szCs w:val="24"/>
        </w:rPr>
        <w:t xml:space="preserve"> 491 Pa. at 130, 420 A.2d at 375.  In </w:t>
      </w:r>
      <w:r w:rsidRPr="00FA03A8">
        <w:rPr>
          <w:i/>
          <w:iCs/>
          <w:sz w:val="24"/>
          <w:szCs w:val="24"/>
        </w:rPr>
        <w:t>Elkin</w:t>
      </w:r>
      <w:r w:rsidRPr="00FA03A8">
        <w:rPr>
          <w:sz w:val="24"/>
          <w:szCs w:val="24"/>
        </w:rPr>
        <w:t xml:space="preserve"> we further defined the parameters of our holding in </w:t>
      </w:r>
      <w:r w:rsidRPr="00FA03A8">
        <w:rPr>
          <w:i/>
          <w:iCs/>
          <w:sz w:val="24"/>
          <w:szCs w:val="24"/>
        </w:rPr>
        <w:t>Feingold.  Elkin</w:t>
      </w:r>
      <w:r w:rsidRPr="00FA03A8">
        <w:rPr>
          <w:sz w:val="24"/>
          <w:szCs w:val="24"/>
        </w:rPr>
        <w:t xml:space="preserve"> involved an action challenging the adequacy of a complainant</w:t>
      </w:r>
      <w:r w:rsidR="00AC10A5">
        <w:rPr>
          <w:sz w:val="24"/>
          <w:szCs w:val="24"/>
        </w:rPr>
        <w:t>’</w:t>
      </w:r>
      <w:r w:rsidRPr="00FA03A8">
        <w:rPr>
          <w:sz w:val="24"/>
          <w:szCs w:val="24"/>
        </w:rPr>
        <w:t xml:space="preserve">s telephone service, and this Court there approved of a bifurcated procedure for certain situations, whereby the issue of liability is decided initially by the PUC, after which the court of common pleas considers the issue of damages where appropriate.  </w:t>
      </w:r>
      <w:r w:rsidRPr="00FA03A8">
        <w:rPr>
          <w:i/>
          <w:iCs/>
          <w:sz w:val="24"/>
          <w:szCs w:val="24"/>
        </w:rPr>
        <w:t>Elkin,</w:t>
      </w:r>
      <w:r w:rsidRPr="00FA03A8">
        <w:rPr>
          <w:sz w:val="24"/>
          <w:szCs w:val="24"/>
        </w:rPr>
        <w:t xml:space="preserve"> 491 Pa. at 134, 420 A.2d at 377.  </w:t>
      </w:r>
    </w:p>
    <w:p w:rsidR="005E07BF" w:rsidRDefault="005E07BF" w:rsidP="007D2D58">
      <w:pPr>
        <w:ind w:left="1440" w:right="1440"/>
        <w:rPr>
          <w:sz w:val="24"/>
          <w:szCs w:val="24"/>
        </w:rPr>
      </w:pPr>
    </w:p>
    <w:p w:rsidR="007D2D58" w:rsidRDefault="007D2D58" w:rsidP="007D2D58">
      <w:pPr>
        <w:ind w:left="1440" w:right="1440"/>
        <w:rPr>
          <w:sz w:val="24"/>
          <w:szCs w:val="24"/>
        </w:rPr>
      </w:pPr>
    </w:p>
    <w:p w:rsidR="005E07BF" w:rsidRPr="00FA03A8" w:rsidRDefault="005E07BF" w:rsidP="005E07BF">
      <w:pPr>
        <w:spacing w:line="360" w:lineRule="auto"/>
        <w:rPr>
          <w:sz w:val="24"/>
          <w:szCs w:val="24"/>
          <w:u w:color="000000"/>
        </w:rPr>
      </w:pPr>
      <w:r w:rsidRPr="00FA03A8">
        <w:rPr>
          <w:spacing w:val="-3"/>
          <w:sz w:val="24"/>
          <w:szCs w:val="24"/>
        </w:rPr>
        <w:t xml:space="preserve">Thus, service issues are first decided by the Commission, and then a </w:t>
      </w:r>
      <w:r w:rsidRPr="00FA03A8">
        <w:rPr>
          <w:sz w:val="24"/>
          <w:szCs w:val="24"/>
        </w:rPr>
        <w:t xml:space="preserve">Magisterial District Judge or a Court of Common Pleas </w:t>
      </w:r>
      <w:r w:rsidRPr="00FA03A8">
        <w:rPr>
          <w:spacing w:val="-3"/>
          <w:sz w:val="24"/>
          <w:szCs w:val="24"/>
        </w:rPr>
        <w:t xml:space="preserve">may consider the issue of damages.  </w:t>
      </w:r>
      <w:r w:rsidRPr="00FA03A8">
        <w:rPr>
          <w:i/>
          <w:spacing w:val="-3"/>
          <w:sz w:val="24"/>
          <w:szCs w:val="24"/>
        </w:rPr>
        <w:t>DeFrancesco v. Western Pa. Water Co.</w:t>
      </w:r>
      <w:r w:rsidRPr="00FA03A8">
        <w:rPr>
          <w:spacing w:val="-3"/>
          <w:sz w:val="24"/>
          <w:szCs w:val="24"/>
        </w:rPr>
        <w:t>, 453 A.2d 595 (Pa. 1982).  The Commission clearly has jurisdiction to determine whether the Respondent rendered reasonable and adequate service to the Complainant.</w:t>
      </w:r>
      <w:r w:rsidRPr="00FA03A8">
        <w:rPr>
          <w:sz w:val="24"/>
          <w:szCs w:val="24"/>
          <w:u w:color="000000"/>
        </w:rPr>
        <w:t xml:space="preserve">  </w:t>
      </w:r>
    </w:p>
    <w:p w:rsidR="005E07BF" w:rsidRPr="00FA03A8" w:rsidRDefault="005E07BF" w:rsidP="005E07BF">
      <w:pPr>
        <w:spacing w:line="360" w:lineRule="auto"/>
        <w:rPr>
          <w:sz w:val="24"/>
          <w:szCs w:val="24"/>
          <w:u w:color="000000"/>
        </w:rPr>
      </w:pPr>
    </w:p>
    <w:p w:rsidR="005E07BF" w:rsidRPr="00FA03A8" w:rsidRDefault="005E07BF" w:rsidP="005E07BF">
      <w:pPr>
        <w:spacing w:line="360" w:lineRule="auto"/>
        <w:ind w:firstLine="1440"/>
        <w:rPr>
          <w:sz w:val="24"/>
          <w:szCs w:val="24"/>
          <w:u w:color="000000"/>
        </w:rPr>
      </w:pPr>
      <w:r w:rsidRPr="00FA03A8">
        <w:rPr>
          <w:sz w:val="24"/>
          <w:szCs w:val="24"/>
          <w:u w:color="000000"/>
        </w:rPr>
        <w:t>The Complainant stated clearly that she did not have a service complaint.  Tr.</w:t>
      </w:r>
      <w:r w:rsidR="00C86CA3">
        <w:rPr>
          <w:sz w:val="24"/>
          <w:szCs w:val="24"/>
          <w:u w:color="000000"/>
        </w:rPr>
        <w:t> </w:t>
      </w:r>
      <w:r w:rsidRPr="00FA03A8">
        <w:rPr>
          <w:sz w:val="24"/>
          <w:szCs w:val="24"/>
          <w:u w:color="000000"/>
        </w:rPr>
        <w:t>at</w:t>
      </w:r>
      <w:r w:rsidR="00EF5800">
        <w:rPr>
          <w:sz w:val="24"/>
          <w:szCs w:val="24"/>
          <w:u w:color="000000"/>
        </w:rPr>
        <w:t> </w:t>
      </w:r>
      <w:r w:rsidRPr="00FA03A8">
        <w:rPr>
          <w:sz w:val="24"/>
          <w:szCs w:val="24"/>
          <w:u w:color="000000"/>
        </w:rPr>
        <w:t>10.  However, the Complainant maintained at the same time, that the power surge she experienced was caused by a wire that was rubbing against a tree, became bare, and thereby caused the surge and damage to her appliances.  She maintained that the wire rubbing against the tree was the fault of the Respondent.</w:t>
      </w:r>
    </w:p>
    <w:p w:rsidR="00A40AC9" w:rsidRDefault="00A40AC9" w:rsidP="00A40AC9">
      <w:pPr>
        <w:spacing w:line="360" w:lineRule="auto"/>
        <w:ind w:firstLine="1440"/>
        <w:rPr>
          <w:sz w:val="24"/>
          <w:szCs w:val="24"/>
          <w:u w:color="000000"/>
        </w:rPr>
      </w:pPr>
    </w:p>
    <w:p w:rsidR="00A40AC9" w:rsidRPr="00FA03A8" w:rsidRDefault="00A40AC9" w:rsidP="00A40AC9">
      <w:pPr>
        <w:spacing w:line="360" w:lineRule="auto"/>
        <w:ind w:firstLine="1440"/>
        <w:rPr>
          <w:sz w:val="24"/>
          <w:szCs w:val="24"/>
          <w:u w:color="000000"/>
        </w:rPr>
      </w:pPr>
      <w:r w:rsidRPr="00FA03A8">
        <w:rPr>
          <w:sz w:val="24"/>
          <w:szCs w:val="24"/>
          <w:u w:color="000000"/>
        </w:rPr>
        <w:t xml:space="preserve">The Respondent investigated the Complainant’s complaint and indeed found a wire rubbing against a tree and immediately fixed it.  </w:t>
      </w:r>
      <w:r>
        <w:rPr>
          <w:sz w:val="24"/>
          <w:szCs w:val="24"/>
          <w:u w:color="000000"/>
        </w:rPr>
        <w:t>The Respondent performs tree trimming on a regular basis, and had performed tree trimming at the Complainant’s property as recently as June 16, 2012.  PPL Exh. 7.  During the Respondent’s investigation, t</w:t>
      </w:r>
      <w:r w:rsidRPr="00FA03A8">
        <w:rPr>
          <w:sz w:val="24"/>
          <w:szCs w:val="24"/>
          <w:u w:color="000000"/>
        </w:rPr>
        <w:t xml:space="preserve">he Respondent found that the tree that caused damage to the wire was located on the Complainant’s property </w:t>
      </w:r>
      <w:r>
        <w:rPr>
          <w:sz w:val="24"/>
          <w:szCs w:val="24"/>
          <w:u w:color="000000"/>
        </w:rPr>
        <w:t xml:space="preserve">and not in the Respondent’s right of way, </w:t>
      </w:r>
      <w:r w:rsidRPr="00FA03A8">
        <w:rPr>
          <w:sz w:val="24"/>
          <w:szCs w:val="24"/>
          <w:u w:color="000000"/>
        </w:rPr>
        <w:t>thereby being the responsibility of the Complainant, not the Respondent.</w:t>
      </w:r>
    </w:p>
    <w:p w:rsidR="001161F8" w:rsidRPr="00FA03A8" w:rsidRDefault="001161F8" w:rsidP="005E07BF">
      <w:pPr>
        <w:spacing w:line="360" w:lineRule="auto"/>
        <w:ind w:firstLine="1440"/>
        <w:rPr>
          <w:sz w:val="24"/>
          <w:szCs w:val="24"/>
          <w:u w:color="000000"/>
        </w:rPr>
      </w:pPr>
    </w:p>
    <w:p w:rsidR="001161F8" w:rsidRPr="00FA03A8" w:rsidRDefault="001161F8" w:rsidP="005E07BF">
      <w:pPr>
        <w:spacing w:line="360" w:lineRule="auto"/>
        <w:ind w:firstLine="1440"/>
        <w:rPr>
          <w:bCs/>
          <w:sz w:val="24"/>
          <w:szCs w:val="24"/>
        </w:rPr>
      </w:pPr>
      <w:r w:rsidRPr="00FA03A8">
        <w:rPr>
          <w:sz w:val="24"/>
          <w:szCs w:val="24"/>
          <w:u w:color="000000"/>
        </w:rPr>
        <w:t>As admitted by the Complainant, the Respondent acted at once to repair the damage when she called in to report the surge.  Because the tree lies on the Complainant’s property and is the Complainant’s responsibility, I can find no wrongdoing and no inadequate service by the Respondent.  Therefore, the Complainant’s Formal Complaint must be dismissed for failure to meet her burden of proof.</w:t>
      </w:r>
    </w:p>
    <w:p w:rsidR="00382B1A" w:rsidRPr="00FA03A8" w:rsidRDefault="00382B1A" w:rsidP="00DE6FB0">
      <w:pPr>
        <w:spacing w:line="360" w:lineRule="auto"/>
        <w:ind w:firstLine="1440"/>
        <w:rPr>
          <w:sz w:val="24"/>
          <w:szCs w:val="24"/>
        </w:rPr>
      </w:pPr>
    </w:p>
    <w:p w:rsidR="00C419F9" w:rsidRPr="00FA03A8" w:rsidRDefault="00FC4DD1" w:rsidP="00DE2348">
      <w:pPr>
        <w:spacing w:line="360" w:lineRule="auto"/>
        <w:jc w:val="center"/>
        <w:rPr>
          <w:sz w:val="24"/>
          <w:szCs w:val="24"/>
          <w:u w:val="single"/>
        </w:rPr>
      </w:pPr>
      <w:r w:rsidRPr="00FA03A8">
        <w:rPr>
          <w:sz w:val="24"/>
          <w:szCs w:val="24"/>
          <w:u w:val="single"/>
        </w:rPr>
        <w:t>CONC</w:t>
      </w:r>
      <w:r w:rsidR="00C419F9" w:rsidRPr="00FA03A8">
        <w:rPr>
          <w:sz w:val="24"/>
          <w:szCs w:val="24"/>
          <w:u w:val="single"/>
        </w:rPr>
        <w:t>LUSIONS OF LAW</w:t>
      </w:r>
    </w:p>
    <w:p w:rsidR="00C419F9" w:rsidRPr="00FA03A8" w:rsidRDefault="00C419F9" w:rsidP="00DE2348">
      <w:pPr>
        <w:spacing w:line="360" w:lineRule="auto"/>
        <w:jc w:val="center"/>
        <w:rPr>
          <w:sz w:val="24"/>
          <w:szCs w:val="24"/>
          <w:u w:val="single"/>
        </w:rPr>
      </w:pPr>
    </w:p>
    <w:p w:rsidR="00382B1A" w:rsidRPr="00FA03A8" w:rsidRDefault="00382B1A" w:rsidP="00382B1A">
      <w:pPr>
        <w:tabs>
          <w:tab w:val="left" w:pos="2160"/>
        </w:tabs>
        <w:spacing w:line="360" w:lineRule="auto"/>
        <w:ind w:firstLine="1440"/>
        <w:rPr>
          <w:sz w:val="24"/>
          <w:szCs w:val="24"/>
        </w:rPr>
      </w:pPr>
      <w:r w:rsidRPr="00FA03A8">
        <w:rPr>
          <w:sz w:val="24"/>
          <w:szCs w:val="24"/>
        </w:rPr>
        <w:t>1.</w:t>
      </w:r>
      <w:r w:rsidRPr="00FA03A8">
        <w:rPr>
          <w:sz w:val="24"/>
          <w:szCs w:val="24"/>
        </w:rPr>
        <w:tab/>
        <w:t>The Commission has jurisdiction over the subject matter and parties to this Complaint.  66 Pa. C.S. § 701.</w:t>
      </w:r>
    </w:p>
    <w:p w:rsidR="00382B1A" w:rsidRPr="00FA03A8" w:rsidRDefault="00382B1A" w:rsidP="00382B1A">
      <w:pPr>
        <w:tabs>
          <w:tab w:val="left" w:pos="2160"/>
        </w:tabs>
        <w:spacing w:line="360" w:lineRule="auto"/>
        <w:ind w:firstLine="1440"/>
        <w:rPr>
          <w:sz w:val="24"/>
          <w:szCs w:val="24"/>
        </w:rPr>
      </w:pPr>
    </w:p>
    <w:p w:rsidR="00382B1A" w:rsidRPr="00FA03A8" w:rsidRDefault="00382B1A" w:rsidP="00382B1A">
      <w:pPr>
        <w:tabs>
          <w:tab w:val="left" w:pos="2160"/>
        </w:tabs>
        <w:spacing w:line="360" w:lineRule="auto"/>
        <w:ind w:firstLine="1440"/>
        <w:rPr>
          <w:sz w:val="24"/>
          <w:szCs w:val="24"/>
        </w:rPr>
      </w:pPr>
      <w:r w:rsidRPr="00FA03A8">
        <w:rPr>
          <w:sz w:val="24"/>
          <w:szCs w:val="24"/>
        </w:rPr>
        <w:t>2.</w:t>
      </w:r>
      <w:r w:rsidRPr="00FA03A8">
        <w:rPr>
          <w:sz w:val="24"/>
          <w:szCs w:val="24"/>
        </w:rPr>
        <w:tab/>
        <w:t xml:space="preserve">As the party seeking affirmative relief from the Commission, </w:t>
      </w:r>
      <w:r w:rsidR="00C1140C" w:rsidRPr="00FA03A8">
        <w:rPr>
          <w:sz w:val="24"/>
          <w:szCs w:val="24"/>
        </w:rPr>
        <w:t>Complainant</w:t>
      </w:r>
      <w:r w:rsidRPr="00FA03A8">
        <w:rPr>
          <w:sz w:val="24"/>
          <w:szCs w:val="24"/>
        </w:rPr>
        <w:t xml:space="preserve"> bears the burden of proof.  66 Pa. C.S. § 332(a).</w:t>
      </w:r>
    </w:p>
    <w:p w:rsidR="00382B1A" w:rsidRPr="00FA03A8" w:rsidRDefault="00382B1A" w:rsidP="00382B1A">
      <w:pPr>
        <w:tabs>
          <w:tab w:val="left" w:pos="2160"/>
        </w:tabs>
        <w:spacing w:line="360" w:lineRule="auto"/>
        <w:ind w:firstLine="1440"/>
        <w:rPr>
          <w:sz w:val="24"/>
          <w:szCs w:val="24"/>
        </w:rPr>
      </w:pPr>
    </w:p>
    <w:p w:rsidR="00382B1A" w:rsidRPr="00FA03A8" w:rsidRDefault="00382B1A" w:rsidP="00382B1A">
      <w:pPr>
        <w:tabs>
          <w:tab w:val="left" w:pos="2160"/>
        </w:tabs>
        <w:spacing w:line="360" w:lineRule="auto"/>
        <w:ind w:firstLine="1440"/>
        <w:rPr>
          <w:spacing w:val="-3"/>
          <w:sz w:val="24"/>
          <w:szCs w:val="24"/>
        </w:rPr>
      </w:pPr>
      <w:r w:rsidRPr="00FA03A8">
        <w:rPr>
          <w:sz w:val="24"/>
          <w:szCs w:val="24"/>
        </w:rPr>
        <w:t>3.</w:t>
      </w:r>
      <w:r w:rsidRPr="00FA03A8">
        <w:rPr>
          <w:sz w:val="24"/>
          <w:szCs w:val="24"/>
        </w:rPr>
        <w:tab/>
      </w:r>
      <w:r w:rsidRPr="00FA03A8">
        <w:rPr>
          <w:spacing w:val="-3"/>
          <w:sz w:val="24"/>
          <w:szCs w:val="24"/>
        </w:rPr>
        <w:t xml:space="preserve">As a matter of general principle, a complainant must show that the named utility is responsible or accountable for the problem described in the Complaint in order to prevail.  </w:t>
      </w:r>
      <w:r w:rsidRPr="00FA03A8">
        <w:rPr>
          <w:i/>
          <w:spacing w:val="-3"/>
          <w:sz w:val="24"/>
          <w:szCs w:val="24"/>
        </w:rPr>
        <w:t>Patterson v. Bell Telephone Company of Pennsylvania</w:t>
      </w:r>
      <w:r w:rsidRPr="00FA03A8">
        <w:rPr>
          <w:spacing w:val="-3"/>
          <w:sz w:val="24"/>
          <w:szCs w:val="24"/>
        </w:rPr>
        <w:t>, 72 Pa. P</w:t>
      </w:r>
      <w:r w:rsidR="003E594B" w:rsidRPr="00FA03A8">
        <w:rPr>
          <w:spacing w:val="-3"/>
          <w:sz w:val="24"/>
          <w:szCs w:val="24"/>
        </w:rPr>
        <w:t xml:space="preserve">ub. </w:t>
      </w:r>
      <w:r w:rsidRPr="00FA03A8">
        <w:rPr>
          <w:spacing w:val="-3"/>
          <w:sz w:val="24"/>
          <w:szCs w:val="24"/>
        </w:rPr>
        <w:t>U</w:t>
      </w:r>
      <w:r w:rsidR="003E594B" w:rsidRPr="00FA03A8">
        <w:rPr>
          <w:spacing w:val="-3"/>
          <w:sz w:val="24"/>
          <w:szCs w:val="24"/>
        </w:rPr>
        <w:t xml:space="preserve">til. </w:t>
      </w:r>
      <w:r w:rsidRPr="00FA03A8">
        <w:rPr>
          <w:spacing w:val="-3"/>
          <w:sz w:val="24"/>
          <w:szCs w:val="24"/>
        </w:rPr>
        <w:t>C</w:t>
      </w:r>
      <w:r w:rsidR="003E594B" w:rsidRPr="00FA03A8">
        <w:rPr>
          <w:spacing w:val="-3"/>
          <w:sz w:val="24"/>
          <w:szCs w:val="24"/>
        </w:rPr>
        <w:t>omm’n</w:t>
      </w:r>
      <w:r w:rsidRPr="00FA03A8">
        <w:rPr>
          <w:spacing w:val="-3"/>
          <w:sz w:val="24"/>
          <w:szCs w:val="24"/>
        </w:rPr>
        <w:t xml:space="preserve"> 196 (1990); </w:t>
      </w:r>
      <w:r w:rsidRPr="00FA03A8">
        <w:rPr>
          <w:i/>
          <w:spacing w:val="-3"/>
          <w:sz w:val="24"/>
          <w:szCs w:val="24"/>
        </w:rPr>
        <w:t>Feinstein v. Philadelphia Suburban Water Company</w:t>
      </w:r>
      <w:r w:rsidRPr="00FA03A8">
        <w:rPr>
          <w:spacing w:val="-3"/>
          <w:sz w:val="24"/>
          <w:szCs w:val="24"/>
        </w:rPr>
        <w:t>, 50 Pa. P</w:t>
      </w:r>
      <w:r w:rsidR="003E594B" w:rsidRPr="00FA03A8">
        <w:rPr>
          <w:spacing w:val="-3"/>
          <w:sz w:val="24"/>
          <w:szCs w:val="24"/>
        </w:rPr>
        <w:t xml:space="preserve">ub. </w:t>
      </w:r>
      <w:r w:rsidRPr="00FA03A8">
        <w:rPr>
          <w:spacing w:val="-3"/>
          <w:sz w:val="24"/>
          <w:szCs w:val="24"/>
        </w:rPr>
        <w:t>U</w:t>
      </w:r>
      <w:r w:rsidR="003E594B" w:rsidRPr="00FA03A8">
        <w:rPr>
          <w:spacing w:val="-3"/>
          <w:sz w:val="24"/>
          <w:szCs w:val="24"/>
        </w:rPr>
        <w:t xml:space="preserve">til. </w:t>
      </w:r>
      <w:r w:rsidRPr="00FA03A8">
        <w:rPr>
          <w:spacing w:val="-3"/>
          <w:sz w:val="24"/>
          <w:szCs w:val="24"/>
        </w:rPr>
        <w:t>C</w:t>
      </w:r>
      <w:r w:rsidR="003E594B" w:rsidRPr="00FA03A8">
        <w:rPr>
          <w:spacing w:val="-3"/>
          <w:sz w:val="24"/>
          <w:szCs w:val="24"/>
        </w:rPr>
        <w:t>omm’n</w:t>
      </w:r>
      <w:r w:rsidRPr="00FA03A8">
        <w:rPr>
          <w:spacing w:val="-3"/>
          <w:sz w:val="24"/>
          <w:szCs w:val="24"/>
        </w:rPr>
        <w:t xml:space="preserve"> 300 (1976).  This must be shown by a preponderance of the evidence.  </w:t>
      </w:r>
      <w:r w:rsidR="003E594B" w:rsidRPr="00FA03A8">
        <w:rPr>
          <w:i/>
          <w:spacing w:val="-3"/>
          <w:sz w:val="24"/>
          <w:szCs w:val="24"/>
        </w:rPr>
        <w:t>Samuel J. Lansberry, Inc. v. Pa.</w:t>
      </w:r>
      <w:r w:rsidRPr="00FA03A8">
        <w:rPr>
          <w:i/>
          <w:spacing w:val="-3"/>
          <w:sz w:val="24"/>
          <w:szCs w:val="24"/>
        </w:rPr>
        <w:t xml:space="preserve"> Pub</w:t>
      </w:r>
      <w:r w:rsidR="003E594B" w:rsidRPr="00FA03A8">
        <w:rPr>
          <w:i/>
          <w:spacing w:val="-3"/>
          <w:sz w:val="24"/>
          <w:szCs w:val="24"/>
        </w:rPr>
        <w:t>.</w:t>
      </w:r>
      <w:r w:rsidRPr="00FA03A8">
        <w:rPr>
          <w:i/>
          <w:spacing w:val="-3"/>
          <w:sz w:val="24"/>
          <w:szCs w:val="24"/>
        </w:rPr>
        <w:t xml:space="preserve"> Util</w:t>
      </w:r>
      <w:r w:rsidR="003E594B" w:rsidRPr="00FA03A8">
        <w:rPr>
          <w:i/>
          <w:spacing w:val="-3"/>
          <w:sz w:val="24"/>
          <w:szCs w:val="24"/>
        </w:rPr>
        <w:t>.</w:t>
      </w:r>
      <w:r w:rsidRPr="00FA03A8">
        <w:rPr>
          <w:i/>
          <w:spacing w:val="-3"/>
          <w:sz w:val="24"/>
          <w:szCs w:val="24"/>
        </w:rPr>
        <w:t xml:space="preserve"> Comm’n</w:t>
      </w:r>
      <w:r w:rsidRPr="00FA03A8">
        <w:rPr>
          <w:spacing w:val="-3"/>
          <w:sz w:val="24"/>
          <w:szCs w:val="24"/>
        </w:rPr>
        <w:t xml:space="preserve">, 578 A.2d 600 (1990), </w:t>
      </w:r>
      <w:r w:rsidRPr="00FA03A8">
        <w:rPr>
          <w:i/>
          <w:spacing w:val="-3"/>
          <w:sz w:val="24"/>
          <w:szCs w:val="24"/>
        </w:rPr>
        <w:t>alloc. den.</w:t>
      </w:r>
      <w:r w:rsidR="003E594B" w:rsidRPr="00FA03A8">
        <w:rPr>
          <w:spacing w:val="-3"/>
          <w:sz w:val="24"/>
          <w:szCs w:val="24"/>
        </w:rPr>
        <w:t xml:space="preserve">, 602 A.2d </w:t>
      </w:r>
      <w:r w:rsidRPr="00FA03A8">
        <w:rPr>
          <w:spacing w:val="-3"/>
          <w:sz w:val="24"/>
          <w:szCs w:val="24"/>
        </w:rPr>
        <w:t>863 (1992).</w:t>
      </w:r>
    </w:p>
    <w:p w:rsidR="001161F8" w:rsidRPr="00FA03A8" w:rsidRDefault="001161F8" w:rsidP="00382B1A">
      <w:pPr>
        <w:tabs>
          <w:tab w:val="left" w:pos="2160"/>
        </w:tabs>
        <w:spacing w:line="360" w:lineRule="auto"/>
        <w:ind w:firstLine="1440"/>
        <w:rPr>
          <w:spacing w:val="-3"/>
          <w:sz w:val="24"/>
          <w:szCs w:val="24"/>
        </w:rPr>
      </w:pPr>
    </w:p>
    <w:p w:rsidR="001161F8" w:rsidRPr="00FA03A8" w:rsidRDefault="001161F8" w:rsidP="00382B1A">
      <w:pPr>
        <w:tabs>
          <w:tab w:val="left" w:pos="2160"/>
        </w:tabs>
        <w:spacing w:line="360" w:lineRule="auto"/>
        <w:ind w:firstLine="1440"/>
        <w:rPr>
          <w:spacing w:val="-3"/>
          <w:sz w:val="24"/>
          <w:szCs w:val="24"/>
        </w:rPr>
      </w:pPr>
      <w:r w:rsidRPr="00FA03A8">
        <w:rPr>
          <w:spacing w:val="-3"/>
          <w:sz w:val="24"/>
          <w:szCs w:val="24"/>
        </w:rPr>
        <w:t>4.</w:t>
      </w:r>
      <w:r w:rsidRPr="00FA03A8">
        <w:rPr>
          <w:spacing w:val="-3"/>
          <w:sz w:val="24"/>
          <w:szCs w:val="24"/>
        </w:rPr>
        <w:tab/>
        <w:t xml:space="preserve">A </w:t>
      </w:r>
      <w:r w:rsidRPr="00FA03A8">
        <w:rPr>
          <w:sz w:val="24"/>
          <w:szCs w:val="24"/>
        </w:rPr>
        <w:t xml:space="preserve">Magisterial District Judge or a Court of Common Pleas </w:t>
      </w:r>
      <w:r w:rsidRPr="00FA03A8">
        <w:rPr>
          <w:spacing w:val="-3"/>
          <w:sz w:val="24"/>
          <w:szCs w:val="24"/>
        </w:rPr>
        <w:t xml:space="preserve">may consider the issue of damages.  </w:t>
      </w:r>
      <w:r w:rsidRPr="00FA03A8">
        <w:rPr>
          <w:i/>
          <w:spacing w:val="-3"/>
          <w:sz w:val="24"/>
          <w:szCs w:val="24"/>
        </w:rPr>
        <w:t>DeFrancesco v. Western Pa. Water Co.</w:t>
      </w:r>
      <w:r w:rsidRPr="00FA03A8">
        <w:rPr>
          <w:spacing w:val="-3"/>
          <w:sz w:val="24"/>
          <w:szCs w:val="24"/>
        </w:rPr>
        <w:t>, 453 A.2d 595 (Pa. 1982).</w:t>
      </w:r>
    </w:p>
    <w:p w:rsidR="00C419F9" w:rsidRPr="00FA03A8" w:rsidRDefault="00C419F9" w:rsidP="00DE2348">
      <w:pPr>
        <w:spacing w:line="360" w:lineRule="auto"/>
        <w:jc w:val="center"/>
        <w:rPr>
          <w:sz w:val="24"/>
          <w:szCs w:val="24"/>
          <w:u w:val="single"/>
        </w:rPr>
      </w:pPr>
    </w:p>
    <w:p w:rsidR="005B3C00" w:rsidRPr="00FA03A8" w:rsidRDefault="001161F8" w:rsidP="0006622C">
      <w:pPr>
        <w:spacing w:line="360" w:lineRule="auto"/>
        <w:ind w:firstLine="1440"/>
        <w:rPr>
          <w:sz w:val="24"/>
          <w:szCs w:val="24"/>
        </w:rPr>
      </w:pPr>
      <w:r w:rsidRPr="00FA03A8">
        <w:rPr>
          <w:sz w:val="24"/>
          <w:szCs w:val="24"/>
        </w:rPr>
        <w:t>5</w:t>
      </w:r>
      <w:r w:rsidR="0006622C" w:rsidRPr="00FA03A8">
        <w:rPr>
          <w:sz w:val="24"/>
          <w:szCs w:val="24"/>
        </w:rPr>
        <w:t>.</w:t>
      </w:r>
      <w:r w:rsidRPr="00FA03A8">
        <w:rPr>
          <w:sz w:val="24"/>
          <w:szCs w:val="24"/>
        </w:rPr>
        <w:tab/>
        <w:t>The Complainant failed to meet her burden of proof.</w:t>
      </w:r>
    </w:p>
    <w:p w:rsidR="001161F8" w:rsidRPr="00FA03A8" w:rsidRDefault="001161F8" w:rsidP="0006622C">
      <w:pPr>
        <w:spacing w:line="360" w:lineRule="auto"/>
        <w:ind w:firstLine="1440"/>
        <w:rPr>
          <w:sz w:val="24"/>
          <w:szCs w:val="24"/>
        </w:rPr>
      </w:pPr>
    </w:p>
    <w:p w:rsidR="001161F8" w:rsidRPr="00FA03A8" w:rsidRDefault="001161F8" w:rsidP="0006622C">
      <w:pPr>
        <w:spacing w:line="360" w:lineRule="auto"/>
        <w:ind w:firstLine="1440"/>
        <w:rPr>
          <w:sz w:val="24"/>
          <w:szCs w:val="24"/>
        </w:rPr>
      </w:pPr>
      <w:r w:rsidRPr="00FA03A8">
        <w:rPr>
          <w:sz w:val="24"/>
          <w:szCs w:val="24"/>
        </w:rPr>
        <w:t>6.</w:t>
      </w:r>
      <w:r w:rsidRPr="00FA03A8">
        <w:rPr>
          <w:sz w:val="24"/>
          <w:szCs w:val="24"/>
        </w:rPr>
        <w:tab/>
        <w:t>The Respondent provided adequate service pursuant to 66 Pa. C.S. § 1501.</w:t>
      </w:r>
    </w:p>
    <w:p w:rsidR="001161F8" w:rsidRPr="00FA03A8" w:rsidRDefault="001161F8" w:rsidP="0006622C">
      <w:pPr>
        <w:spacing w:line="360" w:lineRule="auto"/>
        <w:ind w:firstLine="1440"/>
        <w:rPr>
          <w:sz w:val="24"/>
          <w:szCs w:val="24"/>
          <w:u w:val="single"/>
        </w:rPr>
      </w:pPr>
    </w:p>
    <w:p w:rsidR="00524DED" w:rsidRDefault="00524DED">
      <w:pPr>
        <w:rPr>
          <w:sz w:val="24"/>
          <w:szCs w:val="24"/>
          <w:u w:val="single"/>
        </w:rPr>
      </w:pPr>
      <w:r>
        <w:rPr>
          <w:sz w:val="24"/>
          <w:szCs w:val="24"/>
          <w:u w:val="single"/>
        </w:rPr>
        <w:br w:type="page"/>
      </w:r>
    </w:p>
    <w:p w:rsidR="009649FC" w:rsidRPr="00FA03A8" w:rsidRDefault="009649FC" w:rsidP="00C21F78">
      <w:pPr>
        <w:spacing w:line="360" w:lineRule="auto"/>
        <w:jc w:val="center"/>
        <w:rPr>
          <w:sz w:val="24"/>
          <w:szCs w:val="24"/>
          <w:u w:val="single"/>
        </w:rPr>
      </w:pPr>
      <w:r w:rsidRPr="00FA03A8">
        <w:rPr>
          <w:sz w:val="24"/>
          <w:szCs w:val="24"/>
          <w:u w:val="single"/>
        </w:rPr>
        <w:t>ORDER</w:t>
      </w:r>
    </w:p>
    <w:p w:rsidR="006C1047" w:rsidRPr="00FA03A8" w:rsidRDefault="006C1047" w:rsidP="00C21F78">
      <w:pPr>
        <w:spacing w:line="360" w:lineRule="auto"/>
        <w:jc w:val="center"/>
        <w:rPr>
          <w:sz w:val="24"/>
          <w:szCs w:val="24"/>
          <w:u w:val="single"/>
        </w:rPr>
      </w:pPr>
    </w:p>
    <w:p w:rsidR="009649FC" w:rsidRPr="00FA03A8" w:rsidRDefault="009649FC" w:rsidP="00C21F78">
      <w:pPr>
        <w:spacing w:line="360" w:lineRule="auto"/>
        <w:jc w:val="center"/>
        <w:rPr>
          <w:sz w:val="24"/>
          <w:szCs w:val="24"/>
          <w:u w:val="single"/>
        </w:rPr>
      </w:pPr>
    </w:p>
    <w:p w:rsidR="00DE562E" w:rsidRPr="00FA03A8" w:rsidRDefault="00DE562E" w:rsidP="00C21F78">
      <w:pPr>
        <w:spacing w:line="360" w:lineRule="auto"/>
        <w:ind w:firstLine="1440"/>
        <w:rPr>
          <w:b/>
          <w:sz w:val="24"/>
          <w:szCs w:val="24"/>
        </w:rPr>
      </w:pPr>
      <w:r w:rsidRPr="00FA03A8">
        <w:rPr>
          <w:sz w:val="24"/>
          <w:szCs w:val="24"/>
        </w:rPr>
        <w:t>THEREFORE,</w:t>
      </w:r>
      <w:r w:rsidR="00FE6157" w:rsidRPr="00FA03A8">
        <w:rPr>
          <w:sz w:val="24"/>
          <w:szCs w:val="24"/>
        </w:rPr>
        <w:t xml:space="preserve"> </w:t>
      </w:r>
    </w:p>
    <w:p w:rsidR="00BB3104" w:rsidRPr="00FA03A8" w:rsidRDefault="00BB3104" w:rsidP="00BB3104">
      <w:pPr>
        <w:spacing w:line="360" w:lineRule="auto"/>
        <w:rPr>
          <w:b/>
          <w:sz w:val="24"/>
          <w:szCs w:val="24"/>
        </w:rPr>
      </w:pPr>
    </w:p>
    <w:p w:rsidR="00DE562E" w:rsidRPr="00FA03A8" w:rsidRDefault="00DE562E" w:rsidP="0081696C">
      <w:pPr>
        <w:spacing w:line="360" w:lineRule="auto"/>
        <w:ind w:firstLine="1440"/>
        <w:outlineLvl w:val="0"/>
        <w:rPr>
          <w:sz w:val="24"/>
          <w:szCs w:val="24"/>
        </w:rPr>
      </w:pPr>
      <w:r w:rsidRPr="00FA03A8">
        <w:rPr>
          <w:sz w:val="24"/>
          <w:szCs w:val="24"/>
        </w:rPr>
        <w:t>IT IS ORDERED:</w:t>
      </w:r>
      <w:r w:rsidR="006D4BB7" w:rsidRPr="00FA03A8">
        <w:rPr>
          <w:sz w:val="24"/>
          <w:szCs w:val="24"/>
        </w:rPr>
        <w:t xml:space="preserve"> </w:t>
      </w:r>
    </w:p>
    <w:p w:rsidR="001161F8" w:rsidRPr="00FA03A8" w:rsidRDefault="001161F8" w:rsidP="0081696C">
      <w:pPr>
        <w:spacing w:line="360" w:lineRule="auto"/>
        <w:ind w:firstLine="1440"/>
        <w:outlineLvl w:val="0"/>
        <w:rPr>
          <w:sz w:val="24"/>
          <w:szCs w:val="24"/>
        </w:rPr>
      </w:pPr>
    </w:p>
    <w:p w:rsidR="001161F8" w:rsidRPr="00524DED" w:rsidRDefault="001161F8" w:rsidP="001161F8">
      <w:pPr>
        <w:pStyle w:val="ListParagraph"/>
        <w:numPr>
          <w:ilvl w:val="0"/>
          <w:numId w:val="20"/>
        </w:numPr>
        <w:tabs>
          <w:tab w:val="left" w:pos="2160"/>
        </w:tabs>
        <w:spacing w:line="360" w:lineRule="auto"/>
        <w:ind w:left="0" w:firstLine="1440"/>
        <w:outlineLvl w:val="0"/>
        <w:rPr>
          <w:b/>
          <w:sz w:val="24"/>
          <w:szCs w:val="24"/>
        </w:rPr>
      </w:pPr>
      <w:r w:rsidRPr="00FA03A8">
        <w:rPr>
          <w:sz w:val="24"/>
          <w:szCs w:val="24"/>
        </w:rPr>
        <w:t xml:space="preserve">That the Formal Complaint of Kathleen Hayes at Docket No. C-2012-2323405 is </w:t>
      </w:r>
      <w:r w:rsidR="001953F7">
        <w:rPr>
          <w:sz w:val="24"/>
          <w:szCs w:val="24"/>
        </w:rPr>
        <w:t xml:space="preserve">denied and </w:t>
      </w:r>
      <w:r w:rsidRPr="00FA03A8">
        <w:rPr>
          <w:sz w:val="24"/>
          <w:szCs w:val="24"/>
        </w:rPr>
        <w:t>dismissed.</w:t>
      </w:r>
    </w:p>
    <w:p w:rsidR="00524DED" w:rsidRPr="00CC733F" w:rsidRDefault="00524DED" w:rsidP="00524DED">
      <w:pPr>
        <w:pStyle w:val="ListParagraph"/>
        <w:tabs>
          <w:tab w:val="left" w:pos="2160"/>
        </w:tabs>
        <w:spacing w:line="360" w:lineRule="auto"/>
        <w:ind w:left="1440"/>
        <w:outlineLvl w:val="0"/>
        <w:rPr>
          <w:b/>
          <w:sz w:val="24"/>
          <w:szCs w:val="24"/>
        </w:rPr>
      </w:pPr>
      <w:bookmarkStart w:id="2" w:name="_GoBack"/>
      <w:bookmarkEnd w:id="2"/>
    </w:p>
    <w:p w:rsidR="001161F8" w:rsidRPr="00FA03A8" w:rsidRDefault="001161F8" w:rsidP="001161F8">
      <w:pPr>
        <w:pStyle w:val="ListParagraph"/>
        <w:numPr>
          <w:ilvl w:val="0"/>
          <w:numId w:val="20"/>
        </w:numPr>
        <w:tabs>
          <w:tab w:val="left" w:pos="2160"/>
        </w:tabs>
        <w:spacing w:line="360" w:lineRule="auto"/>
        <w:ind w:left="0" w:firstLine="1440"/>
        <w:outlineLvl w:val="0"/>
        <w:rPr>
          <w:b/>
          <w:sz w:val="24"/>
          <w:szCs w:val="24"/>
        </w:rPr>
      </w:pPr>
      <w:r w:rsidRPr="00FA03A8">
        <w:rPr>
          <w:sz w:val="24"/>
          <w:szCs w:val="24"/>
        </w:rPr>
        <w:t>That the Secretary’s Bureau mark Docket No. C-2012-2323405 closed.</w:t>
      </w:r>
    </w:p>
    <w:p w:rsidR="00FE6157" w:rsidRDefault="00FE6157" w:rsidP="00FE6157">
      <w:pPr>
        <w:spacing w:line="360" w:lineRule="auto"/>
        <w:ind w:firstLine="1440"/>
        <w:rPr>
          <w:b/>
          <w:sz w:val="24"/>
          <w:szCs w:val="24"/>
        </w:rPr>
      </w:pPr>
    </w:p>
    <w:p w:rsidR="0084575E" w:rsidRPr="00FA03A8" w:rsidRDefault="0084575E" w:rsidP="00FE6157">
      <w:pPr>
        <w:spacing w:line="360" w:lineRule="auto"/>
        <w:ind w:firstLine="1440"/>
        <w:rPr>
          <w:b/>
          <w:sz w:val="24"/>
          <w:szCs w:val="24"/>
        </w:rPr>
      </w:pPr>
    </w:p>
    <w:p w:rsidR="0084575E" w:rsidRPr="009C6D70" w:rsidRDefault="0084575E" w:rsidP="0084575E">
      <w:r w:rsidRPr="00FA03A8">
        <w:rPr>
          <w:sz w:val="24"/>
          <w:szCs w:val="24"/>
        </w:rPr>
        <w:t>Date:</w:t>
      </w:r>
      <w:r w:rsidRPr="00FA03A8">
        <w:rPr>
          <w:sz w:val="24"/>
          <w:szCs w:val="24"/>
        </w:rPr>
        <w:tab/>
      </w:r>
      <w:r w:rsidRPr="00FA03A8">
        <w:rPr>
          <w:sz w:val="24"/>
          <w:szCs w:val="24"/>
          <w:u w:val="single"/>
        </w:rPr>
        <w:t>February 2</w:t>
      </w:r>
      <w:r>
        <w:rPr>
          <w:sz w:val="24"/>
          <w:szCs w:val="24"/>
          <w:u w:val="single"/>
        </w:rPr>
        <w:t>6</w:t>
      </w:r>
      <w:r w:rsidRPr="00FA03A8">
        <w:rPr>
          <w:sz w:val="24"/>
          <w:szCs w:val="24"/>
          <w:u w:val="single"/>
        </w:rPr>
        <w:t>, 2013</w:t>
      </w:r>
      <w:r>
        <w:tab/>
      </w:r>
      <w:r>
        <w:tab/>
      </w:r>
      <w:r>
        <w:tab/>
      </w:r>
      <w:r>
        <w:tab/>
      </w:r>
      <w:r>
        <w:tab/>
      </w:r>
      <w:r w:rsidRPr="009C6D70">
        <w:rPr>
          <w:u w:val="single"/>
        </w:rPr>
        <w:tab/>
      </w:r>
      <w:r w:rsidRPr="009C6D70">
        <w:rPr>
          <w:u w:val="single"/>
        </w:rPr>
        <w:tab/>
      </w:r>
      <w:r>
        <w:rPr>
          <w:u w:val="single"/>
        </w:rPr>
        <w:t>/s/</w:t>
      </w:r>
      <w:r w:rsidRPr="009C6D70">
        <w:rPr>
          <w:u w:val="single"/>
        </w:rPr>
        <w:tab/>
      </w:r>
      <w:r w:rsidRPr="009C6D70">
        <w:rPr>
          <w:u w:val="single"/>
        </w:rPr>
        <w:tab/>
      </w:r>
      <w:r w:rsidRPr="009C6D70">
        <w:rPr>
          <w:u w:val="single"/>
        </w:rPr>
        <w:tab/>
      </w:r>
    </w:p>
    <w:p w:rsidR="0084575E" w:rsidRPr="0084575E" w:rsidRDefault="0084575E" w:rsidP="0084575E">
      <w:pPr>
        <w:rPr>
          <w:sz w:val="24"/>
          <w:szCs w:val="24"/>
        </w:rPr>
      </w:pPr>
      <w:r w:rsidRPr="009C6D70">
        <w:tab/>
      </w:r>
      <w:r w:rsidRPr="009C6D70">
        <w:tab/>
      </w:r>
      <w:r w:rsidRPr="009C6D70">
        <w:tab/>
      </w:r>
      <w:r w:rsidRPr="009C6D70">
        <w:tab/>
      </w:r>
      <w:r w:rsidRPr="009C6D70">
        <w:tab/>
      </w:r>
      <w:r>
        <w:tab/>
      </w:r>
      <w:r>
        <w:tab/>
      </w:r>
      <w:r w:rsidRPr="009C6D70">
        <w:tab/>
      </w:r>
      <w:r w:rsidRPr="0084575E">
        <w:rPr>
          <w:sz w:val="24"/>
          <w:szCs w:val="24"/>
        </w:rPr>
        <w:t>Ember S. Jandebeur</w:t>
      </w:r>
    </w:p>
    <w:p w:rsidR="0084575E" w:rsidRPr="0084575E" w:rsidRDefault="0084575E" w:rsidP="0084575E">
      <w:pPr>
        <w:rPr>
          <w:sz w:val="24"/>
          <w:szCs w:val="24"/>
        </w:rPr>
      </w:pPr>
      <w:r w:rsidRPr="0084575E">
        <w:rPr>
          <w:sz w:val="24"/>
          <w:szCs w:val="24"/>
        </w:rPr>
        <w:tab/>
      </w:r>
      <w:r w:rsidRPr="0084575E">
        <w:rPr>
          <w:sz w:val="24"/>
          <w:szCs w:val="24"/>
        </w:rPr>
        <w:tab/>
      </w:r>
      <w:r w:rsidRPr="0084575E">
        <w:rPr>
          <w:sz w:val="24"/>
          <w:szCs w:val="24"/>
        </w:rPr>
        <w:tab/>
      </w:r>
      <w:r w:rsidRPr="0084575E">
        <w:rPr>
          <w:sz w:val="24"/>
          <w:szCs w:val="24"/>
        </w:rPr>
        <w:tab/>
      </w:r>
      <w:r w:rsidRPr="0084575E">
        <w:rPr>
          <w:sz w:val="24"/>
          <w:szCs w:val="24"/>
        </w:rPr>
        <w:tab/>
      </w:r>
      <w:r>
        <w:rPr>
          <w:sz w:val="24"/>
          <w:szCs w:val="24"/>
        </w:rPr>
        <w:tab/>
      </w:r>
      <w:r>
        <w:rPr>
          <w:sz w:val="24"/>
          <w:szCs w:val="24"/>
        </w:rPr>
        <w:tab/>
      </w:r>
      <w:r>
        <w:rPr>
          <w:sz w:val="24"/>
          <w:szCs w:val="24"/>
        </w:rPr>
        <w:tab/>
      </w:r>
      <w:r w:rsidRPr="0084575E">
        <w:rPr>
          <w:sz w:val="24"/>
          <w:szCs w:val="24"/>
        </w:rPr>
        <w:t>Administrative Law Judge</w:t>
      </w:r>
    </w:p>
    <w:p w:rsidR="0084575E" w:rsidRDefault="0084575E" w:rsidP="0084575E"/>
    <w:p w:rsidR="001F0787" w:rsidRPr="00FA03A8" w:rsidRDefault="001F0787" w:rsidP="00FE6157">
      <w:pPr>
        <w:spacing w:line="360" w:lineRule="auto"/>
        <w:ind w:firstLine="1440"/>
        <w:rPr>
          <w:b/>
          <w:sz w:val="24"/>
          <w:szCs w:val="24"/>
        </w:rPr>
      </w:pPr>
    </w:p>
    <w:p w:rsidR="005B3C00" w:rsidRDefault="005B3C00" w:rsidP="005B3C00">
      <w:pPr>
        <w:pStyle w:val="ListParagraph"/>
        <w:rPr>
          <w:sz w:val="24"/>
          <w:szCs w:val="24"/>
        </w:rPr>
      </w:pPr>
    </w:p>
    <w:p w:rsidR="0084575E" w:rsidRPr="00FA03A8" w:rsidRDefault="0084575E" w:rsidP="005B3C00">
      <w:pPr>
        <w:pStyle w:val="ListParagraph"/>
        <w:rPr>
          <w:sz w:val="24"/>
          <w:szCs w:val="24"/>
        </w:rPr>
      </w:pPr>
    </w:p>
    <w:p w:rsidR="006034D3" w:rsidRPr="00FA03A8" w:rsidRDefault="001F7F73" w:rsidP="00E270F3">
      <w:pPr>
        <w:jc w:val="both"/>
        <w:rPr>
          <w:sz w:val="24"/>
          <w:szCs w:val="24"/>
        </w:rPr>
      </w:pPr>
      <w:r w:rsidRPr="00FA03A8">
        <w:rPr>
          <w:sz w:val="24"/>
          <w:szCs w:val="24"/>
        </w:rPr>
        <w:tab/>
      </w:r>
      <w:r w:rsidRPr="00FA03A8">
        <w:rPr>
          <w:sz w:val="24"/>
          <w:szCs w:val="24"/>
        </w:rPr>
        <w:tab/>
      </w:r>
      <w:r w:rsidRPr="00FA03A8">
        <w:rPr>
          <w:sz w:val="24"/>
          <w:szCs w:val="24"/>
        </w:rPr>
        <w:tab/>
      </w:r>
      <w:r w:rsidRPr="00FA03A8">
        <w:rPr>
          <w:sz w:val="24"/>
          <w:szCs w:val="24"/>
        </w:rPr>
        <w:tab/>
      </w:r>
    </w:p>
    <w:p w:rsidR="006034D3" w:rsidRPr="00FA03A8" w:rsidRDefault="006034D3" w:rsidP="001C072F">
      <w:pPr>
        <w:tabs>
          <w:tab w:val="center" w:pos="4752"/>
        </w:tabs>
        <w:suppressAutoHyphens/>
        <w:jc w:val="center"/>
        <w:rPr>
          <w:kern w:val="1"/>
        </w:rPr>
      </w:pPr>
    </w:p>
    <w:p w:rsidR="002B19D4" w:rsidRPr="00FA03A8" w:rsidRDefault="002B19D4" w:rsidP="001027AA">
      <w:pPr>
        <w:jc w:val="both"/>
        <w:rPr>
          <w:sz w:val="24"/>
          <w:szCs w:val="24"/>
        </w:rPr>
      </w:pPr>
    </w:p>
    <w:sectPr w:rsidR="002B19D4" w:rsidRPr="00FA03A8" w:rsidSect="005F452A">
      <w:footerReference w:type="even" r:id="rId20"/>
      <w:footerReference w:type="default" r:id="rId2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616" w:rsidRDefault="005A3616">
      <w:r>
        <w:separator/>
      </w:r>
    </w:p>
  </w:endnote>
  <w:endnote w:type="continuationSeparator" w:id="0">
    <w:p w:rsidR="005A3616" w:rsidRDefault="005A3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524DED">
      <w:rPr>
        <w:rStyle w:val="PageNumber"/>
        <w:noProof/>
        <w:sz w:val="20"/>
        <w:szCs w:val="20"/>
      </w:rPr>
      <w:t>6</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616" w:rsidRDefault="005A3616">
      <w:r>
        <w:separator/>
      </w:r>
    </w:p>
  </w:footnote>
  <w:footnote w:type="continuationSeparator" w:id="0">
    <w:p w:rsidR="005A3616" w:rsidRDefault="005A36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2CF3564"/>
    <w:multiLevelType w:val="hybridMultilevel"/>
    <w:tmpl w:val="30629224"/>
    <w:lvl w:ilvl="0" w:tplc="EC644010">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2">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4">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6"/>
  </w:num>
  <w:num w:numId="3">
    <w:abstractNumId w:val="13"/>
  </w:num>
  <w:num w:numId="4">
    <w:abstractNumId w:val="2"/>
  </w:num>
  <w:num w:numId="5">
    <w:abstractNumId w:val="10"/>
  </w:num>
  <w:num w:numId="6">
    <w:abstractNumId w:val="7"/>
  </w:num>
  <w:num w:numId="7">
    <w:abstractNumId w:val="5"/>
  </w:num>
  <w:num w:numId="8">
    <w:abstractNumId w:val="0"/>
  </w:num>
  <w:num w:numId="9">
    <w:abstractNumId w:val="11"/>
  </w:num>
  <w:num w:numId="10">
    <w:abstractNumId w:val="14"/>
  </w:num>
  <w:num w:numId="11">
    <w:abstractNumId w:val="12"/>
  </w:num>
  <w:num w:numId="12">
    <w:abstractNumId w:val="19"/>
  </w:num>
  <w:num w:numId="13">
    <w:abstractNumId w:val="1"/>
  </w:num>
  <w:num w:numId="14">
    <w:abstractNumId w:val="6"/>
  </w:num>
  <w:num w:numId="15">
    <w:abstractNumId w:val="17"/>
  </w:num>
  <w:num w:numId="16">
    <w:abstractNumId w:val="18"/>
  </w:num>
  <w:num w:numId="17">
    <w:abstractNumId w:val="8"/>
  </w:num>
  <w:num w:numId="18">
    <w:abstractNumId w:val="3"/>
  </w:num>
  <w:num w:numId="19">
    <w:abstractNumId w:val="1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6CB2"/>
    <w:rsid w:val="00020AB1"/>
    <w:rsid w:val="00022997"/>
    <w:rsid w:val="00022D67"/>
    <w:rsid w:val="0002512E"/>
    <w:rsid w:val="0002662C"/>
    <w:rsid w:val="00034A86"/>
    <w:rsid w:val="00035C05"/>
    <w:rsid w:val="00035E78"/>
    <w:rsid w:val="000376EF"/>
    <w:rsid w:val="0004139C"/>
    <w:rsid w:val="00042626"/>
    <w:rsid w:val="00055A89"/>
    <w:rsid w:val="00064F92"/>
    <w:rsid w:val="0006610A"/>
    <w:rsid w:val="0006622C"/>
    <w:rsid w:val="00070E25"/>
    <w:rsid w:val="0007126E"/>
    <w:rsid w:val="000728A4"/>
    <w:rsid w:val="000740F6"/>
    <w:rsid w:val="00075A22"/>
    <w:rsid w:val="00082976"/>
    <w:rsid w:val="00091672"/>
    <w:rsid w:val="00091CE2"/>
    <w:rsid w:val="00093DB9"/>
    <w:rsid w:val="000967DB"/>
    <w:rsid w:val="000A001F"/>
    <w:rsid w:val="000A1CB9"/>
    <w:rsid w:val="000A20A3"/>
    <w:rsid w:val="000A5F55"/>
    <w:rsid w:val="000B5F6A"/>
    <w:rsid w:val="000C6F32"/>
    <w:rsid w:val="000E0BD8"/>
    <w:rsid w:val="000E277A"/>
    <w:rsid w:val="000E2934"/>
    <w:rsid w:val="000E6B17"/>
    <w:rsid w:val="000F0833"/>
    <w:rsid w:val="000F1894"/>
    <w:rsid w:val="000F1F62"/>
    <w:rsid w:val="000F2F0A"/>
    <w:rsid w:val="0010177F"/>
    <w:rsid w:val="00102069"/>
    <w:rsid w:val="001027AA"/>
    <w:rsid w:val="00110C23"/>
    <w:rsid w:val="00111EA9"/>
    <w:rsid w:val="001122A9"/>
    <w:rsid w:val="001155B6"/>
    <w:rsid w:val="00116136"/>
    <w:rsid w:val="001161F8"/>
    <w:rsid w:val="00125871"/>
    <w:rsid w:val="00126207"/>
    <w:rsid w:val="001312A6"/>
    <w:rsid w:val="00134E8D"/>
    <w:rsid w:val="001404C5"/>
    <w:rsid w:val="00141DF5"/>
    <w:rsid w:val="00143C49"/>
    <w:rsid w:val="00144488"/>
    <w:rsid w:val="00147DEE"/>
    <w:rsid w:val="00152C6B"/>
    <w:rsid w:val="0015646C"/>
    <w:rsid w:val="001620CA"/>
    <w:rsid w:val="00176F82"/>
    <w:rsid w:val="0018160C"/>
    <w:rsid w:val="00187B87"/>
    <w:rsid w:val="001930DE"/>
    <w:rsid w:val="00193B6C"/>
    <w:rsid w:val="001953F7"/>
    <w:rsid w:val="001A3CA3"/>
    <w:rsid w:val="001A4CC0"/>
    <w:rsid w:val="001A721E"/>
    <w:rsid w:val="001B123C"/>
    <w:rsid w:val="001B3235"/>
    <w:rsid w:val="001C072F"/>
    <w:rsid w:val="001C20B7"/>
    <w:rsid w:val="001C715B"/>
    <w:rsid w:val="001D1B8D"/>
    <w:rsid w:val="001D3206"/>
    <w:rsid w:val="001D6FCF"/>
    <w:rsid w:val="001E4FAC"/>
    <w:rsid w:val="001F0787"/>
    <w:rsid w:val="001F08B4"/>
    <w:rsid w:val="001F2116"/>
    <w:rsid w:val="001F6FC1"/>
    <w:rsid w:val="001F7485"/>
    <w:rsid w:val="001F7F73"/>
    <w:rsid w:val="0020095D"/>
    <w:rsid w:val="00201EE0"/>
    <w:rsid w:val="00202187"/>
    <w:rsid w:val="0021289C"/>
    <w:rsid w:val="00220C5E"/>
    <w:rsid w:val="00223E7E"/>
    <w:rsid w:val="00234619"/>
    <w:rsid w:val="0023520D"/>
    <w:rsid w:val="00235C44"/>
    <w:rsid w:val="00236FF7"/>
    <w:rsid w:val="002416AB"/>
    <w:rsid w:val="0024496F"/>
    <w:rsid w:val="00244D86"/>
    <w:rsid w:val="0025370D"/>
    <w:rsid w:val="00260D19"/>
    <w:rsid w:val="002732DC"/>
    <w:rsid w:val="0028114B"/>
    <w:rsid w:val="0028185A"/>
    <w:rsid w:val="0028289A"/>
    <w:rsid w:val="00290918"/>
    <w:rsid w:val="002919C6"/>
    <w:rsid w:val="00291B7E"/>
    <w:rsid w:val="00293557"/>
    <w:rsid w:val="002959E3"/>
    <w:rsid w:val="002A7C1C"/>
    <w:rsid w:val="002B19D4"/>
    <w:rsid w:val="002B3489"/>
    <w:rsid w:val="002B4EAE"/>
    <w:rsid w:val="002C3FDE"/>
    <w:rsid w:val="002D13C5"/>
    <w:rsid w:val="002D554B"/>
    <w:rsid w:val="002E0985"/>
    <w:rsid w:val="002F66F9"/>
    <w:rsid w:val="002F6BC1"/>
    <w:rsid w:val="00300A0A"/>
    <w:rsid w:val="00300CB7"/>
    <w:rsid w:val="00300F91"/>
    <w:rsid w:val="0030207C"/>
    <w:rsid w:val="00310B4C"/>
    <w:rsid w:val="003129F7"/>
    <w:rsid w:val="00312E1C"/>
    <w:rsid w:val="00317B5C"/>
    <w:rsid w:val="00323AAE"/>
    <w:rsid w:val="00324F3E"/>
    <w:rsid w:val="0033043C"/>
    <w:rsid w:val="0033647C"/>
    <w:rsid w:val="00337C53"/>
    <w:rsid w:val="00340AB8"/>
    <w:rsid w:val="003421E0"/>
    <w:rsid w:val="0034312D"/>
    <w:rsid w:val="00346AA1"/>
    <w:rsid w:val="00346E30"/>
    <w:rsid w:val="003539D2"/>
    <w:rsid w:val="0035737A"/>
    <w:rsid w:val="00361991"/>
    <w:rsid w:val="003657A8"/>
    <w:rsid w:val="0036597F"/>
    <w:rsid w:val="00380450"/>
    <w:rsid w:val="00380AD7"/>
    <w:rsid w:val="00382B1A"/>
    <w:rsid w:val="003857DF"/>
    <w:rsid w:val="00386A8E"/>
    <w:rsid w:val="00386CDC"/>
    <w:rsid w:val="00392382"/>
    <w:rsid w:val="00394493"/>
    <w:rsid w:val="003959AC"/>
    <w:rsid w:val="00395E03"/>
    <w:rsid w:val="00396DE1"/>
    <w:rsid w:val="003A167D"/>
    <w:rsid w:val="003A4350"/>
    <w:rsid w:val="003B715B"/>
    <w:rsid w:val="003C050F"/>
    <w:rsid w:val="003C0716"/>
    <w:rsid w:val="003C3664"/>
    <w:rsid w:val="003C7143"/>
    <w:rsid w:val="003D139F"/>
    <w:rsid w:val="003D15FA"/>
    <w:rsid w:val="003D7EC6"/>
    <w:rsid w:val="003E292B"/>
    <w:rsid w:val="003E594B"/>
    <w:rsid w:val="003F5796"/>
    <w:rsid w:val="003F69BF"/>
    <w:rsid w:val="0040029A"/>
    <w:rsid w:val="00402359"/>
    <w:rsid w:val="004064A8"/>
    <w:rsid w:val="00417087"/>
    <w:rsid w:val="0042160A"/>
    <w:rsid w:val="00422E29"/>
    <w:rsid w:val="00424A76"/>
    <w:rsid w:val="00424D8A"/>
    <w:rsid w:val="004272F5"/>
    <w:rsid w:val="00427E73"/>
    <w:rsid w:val="004312BE"/>
    <w:rsid w:val="00431BEF"/>
    <w:rsid w:val="00441324"/>
    <w:rsid w:val="00442854"/>
    <w:rsid w:val="0046339D"/>
    <w:rsid w:val="00476C8A"/>
    <w:rsid w:val="00486535"/>
    <w:rsid w:val="00490174"/>
    <w:rsid w:val="004917C1"/>
    <w:rsid w:val="00491C99"/>
    <w:rsid w:val="00495450"/>
    <w:rsid w:val="004A1805"/>
    <w:rsid w:val="004A2009"/>
    <w:rsid w:val="004A5AD6"/>
    <w:rsid w:val="004C3EFA"/>
    <w:rsid w:val="004D1B54"/>
    <w:rsid w:val="004D3108"/>
    <w:rsid w:val="004D46FD"/>
    <w:rsid w:val="004E20CB"/>
    <w:rsid w:val="004E2912"/>
    <w:rsid w:val="004E533F"/>
    <w:rsid w:val="004F2D3D"/>
    <w:rsid w:val="004F53D3"/>
    <w:rsid w:val="005032B5"/>
    <w:rsid w:val="00515937"/>
    <w:rsid w:val="00517AD1"/>
    <w:rsid w:val="00523780"/>
    <w:rsid w:val="00524DED"/>
    <w:rsid w:val="00530D1B"/>
    <w:rsid w:val="00531226"/>
    <w:rsid w:val="00531409"/>
    <w:rsid w:val="00535DF7"/>
    <w:rsid w:val="00542107"/>
    <w:rsid w:val="00553EEB"/>
    <w:rsid w:val="00564C41"/>
    <w:rsid w:val="0056706A"/>
    <w:rsid w:val="00582896"/>
    <w:rsid w:val="00584798"/>
    <w:rsid w:val="0059070D"/>
    <w:rsid w:val="00592C86"/>
    <w:rsid w:val="0059345B"/>
    <w:rsid w:val="005A33D0"/>
    <w:rsid w:val="005A3616"/>
    <w:rsid w:val="005B250B"/>
    <w:rsid w:val="005B3C00"/>
    <w:rsid w:val="005B6749"/>
    <w:rsid w:val="005B7834"/>
    <w:rsid w:val="005C28EC"/>
    <w:rsid w:val="005D19C4"/>
    <w:rsid w:val="005D2DEE"/>
    <w:rsid w:val="005D4D0C"/>
    <w:rsid w:val="005E07BF"/>
    <w:rsid w:val="005E2068"/>
    <w:rsid w:val="005E3007"/>
    <w:rsid w:val="005E6321"/>
    <w:rsid w:val="005E6C27"/>
    <w:rsid w:val="005F17F5"/>
    <w:rsid w:val="005F38EC"/>
    <w:rsid w:val="005F3B50"/>
    <w:rsid w:val="005F452A"/>
    <w:rsid w:val="006034D3"/>
    <w:rsid w:val="0062087D"/>
    <w:rsid w:val="006215E0"/>
    <w:rsid w:val="006306EB"/>
    <w:rsid w:val="00634A5C"/>
    <w:rsid w:val="006352B9"/>
    <w:rsid w:val="00641596"/>
    <w:rsid w:val="0064329B"/>
    <w:rsid w:val="006441F5"/>
    <w:rsid w:val="00644E60"/>
    <w:rsid w:val="00645B55"/>
    <w:rsid w:val="00652C21"/>
    <w:rsid w:val="0066237B"/>
    <w:rsid w:val="006656FC"/>
    <w:rsid w:val="00671B39"/>
    <w:rsid w:val="00675607"/>
    <w:rsid w:val="00675986"/>
    <w:rsid w:val="00685184"/>
    <w:rsid w:val="00695694"/>
    <w:rsid w:val="006A21C2"/>
    <w:rsid w:val="006A3B47"/>
    <w:rsid w:val="006A7A0A"/>
    <w:rsid w:val="006C1047"/>
    <w:rsid w:val="006C3226"/>
    <w:rsid w:val="006C3329"/>
    <w:rsid w:val="006D4BB7"/>
    <w:rsid w:val="006D4D0B"/>
    <w:rsid w:val="006D75BD"/>
    <w:rsid w:val="006E4407"/>
    <w:rsid w:val="006F44F9"/>
    <w:rsid w:val="007015FC"/>
    <w:rsid w:val="007114E7"/>
    <w:rsid w:val="0071588F"/>
    <w:rsid w:val="0073239A"/>
    <w:rsid w:val="0073727C"/>
    <w:rsid w:val="00744AF3"/>
    <w:rsid w:val="00747E56"/>
    <w:rsid w:val="00751672"/>
    <w:rsid w:val="0075510C"/>
    <w:rsid w:val="00766C8E"/>
    <w:rsid w:val="00775593"/>
    <w:rsid w:val="00782A08"/>
    <w:rsid w:val="00786153"/>
    <w:rsid w:val="00792C70"/>
    <w:rsid w:val="007965B0"/>
    <w:rsid w:val="007A49B5"/>
    <w:rsid w:val="007B1672"/>
    <w:rsid w:val="007B1D2D"/>
    <w:rsid w:val="007B46F9"/>
    <w:rsid w:val="007B6CFE"/>
    <w:rsid w:val="007C36CE"/>
    <w:rsid w:val="007C74E3"/>
    <w:rsid w:val="007D2D58"/>
    <w:rsid w:val="007D3E3E"/>
    <w:rsid w:val="007D6063"/>
    <w:rsid w:val="007E09E5"/>
    <w:rsid w:val="007E31DB"/>
    <w:rsid w:val="007E7871"/>
    <w:rsid w:val="00803141"/>
    <w:rsid w:val="0081070B"/>
    <w:rsid w:val="008142EB"/>
    <w:rsid w:val="0081669B"/>
    <w:rsid w:val="0081696C"/>
    <w:rsid w:val="00821E45"/>
    <w:rsid w:val="008228F3"/>
    <w:rsid w:val="00823F91"/>
    <w:rsid w:val="00824683"/>
    <w:rsid w:val="008354C5"/>
    <w:rsid w:val="0083691D"/>
    <w:rsid w:val="00840FD3"/>
    <w:rsid w:val="00841779"/>
    <w:rsid w:val="0084575E"/>
    <w:rsid w:val="008506A0"/>
    <w:rsid w:val="00851A4F"/>
    <w:rsid w:val="00866264"/>
    <w:rsid w:val="008663C0"/>
    <w:rsid w:val="008746E1"/>
    <w:rsid w:val="008803F7"/>
    <w:rsid w:val="00881C76"/>
    <w:rsid w:val="008833EC"/>
    <w:rsid w:val="0088763C"/>
    <w:rsid w:val="00893B0E"/>
    <w:rsid w:val="00893F0B"/>
    <w:rsid w:val="00894839"/>
    <w:rsid w:val="0089761B"/>
    <w:rsid w:val="008A60E2"/>
    <w:rsid w:val="008B1A8B"/>
    <w:rsid w:val="008B282A"/>
    <w:rsid w:val="008B2B8B"/>
    <w:rsid w:val="008D4CDF"/>
    <w:rsid w:val="008D6D09"/>
    <w:rsid w:val="008D761F"/>
    <w:rsid w:val="008E3BE1"/>
    <w:rsid w:val="008E5A53"/>
    <w:rsid w:val="008F013A"/>
    <w:rsid w:val="008F22F9"/>
    <w:rsid w:val="008F554F"/>
    <w:rsid w:val="008F6AC3"/>
    <w:rsid w:val="009077E3"/>
    <w:rsid w:val="00910E2D"/>
    <w:rsid w:val="00910EF2"/>
    <w:rsid w:val="00913B17"/>
    <w:rsid w:val="009166DD"/>
    <w:rsid w:val="0091672D"/>
    <w:rsid w:val="0091787F"/>
    <w:rsid w:val="00920ABF"/>
    <w:rsid w:val="00922FE6"/>
    <w:rsid w:val="009342E4"/>
    <w:rsid w:val="009445E9"/>
    <w:rsid w:val="009634B4"/>
    <w:rsid w:val="009643E3"/>
    <w:rsid w:val="009649FC"/>
    <w:rsid w:val="00965F82"/>
    <w:rsid w:val="0098237A"/>
    <w:rsid w:val="00982B8E"/>
    <w:rsid w:val="009830C8"/>
    <w:rsid w:val="00983B9A"/>
    <w:rsid w:val="009877CF"/>
    <w:rsid w:val="00987B98"/>
    <w:rsid w:val="00995E0A"/>
    <w:rsid w:val="009A475D"/>
    <w:rsid w:val="009A5C49"/>
    <w:rsid w:val="009B1C06"/>
    <w:rsid w:val="009C22D0"/>
    <w:rsid w:val="009D5A08"/>
    <w:rsid w:val="009E69A1"/>
    <w:rsid w:val="009F24FB"/>
    <w:rsid w:val="009F4939"/>
    <w:rsid w:val="009F7BD8"/>
    <w:rsid w:val="00A022C7"/>
    <w:rsid w:val="00A02D20"/>
    <w:rsid w:val="00A0627A"/>
    <w:rsid w:val="00A22653"/>
    <w:rsid w:val="00A23BC5"/>
    <w:rsid w:val="00A24F45"/>
    <w:rsid w:val="00A345AE"/>
    <w:rsid w:val="00A409B8"/>
    <w:rsid w:val="00A40AC9"/>
    <w:rsid w:val="00A4383B"/>
    <w:rsid w:val="00A475EE"/>
    <w:rsid w:val="00A523A9"/>
    <w:rsid w:val="00A52E9C"/>
    <w:rsid w:val="00A6498D"/>
    <w:rsid w:val="00A67786"/>
    <w:rsid w:val="00A67C1E"/>
    <w:rsid w:val="00A74D26"/>
    <w:rsid w:val="00A761ED"/>
    <w:rsid w:val="00A76B1D"/>
    <w:rsid w:val="00A86505"/>
    <w:rsid w:val="00AA00A9"/>
    <w:rsid w:val="00AA0438"/>
    <w:rsid w:val="00AA1DE2"/>
    <w:rsid w:val="00AA6434"/>
    <w:rsid w:val="00AA7B5D"/>
    <w:rsid w:val="00AB3A78"/>
    <w:rsid w:val="00AC10A5"/>
    <w:rsid w:val="00AC4DB7"/>
    <w:rsid w:val="00AC7513"/>
    <w:rsid w:val="00AC7FED"/>
    <w:rsid w:val="00AD0497"/>
    <w:rsid w:val="00AD0503"/>
    <w:rsid w:val="00AD0929"/>
    <w:rsid w:val="00AD0FA1"/>
    <w:rsid w:val="00AD507E"/>
    <w:rsid w:val="00AE00BA"/>
    <w:rsid w:val="00AE3E93"/>
    <w:rsid w:val="00AE6D1F"/>
    <w:rsid w:val="00AF1460"/>
    <w:rsid w:val="00AF2068"/>
    <w:rsid w:val="00AF7EAE"/>
    <w:rsid w:val="00B03092"/>
    <w:rsid w:val="00B0541E"/>
    <w:rsid w:val="00B13849"/>
    <w:rsid w:val="00B23067"/>
    <w:rsid w:val="00B2590D"/>
    <w:rsid w:val="00B32E66"/>
    <w:rsid w:val="00B34848"/>
    <w:rsid w:val="00B40255"/>
    <w:rsid w:val="00B40E21"/>
    <w:rsid w:val="00B45676"/>
    <w:rsid w:val="00B45F71"/>
    <w:rsid w:val="00B5018B"/>
    <w:rsid w:val="00B57687"/>
    <w:rsid w:val="00B625D9"/>
    <w:rsid w:val="00B665D7"/>
    <w:rsid w:val="00B70860"/>
    <w:rsid w:val="00B71D02"/>
    <w:rsid w:val="00B87994"/>
    <w:rsid w:val="00B922CF"/>
    <w:rsid w:val="00B94E3D"/>
    <w:rsid w:val="00BA47D2"/>
    <w:rsid w:val="00BA61F7"/>
    <w:rsid w:val="00BB3104"/>
    <w:rsid w:val="00BB352A"/>
    <w:rsid w:val="00BB76B4"/>
    <w:rsid w:val="00BC2D8F"/>
    <w:rsid w:val="00BC2DE6"/>
    <w:rsid w:val="00BC31E5"/>
    <w:rsid w:val="00BC7240"/>
    <w:rsid w:val="00BD42F1"/>
    <w:rsid w:val="00BE1D82"/>
    <w:rsid w:val="00BE6352"/>
    <w:rsid w:val="00BF5F04"/>
    <w:rsid w:val="00C02A5C"/>
    <w:rsid w:val="00C052E4"/>
    <w:rsid w:val="00C1140C"/>
    <w:rsid w:val="00C1195C"/>
    <w:rsid w:val="00C136F0"/>
    <w:rsid w:val="00C150A5"/>
    <w:rsid w:val="00C21F78"/>
    <w:rsid w:val="00C224B0"/>
    <w:rsid w:val="00C25C02"/>
    <w:rsid w:val="00C27A38"/>
    <w:rsid w:val="00C302A8"/>
    <w:rsid w:val="00C322C5"/>
    <w:rsid w:val="00C34D87"/>
    <w:rsid w:val="00C37F96"/>
    <w:rsid w:val="00C419F9"/>
    <w:rsid w:val="00C426F5"/>
    <w:rsid w:val="00C45D4C"/>
    <w:rsid w:val="00C477B5"/>
    <w:rsid w:val="00C47E25"/>
    <w:rsid w:val="00C546D2"/>
    <w:rsid w:val="00C61510"/>
    <w:rsid w:val="00C61561"/>
    <w:rsid w:val="00C6634A"/>
    <w:rsid w:val="00C7068E"/>
    <w:rsid w:val="00C769EE"/>
    <w:rsid w:val="00C83033"/>
    <w:rsid w:val="00C86201"/>
    <w:rsid w:val="00C86CA3"/>
    <w:rsid w:val="00C908AD"/>
    <w:rsid w:val="00C920E5"/>
    <w:rsid w:val="00C94BB9"/>
    <w:rsid w:val="00CA1E0E"/>
    <w:rsid w:val="00CA2BB6"/>
    <w:rsid w:val="00CA5BA3"/>
    <w:rsid w:val="00CB0D2B"/>
    <w:rsid w:val="00CB4F5E"/>
    <w:rsid w:val="00CB6A72"/>
    <w:rsid w:val="00CC49DA"/>
    <w:rsid w:val="00CC5E96"/>
    <w:rsid w:val="00CC733F"/>
    <w:rsid w:val="00CD4A78"/>
    <w:rsid w:val="00CD6B6A"/>
    <w:rsid w:val="00CE43B4"/>
    <w:rsid w:val="00CE68C6"/>
    <w:rsid w:val="00CF3BB0"/>
    <w:rsid w:val="00CF7138"/>
    <w:rsid w:val="00D02084"/>
    <w:rsid w:val="00D037FB"/>
    <w:rsid w:val="00D050DE"/>
    <w:rsid w:val="00D054C4"/>
    <w:rsid w:val="00D077EC"/>
    <w:rsid w:val="00D13B06"/>
    <w:rsid w:val="00D1728D"/>
    <w:rsid w:val="00D20C16"/>
    <w:rsid w:val="00D21BFC"/>
    <w:rsid w:val="00D21D55"/>
    <w:rsid w:val="00D21EF9"/>
    <w:rsid w:val="00D22F4A"/>
    <w:rsid w:val="00D23330"/>
    <w:rsid w:val="00D32326"/>
    <w:rsid w:val="00D34B76"/>
    <w:rsid w:val="00D35F74"/>
    <w:rsid w:val="00D36261"/>
    <w:rsid w:val="00D4029A"/>
    <w:rsid w:val="00D416A5"/>
    <w:rsid w:val="00D50C56"/>
    <w:rsid w:val="00D5488B"/>
    <w:rsid w:val="00D55074"/>
    <w:rsid w:val="00D55AA4"/>
    <w:rsid w:val="00D6261D"/>
    <w:rsid w:val="00D62A0A"/>
    <w:rsid w:val="00D6598A"/>
    <w:rsid w:val="00D65F4B"/>
    <w:rsid w:val="00D71653"/>
    <w:rsid w:val="00D72436"/>
    <w:rsid w:val="00D8063C"/>
    <w:rsid w:val="00D926F9"/>
    <w:rsid w:val="00D93182"/>
    <w:rsid w:val="00D961B5"/>
    <w:rsid w:val="00DA7FD6"/>
    <w:rsid w:val="00DB1328"/>
    <w:rsid w:val="00DB7EE0"/>
    <w:rsid w:val="00DD29C5"/>
    <w:rsid w:val="00DD3E7F"/>
    <w:rsid w:val="00DE0ECC"/>
    <w:rsid w:val="00DE2348"/>
    <w:rsid w:val="00DE3943"/>
    <w:rsid w:val="00DE562E"/>
    <w:rsid w:val="00DE6FB0"/>
    <w:rsid w:val="00DE77F8"/>
    <w:rsid w:val="00DF0138"/>
    <w:rsid w:val="00DF294A"/>
    <w:rsid w:val="00DF65A3"/>
    <w:rsid w:val="00E00EAF"/>
    <w:rsid w:val="00E0236A"/>
    <w:rsid w:val="00E11739"/>
    <w:rsid w:val="00E12F72"/>
    <w:rsid w:val="00E15A2D"/>
    <w:rsid w:val="00E15B2B"/>
    <w:rsid w:val="00E267A5"/>
    <w:rsid w:val="00E270F3"/>
    <w:rsid w:val="00E32DA2"/>
    <w:rsid w:val="00E35AC9"/>
    <w:rsid w:val="00E413A9"/>
    <w:rsid w:val="00E5003A"/>
    <w:rsid w:val="00E514FA"/>
    <w:rsid w:val="00E51D1F"/>
    <w:rsid w:val="00E56529"/>
    <w:rsid w:val="00E6135C"/>
    <w:rsid w:val="00E659AC"/>
    <w:rsid w:val="00E66725"/>
    <w:rsid w:val="00E67591"/>
    <w:rsid w:val="00E67A2A"/>
    <w:rsid w:val="00E728B0"/>
    <w:rsid w:val="00E75758"/>
    <w:rsid w:val="00E75BC0"/>
    <w:rsid w:val="00E85ECC"/>
    <w:rsid w:val="00E9292D"/>
    <w:rsid w:val="00EA2B0E"/>
    <w:rsid w:val="00EA319E"/>
    <w:rsid w:val="00EA3E64"/>
    <w:rsid w:val="00EA56F6"/>
    <w:rsid w:val="00EA77CE"/>
    <w:rsid w:val="00EB1DAB"/>
    <w:rsid w:val="00EB1EEE"/>
    <w:rsid w:val="00EB4B2A"/>
    <w:rsid w:val="00EB7D52"/>
    <w:rsid w:val="00EC15BD"/>
    <w:rsid w:val="00EC38D5"/>
    <w:rsid w:val="00EC41CE"/>
    <w:rsid w:val="00EC477B"/>
    <w:rsid w:val="00ED0F47"/>
    <w:rsid w:val="00EE34BE"/>
    <w:rsid w:val="00EF5800"/>
    <w:rsid w:val="00EF6C7F"/>
    <w:rsid w:val="00F2180F"/>
    <w:rsid w:val="00F31732"/>
    <w:rsid w:val="00F31F04"/>
    <w:rsid w:val="00F327E2"/>
    <w:rsid w:val="00F34A38"/>
    <w:rsid w:val="00F37034"/>
    <w:rsid w:val="00F375FF"/>
    <w:rsid w:val="00F50C2B"/>
    <w:rsid w:val="00F512B2"/>
    <w:rsid w:val="00F54800"/>
    <w:rsid w:val="00F566E6"/>
    <w:rsid w:val="00F702DD"/>
    <w:rsid w:val="00F721A2"/>
    <w:rsid w:val="00F72B51"/>
    <w:rsid w:val="00F734B6"/>
    <w:rsid w:val="00F76C50"/>
    <w:rsid w:val="00F84427"/>
    <w:rsid w:val="00F85050"/>
    <w:rsid w:val="00F86303"/>
    <w:rsid w:val="00F95BD7"/>
    <w:rsid w:val="00FA03A8"/>
    <w:rsid w:val="00FA1741"/>
    <w:rsid w:val="00FA6242"/>
    <w:rsid w:val="00FA643C"/>
    <w:rsid w:val="00FA7894"/>
    <w:rsid w:val="00FC4DCA"/>
    <w:rsid w:val="00FC4DD1"/>
    <w:rsid w:val="00FD1DCC"/>
    <w:rsid w:val="00FD2E3D"/>
    <w:rsid w:val="00FE2554"/>
    <w:rsid w:val="00FE51AD"/>
    <w:rsid w:val="00FE5CAF"/>
    <w:rsid w:val="00FE6157"/>
    <w:rsid w:val="00FE74BE"/>
    <w:rsid w:val="00FF0B73"/>
    <w:rsid w:val="00FF17C7"/>
    <w:rsid w:val="00FF6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is.com/research/buttonTFLink?_m=cd18bf6b106de1ce89522a0ab7ac078a&amp;_xfercite=%3ccite%20cc%3d%22USA%22%3e%3c%21%5bCDATA%5b1994%20Pa.%20PUC%20LEXIS%2095%5d%5d%3e%3c%2fcite%3e&amp;_butType=3&amp;_butStat=2&amp;_butNum=7&amp;_butInline=1&amp;_butinfo=%3ccite%20cc%3d%22USA%22%3e%3c%21%5bCDATA%5b424%20Pa.%2087%5d%5d%3e%3c%2fcite%3e&amp;_fmtstr=FULL&amp;docnum=1&amp;_startdoc=1&amp;wchp=dGLbVlW-zSkAl&amp;_md5=27432e77422dd0ba6521cf4e67013ed4" TargetMode="External"/><Relationship Id="rId18" Type="http://schemas.openxmlformats.org/officeDocument/2006/relationships/hyperlink" Target="http://www.lexis.com/research/buttonTFLink?_m=cd18bf6b106de1ce89522a0ab7ac078a&amp;_xfercite=%3ccite%20cc%3d%22USA%22%3e%3c%21%5bCDATA%5b1994%20Pa.%20PUC%20LEXIS%2095%5d%5d%3e%3c%2fcite%3e&amp;_butType=3&amp;_butStat=2&amp;_butNum=12&amp;_butInline=1&amp;_butinfo=%3ccite%20cc%3d%22USA%22%3e%3c%21%5bCDATA%5b194%20Pa.%20Super.%20278%5d%5d%3e%3c%2fcite%3e&amp;_fmtstr=FULL&amp;docnum=1&amp;_startdoc=1&amp;wchp=dGLbVlW-zSkAl&amp;_md5=68dba5dca7025d27a9423554a1c6f72b"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lexis.com/research/buttonTFLink?_m=cd18bf6b106de1ce89522a0ab7ac078a&amp;_xfercite=%3ccite%20cc%3d%22USA%22%3e%3c%21%5bCDATA%5b1994%20Pa.%20PUC%20LEXIS%2095%5d%5d%3e%3c%2fcite%3e&amp;_butType=3&amp;_butStat=2&amp;_butNum=6&amp;_butInline=1&amp;_butinfo=%3ccite%20cc%3d%22USA%22%3e%3c%21%5bCDATA%5b54%20Pa.%20PUC%2098%5d%5d%3e%3c%2fcite%3e&amp;_fmtstr=FULL&amp;docnum=1&amp;_startdoc=1&amp;wchp=dGLbVlW-zSkAl&amp;_md5=1448b9480cd7b69d87fa0b3a68f908ad" TargetMode="External"/><Relationship Id="rId17" Type="http://schemas.openxmlformats.org/officeDocument/2006/relationships/hyperlink" Target="http://www.lexis.com/research/buttonTFLink?_m=cd18bf6b106de1ce89522a0ab7ac078a&amp;_xfercite=%3ccite%20cc%3d%22USA%22%3e%3c%21%5bCDATA%5b1994%20Pa.%20PUC%20LEXIS%2095%5d%5d%3e%3c%2fcite%3e&amp;_butType=3&amp;_butStat=2&amp;_butNum=11&amp;_butInline=1&amp;_butinfo=%3ccite%20cc%3d%22USA%22%3e%3c%21%5bCDATA%5b489%20Pa.%20109%5d%5d%3e%3c%2fcite%3e&amp;_fmtstr=FULL&amp;docnum=1&amp;_startdoc=1&amp;wchp=dGLbVlW-zSkAl&amp;_md5=71ad7d7d43f91e4c535e8ea71ac62adb" TargetMode="External"/><Relationship Id="rId2" Type="http://schemas.openxmlformats.org/officeDocument/2006/relationships/numbering" Target="numbering.xml"/><Relationship Id="rId16" Type="http://schemas.openxmlformats.org/officeDocument/2006/relationships/hyperlink" Target="http://www.lexis.com/research/buttonTFLink?_m=cd18bf6b106de1ce89522a0ab7ac078a&amp;_xfercite=%3ccite%20cc%3d%22USA%22%3e%3c%21%5bCDATA%5b1994%20Pa.%20PUC%20LEXIS%2095%5d%5d%3e%3c%2fcite%3e&amp;_butType=4&amp;_butStat=0&amp;_butNum=10&amp;_butInline=1&amp;_butinfo=2%20PACODE%20704&amp;_fmtstr=FULL&amp;docnum=1&amp;_startdoc=1&amp;wchp=dGLbVlW-zSkAl&amp;_md5=e7a924bc9a2d8da2187d70ea5b41d8bb"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xis.com/research/buttonTFLink?_m=cd18bf6b106de1ce89522a0ab7ac078a&amp;_xfercite=%3ccite%20cc%3d%22USA%22%3e%3c%21%5bCDATA%5b1994%20Pa.%20PUC%20LEXIS%2095%5d%5d%3e%3c%2fcite%3e&amp;_butType=3&amp;_butStat=2&amp;_butNum=5&amp;_butInline=1&amp;_butinfo=%3ccite%20cc%3d%22USA%22%3e%3c%21%5bCDATA%5b54%20Pa.%20PUC%20528%5d%5d%3e%3c%2fcite%3e&amp;_fmtstr=FULL&amp;docnum=1&amp;_startdoc=1&amp;wchp=dGLbVlW-zSkAl&amp;_md5=8e9b44fa2e271a9e231b97bdcfd3251d" TargetMode="External"/><Relationship Id="rId5" Type="http://schemas.openxmlformats.org/officeDocument/2006/relationships/settings" Target="settings.xml"/><Relationship Id="rId15" Type="http://schemas.openxmlformats.org/officeDocument/2006/relationships/hyperlink" Target="http://www.lexis.com/research/buttonTFLink?_m=cd18bf6b106de1ce89522a0ab7ac078a&amp;_xfercite=%3ccite%20cc%3d%22USA%22%3e%3c%21%5bCDATA%5b1994%20Pa.%20PUC%20LEXIS%2095%5d%5d%3e%3c%2fcite%3e&amp;_butType=3&amp;_butStat=2&amp;_butNum=9&amp;_butInline=1&amp;_butinfo=%3ccite%20cc%3d%22USA%22%3e%3c%21%5bCDATA%5b501%20Pa.%20443%5d%5d%3e%3c%2fcite%3e&amp;_fmtstr=FULL&amp;docnum=1&amp;_startdoc=1&amp;wchp=dGLbVlW-zSkAl&amp;_md5=28aeeafc2a370113292dc79dfa134b36" TargetMode="External"/><Relationship Id="rId23" Type="http://schemas.openxmlformats.org/officeDocument/2006/relationships/theme" Target="theme/theme1.xml"/><Relationship Id="rId10" Type="http://schemas.openxmlformats.org/officeDocument/2006/relationships/hyperlink" Target="http://www.lexis.com/research/buttonTFLink?_m=cd18bf6b106de1ce89522a0ab7ac078a&amp;_xfercite=%3ccite%20cc%3d%22USA%22%3e%3c%21%5bCDATA%5b1994%20Pa.%20PUC%20LEXIS%2095%5d%5d%3e%3c%2fcite%3e&amp;_butType=3&amp;_butStat=2&amp;_butNum=4&amp;_butInline=1&amp;_butinfo=%3ccite%20cc%3d%22USA%22%3e%3c%21%5bCDATA%5b364%20Pa.%2054%5d%5d%3e%3c%2fcite%3e&amp;_fmtstr=FULL&amp;docnum=1&amp;_startdoc=1&amp;wchp=dGLbVlW-zSkAl&amp;_md5=80bd42820a055317af98ca0121ce181a" TargetMode="External"/><Relationship Id="rId19" Type="http://schemas.openxmlformats.org/officeDocument/2006/relationships/hyperlink" Target="http://www.lexis.com/research/buttonTFLink?_m=cd18bf6b106de1ce89522a0ab7ac078a&amp;_xfercite=%3ccite%20cc%3d%22USA%22%3e%3c%21%5bCDATA%5b1994%20Pa.%20PUC%20LEXIS%2095%5d%5d%3e%3c%2fcite%3e&amp;_butType=3&amp;_butStat=2&amp;_butNum=13&amp;_butInline=1&amp;_butinfo=%3ccite%20cc%3d%22USA%22%3e%3c%21%5bCDATA%5b85%20Pa.%20Commw.%2023%5d%5d%3e%3c%2fcite%3e&amp;_fmtstr=FULL&amp;docnum=1&amp;_startdoc=1&amp;wchp=dGLbVlW-zSkAl&amp;_md5=065374b59b018301e33819591229d308" TargetMode="External"/><Relationship Id="rId4" Type="http://schemas.microsoft.com/office/2007/relationships/stylesWithEffects" Target="stylesWithEffects.xml"/><Relationship Id="rId9" Type="http://schemas.openxmlformats.org/officeDocument/2006/relationships/hyperlink" Target="http://www.lexis.com/research/buttonTFLink?_m=cd18bf6b106de1ce89522a0ab7ac078a&amp;_xfercite=%3ccite%20cc%3d%22USA%22%3e%3c%21%5bCDATA%5b1994%20Pa.%20PUC%20LEXIS%2095%5d%5d%3e%3c%2fcite%3e&amp;_butType=4&amp;_butStat=0&amp;_butNum=3&amp;_butInline=1&amp;_butinfo=66%20PACODE%20332&amp;_fmtstr=FULL&amp;docnum=1&amp;_startdoc=1&amp;wchp=dGLbVlW-zSkAl&amp;_md5=cb17ec69e230c7619c8bcdc9002e288f" TargetMode="External"/><Relationship Id="rId14" Type="http://schemas.openxmlformats.org/officeDocument/2006/relationships/hyperlink" Target="http://www.lexis.com/research/buttonTFLink?_m=cd18bf6b106de1ce89522a0ab7ac078a&amp;_xfercite=%3ccite%20cc%3d%22USA%22%3e%3c%21%5bCDATA%5b1994%20Pa.%20PUC%20LEXIS%2095%5d%5d%3e%3c%2fcite%3e&amp;_butType=3&amp;_butStat=2&amp;_butNum=8&amp;_butInline=1&amp;_butinfo=%3ccite%20cc%3d%22USA%22%3e%3c%21%5bCDATA%5b66%20Pa.%20Commw.%20282%5d%5d%3e%3c%2fcite%3e&amp;_fmtstr=FULL&amp;docnum=1&amp;_startdoc=1&amp;wchp=dGLbVlW-zSkAl&amp;_md5=4cd0729466bfd1d39c0fd713cc26b52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2387F-3785-430D-9F7A-659B3790F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2306</Words>
  <Characters>13147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15423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4</cp:revision>
  <cp:lastPrinted>2013-02-26T20:33:00Z</cp:lastPrinted>
  <dcterms:created xsi:type="dcterms:W3CDTF">2013-03-04T17:40:00Z</dcterms:created>
  <dcterms:modified xsi:type="dcterms:W3CDTF">2013-03-04T17:47:00Z</dcterms:modified>
</cp:coreProperties>
</file>