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7659E6" w:rsidRDefault="00E55642">
      <w:pPr>
        <w:spacing w:line="240" w:lineRule="auto"/>
        <w:jc w:val="center"/>
        <w:rPr>
          <w:b/>
          <w:sz w:val="24"/>
          <w:szCs w:val="24"/>
        </w:rPr>
      </w:pPr>
      <w:r w:rsidRPr="007659E6">
        <w:rPr>
          <w:b/>
          <w:sz w:val="24"/>
          <w:szCs w:val="24"/>
        </w:rPr>
        <w:t xml:space="preserve">BEFORE THE </w:t>
      </w:r>
    </w:p>
    <w:p w:rsidR="00E55642" w:rsidRPr="007659E6" w:rsidRDefault="00E55642">
      <w:pPr>
        <w:spacing w:line="240" w:lineRule="auto"/>
        <w:jc w:val="center"/>
        <w:rPr>
          <w:sz w:val="24"/>
          <w:szCs w:val="24"/>
        </w:rPr>
      </w:pPr>
      <w:r w:rsidRPr="007659E6">
        <w:rPr>
          <w:b/>
          <w:sz w:val="24"/>
          <w:szCs w:val="24"/>
        </w:rPr>
        <w:t>PENNSYLVANIA PUBLIC UTILITY COMMISSION</w:t>
      </w:r>
    </w:p>
    <w:p w:rsidR="00E55642" w:rsidRPr="007659E6" w:rsidRDefault="00E55642">
      <w:pPr>
        <w:spacing w:line="240" w:lineRule="auto"/>
        <w:jc w:val="center"/>
        <w:rPr>
          <w:sz w:val="24"/>
          <w:szCs w:val="24"/>
        </w:rPr>
      </w:pP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E55642" w:rsidRDefault="00B52CCA" w:rsidP="002E14C5">
      <w:pPr>
        <w:spacing w:line="240" w:lineRule="auto"/>
        <w:rPr>
          <w:sz w:val="24"/>
          <w:szCs w:val="24"/>
        </w:rPr>
      </w:pPr>
      <w:r>
        <w:rPr>
          <w:sz w:val="24"/>
          <w:szCs w:val="24"/>
        </w:rPr>
        <w:t>Office of Consumer Advocate</w:t>
      </w:r>
      <w:r>
        <w:rPr>
          <w:sz w:val="24"/>
          <w:szCs w:val="24"/>
        </w:rPr>
        <w:tab/>
      </w:r>
      <w:r>
        <w:rPr>
          <w:sz w:val="24"/>
          <w:szCs w:val="24"/>
        </w:rPr>
        <w:tab/>
      </w:r>
      <w:proofErr w:type="gramStart"/>
      <w:r>
        <w:rPr>
          <w:sz w:val="24"/>
          <w:szCs w:val="24"/>
        </w:rPr>
        <w:tab/>
      </w:r>
      <w:r w:rsidR="002E14C5">
        <w:rPr>
          <w:sz w:val="24"/>
          <w:szCs w:val="24"/>
        </w:rPr>
        <w:t>:</w:t>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A84107">
        <w:rPr>
          <w:sz w:val="24"/>
          <w:szCs w:val="24"/>
        </w:rPr>
        <w:tab/>
      </w:r>
      <w:r w:rsidR="00D4110F">
        <w:rPr>
          <w:sz w:val="24"/>
          <w:szCs w:val="24"/>
        </w:rPr>
        <w:tab/>
      </w:r>
      <w:r w:rsidR="002E14C5">
        <w:rPr>
          <w:sz w:val="24"/>
          <w:szCs w:val="24"/>
        </w:rPr>
        <w:tab/>
      </w:r>
      <w:r w:rsidR="002E14C5">
        <w:rPr>
          <w:sz w:val="24"/>
          <w:szCs w:val="24"/>
        </w:rPr>
        <w:tab/>
      </w:r>
      <w:r w:rsidR="002E14C5">
        <w:rPr>
          <w:sz w:val="24"/>
          <w:szCs w:val="24"/>
        </w:rPr>
        <w:tab/>
      </w:r>
      <w:proofErr w:type="gramEnd"/>
      <w:r w:rsidR="002E14C5">
        <w:rPr>
          <w:sz w:val="24"/>
          <w:szCs w:val="24"/>
        </w:rPr>
        <w:tab/>
        <w:t>:</w:t>
      </w:r>
      <w:r w:rsidR="00D4110F">
        <w:rPr>
          <w:sz w:val="24"/>
          <w:szCs w:val="24"/>
        </w:rPr>
        <w:tab/>
      </w:r>
      <w:r w:rsidR="00E4714E">
        <w:rPr>
          <w:sz w:val="24"/>
          <w:szCs w:val="24"/>
        </w:rPr>
        <w:tab/>
      </w:r>
    </w:p>
    <w:p w:rsidR="00E55642" w:rsidRDefault="00314D20">
      <w:pPr>
        <w:spacing w:line="240" w:lineRule="auto"/>
        <w:rPr>
          <w:sz w:val="24"/>
          <w:szCs w:val="24"/>
        </w:rPr>
      </w:pPr>
      <w:r>
        <w:rPr>
          <w:sz w:val="24"/>
          <w:szCs w:val="24"/>
        </w:rPr>
        <w:tab/>
      </w:r>
      <w:r w:rsidR="002E14C5">
        <w:rPr>
          <w:sz w:val="24"/>
          <w:szCs w:val="24"/>
        </w:rPr>
        <w:t>v.</w:t>
      </w:r>
      <w:r w:rsidR="002E14C5">
        <w:rPr>
          <w:sz w:val="24"/>
          <w:szCs w:val="24"/>
        </w:rPr>
        <w:tab/>
      </w:r>
      <w:r w:rsidR="002E14C5">
        <w:rPr>
          <w:sz w:val="24"/>
          <w:szCs w:val="24"/>
        </w:rPr>
        <w:tab/>
      </w:r>
      <w:r w:rsidR="002E14C5">
        <w:rPr>
          <w:sz w:val="24"/>
          <w:szCs w:val="24"/>
        </w:rPr>
        <w:tab/>
      </w:r>
      <w:r w:rsidR="002E14C5">
        <w:rPr>
          <w:sz w:val="24"/>
          <w:szCs w:val="24"/>
        </w:rPr>
        <w:tab/>
      </w:r>
      <w:r w:rsidR="002E14C5">
        <w:rPr>
          <w:sz w:val="24"/>
          <w:szCs w:val="24"/>
        </w:rPr>
        <w:tab/>
      </w:r>
      <w:r>
        <w:rPr>
          <w:sz w:val="24"/>
          <w:szCs w:val="24"/>
        </w:rPr>
        <w:tab/>
      </w:r>
      <w:r w:rsidR="002E14C5">
        <w:rPr>
          <w:sz w:val="24"/>
          <w:szCs w:val="24"/>
        </w:rPr>
        <w:t>:</w:t>
      </w:r>
      <w:r w:rsidR="002E14C5">
        <w:rPr>
          <w:sz w:val="24"/>
          <w:szCs w:val="24"/>
        </w:rPr>
        <w:tab/>
      </w:r>
      <w:r w:rsidR="002E14C5">
        <w:rPr>
          <w:sz w:val="24"/>
          <w:szCs w:val="24"/>
        </w:rPr>
        <w:tab/>
        <w:t>C-20</w:t>
      </w:r>
      <w:r>
        <w:rPr>
          <w:sz w:val="24"/>
          <w:szCs w:val="24"/>
        </w:rPr>
        <w:t>1</w:t>
      </w:r>
      <w:r w:rsidR="00B52CCA">
        <w:rPr>
          <w:sz w:val="24"/>
          <w:szCs w:val="24"/>
        </w:rPr>
        <w:t>3-2346390</w:t>
      </w:r>
    </w:p>
    <w:p w:rsidR="002E14C5" w:rsidRDefault="002E14C5">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4C5" w:rsidRDefault="00B52CCA">
      <w:pPr>
        <w:spacing w:line="240" w:lineRule="auto"/>
        <w:rPr>
          <w:sz w:val="24"/>
          <w:szCs w:val="24"/>
        </w:rPr>
      </w:pPr>
      <w:r>
        <w:rPr>
          <w:sz w:val="24"/>
          <w:szCs w:val="24"/>
        </w:rPr>
        <w:t>PPL Electric Utilities Corporation</w:t>
      </w:r>
      <w:r w:rsidR="002E14C5">
        <w:rPr>
          <w:sz w:val="24"/>
          <w:szCs w:val="24"/>
        </w:rPr>
        <w:tab/>
      </w:r>
      <w:r w:rsidR="002E14C5">
        <w:rPr>
          <w:sz w:val="24"/>
          <w:szCs w:val="24"/>
        </w:rPr>
        <w:tab/>
      </w:r>
      <w:r w:rsidR="002E14C5">
        <w:rPr>
          <w:sz w:val="24"/>
          <w:szCs w:val="24"/>
        </w:rPr>
        <w:tab/>
        <w:t>:</w:t>
      </w:r>
    </w:p>
    <w:p w:rsidR="002E14C5" w:rsidRDefault="002E14C5">
      <w:pPr>
        <w:spacing w:line="240" w:lineRule="auto"/>
        <w:rPr>
          <w:sz w:val="24"/>
          <w:szCs w:val="24"/>
        </w:rPr>
      </w:pPr>
    </w:p>
    <w:p w:rsidR="002E14C5" w:rsidRPr="007659E6" w:rsidRDefault="002E14C5">
      <w:pPr>
        <w:spacing w:line="240" w:lineRule="auto"/>
        <w:rPr>
          <w:sz w:val="24"/>
          <w:szCs w:val="24"/>
        </w:rPr>
      </w:pPr>
    </w:p>
    <w:p w:rsidR="00DC5054" w:rsidRDefault="00DC5054" w:rsidP="00954BC6">
      <w:pPr>
        <w:spacing w:line="240" w:lineRule="auto"/>
        <w:jc w:val="center"/>
        <w:rPr>
          <w:sz w:val="24"/>
          <w:szCs w:val="24"/>
        </w:rPr>
      </w:pPr>
    </w:p>
    <w:p w:rsidR="00DC5054" w:rsidRDefault="00954BC6" w:rsidP="00954BC6">
      <w:pPr>
        <w:spacing w:line="240" w:lineRule="auto"/>
        <w:jc w:val="center"/>
        <w:rPr>
          <w:b/>
          <w:sz w:val="24"/>
          <w:szCs w:val="24"/>
          <w:u w:val="single"/>
        </w:rPr>
      </w:pPr>
      <w:r w:rsidRPr="00904FF5">
        <w:rPr>
          <w:b/>
          <w:sz w:val="24"/>
          <w:szCs w:val="24"/>
          <w:u w:val="single"/>
        </w:rPr>
        <w:t xml:space="preserve">ORDER </w:t>
      </w:r>
      <w:r w:rsidR="00DC5054">
        <w:rPr>
          <w:b/>
          <w:sz w:val="24"/>
          <w:szCs w:val="24"/>
          <w:u w:val="single"/>
        </w:rPr>
        <w:t xml:space="preserve">GRANTING </w:t>
      </w:r>
      <w:r w:rsidR="00B52CCA">
        <w:rPr>
          <w:b/>
          <w:sz w:val="24"/>
          <w:szCs w:val="24"/>
          <w:u w:val="single"/>
        </w:rPr>
        <w:t xml:space="preserve">THE OFFICE OF CONSUMER ADVOCATE’S </w:t>
      </w:r>
    </w:p>
    <w:p w:rsidR="00724265" w:rsidRDefault="00DC5054" w:rsidP="00DC5054">
      <w:pPr>
        <w:spacing w:line="240" w:lineRule="auto"/>
        <w:jc w:val="center"/>
        <w:rPr>
          <w:b/>
          <w:sz w:val="24"/>
          <w:szCs w:val="24"/>
          <w:u w:val="single"/>
        </w:rPr>
      </w:pPr>
      <w:r>
        <w:rPr>
          <w:b/>
          <w:sz w:val="24"/>
          <w:szCs w:val="24"/>
          <w:u w:val="single"/>
        </w:rPr>
        <w:t>MOTION TO COMPEL</w:t>
      </w:r>
      <w:r w:rsidR="00B52CCA">
        <w:rPr>
          <w:b/>
          <w:sz w:val="24"/>
          <w:szCs w:val="24"/>
          <w:u w:val="single"/>
        </w:rPr>
        <w:t xml:space="preserve"> ANSWERS TO OCA SET I, QUESTIONS 10 and 11</w:t>
      </w:r>
    </w:p>
    <w:p w:rsidR="00DC5054" w:rsidRDefault="00DC5054" w:rsidP="00DC5054">
      <w:pPr>
        <w:spacing w:line="240" w:lineRule="auto"/>
        <w:jc w:val="center"/>
        <w:rPr>
          <w:b/>
          <w:sz w:val="24"/>
          <w:szCs w:val="24"/>
          <w:u w:val="single"/>
        </w:rPr>
      </w:pPr>
    </w:p>
    <w:p w:rsidR="00DC5054" w:rsidRDefault="00DC5054" w:rsidP="00DC5054">
      <w:pPr>
        <w:spacing w:line="240" w:lineRule="auto"/>
        <w:jc w:val="center"/>
        <w:rPr>
          <w:b/>
          <w:sz w:val="24"/>
          <w:szCs w:val="24"/>
          <w:u w:val="single"/>
        </w:rPr>
      </w:pPr>
    </w:p>
    <w:p w:rsidR="00DC5054" w:rsidRDefault="00F804C7" w:rsidP="00C62FC2">
      <w:pPr>
        <w:spacing w:line="240" w:lineRule="auto"/>
        <w:jc w:val="center"/>
        <w:rPr>
          <w:sz w:val="24"/>
          <w:szCs w:val="24"/>
          <w:u w:val="single"/>
        </w:rPr>
      </w:pPr>
      <w:r>
        <w:rPr>
          <w:sz w:val="24"/>
          <w:szCs w:val="24"/>
        </w:rPr>
        <w:t>I.</w:t>
      </w:r>
      <w:r>
        <w:rPr>
          <w:sz w:val="24"/>
          <w:szCs w:val="24"/>
        </w:rPr>
        <w:tab/>
      </w:r>
      <w:r w:rsidRPr="00F804C7">
        <w:rPr>
          <w:sz w:val="24"/>
          <w:szCs w:val="24"/>
          <w:u w:val="single"/>
        </w:rPr>
        <w:t>BACKGROUND</w:t>
      </w:r>
    </w:p>
    <w:p w:rsidR="00F804C7" w:rsidRDefault="00F804C7" w:rsidP="00DC5054">
      <w:pPr>
        <w:spacing w:line="240" w:lineRule="auto"/>
        <w:rPr>
          <w:sz w:val="24"/>
          <w:szCs w:val="24"/>
          <w:u w:val="single"/>
        </w:rPr>
      </w:pPr>
    </w:p>
    <w:p w:rsidR="00F804C7" w:rsidRDefault="00F804C7" w:rsidP="00F804C7">
      <w:pPr>
        <w:rPr>
          <w:sz w:val="24"/>
          <w:szCs w:val="24"/>
          <w:u w:val="single"/>
        </w:rPr>
      </w:pPr>
    </w:p>
    <w:p w:rsidR="00F804C7" w:rsidRDefault="00F804C7" w:rsidP="00F804C7">
      <w:pPr>
        <w:rPr>
          <w:sz w:val="24"/>
          <w:szCs w:val="24"/>
        </w:rPr>
      </w:pPr>
      <w:r>
        <w:rPr>
          <w:sz w:val="24"/>
          <w:szCs w:val="24"/>
        </w:rPr>
        <w:tab/>
      </w:r>
      <w:r>
        <w:rPr>
          <w:sz w:val="24"/>
          <w:szCs w:val="24"/>
        </w:rPr>
        <w:tab/>
        <w:t xml:space="preserve">On </w:t>
      </w:r>
      <w:r w:rsidR="00AA595E">
        <w:rPr>
          <w:sz w:val="24"/>
          <w:szCs w:val="24"/>
        </w:rPr>
        <w:t>February 6</w:t>
      </w:r>
      <w:r w:rsidR="00B52CCA">
        <w:rPr>
          <w:sz w:val="24"/>
          <w:szCs w:val="24"/>
        </w:rPr>
        <w:t>, 2013, the Office of Consumer Advocate (OCA</w:t>
      </w:r>
      <w:r w:rsidR="00621A8D">
        <w:rPr>
          <w:sz w:val="24"/>
          <w:szCs w:val="24"/>
        </w:rPr>
        <w:t xml:space="preserve">) </w:t>
      </w:r>
      <w:r>
        <w:rPr>
          <w:sz w:val="24"/>
          <w:szCs w:val="24"/>
        </w:rPr>
        <w:t>served Set I Interrogatory Nos. 1-</w:t>
      </w:r>
      <w:r w:rsidR="00AA595E">
        <w:rPr>
          <w:sz w:val="24"/>
          <w:szCs w:val="24"/>
        </w:rPr>
        <w:t>11</w:t>
      </w:r>
      <w:r>
        <w:rPr>
          <w:sz w:val="24"/>
          <w:szCs w:val="24"/>
        </w:rPr>
        <w:t xml:space="preserve"> on </w:t>
      </w:r>
      <w:r w:rsidR="00AA595E">
        <w:rPr>
          <w:sz w:val="24"/>
          <w:szCs w:val="24"/>
        </w:rPr>
        <w:t>PPL Electri</w:t>
      </w:r>
      <w:r w:rsidR="00621A8D">
        <w:rPr>
          <w:sz w:val="24"/>
          <w:szCs w:val="24"/>
        </w:rPr>
        <w:t>c Utilities Corporation (PPL</w:t>
      </w:r>
      <w:r w:rsidR="00AA595E">
        <w:rPr>
          <w:sz w:val="24"/>
          <w:szCs w:val="24"/>
        </w:rPr>
        <w:t>) in the above-captioned matter</w:t>
      </w:r>
      <w:r>
        <w:rPr>
          <w:sz w:val="24"/>
          <w:szCs w:val="24"/>
        </w:rPr>
        <w:t xml:space="preserve">.  On </w:t>
      </w:r>
      <w:r w:rsidR="00AA595E">
        <w:rPr>
          <w:sz w:val="24"/>
          <w:szCs w:val="24"/>
        </w:rPr>
        <w:t>February 11, 2013, PPL</w:t>
      </w:r>
      <w:r>
        <w:rPr>
          <w:sz w:val="24"/>
          <w:szCs w:val="24"/>
        </w:rPr>
        <w:t xml:space="preserve"> submitted timely objections to Nos. </w:t>
      </w:r>
      <w:r w:rsidR="00AA595E">
        <w:rPr>
          <w:sz w:val="24"/>
          <w:szCs w:val="24"/>
        </w:rPr>
        <w:t>10 and 11</w:t>
      </w:r>
      <w:r>
        <w:rPr>
          <w:sz w:val="24"/>
          <w:szCs w:val="24"/>
        </w:rPr>
        <w:t>.</w:t>
      </w:r>
    </w:p>
    <w:p w:rsidR="00F804C7" w:rsidRDefault="00F804C7" w:rsidP="00F804C7">
      <w:pPr>
        <w:rPr>
          <w:sz w:val="24"/>
          <w:szCs w:val="24"/>
        </w:rPr>
      </w:pPr>
    </w:p>
    <w:p w:rsidR="00F804C7" w:rsidRDefault="00F804C7" w:rsidP="00F804C7">
      <w:pPr>
        <w:rPr>
          <w:sz w:val="24"/>
          <w:szCs w:val="24"/>
        </w:rPr>
      </w:pPr>
      <w:r>
        <w:rPr>
          <w:sz w:val="24"/>
          <w:szCs w:val="24"/>
        </w:rPr>
        <w:tab/>
      </w:r>
      <w:r>
        <w:rPr>
          <w:sz w:val="24"/>
          <w:szCs w:val="24"/>
        </w:rPr>
        <w:tab/>
        <w:t xml:space="preserve">On </w:t>
      </w:r>
      <w:r w:rsidR="00AA595E">
        <w:rPr>
          <w:sz w:val="24"/>
          <w:szCs w:val="24"/>
        </w:rPr>
        <w:t xml:space="preserve">February 21, 2013, OCA filed a Motion to Compel Answers to OCA Set I, Questions 10 and 11 (Motion), and served a copy of the Motion on PPL and other parties of record.  In accordance with 52 Pa. Code §5.342(g)(1), an answer was due </w:t>
      </w:r>
      <w:r w:rsidR="00997241">
        <w:rPr>
          <w:sz w:val="24"/>
          <w:szCs w:val="24"/>
        </w:rPr>
        <w:t>within five (5) days, or eight (</w:t>
      </w:r>
      <w:r w:rsidR="00AA595E">
        <w:rPr>
          <w:sz w:val="24"/>
          <w:szCs w:val="24"/>
        </w:rPr>
        <w:t xml:space="preserve">8) </w:t>
      </w:r>
      <w:r w:rsidR="00997241">
        <w:rPr>
          <w:sz w:val="24"/>
          <w:szCs w:val="24"/>
        </w:rPr>
        <w:t xml:space="preserve">days </w:t>
      </w:r>
      <w:r w:rsidR="00AA595E">
        <w:rPr>
          <w:sz w:val="24"/>
          <w:szCs w:val="24"/>
        </w:rPr>
        <w:t xml:space="preserve">if service of the Motion was by first class mail.  </w:t>
      </w:r>
      <w:proofErr w:type="gramStart"/>
      <w:r w:rsidR="00AA595E">
        <w:rPr>
          <w:sz w:val="24"/>
          <w:szCs w:val="24"/>
        </w:rPr>
        <w:t>52 Pa. Code §1.56</w:t>
      </w:r>
      <w:r w:rsidR="004D7A9F">
        <w:rPr>
          <w:sz w:val="24"/>
          <w:szCs w:val="24"/>
        </w:rPr>
        <w:t>(b).</w:t>
      </w:r>
      <w:proofErr w:type="gramEnd"/>
      <w:r w:rsidR="004D7A9F">
        <w:rPr>
          <w:sz w:val="24"/>
          <w:szCs w:val="24"/>
        </w:rPr>
        <w:t xml:space="preserve">  No answer has been timely filed.  </w:t>
      </w:r>
    </w:p>
    <w:p w:rsidR="004D7A9F" w:rsidRDefault="004D7A9F" w:rsidP="00F804C7">
      <w:pPr>
        <w:rPr>
          <w:sz w:val="24"/>
          <w:szCs w:val="24"/>
        </w:rPr>
      </w:pPr>
    </w:p>
    <w:p w:rsidR="00C62FC2" w:rsidRDefault="00F804C7" w:rsidP="00F804C7">
      <w:pPr>
        <w:rPr>
          <w:sz w:val="24"/>
          <w:szCs w:val="24"/>
        </w:rPr>
      </w:pPr>
      <w:r>
        <w:rPr>
          <w:sz w:val="24"/>
          <w:szCs w:val="24"/>
        </w:rPr>
        <w:tab/>
      </w:r>
      <w:r>
        <w:rPr>
          <w:sz w:val="24"/>
          <w:szCs w:val="24"/>
        </w:rPr>
        <w:tab/>
        <w:t>This matter is ready for a ruling on whether a</w:t>
      </w:r>
      <w:r w:rsidR="004D7A9F">
        <w:rPr>
          <w:sz w:val="24"/>
          <w:szCs w:val="24"/>
        </w:rPr>
        <w:t xml:space="preserve"> response to OCA Set I, Questions 10 and 11</w:t>
      </w:r>
      <w:r>
        <w:rPr>
          <w:sz w:val="24"/>
          <w:szCs w:val="24"/>
        </w:rPr>
        <w:t xml:space="preserve"> should be compelled.</w:t>
      </w:r>
    </w:p>
    <w:p w:rsidR="00F804C7" w:rsidRPr="00F804C7" w:rsidRDefault="00C62FC2" w:rsidP="00F804C7">
      <w:pPr>
        <w:rPr>
          <w:sz w:val="24"/>
          <w:szCs w:val="24"/>
        </w:rPr>
      </w:pPr>
      <w:r>
        <w:rPr>
          <w:sz w:val="24"/>
          <w:szCs w:val="24"/>
        </w:rPr>
        <w:br w:type="page"/>
      </w:r>
    </w:p>
    <w:p w:rsidR="00DC5054" w:rsidRPr="00DC5054" w:rsidRDefault="00DC5054" w:rsidP="00C62FC2">
      <w:pPr>
        <w:jc w:val="center"/>
        <w:rPr>
          <w:sz w:val="24"/>
          <w:szCs w:val="24"/>
        </w:rPr>
      </w:pPr>
      <w:r w:rsidRPr="00DC5054">
        <w:rPr>
          <w:sz w:val="24"/>
          <w:szCs w:val="24"/>
        </w:rPr>
        <w:lastRenderedPageBreak/>
        <w:t>II.</w:t>
      </w:r>
      <w:r w:rsidRPr="00DC5054">
        <w:rPr>
          <w:sz w:val="24"/>
          <w:szCs w:val="24"/>
        </w:rPr>
        <w:tab/>
      </w:r>
      <w:r w:rsidRPr="00DC5054">
        <w:rPr>
          <w:sz w:val="24"/>
          <w:szCs w:val="24"/>
          <w:u w:val="single"/>
        </w:rPr>
        <w:t>DISCUSSION</w:t>
      </w:r>
    </w:p>
    <w:p w:rsidR="00DC5054" w:rsidRPr="00DC5054" w:rsidRDefault="00DC5054" w:rsidP="00DC5054">
      <w:pPr>
        <w:jc w:val="center"/>
        <w:rPr>
          <w:sz w:val="24"/>
          <w:szCs w:val="24"/>
          <w:u w:val="single"/>
        </w:rPr>
      </w:pPr>
    </w:p>
    <w:p w:rsidR="00DC5054" w:rsidRPr="00DC5054" w:rsidRDefault="00DC5054" w:rsidP="00DC5054">
      <w:pPr>
        <w:rPr>
          <w:sz w:val="24"/>
          <w:szCs w:val="24"/>
          <w:u w:val="single"/>
        </w:rPr>
      </w:pPr>
      <w:r w:rsidRPr="00DC5054">
        <w:rPr>
          <w:sz w:val="24"/>
          <w:szCs w:val="24"/>
        </w:rPr>
        <w:t>A.</w:t>
      </w:r>
      <w:r w:rsidRPr="00DC5054">
        <w:rPr>
          <w:sz w:val="24"/>
          <w:szCs w:val="24"/>
        </w:rPr>
        <w:tab/>
      </w:r>
      <w:r w:rsidRPr="00DC5054">
        <w:rPr>
          <w:sz w:val="24"/>
          <w:szCs w:val="24"/>
          <w:u w:val="single"/>
        </w:rPr>
        <w:t>Rules on Permissible Discovery</w:t>
      </w:r>
    </w:p>
    <w:p w:rsidR="00DC5054" w:rsidRPr="00DC5054" w:rsidRDefault="00DC5054" w:rsidP="00DC5054">
      <w:pPr>
        <w:jc w:val="center"/>
        <w:rPr>
          <w:sz w:val="24"/>
          <w:szCs w:val="24"/>
          <w:u w:val="single"/>
        </w:rPr>
      </w:pPr>
    </w:p>
    <w:p w:rsidR="00DC5054" w:rsidRPr="00DC5054" w:rsidRDefault="00DC5054" w:rsidP="00DC5054">
      <w:pPr>
        <w:rPr>
          <w:sz w:val="24"/>
          <w:szCs w:val="24"/>
        </w:rPr>
      </w:pPr>
      <w:r w:rsidRPr="00DC5054">
        <w:rPr>
          <w:sz w:val="24"/>
          <w:szCs w:val="24"/>
        </w:rPr>
        <w:tab/>
      </w:r>
      <w:r w:rsidRPr="00DC5054">
        <w:rPr>
          <w:sz w:val="24"/>
          <w:szCs w:val="24"/>
        </w:rPr>
        <w:tab/>
        <w:t>The standard for permissible discovery is set forth in the Commission’s regulations at 52 Pa. Code §5.321(c) as follows:</w:t>
      </w:r>
    </w:p>
    <w:p w:rsidR="00DC5054" w:rsidRPr="00DC5054" w:rsidRDefault="00DC5054" w:rsidP="00DC5054">
      <w:pPr>
        <w:spacing w:before="100" w:beforeAutospacing="1" w:after="100" w:afterAutospacing="1"/>
        <w:ind w:left="1440" w:right="1440"/>
        <w:outlineLvl w:val="3"/>
        <w:rPr>
          <w:b/>
          <w:bCs/>
          <w:sz w:val="24"/>
          <w:szCs w:val="24"/>
        </w:rPr>
      </w:pPr>
      <w:bookmarkStart w:id="0" w:name="5.321."/>
      <w:r w:rsidRPr="00DC5054">
        <w:rPr>
          <w:b/>
          <w:bCs/>
          <w:sz w:val="27"/>
          <w:szCs w:val="27"/>
        </w:rPr>
        <w:t>§ 5.321. </w:t>
      </w:r>
      <w:proofErr w:type="gramStart"/>
      <w:r w:rsidRPr="00DC5054">
        <w:rPr>
          <w:b/>
          <w:bCs/>
          <w:sz w:val="24"/>
          <w:szCs w:val="24"/>
        </w:rPr>
        <w:t>Scope.</w:t>
      </w:r>
      <w:proofErr w:type="gramEnd"/>
    </w:p>
    <w:p w:rsidR="00DC5054" w:rsidRPr="00DC5054" w:rsidRDefault="00DC5054" w:rsidP="00DC5054">
      <w:pPr>
        <w:spacing w:before="100" w:beforeAutospacing="1" w:after="100" w:afterAutospacing="1" w:line="240" w:lineRule="auto"/>
        <w:ind w:left="1440" w:right="1440"/>
        <w:rPr>
          <w:sz w:val="24"/>
          <w:szCs w:val="24"/>
        </w:rPr>
      </w:pPr>
      <w:r w:rsidRPr="00DC5054">
        <w:rPr>
          <w:sz w:val="24"/>
          <w:szCs w:val="24"/>
        </w:rPr>
        <w:t>(c)  </w:t>
      </w:r>
      <w:r w:rsidRPr="00DC5054">
        <w:rPr>
          <w:i/>
          <w:iCs/>
          <w:sz w:val="24"/>
          <w:szCs w:val="24"/>
        </w:rPr>
        <w:t>Scope</w:t>
      </w:r>
      <w:r w:rsidRPr="00DC5054">
        <w:rPr>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DC5054" w:rsidRPr="00DC5054" w:rsidRDefault="00DC5054" w:rsidP="00DC5054">
      <w:pPr>
        <w:spacing w:before="100" w:beforeAutospacing="1" w:after="100" w:afterAutospacing="1"/>
        <w:rPr>
          <w:sz w:val="24"/>
          <w:szCs w:val="24"/>
        </w:rPr>
      </w:pPr>
      <w:r w:rsidRPr="00DC5054">
        <w:rPr>
          <w:sz w:val="24"/>
          <w:szCs w:val="24"/>
        </w:rPr>
        <w:tab/>
      </w:r>
      <w:r w:rsidRPr="00DC5054">
        <w:rPr>
          <w:sz w:val="24"/>
          <w:szCs w:val="24"/>
        </w:rPr>
        <w:tab/>
        <w:t>There are limitations on discovery, and exceptions to those limitations, as set forth in 52 Pa. Code §5.361(a) – (c):</w:t>
      </w:r>
    </w:p>
    <w:p w:rsidR="00DC5054" w:rsidRPr="00997241" w:rsidRDefault="00997241" w:rsidP="00997241">
      <w:pPr>
        <w:spacing w:before="100" w:beforeAutospacing="1" w:after="100" w:afterAutospacing="1"/>
        <w:rPr>
          <w:sz w:val="24"/>
          <w:szCs w:val="24"/>
        </w:rPr>
      </w:pPr>
      <w:r>
        <w:rPr>
          <w:sz w:val="24"/>
          <w:szCs w:val="24"/>
        </w:rPr>
        <w:tab/>
      </w:r>
      <w:r>
        <w:rPr>
          <w:sz w:val="24"/>
          <w:szCs w:val="24"/>
        </w:rPr>
        <w:tab/>
      </w:r>
      <w:r w:rsidR="00DC5054" w:rsidRPr="00DC5054">
        <w:rPr>
          <w:b/>
          <w:bCs/>
          <w:sz w:val="27"/>
          <w:szCs w:val="27"/>
        </w:rPr>
        <w:t>§ 5.361. </w:t>
      </w:r>
      <w:proofErr w:type="gramStart"/>
      <w:r w:rsidR="00DC5054" w:rsidRPr="00DC5054">
        <w:rPr>
          <w:b/>
          <w:bCs/>
          <w:sz w:val="24"/>
          <w:szCs w:val="24"/>
        </w:rPr>
        <w:t>Limitation of scope of discovery and deposition.</w:t>
      </w:r>
      <w:proofErr w:type="gramEnd"/>
    </w:p>
    <w:p w:rsidR="00DC5054" w:rsidRPr="00DC5054" w:rsidRDefault="00DC5054" w:rsidP="00DC5054">
      <w:pPr>
        <w:spacing w:before="100" w:beforeAutospacing="1" w:after="100" w:afterAutospacing="1"/>
        <w:ind w:left="1440" w:right="1440"/>
        <w:rPr>
          <w:sz w:val="24"/>
          <w:szCs w:val="24"/>
        </w:rPr>
      </w:pPr>
      <w:r w:rsidRPr="00DC5054">
        <w:rPr>
          <w:sz w:val="24"/>
          <w:szCs w:val="24"/>
        </w:rPr>
        <w:t xml:space="preserve"> (a)  Discovery or deposition is not permitted which: </w:t>
      </w:r>
    </w:p>
    <w:p w:rsidR="00DC5054" w:rsidRPr="00DC5054" w:rsidRDefault="00DC5054" w:rsidP="00DC5054">
      <w:pPr>
        <w:spacing w:before="100" w:beforeAutospacing="1" w:after="100" w:afterAutospacing="1"/>
        <w:ind w:left="1440" w:right="1440"/>
        <w:rPr>
          <w:sz w:val="24"/>
          <w:szCs w:val="24"/>
        </w:rPr>
      </w:pPr>
      <w:r w:rsidRPr="00DC5054">
        <w:rPr>
          <w:sz w:val="24"/>
          <w:szCs w:val="24"/>
        </w:rPr>
        <w:t xml:space="preserve">   (1)  Is sought in bad faith. </w:t>
      </w:r>
    </w:p>
    <w:p w:rsidR="00DC5054" w:rsidRPr="00DC5054" w:rsidRDefault="00DC5054" w:rsidP="00DC5054">
      <w:pPr>
        <w:spacing w:before="100" w:beforeAutospacing="1" w:after="100" w:afterAutospacing="1" w:line="240" w:lineRule="auto"/>
        <w:ind w:left="1440" w:right="1440"/>
        <w:rPr>
          <w:sz w:val="24"/>
          <w:szCs w:val="24"/>
        </w:rPr>
      </w:pPr>
      <w:r w:rsidRPr="00DC5054">
        <w:rPr>
          <w:sz w:val="24"/>
          <w:szCs w:val="24"/>
        </w:rPr>
        <w:t>   (2)  </w:t>
      </w:r>
      <w:bookmarkStart w:id="1" w:name="OLE_LINK1"/>
      <w:bookmarkStart w:id="2" w:name="OLE_LINK2"/>
      <w:r w:rsidRPr="00DC5054">
        <w:rPr>
          <w:sz w:val="24"/>
          <w:szCs w:val="24"/>
        </w:rPr>
        <w:t xml:space="preserve">Would cause unreasonable annoyance, embarrassment, oppression, burden or expense to the deponent, a person or party. </w:t>
      </w:r>
    </w:p>
    <w:bookmarkEnd w:id="1"/>
    <w:bookmarkEnd w:id="2"/>
    <w:p w:rsidR="00DC5054" w:rsidRPr="00DC5054" w:rsidRDefault="00DC5054" w:rsidP="00DC5054">
      <w:pPr>
        <w:spacing w:before="100" w:beforeAutospacing="1" w:after="100" w:afterAutospacing="1"/>
        <w:ind w:left="1440" w:right="1440"/>
        <w:rPr>
          <w:sz w:val="24"/>
          <w:szCs w:val="24"/>
        </w:rPr>
      </w:pPr>
      <w:r w:rsidRPr="00DC5054">
        <w:rPr>
          <w:sz w:val="24"/>
          <w:szCs w:val="24"/>
        </w:rPr>
        <w:t xml:space="preserve">   (3)  Relates to matter which is privileged. </w:t>
      </w:r>
    </w:p>
    <w:p w:rsidR="00DC5054" w:rsidRPr="00DC5054" w:rsidRDefault="00DC5054" w:rsidP="00DC5054">
      <w:pPr>
        <w:spacing w:before="100" w:beforeAutospacing="1" w:after="100" w:afterAutospacing="1" w:line="240" w:lineRule="auto"/>
        <w:ind w:left="1440" w:right="1440"/>
        <w:rPr>
          <w:sz w:val="24"/>
          <w:szCs w:val="24"/>
        </w:rPr>
      </w:pPr>
      <w:r w:rsidRPr="00DC5054">
        <w:rPr>
          <w:sz w:val="24"/>
          <w:szCs w:val="24"/>
        </w:rPr>
        <w:t xml:space="preserve">   (4)  Would require the making of an unreasonable investigation by the deponent, a party or witness. </w:t>
      </w:r>
    </w:p>
    <w:p w:rsidR="00DC5054" w:rsidRPr="00DC5054" w:rsidRDefault="00DC5054" w:rsidP="00DC5054">
      <w:pPr>
        <w:spacing w:before="100" w:beforeAutospacing="1" w:after="100" w:afterAutospacing="1" w:line="240" w:lineRule="auto"/>
        <w:ind w:left="1440" w:right="1440"/>
        <w:rPr>
          <w:sz w:val="24"/>
          <w:szCs w:val="24"/>
        </w:rPr>
      </w:pPr>
      <w:r w:rsidRPr="00DC5054">
        <w:rPr>
          <w:sz w:val="24"/>
          <w:szCs w:val="24"/>
        </w:rPr>
        <w:lastRenderedPageBreak/>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DC5054" w:rsidRPr="00DC5054" w:rsidRDefault="00DC5054" w:rsidP="00DC5054">
      <w:pPr>
        <w:spacing w:before="100" w:beforeAutospacing="1" w:after="100" w:afterAutospacing="1" w:line="240" w:lineRule="auto"/>
        <w:ind w:left="1440" w:right="1440"/>
        <w:rPr>
          <w:sz w:val="24"/>
          <w:szCs w:val="24"/>
        </w:rPr>
      </w:pPr>
      <w:r w:rsidRPr="00DC5054">
        <w:rPr>
          <w:sz w:val="24"/>
          <w:szCs w:val="24"/>
        </w:rPr>
        <w:t>(c)  If the information requested has been previously provided, the answering party shall specify the location of the information.</w:t>
      </w:r>
    </w:p>
    <w:p w:rsidR="00C62FC2" w:rsidRDefault="00C62FC2" w:rsidP="00C62FC2">
      <w:pPr>
        <w:ind w:left="720" w:firstLine="720"/>
        <w:rPr>
          <w:sz w:val="24"/>
          <w:szCs w:val="24"/>
        </w:rPr>
      </w:pPr>
    </w:p>
    <w:p w:rsidR="00C62FC2" w:rsidRDefault="00C62FC2" w:rsidP="00C62FC2">
      <w:pPr>
        <w:rPr>
          <w:sz w:val="24"/>
          <w:szCs w:val="24"/>
          <w:u w:val="single"/>
        </w:rPr>
      </w:pPr>
      <w:r>
        <w:rPr>
          <w:sz w:val="24"/>
          <w:szCs w:val="24"/>
        </w:rPr>
        <w:t>B.</w:t>
      </w:r>
      <w:r>
        <w:rPr>
          <w:sz w:val="24"/>
          <w:szCs w:val="24"/>
        </w:rPr>
        <w:tab/>
      </w:r>
      <w:r w:rsidRPr="00C62FC2">
        <w:rPr>
          <w:sz w:val="24"/>
          <w:szCs w:val="24"/>
          <w:u w:val="single"/>
        </w:rPr>
        <w:t>Ruling on Specific Objections</w:t>
      </w:r>
    </w:p>
    <w:p w:rsidR="00C62FC2" w:rsidRDefault="00C62FC2" w:rsidP="00C62FC2">
      <w:pPr>
        <w:rPr>
          <w:sz w:val="24"/>
          <w:szCs w:val="24"/>
          <w:u w:val="single"/>
        </w:rPr>
      </w:pPr>
    </w:p>
    <w:p w:rsidR="00C62FC2" w:rsidRDefault="00C62FC2" w:rsidP="00C62FC2">
      <w:pPr>
        <w:rPr>
          <w:sz w:val="24"/>
          <w:szCs w:val="24"/>
        </w:rPr>
      </w:pPr>
      <w:r>
        <w:rPr>
          <w:sz w:val="24"/>
          <w:szCs w:val="24"/>
        </w:rPr>
        <w:tab/>
      </w:r>
      <w:r>
        <w:rPr>
          <w:sz w:val="24"/>
          <w:szCs w:val="24"/>
        </w:rPr>
        <w:tab/>
      </w:r>
      <w:r w:rsidR="00997241">
        <w:rPr>
          <w:sz w:val="24"/>
          <w:szCs w:val="24"/>
        </w:rPr>
        <w:t>PPL</w:t>
      </w:r>
      <w:r>
        <w:rPr>
          <w:sz w:val="24"/>
          <w:szCs w:val="24"/>
        </w:rPr>
        <w:t xml:space="preserve"> objected to answering the following two (2) discovery requests:</w:t>
      </w:r>
    </w:p>
    <w:p w:rsidR="00C62FC2" w:rsidRDefault="00C62FC2" w:rsidP="00C62FC2">
      <w:pPr>
        <w:rPr>
          <w:sz w:val="24"/>
          <w:szCs w:val="24"/>
        </w:rPr>
      </w:pPr>
    </w:p>
    <w:p w:rsidR="00C62FC2" w:rsidRDefault="00C62FC2" w:rsidP="00C62FC2">
      <w:pPr>
        <w:rPr>
          <w:b/>
          <w:sz w:val="24"/>
          <w:szCs w:val="24"/>
        </w:rPr>
      </w:pPr>
      <w:r>
        <w:rPr>
          <w:b/>
          <w:sz w:val="24"/>
          <w:szCs w:val="24"/>
        </w:rPr>
        <w:tab/>
        <w:t xml:space="preserve">Interrogatory No. </w:t>
      </w:r>
      <w:r w:rsidR="00997241">
        <w:rPr>
          <w:b/>
          <w:sz w:val="24"/>
          <w:szCs w:val="24"/>
        </w:rPr>
        <w:t>10</w:t>
      </w:r>
    </w:p>
    <w:p w:rsidR="00C62FC2" w:rsidRDefault="00C62FC2" w:rsidP="00C62FC2">
      <w:pPr>
        <w:rPr>
          <w:b/>
          <w:sz w:val="24"/>
          <w:szCs w:val="24"/>
        </w:rPr>
      </w:pPr>
    </w:p>
    <w:p w:rsidR="008D0A72" w:rsidRDefault="00997241" w:rsidP="00997241">
      <w:pPr>
        <w:spacing w:line="240" w:lineRule="auto"/>
        <w:ind w:left="1440" w:right="1440"/>
        <w:rPr>
          <w:sz w:val="24"/>
          <w:szCs w:val="24"/>
        </w:rPr>
      </w:pPr>
      <w:r>
        <w:rPr>
          <w:sz w:val="24"/>
          <w:szCs w:val="24"/>
        </w:rPr>
        <w:t xml:space="preserve">Please provide a copy of any study, analysis or projection of the overall rate of return and return on equity that PPL expects to earn during the first quarter of 2013.  To the extent that the full </w:t>
      </w:r>
      <w:proofErr w:type="gramStart"/>
      <w:r>
        <w:rPr>
          <w:sz w:val="24"/>
          <w:szCs w:val="24"/>
        </w:rPr>
        <w:t>effect</w:t>
      </w:r>
      <w:proofErr w:type="gramEnd"/>
      <w:r>
        <w:rPr>
          <w:sz w:val="24"/>
          <w:szCs w:val="24"/>
        </w:rPr>
        <w:t xml:space="preserve"> of the allowed increase in Docket No. R-2012-22900597 is not reflected in </w:t>
      </w:r>
      <w:proofErr w:type="gramStart"/>
      <w:r>
        <w:rPr>
          <w:sz w:val="24"/>
          <w:szCs w:val="24"/>
        </w:rPr>
        <w:t>revenues,</w:t>
      </w:r>
      <w:proofErr w:type="gramEnd"/>
      <w:r>
        <w:rPr>
          <w:sz w:val="24"/>
          <w:szCs w:val="24"/>
        </w:rPr>
        <w:t xml:space="preserve"> please identify the additional revenues that would result from the allowed increase.</w:t>
      </w:r>
    </w:p>
    <w:p w:rsidR="00997241" w:rsidRDefault="00997241" w:rsidP="00997241">
      <w:pPr>
        <w:spacing w:line="240" w:lineRule="auto"/>
        <w:ind w:left="1440" w:right="1440"/>
        <w:rPr>
          <w:sz w:val="24"/>
          <w:szCs w:val="24"/>
        </w:rPr>
      </w:pPr>
    </w:p>
    <w:p w:rsidR="00997241" w:rsidRDefault="008D0A72" w:rsidP="008D0A72">
      <w:pPr>
        <w:rPr>
          <w:sz w:val="24"/>
          <w:szCs w:val="24"/>
        </w:rPr>
      </w:pPr>
      <w:r>
        <w:rPr>
          <w:sz w:val="24"/>
          <w:szCs w:val="24"/>
        </w:rPr>
        <w:tab/>
      </w:r>
    </w:p>
    <w:p w:rsidR="008D0A72" w:rsidRDefault="00997241" w:rsidP="008D0A72">
      <w:pPr>
        <w:rPr>
          <w:b/>
          <w:sz w:val="24"/>
          <w:szCs w:val="24"/>
        </w:rPr>
      </w:pPr>
      <w:r>
        <w:rPr>
          <w:sz w:val="24"/>
          <w:szCs w:val="24"/>
        </w:rPr>
        <w:tab/>
      </w:r>
      <w:r>
        <w:rPr>
          <w:b/>
          <w:sz w:val="24"/>
          <w:szCs w:val="24"/>
        </w:rPr>
        <w:t>Interrogatory No. 11</w:t>
      </w:r>
    </w:p>
    <w:p w:rsidR="00997241" w:rsidRDefault="00997241" w:rsidP="008D0A72">
      <w:pPr>
        <w:rPr>
          <w:b/>
          <w:sz w:val="24"/>
          <w:szCs w:val="24"/>
        </w:rPr>
      </w:pPr>
    </w:p>
    <w:p w:rsidR="00997241" w:rsidRPr="00997241" w:rsidRDefault="00997241" w:rsidP="00997241">
      <w:pPr>
        <w:spacing w:line="240" w:lineRule="auto"/>
        <w:ind w:left="1440" w:right="1440"/>
        <w:rPr>
          <w:sz w:val="24"/>
          <w:szCs w:val="24"/>
        </w:rPr>
      </w:pPr>
      <w:r w:rsidRPr="00997241">
        <w:rPr>
          <w:sz w:val="24"/>
          <w:szCs w:val="24"/>
        </w:rPr>
        <w:t>Please provide a comparison</w:t>
      </w:r>
      <w:r w:rsidRPr="00997241">
        <w:rPr>
          <w:b/>
          <w:sz w:val="24"/>
          <w:szCs w:val="24"/>
        </w:rPr>
        <w:t xml:space="preserve"> </w:t>
      </w:r>
      <w:r w:rsidRPr="00997241">
        <w:rPr>
          <w:sz w:val="24"/>
          <w:szCs w:val="24"/>
        </w:rPr>
        <w:t>of PPL’s actual plant in service, accumulated depreciation and accumula</w:t>
      </w:r>
      <w:r>
        <w:rPr>
          <w:sz w:val="24"/>
          <w:szCs w:val="24"/>
        </w:rPr>
        <w:t>ted deferred income taxes as of December 31, 2012 with the amounts accepted by the Commission in R-2012-22900597.</w:t>
      </w:r>
    </w:p>
    <w:p w:rsidR="008D0A72" w:rsidRDefault="008D0A72" w:rsidP="008D0A72">
      <w:pPr>
        <w:rPr>
          <w:b/>
          <w:sz w:val="24"/>
          <w:szCs w:val="24"/>
        </w:rPr>
      </w:pPr>
    </w:p>
    <w:p w:rsidR="008D0A72" w:rsidRDefault="008D0A72" w:rsidP="008D0A72">
      <w:pPr>
        <w:spacing w:line="240" w:lineRule="auto"/>
        <w:rPr>
          <w:sz w:val="24"/>
          <w:szCs w:val="24"/>
        </w:rPr>
      </w:pPr>
      <w:r>
        <w:rPr>
          <w:sz w:val="24"/>
          <w:szCs w:val="24"/>
        </w:rPr>
        <w:tab/>
      </w:r>
      <w:r>
        <w:rPr>
          <w:sz w:val="24"/>
          <w:szCs w:val="24"/>
        </w:rPr>
        <w:tab/>
      </w:r>
    </w:p>
    <w:p w:rsidR="00557035" w:rsidRDefault="00534B9D" w:rsidP="00557035">
      <w:pPr>
        <w:rPr>
          <w:sz w:val="24"/>
          <w:szCs w:val="24"/>
        </w:rPr>
      </w:pPr>
      <w:r>
        <w:rPr>
          <w:sz w:val="24"/>
          <w:szCs w:val="24"/>
        </w:rPr>
        <w:tab/>
      </w:r>
      <w:r>
        <w:rPr>
          <w:sz w:val="24"/>
          <w:szCs w:val="24"/>
        </w:rPr>
        <w:tab/>
      </w:r>
      <w:r w:rsidR="00557035" w:rsidRPr="00557035">
        <w:rPr>
          <w:sz w:val="24"/>
          <w:szCs w:val="24"/>
        </w:rPr>
        <w:t xml:space="preserve">In accordance with 52 Pa. Code §5.321(c), </w:t>
      </w:r>
      <w:r w:rsidR="00557035" w:rsidRPr="00557035">
        <w:rPr>
          <w:i/>
          <w:sz w:val="24"/>
          <w:szCs w:val="24"/>
        </w:rPr>
        <w:t>supra</w:t>
      </w:r>
      <w:r w:rsidR="00557035" w:rsidRPr="00557035">
        <w:rPr>
          <w:sz w:val="24"/>
          <w:szCs w:val="24"/>
        </w:rPr>
        <w:t xml:space="preserve">, parties may obtain discovery of any unprivileged matter which is relevant to the subject matter involved in the pending action, whether it relates to the claim or defense of the party seeking discovery </w:t>
      </w:r>
      <w:r w:rsidR="00557035" w:rsidRPr="00621A8D">
        <w:rPr>
          <w:sz w:val="24"/>
          <w:szCs w:val="24"/>
        </w:rPr>
        <w:t>or to the claim or defense of another party</w:t>
      </w:r>
      <w:r w:rsidR="00557035" w:rsidRPr="00557035">
        <w:rPr>
          <w:sz w:val="24"/>
          <w:szCs w:val="24"/>
        </w:rPr>
        <w:t xml:space="preserve">.  The Commission has applied a liberal standard with respect to relevancy.  </w:t>
      </w:r>
      <w:r w:rsidR="00557035" w:rsidRPr="00C461A6">
        <w:rPr>
          <w:sz w:val="24"/>
          <w:szCs w:val="24"/>
          <w:u w:val="single"/>
        </w:rPr>
        <w:t>See</w:t>
      </w:r>
      <w:proofErr w:type="gramStart"/>
      <w:r w:rsidR="00557035" w:rsidRPr="00C461A6">
        <w:rPr>
          <w:sz w:val="24"/>
          <w:szCs w:val="24"/>
        </w:rPr>
        <w:t xml:space="preserve">,  </w:t>
      </w:r>
      <w:r w:rsidR="00557035" w:rsidRPr="00C461A6">
        <w:rPr>
          <w:sz w:val="24"/>
          <w:szCs w:val="24"/>
          <w:u w:val="single"/>
        </w:rPr>
        <w:t>Pa</w:t>
      </w:r>
      <w:proofErr w:type="gramEnd"/>
      <w:r w:rsidR="00557035" w:rsidRPr="00C461A6">
        <w:rPr>
          <w:sz w:val="24"/>
          <w:szCs w:val="24"/>
          <w:u w:val="single"/>
        </w:rPr>
        <w:t>. P.U.C. v. Equitable Gas Company</w:t>
      </w:r>
      <w:r w:rsidR="00557035" w:rsidRPr="00C461A6">
        <w:rPr>
          <w:sz w:val="24"/>
          <w:szCs w:val="24"/>
        </w:rPr>
        <w:t>, 61 Pa. P.U.C. 468, 477 (1986)</w:t>
      </w:r>
      <w:r w:rsidR="00557035" w:rsidRPr="00C461A6">
        <w:rPr>
          <w:i/>
          <w:sz w:val="24"/>
          <w:szCs w:val="24"/>
        </w:rPr>
        <w:t>.</w:t>
      </w:r>
      <w:r w:rsidR="00557035" w:rsidRPr="00557035">
        <w:rPr>
          <w:i/>
          <w:sz w:val="24"/>
          <w:szCs w:val="24"/>
        </w:rPr>
        <w:t xml:space="preserve">  </w:t>
      </w:r>
      <w:proofErr w:type="gramStart"/>
      <w:r w:rsidR="00557035" w:rsidRPr="00557035">
        <w:rPr>
          <w:sz w:val="24"/>
          <w:szCs w:val="24"/>
        </w:rPr>
        <w:t xml:space="preserve">Also, as stated by the </w:t>
      </w:r>
      <w:r w:rsidR="00557035" w:rsidRPr="00557035">
        <w:rPr>
          <w:sz w:val="24"/>
          <w:szCs w:val="24"/>
        </w:rPr>
        <w:lastRenderedPageBreak/>
        <w:t xml:space="preserve">Commonwealth Court in </w:t>
      </w:r>
      <w:r w:rsidR="00557035" w:rsidRPr="00557035">
        <w:rPr>
          <w:sz w:val="24"/>
          <w:szCs w:val="24"/>
          <w:u w:val="single"/>
        </w:rPr>
        <w:t>Koken v.</w:t>
      </w:r>
      <w:proofErr w:type="gramEnd"/>
      <w:r w:rsidR="00557035" w:rsidRPr="00557035">
        <w:rPr>
          <w:sz w:val="24"/>
          <w:szCs w:val="24"/>
          <w:u w:val="single"/>
        </w:rPr>
        <w:t xml:space="preserve"> One Beacon Insurance Company</w:t>
      </w:r>
      <w:r w:rsidR="00557035" w:rsidRPr="00557035">
        <w:rPr>
          <w:sz w:val="24"/>
          <w:szCs w:val="24"/>
        </w:rPr>
        <w:t>, 911 A.</w:t>
      </w:r>
      <w:r w:rsidR="00557035">
        <w:rPr>
          <w:sz w:val="24"/>
          <w:szCs w:val="24"/>
        </w:rPr>
        <w:t xml:space="preserve"> </w:t>
      </w:r>
      <w:r w:rsidR="00557035" w:rsidRPr="00557035">
        <w:rPr>
          <w:sz w:val="24"/>
          <w:szCs w:val="24"/>
        </w:rPr>
        <w:t xml:space="preserve">2d 1021, 1025 (2006), relevancy depends upon the nature and facts of the individual case, and any doubts are to be resolved in favor of relevancy and permitting discovery. </w:t>
      </w:r>
    </w:p>
    <w:p w:rsidR="00557035" w:rsidRDefault="00557035" w:rsidP="00557035">
      <w:pPr>
        <w:rPr>
          <w:sz w:val="24"/>
          <w:szCs w:val="24"/>
        </w:rPr>
      </w:pPr>
    </w:p>
    <w:p w:rsidR="00557035" w:rsidRDefault="00557035" w:rsidP="00557035">
      <w:pPr>
        <w:rPr>
          <w:sz w:val="24"/>
          <w:szCs w:val="24"/>
        </w:rPr>
      </w:pPr>
      <w:r>
        <w:rPr>
          <w:sz w:val="24"/>
          <w:szCs w:val="24"/>
        </w:rPr>
        <w:tab/>
      </w:r>
      <w:r>
        <w:rPr>
          <w:sz w:val="24"/>
          <w:szCs w:val="24"/>
        </w:rPr>
        <w:tab/>
        <w:t xml:space="preserve">In the instant </w:t>
      </w:r>
      <w:r w:rsidR="00534B9D">
        <w:rPr>
          <w:sz w:val="24"/>
          <w:szCs w:val="24"/>
        </w:rPr>
        <w:t>Motion</w:t>
      </w:r>
      <w:r>
        <w:rPr>
          <w:sz w:val="24"/>
          <w:szCs w:val="24"/>
        </w:rPr>
        <w:t xml:space="preserve">, </w:t>
      </w:r>
      <w:r w:rsidR="00B05C8B">
        <w:rPr>
          <w:sz w:val="24"/>
          <w:szCs w:val="24"/>
        </w:rPr>
        <w:t>OCA asserted that the objected-to discovery seeks information which is clearly relevant to whether PPL’s proposed DISC rate included in its Petition is in compliance with Act 11</w:t>
      </w:r>
      <w:r w:rsidR="00B200FA">
        <w:rPr>
          <w:sz w:val="24"/>
          <w:szCs w:val="24"/>
        </w:rPr>
        <w:t>, 66 Pa. C.S. §§1350-1359</w:t>
      </w:r>
      <w:r w:rsidR="00B05C8B">
        <w:rPr>
          <w:sz w:val="24"/>
          <w:szCs w:val="24"/>
        </w:rPr>
        <w:t xml:space="preserve">.  It cited to 66 Pa. C.S. §1358(b)(3), which </w:t>
      </w:r>
      <w:r w:rsidR="00B200FA">
        <w:rPr>
          <w:sz w:val="24"/>
          <w:szCs w:val="24"/>
        </w:rPr>
        <w:t xml:space="preserve">states </w:t>
      </w:r>
      <w:r w:rsidR="00B05C8B">
        <w:rPr>
          <w:sz w:val="24"/>
          <w:szCs w:val="24"/>
        </w:rPr>
        <w:t>that if a utility’s most recent quarterly earnings report show</w:t>
      </w:r>
      <w:r w:rsidR="00B200FA">
        <w:rPr>
          <w:sz w:val="24"/>
          <w:szCs w:val="24"/>
        </w:rPr>
        <w:t>s</w:t>
      </w:r>
      <w:r w:rsidR="00B05C8B">
        <w:rPr>
          <w:sz w:val="24"/>
          <w:szCs w:val="24"/>
        </w:rPr>
        <w:t xml:space="preserve"> that it will earn a rate of return that would exceed the utility’s permitted rate of return used to calculate its fixed costs under the DSIC, the DSIC for that utility will be reset to zero.</w:t>
      </w:r>
      <w:r w:rsidR="00B200FA">
        <w:rPr>
          <w:sz w:val="24"/>
          <w:szCs w:val="24"/>
        </w:rPr>
        <w:t xml:space="preserve">  PPL has filed no timely answer in response. </w:t>
      </w:r>
      <w:r w:rsidR="00B05C8B">
        <w:rPr>
          <w:sz w:val="24"/>
          <w:szCs w:val="24"/>
        </w:rPr>
        <w:t xml:space="preserve">  </w:t>
      </w:r>
    </w:p>
    <w:p w:rsidR="00621A8D" w:rsidRDefault="00621A8D" w:rsidP="00557035">
      <w:pPr>
        <w:rPr>
          <w:sz w:val="24"/>
          <w:szCs w:val="24"/>
        </w:rPr>
      </w:pPr>
    </w:p>
    <w:p w:rsidR="00621A8D" w:rsidRPr="00557035" w:rsidRDefault="00621A8D" w:rsidP="00621A8D">
      <w:pPr>
        <w:jc w:val="center"/>
        <w:rPr>
          <w:sz w:val="24"/>
          <w:szCs w:val="24"/>
        </w:rPr>
      </w:pPr>
      <w:r>
        <w:rPr>
          <w:sz w:val="24"/>
          <w:szCs w:val="24"/>
        </w:rPr>
        <w:t>III.</w:t>
      </w:r>
      <w:r>
        <w:rPr>
          <w:sz w:val="24"/>
          <w:szCs w:val="24"/>
        </w:rPr>
        <w:tab/>
      </w:r>
      <w:r w:rsidRPr="00621A8D">
        <w:rPr>
          <w:sz w:val="24"/>
          <w:szCs w:val="24"/>
          <w:u w:val="single"/>
        </w:rPr>
        <w:t>ORDERING PARAGRAPHS</w:t>
      </w:r>
    </w:p>
    <w:p w:rsidR="008D0A72" w:rsidRPr="00557035" w:rsidRDefault="008D0A72" w:rsidP="008D0A72">
      <w:pPr>
        <w:spacing w:line="240" w:lineRule="auto"/>
        <w:rPr>
          <w:sz w:val="24"/>
          <w:szCs w:val="24"/>
        </w:rPr>
      </w:pPr>
    </w:p>
    <w:p w:rsidR="00B200FA" w:rsidRDefault="00B200FA" w:rsidP="007C46F3">
      <w:pPr>
        <w:ind w:left="720" w:firstLine="720"/>
        <w:rPr>
          <w:sz w:val="24"/>
          <w:szCs w:val="24"/>
        </w:rPr>
      </w:pPr>
    </w:p>
    <w:p w:rsidR="00331DE4" w:rsidRDefault="00E55642" w:rsidP="007C46F3">
      <w:pPr>
        <w:ind w:left="720" w:firstLine="720"/>
        <w:rPr>
          <w:sz w:val="24"/>
          <w:szCs w:val="24"/>
        </w:rPr>
      </w:pPr>
      <w:r w:rsidRPr="007659E6">
        <w:rPr>
          <w:sz w:val="24"/>
          <w:szCs w:val="24"/>
        </w:rPr>
        <w:t>THEREFORE,</w:t>
      </w:r>
    </w:p>
    <w:p w:rsidR="00CF2911" w:rsidRDefault="00CF2911">
      <w:pPr>
        <w:ind w:left="720"/>
        <w:rPr>
          <w:sz w:val="24"/>
          <w:szCs w:val="24"/>
        </w:rPr>
      </w:pPr>
    </w:p>
    <w:p w:rsidR="00E55642" w:rsidRDefault="00331DE4" w:rsidP="007C46F3">
      <w:pPr>
        <w:ind w:left="720" w:firstLine="720"/>
        <w:rPr>
          <w:sz w:val="24"/>
          <w:szCs w:val="24"/>
        </w:rPr>
      </w:pPr>
      <w:r>
        <w:rPr>
          <w:sz w:val="24"/>
          <w:szCs w:val="24"/>
        </w:rPr>
        <w:t>IT IS ORDERED</w:t>
      </w:r>
      <w:r w:rsidR="00E55642" w:rsidRPr="007659E6">
        <w:rPr>
          <w:sz w:val="24"/>
          <w:szCs w:val="24"/>
        </w:rPr>
        <w:t>:</w:t>
      </w:r>
    </w:p>
    <w:p w:rsidR="00DB43FC" w:rsidRDefault="00DB43FC" w:rsidP="007C46F3">
      <w:pPr>
        <w:ind w:left="720" w:firstLine="720"/>
        <w:rPr>
          <w:sz w:val="24"/>
          <w:szCs w:val="24"/>
        </w:rPr>
      </w:pPr>
    </w:p>
    <w:p w:rsidR="00B200FA" w:rsidRDefault="00DB43FC" w:rsidP="0019256B">
      <w:pPr>
        <w:rPr>
          <w:sz w:val="24"/>
          <w:szCs w:val="24"/>
        </w:rPr>
      </w:pPr>
      <w:r>
        <w:rPr>
          <w:sz w:val="24"/>
          <w:szCs w:val="24"/>
        </w:rPr>
        <w:tab/>
      </w:r>
      <w:r>
        <w:rPr>
          <w:sz w:val="24"/>
          <w:szCs w:val="24"/>
        </w:rPr>
        <w:tab/>
      </w:r>
      <w:r w:rsidR="00C461A6">
        <w:rPr>
          <w:sz w:val="24"/>
          <w:szCs w:val="24"/>
        </w:rPr>
        <w:t>1.</w:t>
      </w:r>
      <w:r w:rsidR="00C461A6">
        <w:rPr>
          <w:sz w:val="24"/>
          <w:szCs w:val="24"/>
        </w:rPr>
        <w:tab/>
      </w:r>
      <w:r w:rsidR="0019256B" w:rsidRPr="0019256B">
        <w:rPr>
          <w:sz w:val="24"/>
          <w:szCs w:val="24"/>
        </w:rPr>
        <w:t xml:space="preserve">That </w:t>
      </w:r>
      <w:r w:rsidR="00B200FA">
        <w:rPr>
          <w:sz w:val="24"/>
          <w:szCs w:val="24"/>
        </w:rPr>
        <w:t>the</w:t>
      </w:r>
      <w:r w:rsidR="00B200FA" w:rsidRPr="00B200FA">
        <w:rPr>
          <w:sz w:val="24"/>
          <w:szCs w:val="24"/>
        </w:rPr>
        <w:t xml:space="preserve"> </w:t>
      </w:r>
      <w:r w:rsidR="00B200FA">
        <w:rPr>
          <w:sz w:val="24"/>
          <w:szCs w:val="24"/>
        </w:rPr>
        <w:t xml:space="preserve">Motion to Compel Answers to OCA Set </w:t>
      </w:r>
      <w:proofErr w:type="gramStart"/>
      <w:r w:rsidR="00B200FA">
        <w:rPr>
          <w:sz w:val="24"/>
          <w:szCs w:val="24"/>
        </w:rPr>
        <w:t>I</w:t>
      </w:r>
      <w:proofErr w:type="gramEnd"/>
      <w:r w:rsidR="00B200FA">
        <w:rPr>
          <w:sz w:val="24"/>
          <w:szCs w:val="24"/>
        </w:rPr>
        <w:t xml:space="preserve">, Questions 10 and 11, filed by the Office of Consumer Advocate </w:t>
      </w:r>
      <w:r w:rsidR="00621A8D">
        <w:rPr>
          <w:sz w:val="24"/>
          <w:szCs w:val="24"/>
        </w:rPr>
        <w:t xml:space="preserve">at the above-captioned docket </w:t>
      </w:r>
      <w:r w:rsidR="00B200FA">
        <w:rPr>
          <w:sz w:val="24"/>
          <w:szCs w:val="24"/>
        </w:rPr>
        <w:t xml:space="preserve">is granted, as the Motion was </w:t>
      </w:r>
      <w:r w:rsidR="00621A8D">
        <w:rPr>
          <w:sz w:val="24"/>
          <w:szCs w:val="24"/>
        </w:rPr>
        <w:t xml:space="preserve">not </w:t>
      </w:r>
      <w:r w:rsidR="008B5476">
        <w:rPr>
          <w:sz w:val="24"/>
          <w:szCs w:val="24"/>
        </w:rPr>
        <w:t xml:space="preserve">timely </w:t>
      </w:r>
      <w:r w:rsidR="00621A8D">
        <w:rPr>
          <w:sz w:val="24"/>
          <w:szCs w:val="24"/>
        </w:rPr>
        <w:t xml:space="preserve">answered </w:t>
      </w:r>
      <w:r w:rsidR="00BC4D77">
        <w:rPr>
          <w:sz w:val="24"/>
          <w:szCs w:val="24"/>
        </w:rPr>
        <w:t>and therefore was not opposed</w:t>
      </w:r>
      <w:r w:rsidR="00B200FA">
        <w:rPr>
          <w:sz w:val="24"/>
          <w:szCs w:val="24"/>
        </w:rPr>
        <w:t>.</w:t>
      </w:r>
    </w:p>
    <w:p w:rsidR="00C461A6" w:rsidRPr="0019256B" w:rsidRDefault="00B200FA" w:rsidP="0019256B">
      <w:pPr>
        <w:rPr>
          <w:sz w:val="24"/>
          <w:szCs w:val="24"/>
        </w:rPr>
      </w:pPr>
      <w:r w:rsidRPr="0019256B">
        <w:rPr>
          <w:sz w:val="24"/>
          <w:szCs w:val="24"/>
        </w:rPr>
        <w:t xml:space="preserve"> </w:t>
      </w:r>
    </w:p>
    <w:p w:rsidR="0019256B" w:rsidRPr="0019256B" w:rsidRDefault="0019256B" w:rsidP="00C461A6">
      <w:pPr>
        <w:rPr>
          <w:sz w:val="24"/>
          <w:szCs w:val="24"/>
        </w:rPr>
      </w:pPr>
      <w:r w:rsidRPr="0019256B">
        <w:rPr>
          <w:sz w:val="24"/>
          <w:szCs w:val="24"/>
        </w:rPr>
        <w:tab/>
      </w:r>
      <w:r w:rsidRPr="0019256B">
        <w:rPr>
          <w:sz w:val="24"/>
          <w:szCs w:val="24"/>
        </w:rPr>
        <w:tab/>
        <w:t>2.</w:t>
      </w:r>
      <w:r w:rsidRPr="0019256B">
        <w:rPr>
          <w:sz w:val="24"/>
          <w:szCs w:val="24"/>
        </w:rPr>
        <w:tab/>
        <w:t xml:space="preserve">That </w:t>
      </w:r>
      <w:r w:rsidR="00B200FA">
        <w:rPr>
          <w:sz w:val="24"/>
          <w:szCs w:val="24"/>
        </w:rPr>
        <w:t xml:space="preserve">PPL Electric Utilities Corporation </w:t>
      </w:r>
      <w:r w:rsidR="00C461A6">
        <w:rPr>
          <w:sz w:val="24"/>
          <w:szCs w:val="24"/>
        </w:rPr>
        <w:t xml:space="preserve">shall provide a full and complete response to </w:t>
      </w:r>
      <w:r w:rsidR="00B200FA">
        <w:rPr>
          <w:sz w:val="24"/>
          <w:szCs w:val="24"/>
        </w:rPr>
        <w:t>OCA Set I</w:t>
      </w:r>
      <w:r w:rsidR="00621A8D">
        <w:rPr>
          <w:sz w:val="24"/>
          <w:szCs w:val="24"/>
        </w:rPr>
        <w:t>,</w:t>
      </w:r>
      <w:r w:rsidR="00B200FA">
        <w:rPr>
          <w:sz w:val="24"/>
          <w:szCs w:val="24"/>
        </w:rPr>
        <w:t xml:space="preserve"> </w:t>
      </w:r>
      <w:r w:rsidR="00C461A6">
        <w:rPr>
          <w:sz w:val="24"/>
          <w:szCs w:val="24"/>
        </w:rPr>
        <w:t xml:space="preserve">Interrogatory Nos. </w:t>
      </w:r>
      <w:r w:rsidR="00B200FA">
        <w:rPr>
          <w:sz w:val="24"/>
          <w:szCs w:val="24"/>
        </w:rPr>
        <w:t>10</w:t>
      </w:r>
      <w:r w:rsidR="00C461A6">
        <w:rPr>
          <w:sz w:val="24"/>
          <w:szCs w:val="24"/>
        </w:rPr>
        <w:t xml:space="preserve"> and </w:t>
      </w:r>
      <w:r w:rsidR="00B200FA">
        <w:rPr>
          <w:sz w:val="24"/>
          <w:szCs w:val="24"/>
        </w:rPr>
        <w:t>11</w:t>
      </w:r>
      <w:r w:rsidR="00621A8D">
        <w:rPr>
          <w:sz w:val="24"/>
          <w:szCs w:val="24"/>
        </w:rPr>
        <w:t>,</w:t>
      </w:r>
      <w:r w:rsidR="00C461A6">
        <w:rPr>
          <w:sz w:val="24"/>
          <w:szCs w:val="24"/>
        </w:rPr>
        <w:t xml:space="preserve"> to the </w:t>
      </w:r>
      <w:r w:rsidR="00B200FA">
        <w:rPr>
          <w:sz w:val="24"/>
          <w:szCs w:val="24"/>
        </w:rPr>
        <w:t>Office of Consumer Advocate and other parties of record</w:t>
      </w:r>
      <w:r w:rsidR="00621A8D">
        <w:rPr>
          <w:sz w:val="24"/>
          <w:szCs w:val="24"/>
        </w:rPr>
        <w:t>,</w:t>
      </w:r>
      <w:r w:rsidR="00B200FA">
        <w:rPr>
          <w:sz w:val="24"/>
          <w:szCs w:val="24"/>
        </w:rPr>
        <w:t xml:space="preserve"> n</w:t>
      </w:r>
      <w:r w:rsidR="00C461A6">
        <w:rPr>
          <w:sz w:val="24"/>
          <w:szCs w:val="24"/>
        </w:rPr>
        <w:t xml:space="preserve">o later than </w:t>
      </w:r>
      <w:r w:rsidR="00E60EC7">
        <w:rPr>
          <w:sz w:val="24"/>
          <w:szCs w:val="24"/>
        </w:rPr>
        <w:t>Friday</w:t>
      </w:r>
      <w:r w:rsidR="00621A8D">
        <w:rPr>
          <w:sz w:val="24"/>
          <w:szCs w:val="24"/>
        </w:rPr>
        <w:t xml:space="preserve">, </w:t>
      </w:r>
      <w:r w:rsidR="00E60EC7">
        <w:rPr>
          <w:sz w:val="24"/>
          <w:szCs w:val="24"/>
        </w:rPr>
        <w:t>March 15</w:t>
      </w:r>
      <w:r w:rsidR="00621A8D">
        <w:rPr>
          <w:sz w:val="24"/>
          <w:szCs w:val="24"/>
        </w:rPr>
        <w:t>, 2013.</w:t>
      </w:r>
      <w:r w:rsidRPr="0019256B">
        <w:rPr>
          <w:sz w:val="24"/>
          <w:szCs w:val="24"/>
        </w:rPr>
        <w:t xml:space="preserve"> </w:t>
      </w:r>
    </w:p>
    <w:p w:rsidR="0019256B" w:rsidRPr="0019256B" w:rsidRDefault="0019256B" w:rsidP="0019256B">
      <w:pPr>
        <w:rPr>
          <w:sz w:val="24"/>
          <w:szCs w:val="24"/>
        </w:rPr>
      </w:pPr>
    </w:p>
    <w:p w:rsidR="0019256B" w:rsidRPr="0019256B" w:rsidRDefault="0019256B" w:rsidP="0019256B">
      <w:pPr>
        <w:spacing w:line="240" w:lineRule="auto"/>
        <w:rPr>
          <w:sz w:val="24"/>
          <w:szCs w:val="24"/>
        </w:rPr>
      </w:pPr>
      <w:r w:rsidRPr="0019256B">
        <w:rPr>
          <w:sz w:val="24"/>
          <w:szCs w:val="24"/>
        </w:rPr>
        <w:t xml:space="preserve">Dated:  </w:t>
      </w:r>
      <w:r w:rsidR="00B200FA" w:rsidRPr="00B200FA">
        <w:rPr>
          <w:sz w:val="24"/>
          <w:szCs w:val="24"/>
          <w:u w:val="single"/>
        </w:rPr>
        <w:t>March</w:t>
      </w:r>
      <w:r w:rsidR="00E60EC7">
        <w:rPr>
          <w:sz w:val="24"/>
          <w:szCs w:val="24"/>
          <w:u w:val="single"/>
        </w:rPr>
        <w:t xml:space="preserve"> 5</w:t>
      </w:r>
      <w:r w:rsidR="00B200FA" w:rsidRPr="00B200FA">
        <w:rPr>
          <w:sz w:val="24"/>
          <w:szCs w:val="24"/>
          <w:u w:val="single"/>
        </w:rPr>
        <w:t>, 2013</w:t>
      </w:r>
      <w:r w:rsidRPr="0019256B">
        <w:rPr>
          <w:sz w:val="24"/>
          <w:szCs w:val="24"/>
        </w:rPr>
        <w:tab/>
      </w:r>
      <w:r w:rsidRPr="0019256B">
        <w:rPr>
          <w:sz w:val="24"/>
          <w:szCs w:val="24"/>
        </w:rPr>
        <w:tab/>
      </w:r>
      <w:r w:rsidRPr="0019256B">
        <w:rPr>
          <w:sz w:val="24"/>
          <w:szCs w:val="24"/>
        </w:rPr>
        <w:tab/>
      </w:r>
      <w:r w:rsidRPr="0019256B">
        <w:rPr>
          <w:sz w:val="24"/>
          <w:szCs w:val="24"/>
        </w:rPr>
        <w:tab/>
        <w:t>___________________________________</w:t>
      </w:r>
    </w:p>
    <w:p w:rsidR="0019256B" w:rsidRPr="0019256B" w:rsidRDefault="0019256B" w:rsidP="0019256B">
      <w:pPr>
        <w:spacing w:line="240" w:lineRule="auto"/>
        <w:rPr>
          <w:sz w:val="24"/>
          <w:szCs w:val="24"/>
        </w:rPr>
      </w:pP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t>Kandace F. Melillo</w:t>
      </w:r>
    </w:p>
    <w:p w:rsidR="002F7BDD" w:rsidRDefault="0019256B" w:rsidP="0019256B">
      <w:pPr>
        <w:spacing w:line="240" w:lineRule="auto"/>
        <w:rPr>
          <w:sz w:val="24"/>
          <w:szCs w:val="24"/>
        </w:rPr>
        <w:sectPr w:rsidR="002F7BDD" w:rsidSect="008039CD">
          <w:footerReference w:type="even" r:id="rId9"/>
          <w:footerReference w:type="default" r:id="rId10"/>
          <w:pgSz w:w="12240" w:h="15840"/>
          <w:pgMar w:top="1440" w:right="1440" w:bottom="1440" w:left="1440" w:header="720" w:footer="720" w:gutter="0"/>
          <w:cols w:space="720"/>
          <w:titlePg/>
          <w:docGrid w:linePitch="354"/>
        </w:sectPr>
      </w:pP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r>
      <w:r w:rsidRPr="0019256B">
        <w:rPr>
          <w:sz w:val="24"/>
          <w:szCs w:val="24"/>
        </w:rPr>
        <w:tab/>
        <w:t>Administrative Law Judge</w:t>
      </w:r>
    </w:p>
    <w:p w:rsidR="002F7BDD" w:rsidRPr="002F7BDD" w:rsidRDefault="002F7BDD" w:rsidP="002F7BDD">
      <w:pPr>
        <w:spacing w:line="240" w:lineRule="auto"/>
        <w:contextualSpacing/>
        <w:rPr>
          <w:rFonts w:ascii="Microsoft Sans Serif" w:eastAsiaTheme="minorEastAsia" w:hAnsiTheme="minorHAnsi" w:cstheme="minorBidi"/>
          <w:sz w:val="24"/>
          <w:szCs w:val="22"/>
        </w:rPr>
      </w:pPr>
      <w:r w:rsidRPr="002F7BDD">
        <w:rPr>
          <w:rFonts w:ascii="Microsoft Sans Serif" w:eastAsiaTheme="minorEastAsia" w:hAnsiTheme="minorHAnsi" w:cstheme="minorBidi"/>
          <w:b/>
          <w:sz w:val="24"/>
          <w:szCs w:val="22"/>
          <w:u w:val="single"/>
        </w:rPr>
        <w:lastRenderedPageBreak/>
        <w:t xml:space="preserve">C-2013-2346390 - OFFICE OF CONSUMER </w:t>
      </w:r>
      <w:proofErr w:type="gramStart"/>
      <w:r w:rsidRPr="002F7BDD">
        <w:rPr>
          <w:rFonts w:ascii="Microsoft Sans Serif" w:eastAsiaTheme="minorEastAsia" w:hAnsiTheme="minorHAnsi" w:cstheme="minorBidi"/>
          <w:b/>
          <w:sz w:val="24"/>
          <w:szCs w:val="22"/>
          <w:u w:val="single"/>
        </w:rPr>
        <w:t>ADVOCATE  v</w:t>
      </w:r>
      <w:proofErr w:type="gramEnd"/>
      <w:r w:rsidRPr="002F7BDD">
        <w:rPr>
          <w:rFonts w:ascii="Microsoft Sans Serif" w:eastAsiaTheme="minorEastAsia" w:hAnsiTheme="minorHAnsi" w:cstheme="minorBidi"/>
          <w:b/>
          <w:sz w:val="24"/>
          <w:szCs w:val="22"/>
          <w:u w:val="single"/>
        </w:rPr>
        <w:t>. PPL ELECTRIC UTILITIES CORPORATION</w:t>
      </w:r>
      <w:r w:rsidRPr="002F7BDD">
        <w:rPr>
          <w:rFonts w:ascii="Microsoft Sans Serif" w:eastAsiaTheme="minorEastAsia" w:hAnsiTheme="minorHAnsi" w:cstheme="minorBidi"/>
          <w:b/>
          <w:sz w:val="24"/>
          <w:szCs w:val="22"/>
          <w:u w:val="single"/>
        </w:rPr>
        <w:cr/>
      </w:r>
      <w:r w:rsidRPr="002F7BDD">
        <w:rPr>
          <w:rFonts w:ascii="Microsoft Sans Serif" w:eastAsiaTheme="minorEastAsia" w:hAnsiTheme="minorHAnsi" w:cstheme="minorBidi"/>
          <w:b/>
          <w:sz w:val="24"/>
          <w:szCs w:val="22"/>
          <w:u w:val="single"/>
        </w:rPr>
        <w:cr/>
      </w:r>
      <w:r w:rsidRPr="002F7BDD">
        <w:rPr>
          <w:rFonts w:ascii="Microsoft Sans Serif" w:eastAsiaTheme="minorEastAsia" w:hAnsiTheme="minorHAnsi" w:cstheme="minorBidi"/>
          <w:sz w:val="24"/>
          <w:szCs w:val="22"/>
        </w:rPr>
        <w:t>DAVID B MACGREGOR ESQUIRE</w:t>
      </w:r>
      <w:r w:rsidRPr="002F7BDD">
        <w:rPr>
          <w:rFonts w:ascii="Microsoft Sans Serif" w:eastAsiaTheme="minorEastAsia" w:hAnsiTheme="minorHAnsi" w:cstheme="minorBidi"/>
          <w:sz w:val="24"/>
          <w:szCs w:val="22"/>
        </w:rPr>
        <w:cr/>
        <w:t>POST &amp; SCHELL</w:t>
      </w:r>
      <w:r w:rsidRPr="002F7BDD">
        <w:rPr>
          <w:rFonts w:ascii="Microsoft Sans Serif" w:eastAsiaTheme="minorEastAsia" w:hAnsiTheme="minorHAnsi" w:cstheme="minorBidi"/>
          <w:sz w:val="24"/>
          <w:szCs w:val="22"/>
        </w:rPr>
        <w:cr/>
        <w:t xml:space="preserve">17 NORTH SECOND </w:t>
      </w:r>
      <w:proofErr w:type="gramStart"/>
      <w:r w:rsidRPr="002F7BDD">
        <w:rPr>
          <w:rFonts w:ascii="Microsoft Sans Serif" w:eastAsiaTheme="minorEastAsia" w:hAnsiTheme="minorHAnsi" w:cstheme="minorBidi"/>
          <w:sz w:val="24"/>
          <w:szCs w:val="22"/>
        </w:rPr>
        <w:t>STREET</w:t>
      </w:r>
      <w:proofErr w:type="gramEnd"/>
      <w:r w:rsidRPr="002F7BDD">
        <w:rPr>
          <w:rFonts w:ascii="Microsoft Sans Serif" w:eastAsiaTheme="minorEastAsia" w:hAnsiTheme="minorHAnsi" w:cstheme="minorBidi"/>
          <w:sz w:val="24"/>
          <w:szCs w:val="22"/>
        </w:rPr>
        <w:cr/>
        <w:t>12TH FLOOR</w:t>
      </w:r>
      <w:r w:rsidRPr="002F7BDD">
        <w:rPr>
          <w:rFonts w:ascii="Microsoft Sans Serif" w:eastAsiaTheme="minorEastAsia" w:hAnsiTheme="minorHAnsi" w:cstheme="minorBidi"/>
          <w:sz w:val="24"/>
          <w:szCs w:val="22"/>
        </w:rPr>
        <w:cr/>
        <w:t>HARRISBURG PA  17101-1601</w:t>
      </w:r>
      <w:r w:rsidRPr="002F7BDD">
        <w:rPr>
          <w:rFonts w:ascii="Microsoft Sans Serif" w:eastAsiaTheme="minorEastAsia" w:hAnsiTheme="minorHAnsi" w:cstheme="minorBidi"/>
          <w:sz w:val="24"/>
          <w:szCs w:val="22"/>
        </w:rPr>
        <w:cr/>
        <w:t>717-731-1970</w:t>
      </w:r>
      <w:r w:rsidRPr="002F7BDD">
        <w:rPr>
          <w:rFonts w:ascii="Microsoft Sans Serif" w:eastAsiaTheme="minorEastAsia" w:hAnsiTheme="minorHAnsi" w:cstheme="minorBidi"/>
          <w:sz w:val="24"/>
          <w:szCs w:val="22"/>
        </w:rPr>
        <w:cr/>
      </w:r>
      <w:r w:rsidRPr="002F7BDD">
        <w:rPr>
          <w:rFonts w:ascii="Microsoft Sans Serif" w:eastAsiaTheme="minorEastAsia" w:hAnsiTheme="minorHAnsi" w:cstheme="minorBidi"/>
          <w:sz w:val="24"/>
          <w:szCs w:val="22"/>
        </w:rPr>
        <w:cr/>
        <w:t>ERIN L GANNON ATTORNEY</w:t>
      </w:r>
      <w:r w:rsidRPr="002F7BDD">
        <w:rPr>
          <w:rFonts w:ascii="Microsoft Sans Serif" w:eastAsiaTheme="minorEastAsia" w:hAnsiTheme="minorHAnsi" w:cstheme="minorBidi"/>
          <w:sz w:val="24"/>
          <w:szCs w:val="22"/>
        </w:rPr>
        <w:cr/>
        <w:t>OFFICE OF CONSUMER ADVOCATE</w:t>
      </w:r>
      <w:r w:rsidRPr="002F7BDD">
        <w:rPr>
          <w:rFonts w:ascii="Microsoft Sans Serif" w:eastAsiaTheme="minorEastAsia" w:hAnsiTheme="minorHAnsi" w:cstheme="minorBidi"/>
          <w:sz w:val="24"/>
          <w:szCs w:val="22"/>
        </w:rPr>
        <w:cr/>
        <w:t>5TH FLOOR FORUM PLACE</w:t>
      </w:r>
      <w:r w:rsidRPr="002F7BDD">
        <w:rPr>
          <w:rFonts w:ascii="Microsoft Sans Serif" w:eastAsiaTheme="minorEastAsia" w:hAnsiTheme="minorHAnsi" w:cstheme="minorBidi"/>
          <w:sz w:val="24"/>
          <w:szCs w:val="22"/>
        </w:rPr>
        <w:cr/>
        <w:t>555 WALNUT STREET</w:t>
      </w:r>
      <w:r w:rsidRPr="002F7BDD">
        <w:rPr>
          <w:rFonts w:ascii="Microsoft Sans Serif" w:eastAsiaTheme="minorEastAsia" w:hAnsiTheme="minorHAnsi" w:cstheme="minorBidi"/>
          <w:sz w:val="24"/>
          <w:szCs w:val="22"/>
        </w:rPr>
        <w:cr/>
        <w:t>HARRISBURG PA  17101-1923</w:t>
      </w:r>
      <w:r w:rsidRPr="002F7BDD">
        <w:rPr>
          <w:rFonts w:ascii="Microsoft Sans Serif" w:eastAsiaTheme="minorEastAsia" w:hAnsiTheme="minorHAnsi" w:cstheme="minorBidi"/>
          <w:sz w:val="24"/>
          <w:szCs w:val="22"/>
        </w:rPr>
        <w:cr/>
        <w:t>717-783-5048</w:t>
      </w:r>
      <w:r w:rsidRPr="002F7BDD">
        <w:rPr>
          <w:rFonts w:ascii="Microsoft Sans Serif" w:eastAsiaTheme="minorEastAsia" w:hAnsiTheme="minorHAnsi" w:cstheme="minorBidi"/>
          <w:sz w:val="24"/>
          <w:szCs w:val="22"/>
        </w:rPr>
        <w:cr/>
      </w:r>
      <w:r w:rsidRPr="002F7BDD">
        <w:rPr>
          <w:rFonts w:ascii="Microsoft Sans Serif" w:eastAsiaTheme="minorEastAsia" w:hAnsiTheme="minorHAnsi" w:cstheme="minorBidi"/>
          <w:sz w:val="24"/>
          <w:szCs w:val="22"/>
        </w:rPr>
        <w:cr/>
        <w:t>JESSICA R ROGERS ESQUIRE</w:t>
      </w:r>
      <w:r w:rsidRPr="002F7BDD">
        <w:rPr>
          <w:rFonts w:ascii="Microsoft Sans Serif" w:eastAsiaTheme="minorEastAsia" w:hAnsiTheme="minorHAnsi" w:cstheme="minorBidi"/>
          <w:sz w:val="24"/>
          <w:szCs w:val="22"/>
        </w:rPr>
        <w:cr/>
        <w:t>POST &amp; SCHELL</w:t>
      </w:r>
      <w:r w:rsidRPr="002F7BDD">
        <w:rPr>
          <w:rFonts w:ascii="Microsoft Sans Serif" w:eastAsiaTheme="minorEastAsia" w:hAnsiTheme="minorHAnsi" w:cstheme="minorBidi"/>
          <w:sz w:val="24"/>
          <w:szCs w:val="22"/>
        </w:rPr>
        <w:cr/>
        <w:t>12TH FLOOR</w:t>
      </w:r>
      <w:r w:rsidRPr="002F7BDD">
        <w:rPr>
          <w:rFonts w:ascii="Microsoft Sans Serif" w:eastAsiaTheme="minorEastAsia" w:hAnsiTheme="minorHAnsi" w:cstheme="minorBidi"/>
          <w:sz w:val="24"/>
          <w:szCs w:val="22"/>
        </w:rPr>
        <w:cr/>
        <w:t xml:space="preserve">17 NORTH SECOND </w:t>
      </w:r>
      <w:proofErr w:type="gramStart"/>
      <w:r w:rsidRPr="002F7BDD">
        <w:rPr>
          <w:rFonts w:ascii="Microsoft Sans Serif" w:eastAsiaTheme="minorEastAsia" w:hAnsiTheme="minorHAnsi" w:cstheme="minorBidi"/>
          <w:sz w:val="24"/>
          <w:szCs w:val="22"/>
        </w:rPr>
        <w:t>STREET</w:t>
      </w:r>
      <w:proofErr w:type="gramEnd"/>
      <w:r w:rsidRPr="002F7BDD">
        <w:rPr>
          <w:rFonts w:ascii="Microsoft Sans Serif" w:eastAsiaTheme="minorEastAsia" w:hAnsiTheme="minorHAnsi" w:cstheme="minorBidi"/>
          <w:sz w:val="24"/>
          <w:szCs w:val="22"/>
        </w:rPr>
        <w:cr/>
        <w:t>HARRISBURG PA  17101-1601</w:t>
      </w:r>
      <w:r w:rsidRPr="002F7BDD">
        <w:rPr>
          <w:rFonts w:ascii="Microsoft Sans Serif" w:eastAsiaTheme="minorEastAsia" w:hAnsiTheme="minorHAnsi" w:cstheme="minorBidi"/>
          <w:sz w:val="24"/>
          <w:szCs w:val="22"/>
        </w:rPr>
        <w:cr/>
        <w:t>717-612-6018</w:t>
      </w:r>
    </w:p>
    <w:p w:rsidR="002F7BDD" w:rsidRPr="002F7BDD" w:rsidRDefault="002F7BDD" w:rsidP="002F7BDD">
      <w:pPr>
        <w:spacing w:line="240" w:lineRule="auto"/>
        <w:contextualSpacing/>
        <w:rPr>
          <w:rFonts w:asciiTheme="minorHAnsi" w:eastAsiaTheme="minorEastAsia" w:hAnsiTheme="minorHAnsi" w:cstheme="minorBidi"/>
          <w:sz w:val="22"/>
          <w:szCs w:val="22"/>
        </w:rPr>
      </w:pPr>
      <w:r w:rsidRPr="002F7BDD">
        <w:rPr>
          <w:rFonts w:ascii="Microsoft Sans Serif" w:eastAsiaTheme="minorEastAsia" w:hAnsiTheme="minorHAnsi" w:cstheme="minorBidi"/>
          <w:b/>
          <w:i/>
          <w:sz w:val="24"/>
          <w:szCs w:val="22"/>
        </w:rPr>
        <w:t xml:space="preserve">E </w:t>
      </w:r>
      <w:r w:rsidRPr="002F7BDD">
        <w:rPr>
          <w:rFonts w:ascii="Microsoft Sans Serif" w:eastAsiaTheme="minorEastAsia" w:hAnsiTheme="minorHAnsi" w:cstheme="minorBidi"/>
          <w:b/>
          <w:i/>
          <w:sz w:val="24"/>
          <w:szCs w:val="22"/>
        </w:rPr>
        <w:t>–</w:t>
      </w:r>
      <w:r w:rsidRPr="002F7BDD">
        <w:rPr>
          <w:rFonts w:ascii="Microsoft Sans Serif" w:eastAsiaTheme="minorEastAsia" w:hAnsiTheme="minorHAnsi" w:cstheme="minorBidi"/>
          <w:b/>
          <w:i/>
          <w:sz w:val="24"/>
          <w:szCs w:val="22"/>
        </w:rPr>
        <w:t xml:space="preserve"> Serve</w:t>
      </w:r>
      <w:r w:rsidRPr="002F7BDD">
        <w:rPr>
          <w:rFonts w:ascii="Microsoft Sans Serif" w:eastAsiaTheme="minorEastAsia" w:hAnsiTheme="minorHAnsi" w:cstheme="minorBidi"/>
          <w:sz w:val="24"/>
          <w:szCs w:val="22"/>
        </w:rPr>
        <w:cr/>
      </w:r>
      <w:r w:rsidRPr="002F7BDD">
        <w:rPr>
          <w:rFonts w:ascii="Microsoft Sans Serif" w:eastAsiaTheme="minorEastAsia" w:hAnsiTheme="minorHAnsi" w:cstheme="minorBidi"/>
          <w:sz w:val="24"/>
          <w:szCs w:val="22"/>
        </w:rPr>
        <w:cr/>
      </w:r>
      <w:bookmarkStart w:id="3" w:name="_GoBack"/>
      <w:r w:rsidRPr="002F7BDD">
        <w:rPr>
          <w:rFonts w:ascii="Microsoft Sans Serif" w:eastAsiaTheme="minorEastAsia" w:hAnsiTheme="minorHAnsi" w:cstheme="minorBidi"/>
          <w:sz w:val="24"/>
          <w:szCs w:val="22"/>
        </w:rPr>
        <w:t>CANDIS A TUNILO ATTORNEY</w:t>
      </w:r>
      <w:r w:rsidRPr="002F7BDD">
        <w:rPr>
          <w:rFonts w:ascii="Microsoft Sans Serif" w:eastAsiaTheme="minorEastAsia" w:hAnsiTheme="minorHAnsi" w:cstheme="minorBidi"/>
          <w:sz w:val="24"/>
          <w:szCs w:val="22"/>
        </w:rPr>
        <w:cr/>
        <w:t>OFFICE OF CONSUMER ADVOCATE</w:t>
      </w:r>
      <w:r w:rsidRPr="002F7BDD">
        <w:rPr>
          <w:rFonts w:ascii="Microsoft Sans Serif" w:eastAsiaTheme="minorEastAsia" w:hAnsiTheme="minorHAnsi" w:cstheme="minorBidi"/>
          <w:sz w:val="24"/>
          <w:szCs w:val="22"/>
        </w:rPr>
        <w:cr/>
        <w:t>5TH FLOOR FORUM PLACE</w:t>
      </w:r>
      <w:r w:rsidRPr="002F7BDD">
        <w:rPr>
          <w:rFonts w:ascii="Microsoft Sans Serif" w:eastAsiaTheme="minorEastAsia" w:hAnsiTheme="minorHAnsi" w:cstheme="minorBidi"/>
          <w:sz w:val="24"/>
          <w:szCs w:val="22"/>
        </w:rPr>
        <w:cr/>
        <w:t>555 WALNUT STREET</w:t>
      </w:r>
      <w:r w:rsidRPr="002F7BDD">
        <w:rPr>
          <w:rFonts w:ascii="Microsoft Sans Serif" w:eastAsiaTheme="minorEastAsia" w:hAnsiTheme="minorHAnsi" w:cstheme="minorBidi"/>
          <w:sz w:val="24"/>
          <w:szCs w:val="22"/>
        </w:rPr>
        <w:cr/>
        <w:t>HARRISBURG PA  17101-1923</w:t>
      </w:r>
      <w:bookmarkEnd w:id="3"/>
      <w:r w:rsidRPr="002F7BDD">
        <w:rPr>
          <w:rFonts w:ascii="Microsoft Sans Serif" w:eastAsiaTheme="minorEastAsia" w:hAnsiTheme="minorHAnsi" w:cstheme="minorBidi"/>
          <w:sz w:val="24"/>
          <w:szCs w:val="22"/>
        </w:rPr>
        <w:cr/>
        <w:t>717-783-5048</w:t>
      </w:r>
      <w:r w:rsidRPr="002F7BDD">
        <w:rPr>
          <w:rFonts w:ascii="Microsoft Sans Serif" w:eastAsiaTheme="minorEastAsia" w:hAnsiTheme="minorHAnsi" w:cstheme="minorBidi"/>
          <w:sz w:val="24"/>
          <w:szCs w:val="22"/>
        </w:rPr>
        <w:cr/>
      </w:r>
    </w:p>
    <w:p w:rsidR="002F7BDD" w:rsidRPr="002F7BDD" w:rsidRDefault="002F7BDD" w:rsidP="002F7BDD">
      <w:pPr>
        <w:spacing w:line="240" w:lineRule="auto"/>
        <w:contextualSpacing/>
        <w:rPr>
          <w:rFonts w:asciiTheme="minorHAnsi" w:eastAsiaTheme="minorEastAsia" w:hAnsiTheme="minorHAnsi" w:cstheme="minorBidi"/>
          <w:sz w:val="22"/>
          <w:szCs w:val="22"/>
        </w:rPr>
      </w:pPr>
    </w:p>
    <w:p w:rsidR="0019256B" w:rsidRPr="0019256B" w:rsidRDefault="0019256B" w:rsidP="0019256B">
      <w:pPr>
        <w:spacing w:line="240" w:lineRule="auto"/>
        <w:rPr>
          <w:sz w:val="24"/>
          <w:szCs w:val="24"/>
        </w:rPr>
      </w:pPr>
    </w:p>
    <w:sectPr w:rsidR="0019256B" w:rsidRPr="001925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B94" w:rsidRDefault="00F04B94">
      <w:r>
        <w:separator/>
      </w:r>
    </w:p>
  </w:endnote>
  <w:endnote w:type="continuationSeparator" w:id="0">
    <w:p w:rsidR="00F04B94" w:rsidRDefault="00F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7C46F3" w:rsidRDefault="005E78AA">
    <w:pPr>
      <w:pStyle w:val="Footer"/>
      <w:framePr w:wrap="around" w:vAnchor="text" w:hAnchor="margin" w:xAlign="center" w:y="1"/>
      <w:rPr>
        <w:rStyle w:val="PageNumber"/>
        <w:sz w:val="24"/>
        <w:szCs w:val="24"/>
      </w:rPr>
    </w:pPr>
    <w:r w:rsidRPr="007C46F3">
      <w:rPr>
        <w:rStyle w:val="PageNumber"/>
        <w:sz w:val="24"/>
        <w:szCs w:val="24"/>
      </w:rPr>
      <w:fldChar w:fldCharType="begin"/>
    </w:r>
    <w:r w:rsidRPr="007C46F3">
      <w:rPr>
        <w:rStyle w:val="PageNumber"/>
        <w:sz w:val="24"/>
        <w:szCs w:val="24"/>
      </w:rPr>
      <w:instrText xml:space="preserve">PAGE  </w:instrText>
    </w:r>
    <w:r w:rsidRPr="007C46F3">
      <w:rPr>
        <w:rStyle w:val="PageNumber"/>
        <w:sz w:val="24"/>
        <w:szCs w:val="24"/>
      </w:rPr>
      <w:fldChar w:fldCharType="separate"/>
    </w:r>
    <w:r w:rsidR="002F7BDD">
      <w:rPr>
        <w:rStyle w:val="PageNumber"/>
        <w:noProof/>
        <w:sz w:val="24"/>
        <w:szCs w:val="24"/>
      </w:rPr>
      <w:t>4</w:t>
    </w:r>
    <w:r w:rsidRPr="007C46F3">
      <w:rPr>
        <w:rStyle w:val="PageNumber"/>
        <w:sz w:val="24"/>
        <w:szCs w:val="24"/>
      </w:rPr>
      <w:fldChar w:fldCharType="end"/>
    </w:r>
  </w:p>
  <w:p w:rsidR="005E78AA" w:rsidRDefault="005E7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DD" w:rsidRDefault="002F7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B94" w:rsidRDefault="00F04B94">
      <w:r>
        <w:separator/>
      </w:r>
    </w:p>
  </w:footnote>
  <w:footnote w:type="continuationSeparator" w:id="0">
    <w:p w:rsidR="00F04B94" w:rsidRDefault="00F04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468C"/>
    <w:rsid w:val="000065FD"/>
    <w:rsid w:val="0001101C"/>
    <w:rsid w:val="0001151E"/>
    <w:rsid w:val="000133A6"/>
    <w:rsid w:val="000136EB"/>
    <w:rsid w:val="00016348"/>
    <w:rsid w:val="00026993"/>
    <w:rsid w:val="00031CBD"/>
    <w:rsid w:val="000343D7"/>
    <w:rsid w:val="00034DCC"/>
    <w:rsid w:val="00037F98"/>
    <w:rsid w:val="00041636"/>
    <w:rsid w:val="00054B61"/>
    <w:rsid w:val="00056857"/>
    <w:rsid w:val="00060238"/>
    <w:rsid w:val="00060C1A"/>
    <w:rsid w:val="00060F00"/>
    <w:rsid w:val="00063C77"/>
    <w:rsid w:val="00070478"/>
    <w:rsid w:val="00074875"/>
    <w:rsid w:val="000762AD"/>
    <w:rsid w:val="00077CFF"/>
    <w:rsid w:val="00080EC1"/>
    <w:rsid w:val="00082342"/>
    <w:rsid w:val="0009392F"/>
    <w:rsid w:val="000967B7"/>
    <w:rsid w:val="0009685C"/>
    <w:rsid w:val="000A00A5"/>
    <w:rsid w:val="000A3CD6"/>
    <w:rsid w:val="000B2953"/>
    <w:rsid w:val="000B2C52"/>
    <w:rsid w:val="000B35CF"/>
    <w:rsid w:val="000B3D47"/>
    <w:rsid w:val="000B6E09"/>
    <w:rsid w:val="000C1CCD"/>
    <w:rsid w:val="000C35C0"/>
    <w:rsid w:val="000C3FF3"/>
    <w:rsid w:val="000C4A7C"/>
    <w:rsid w:val="000C4F25"/>
    <w:rsid w:val="000C5B13"/>
    <w:rsid w:val="000D0F65"/>
    <w:rsid w:val="000E047B"/>
    <w:rsid w:val="000E2D49"/>
    <w:rsid w:val="000E3529"/>
    <w:rsid w:val="000E3D18"/>
    <w:rsid w:val="000E4465"/>
    <w:rsid w:val="000F517C"/>
    <w:rsid w:val="00104538"/>
    <w:rsid w:val="001045AC"/>
    <w:rsid w:val="00106BE4"/>
    <w:rsid w:val="0010789A"/>
    <w:rsid w:val="0011088E"/>
    <w:rsid w:val="0011135D"/>
    <w:rsid w:val="00115AF8"/>
    <w:rsid w:val="00115C56"/>
    <w:rsid w:val="00121D44"/>
    <w:rsid w:val="0012450E"/>
    <w:rsid w:val="001246C1"/>
    <w:rsid w:val="00126187"/>
    <w:rsid w:val="00126232"/>
    <w:rsid w:val="00130C70"/>
    <w:rsid w:val="00133187"/>
    <w:rsid w:val="001413CE"/>
    <w:rsid w:val="00141EBF"/>
    <w:rsid w:val="001447A1"/>
    <w:rsid w:val="00147B0C"/>
    <w:rsid w:val="00152576"/>
    <w:rsid w:val="00154444"/>
    <w:rsid w:val="00157E5C"/>
    <w:rsid w:val="00160EE9"/>
    <w:rsid w:val="0016557F"/>
    <w:rsid w:val="00172CFA"/>
    <w:rsid w:val="001811B7"/>
    <w:rsid w:val="00181345"/>
    <w:rsid w:val="00184393"/>
    <w:rsid w:val="001845CE"/>
    <w:rsid w:val="00184D53"/>
    <w:rsid w:val="00184D7C"/>
    <w:rsid w:val="00185B20"/>
    <w:rsid w:val="0019256B"/>
    <w:rsid w:val="001A2A2C"/>
    <w:rsid w:val="001A343E"/>
    <w:rsid w:val="001A6089"/>
    <w:rsid w:val="001A63C3"/>
    <w:rsid w:val="001B0E38"/>
    <w:rsid w:val="001B2B53"/>
    <w:rsid w:val="001B2EF5"/>
    <w:rsid w:val="001C19A2"/>
    <w:rsid w:val="001C232F"/>
    <w:rsid w:val="001C50EA"/>
    <w:rsid w:val="001D02E3"/>
    <w:rsid w:val="001D69DD"/>
    <w:rsid w:val="001D6C2E"/>
    <w:rsid w:val="001E3800"/>
    <w:rsid w:val="001E4109"/>
    <w:rsid w:val="001F1142"/>
    <w:rsid w:val="001F373C"/>
    <w:rsid w:val="0020392A"/>
    <w:rsid w:val="00203C7F"/>
    <w:rsid w:val="002067F5"/>
    <w:rsid w:val="00206AD6"/>
    <w:rsid w:val="002118EC"/>
    <w:rsid w:val="00226DD3"/>
    <w:rsid w:val="00230A1B"/>
    <w:rsid w:val="00230D8C"/>
    <w:rsid w:val="00234AA4"/>
    <w:rsid w:val="00235289"/>
    <w:rsid w:val="0024256D"/>
    <w:rsid w:val="00242DBD"/>
    <w:rsid w:val="00244D1A"/>
    <w:rsid w:val="00245A00"/>
    <w:rsid w:val="0026088A"/>
    <w:rsid w:val="002708E0"/>
    <w:rsid w:val="00272717"/>
    <w:rsid w:val="00276E26"/>
    <w:rsid w:val="0028085B"/>
    <w:rsid w:val="00283DC1"/>
    <w:rsid w:val="00295AFD"/>
    <w:rsid w:val="002A7D7E"/>
    <w:rsid w:val="002B31F4"/>
    <w:rsid w:val="002B44B6"/>
    <w:rsid w:val="002B45F5"/>
    <w:rsid w:val="002B5FF6"/>
    <w:rsid w:val="002B7128"/>
    <w:rsid w:val="002C660B"/>
    <w:rsid w:val="002D0E9E"/>
    <w:rsid w:val="002D41A2"/>
    <w:rsid w:val="002D71DD"/>
    <w:rsid w:val="002E0CB0"/>
    <w:rsid w:val="002E14C5"/>
    <w:rsid w:val="002E1949"/>
    <w:rsid w:val="002E2004"/>
    <w:rsid w:val="002E3E69"/>
    <w:rsid w:val="002E4335"/>
    <w:rsid w:val="002E635E"/>
    <w:rsid w:val="002F0159"/>
    <w:rsid w:val="002F2C79"/>
    <w:rsid w:val="002F5CA0"/>
    <w:rsid w:val="002F69EC"/>
    <w:rsid w:val="002F7369"/>
    <w:rsid w:val="002F7BDD"/>
    <w:rsid w:val="0030126C"/>
    <w:rsid w:val="00301F7B"/>
    <w:rsid w:val="0030427E"/>
    <w:rsid w:val="003105AC"/>
    <w:rsid w:val="0031106D"/>
    <w:rsid w:val="00313FA9"/>
    <w:rsid w:val="003145E6"/>
    <w:rsid w:val="00314D20"/>
    <w:rsid w:val="00323081"/>
    <w:rsid w:val="00324F48"/>
    <w:rsid w:val="0032654F"/>
    <w:rsid w:val="00327ADC"/>
    <w:rsid w:val="003306B5"/>
    <w:rsid w:val="00331DE4"/>
    <w:rsid w:val="003411B7"/>
    <w:rsid w:val="0034681A"/>
    <w:rsid w:val="003530F5"/>
    <w:rsid w:val="003537D6"/>
    <w:rsid w:val="00357DD4"/>
    <w:rsid w:val="00361A35"/>
    <w:rsid w:val="003621B6"/>
    <w:rsid w:val="00363816"/>
    <w:rsid w:val="00366D6F"/>
    <w:rsid w:val="00371119"/>
    <w:rsid w:val="00371232"/>
    <w:rsid w:val="00377053"/>
    <w:rsid w:val="0038283E"/>
    <w:rsid w:val="003831E6"/>
    <w:rsid w:val="003939BF"/>
    <w:rsid w:val="00393FB5"/>
    <w:rsid w:val="003A100B"/>
    <w:rsid w:val="003A35A8"/>
    <w:rsid w:val="003B1157"/>
    <w:rsid w:val="003B22DA"/>
    <w:rsid w:val="003B2FA3"/>
    <w:rsid w:val="003B68EE"/>
    <w:rsid w:val="003D62F7"/>
    <w:rsid w:val="003E336E"/>
    <w:rsid w:val="003F2091"/>
    <w:rsid w:val="003F685F"/>
    <w:rsid w:val="004025E4"/>
    <w:rsid w:val="004059A1"/>
    <w:rsid w:val="00413C6E"/>
    <w:rsid w:val="00422BA7"/>
    <w:rsid w:val="00423556"/>
    <w:rsid w:val="0042381A"/>
    <w:rsid w:val="0043056E"/>
    <w:rsid w:val="00431265"/>
    <w:rsid w:val="004312CB"/>
    <w:rsid w:val="004316BC"/>
    <w:rsid w:val="004324C7"/>
    <w:rsid w:val="00433445"/>
    <w:rsid w:val="00442CE5"/>
    <w:rsid w:val="00445BDD"/>
    <w:rsid w:val="00452465"/>
    <w:rsid w:val="00452E8C"/>
    <w:rsid w:val="00453F74"/>
    <w:rsid w:val="00455102"/>
    <w:rsid w:val="00455EBE"/>
    <w:rsid w:val="00466106"/>
    <w:rsid w:val="00470559"/>
    <w:rsid w:val="004713DB"/>
    <w:rsid w:val="00471BAC"/>
    <w:rsid w:val="0047204C"/>
    <w:rsid w:val="00473CCB"/>
    <w:rsid w:val="00475D8A"/>
    <w:rsid w:val="0049156A"/>
    <w:rsid w:val="0049191B"/>
    <w:rsid w:val="00492F42"/>
    <w:rsid w:val="00496620"/>
    <w:rsid w:val="004A4F24"/>
    <w:rsid w:val="004A621B"/>
    <w:rsid w:val="004B6E38"/>
    <w:rsid w:val="004B6FCF"/>
    <w:rsid w:val="004C4FB5"/>
    <w:rsid w:val="004D2B2F"/>
    <w:rsid w:val="004D3558"/>
    <w:rsid w:val="004D413E"/>
    <w:rsid w:val="004D5461"/>
    <w:rsid w:val="004D689E"/>
    <w:rsid w:val="004D7343"/>
    <w:rsid w:val="004D7A9F"/>
    <w:rsid w:val="004E1A60"/>
    <w:rsid w:val="004E5395"/>
    <w:rsid w:val="004E7586"/>
    <w:rsid w:val="004E7D1A"/>
    <w:rsid w:val="004F22DA"/>
    <w:rsid w:val="004F3926"/>
    <w:rsid w:val="004F3DAB"/>
    <w:rsid w:val="004F70C1"/>
    <w:rsid w:val="00503606"/>
    <w:rsid w:val="005048F7"/>
    <w:rsid w:val="00506AB8"/>
    <w:rsid w:val="0050797D"/>
    <w:rsid w:val="00512AA2"/>
    <w:rsid w:val="00512C89"/>
    <w:rsid w:val="005152DC"/>
    <w:rsid w:val="00515AE5"/>
    <w:rsid w:val="00515B87"/>
    <w:rsid w:val="00515FF9"/>
    <w:rsid w:val="00517A83"/>
    <w:rsid w:val="005216EE"/>
    <w:rsid w:val="00521C50"/>
    <w:rsid w:val="00522FFC"/>
    <w:rsid w:val="00532801"/>
    <w:rsid w:val="00534B9D"/>
    <w:rsid w:val="00537148"/>
    <w:rsid w:val="00540CCC"/>
    <w:rsid w:val="005436D9"/>
    <w:rsid w:val="005449AC"/>
    <w:rsid w:val="00547574"/>
    <w:rsid w:val="00551B9B"/>
    <w:rsid w:val="00555C71"/>
    <w:rsid w:val="00557035"/>
    <w:rsid w:val="00563AC3"/>
    <w:rsid w:val="00564415"/>
    <w:rsid w:val="005668CE"/>
    <w:rsid w:val="00572E36"/>
    <w:rsid w:val="00572E9B"/>
    <w:rsid w:val="00573D06"/>
    <w:rsid w:val="00575C4A"/>
    <w:rsid w:val="00576481"/>
    <w:rsid w:val="0057676A"/>
    <w:rsid w:val="0057709C"/>
    <w:rsid w:val="00577C33"/>
    <w:rsid w:val="0058087D"/>
    <w:rsid w:val="00580EBE"/>
    <w:rsid w:val="0058149D"/>
    <w:rsid w:val="00581BB9"/>
    <w:rsid w:val="00583E27"/>
    <w:rsid w:val="00592746"/>
    <w:rsid w:val="00594404"/>
    <w:rsid w:val="005A03E3"/>
    <w:rsid w:val="005A1D4E"/>
    <w:rsid w:val="005A48B6"/>
    <w:rsid w:val="005A6138"/>
    <w:rsid w:val="005A7A21"/>
    <w:rsid w:val="005B0ADE"/>
    <w:rsid w:val="005B614C"/>
    <w:rsid w:val="005B73DB"/>
    <w:rsid w:val="005C4A69"/>
    <w:rsid w:val="005C7F8D"/>
    <w:rsid w:val="005D5768"/>
    <w:rsid w:val="005D7E24"/>
    <w:rsid w:val="005E507B"/>
    <w:rsid w:val="005E78AA"/>
    <w:rsid w:val="005F05CA"/>
    <w:rsid w:val="005F2013"/>
    <w:rsid w:val="005F7569"/>
    <w:rsid w:val="006005CA"/>
    <w:rsid w:val="006017F7"/>
    <w:rsid w:val="006033E9"/>
    <w:rsid w:val="006036BD"/>
    <w:rsid w:val="00604CE1"/>
    <w:rsid w:val="006057CC"/>
    <w:rsid w:val="00605A3E"/>
    <w:rsid w:val="00607007"/>
    <w:rsid w:val="00611B97"/>
    <w:rsid w:val="00615349"/>
    <w:rsid w:val="00616836"/>
    <w:rsid w:val="0061792B"/>
    <w:rsid w:val="00621A8D"/>
    <w:rsid w:val="00621E09"/>
    <w:rsid w:val="0062454C"/>
    <w:rsid w:val="0062644A"/>
    <w:rsid w:val="0062748F"/>
    <w:rsid w:val="006306BA"/>
    <w:rsid w:val="006336DE"/>
    <w:rsid w:val="006372E3"/>
    <w:rsid w:val="0064024A"/>
    <w:rsid w:val="00640B2D"/>
    <w:rsid w:val="006410BF"/>
    <w:rsid w:val="006426C0"/>
    <w:rsid w:val="00650D16"/>
    <w:rsid w:val="00662BF4"/>
    <w:rsid w:val="00670A02"/>
    <w:rsid w:val="00675D0E"/>
    <w:rsid w:val="00680363"/>
    <w:rsid w:val="006820C3"/>
    <w:rsid w:val="00682DCB"/>
    <w:rsid w:val="00683680"/>
    <w:rsid w:val="00686E80"/>
    <w:rsid w:val="00687034"/>
    <w:rsid w:val="00692ECB"/>
    <w:rsid w:val="006963AD"/>
    <w:rsid w:val="006A1636"/>
    <w:rsid w:val="006A1C20"/>
    <w:rsid w:val="006C0C45"/>
    <w:rsid w:val="006C3B03"/>
    <w:rsid w:val="006C3B85"/>
    <w:rsid w:val="006C3DB3"/>
    <w:rsid w:val="006C4639"/>
    <w:rsid w:val="006D3E19"/>
    <w:rsid w:val="006D68F1"/>
    <w:rsid w:val="006E6A16"/>
    <w:rsid w:val="006E735C"/>
    <w:rsid w:val="006F4001"/>
    <w:rsid w:val="00706A4E"/>
    <w:rsid w:val="00721572"/>
    <w:rsid w:val="00723BC6"/>
    <w:rsid w:val="00724265"/>
    <w:rsid w:val="007253AA"/>
    <w:rsid w:val="00726EB4"/>
    <w:rsid w:val="00731409"/>
    <w:rsid w:val="00736B6C"/>
    <w:rsid w:val="00740D85"/>
    <w:rsid w:val="0074384B"/>
    <w:rsid w:val="007456CC"/>
    <w:rsid w:val="007501D5"/>
    <w:rsid w:val="00763628"/>
    <w:rsid w:val="0076511D"/>
    <w:rsid w:val="007659E6"/>
    <w:rsid w:val="00770C13"/>
    <w:rsid w:val="00775297"/>
    <w:rsid w:val="00776DBD"/>
    <w:rsid w:val="007815F7"/>
    <w:rsid w:val="00783A46"/>
    <w:rsid w:val="00784AA5"/>
    <w:rsid w:val="00784FF7"/>
    <w:rsid w:val="0078787D"/>
    <w:rsid w:val="00793BC4"/>
    <w:rsid w:val="00795710"/>
    <w:rsid w:val="00795AE7"/>
    <w:rsid w:val="007A6F6E"/>
    <w:rsid w:val="007B0861"/>
    <w:rsid w:val="007B16EF"/>
    <w:rsid w:val="007B3C77"/>
    <w:rsid w:val="007B5325"/>
    <w:rsid w:val="007B538E"/>
    <w:rsid w:val="007B5ED9"/>
    <w:rsid w:val="007C0E85"/>
    <w:rsid w:val="007C1637"/>
    <w:rsid w:val="007C17E7"/>
    <w:rsid w:val="007C3A60"/>
    <w:rsid w:val="007C46F3"/>
    <w:rsid w:val="007D07FC"/>
    <w:rsid w:val="007D1EC1"/>
    <w:rsid w:val="007D2622"/>
    <w:rsid w:val="007D2BB6"/>
    <w:rsid w:val="007D3C0C"/>
    <w:rsid w:val="007D50CB"/>
    <w:rsid w:val="007D5D21"/>
    <w:rsid w:val="007D6299"/>
    <w:rsid w:val="007E187E"/>
    <w:rsid w:val="007F0F0E"/>
    <w:rsid w:val="007F491A"/>
    <w:rsid w:val="007F68A6"/>
    <w:rsid w:val="00800B9A"/>
    <w:rsid w:val="00801084"/>
    <w:rsid w:val="00803260"/>
    <w:rsid w:val="008039CD"/>
    <w:rsid w:val="00806ABA"/>
    <w:rsid w:val="0081446E"/>
    <w:rsid w:val="00814768"/>
    <w:rsid w:val="008167C2"/>
    <w:rsid w:val="00817172"/>
    <w:rsid w:val="008252DA"/>
    <w:rsid w:val="00825F7E"/>
    <w:rsid w:val="00831B3D"/>
    <w:rsid w:val="00834AE7"/>
    <w:rsid w:val="008430AB"/>
    <w:rsid w:val="00845BA2"/>
    <w:rsid w:val="00847129"/>
    <w:rsid w:val="00853A3A"/>
    <w:rsid w:val="008555A9"/>
    <w:rsid w:val="00856B6B"/>
    <w:rsid w:val="00860543"/>
    <w:rsid w:val="008658E4"/>
    <w:rsid w:val="00870DF0"/>
    <w:rsid w:val="0087363A"/>
    <w:rsid w:val="00880768"/>
    <w:rsid w:val="00884E34"/>
    <w:rsid w:val="008855E3"/>
    <w:rsid w:val="00885C0F"/>
    <w:rsid w:val="00890245"/>
    <w:rsid w:val="008A1017"/>
    <w:rsid w:val="008A4B38"/>
    <w:rsid w:val="008A748E"/>
    <w:rsid w:val="008A799C"/>
    <w:rsid w:val="008B0A8F"/>
    <w:rsid w:val="008B14A1"/>
    <w:rsid w:val="008B18D7"/>
    <w:rsid w:val="008B4AE0"/>
    <w:rsid w:val="008B5476"/>
    <w:rsid w:val="008C296D"/>
    <w:rsid w:val="008D0A72"/>
    <w:rsid w:val="008E04ED"/>
    <w:rsid w:val="008E0893"/>
    <w:rsid w:val="008E0CFF"/>
    <w:rsid w:val="008E304A"/>
    <w:rsid w:val="008E3207"/>
    <w:rsid w:val="008E3342"/>
    <w:rsid w:val="008E4E7B"/>
    <w:rsid w:val="008E64EB"/>
    <w:rsid w:val="008E6DAF"/>
    <w:rsid w:val="008F15F5"/>
    <w:rsid w:val="008F2CE3"/>
    <w:rsid w:val="008F31C4"/>
    <w:rsid w:val="008F5B7F"/>
    <w:rsid w:val="008F755B"/>
    <w:rsid w:val="00903CB0"/>
    <w:rsid w:val="00903EB7"/>
    <w:rsid w:val="00904FF5"/>
    <w:rsid w:val="00916D23"/>
    <w:rsid w:val="009230B4"/>
    <w:rsid w:val="0092325E"/>
    <w:rsid w:val="0092369F"/>
    <w:rsid w:val="00926E0C"/>
    <w:rsid w:val="0093224A"/>
    <w:rsid w:val="009324A1"/>
    <w:rsid w:val="009351FA"/>
    <w:rsid w:val="0093677B"/>
    <w:rsid w:val="00941B7F"/>
    <w:rsid w:val="0094399E"/>
    <w:rsid w:val="009450AE"/>
    <w:rsid w:val="009514B9"/>
    <w:rsid w:val="00954BC6"/>
    <w:rsid w:val="00955A4C"/>
    <w:rsid w:val="00956852"/>
    <w:rsid w:val="00960272"/>
    <w:rsid w:val="00961320"/>
    <w:rsid w:val="009628FF"/>
    <w:rsid w:val="00965015"/>
    <w:rsid w:val="00967078"/>
    <w:rsid w:val="0096779F"/>
    <w:rsid w:val="00970E26"/>
    <w:rsid w:val="00971569"/>
    <w:rsid w:val="00972F3D"/>
    <w:rsid w:val="009746FB"/>
    <w:rsid w:val="00985006"/>
    <w:rsid w:val="0098514D"/>
    <w:rsid w:val="00986C24"/>
    <w:rsid w:val="009900F2"/>
    <w:rsid w:val="00994ADF"/>
    <w:rsid w:val="00994EB6"/>
    <w:rsid w:val="00995A91"/>
    <w:rsid w:val="00997241"/>
    <w:rsid w:val="009A0E89"/>
    <w:rsid w:val="009A1595"/>
    <w:rsid w:val="009A6452"/>
    <w:rsid w:val="009C0906"/>
    <w:rsid w:val="009C40DA"/>
    <w:rsid w:val="009C5167"/>
    <w:rsid w:val="009D04DE"/>
    <w:rsid w:val="009D0F72"/>
    <w:rsid w:val="009D2B52"/>
    <w:rsid w:val="009D3644"/>
    <w:rsid w:val="009D42A3"/>
    <w:rsid w:val="009D5B21"/>
    <w:rsid w:val="009D624C"/>
    <w:rsid w:val="009E0679"/>
    <w:rsid w:val="009E51F2"/>
    <w:rsid w:val="009E6389"/>
    <w:rsid w:val="009F125B"/>
    <w:rsid w:val="009F3736"/>
    <w:rsid w:val="009F567B"/>
    <w:rsid w:val="009F5897"/>
    <w:rsid w:val="00A04BC9"/>
    <w:rsid w:val="00A05CD1"/>
    <w:rsid w:val="00A0722D"/>
    <w:rsid w:val="00A07ABA"/>
    <w:rsid w:val="00A11D90"/>
    <w:rsid w:val="00A16714"/>
    <w:rsid w:val="00A22DD9"/>
    <w:rsid w:val="00A23182"/>
    <w:rsid w:val="00A363AC"/>
    <w:rsid w:val="00A411BE"/>
    <w:rsid w:val="00A46368"/>
    <w:rsid w:val="00A5194C"/>
    <w:rsid w:val="00A53CD9"/>
    <w:rsid w:val="00A53F7F"/>
    <w:rsid w:val="00A55E9F"/>
    <w:rsid w:val="00A5614D"/>
    <w:rsid w:val="00A6083A"/>
    <w:rsid w:val="00A613FB"/>
    <w:rsid w:val="00A66C8F"/>
    <w:rsid w:val="00A71273"/>
    <w:rsid w:val="00A72D30"/>
    <w:rsid w:val="00A747E6"/>
    <w:rsid w:val="00A74930"/>
    <w:rsid w:val="00A76860"/>
    <w:rsid w:val="00A83337"/>
    <w:rsid w:val="00A84107"/>
    <w:rsid w:val="00AA1032"/>
    <w:rsid w:val="00AA20FF"/>
    <w:rsid w:val="00AA595E"/>
    <w:rsid w:val="00AA7665"/>
    <w:rsid w:val="00AB0CB8"/>
    <w:rsid w:val="00AB17E9"/>
    <w:rsid w:val="00AB1F76"/>
    <w:rsid w:val="00AB64EA"/>
    <w:rsid w:val="00AB66F6"/>
    <w:rsid w:val="00AC2BC0"/>
    <w:rsid w:val="00AC4134"/>
    <w:rsid w:val="00AC7B8E"/>
    <w:rsid w:val="00AD012B"/>
    <w:rsid w:val="00AD1775"/>
    <w:rsid w:val="00AD21CE"/>
    <w:rsid w:val="00AD44E8"/>
    <w:rsid w:val="00AE0C7D"/>
    <w:rsid w:val="00AE2F10"/>
    <w:rsid w:val="00AE5C66"/>
    <w:rsid w:val="00AE7BD8"/>
    <w:rsid w:val="00AF6216"/>
    <w:rsid w:val="00AF7C24"/>
    <w:rsid w:val="00B05C8B"/>
    <w:rsid w:val="00B1068B"/>
    <w:rsid w:val="00B1195C"/>
    <w:rsid w:val="00B12D2B"/>
    <w:rsid w:val="00B14AAC"/>
    <w:rsid w:val="00B200FA"/>
    <w:rsid w:val="00B223F1"/>
    <w:rsid w:val="00B2339C"/>
    <w:rsid w:val="00B24701"/>
    <w:rsid w:val="00B26029"/>
    <w:rsid w:val="00B26E2B"/>
    <w:rsid w:val="00B41FCA"/>
    <w:rsid w:val="00B52CCA"/>
    <w:rsid w:val="00B53A05"/>
    <w:rsid w:val="00B549E3"/>
    <w:rsid w:val="00B55664"/>
    <w:rsid w:val="00B55921"/>
    <w:rsid w:val="00B62D3A"/>
    <w:rsid w:val="00B64718"/>
    <w:rsid w:val="00B67370"/>
    <w:rsid w:val="00B67DD4"/>
    <w:rsid w:val="00B70669"/>
    <w:rsid w:val="00B7331D"/>
    <w:rsid w:val="00B741DE"/>
    <w:rsid w:val="00B82A3B"/>
    <w:rsid w:val="00B86101"/>
    <w:rsid w:val="00B86765"/>
    <w:rsid w:val="00B91183"/>
    <w:rsid w:val="00B91669"/>
    <w:rsid w:val="00B94B35"/>
    <w:rsid w:val="00BA1223"/>
    <w:rsid w:val="00BA1497"/>
    <w:rsid w:val="00BA298B"/>
    <w:rsid w:val="00BA4AE9"/>
    <w:rsid w:val="00BB0588"/>
    <w:rsid w:val="00BB2C0E"/>
    <w:rsid w:val="00BB3975"/>
    <w:rsid w:val="00BB3E88"/>
    <w:rsid w:val="00BB4C74"/>
    <w:rsid w:val="00BB7FFC"/>
    <w:rsid w:val="00BC4D77"/>
    <w:rsid w:val="00BC676E"/>
    <w:rsid w:val="00BC7C00"/>
    <w:rsid w:val="00BD1574"/>
    <w:rsid w:val="00BD24CC"/>
    <w:rsid w:val="00BD42DE"/>
    <w:rsid w:val="00BD4EFA"/>
    <w:rsid w:val="00BD57D5"/>
    <w:rsid w:val="00BE21F9"/>
    <w:rsid w:val="00BE2F8E"/>
    <w:rsid w:val="00BE39D1"/>
    <w:rsid w:val="00BF7F43"/>
    <w:rsid w:val="00C002CE"/>
    <w:rsid w:val="00C01373"/>
    <w:rsid w:val="00C02C3E"/>
    <w:rsid w:val="00C0342A"/>
    <w:rsid w:val="00C050E2"/>
    <w:rsid w:val="00C11341"/>
    <w:rsid w:val="00C149A6"/>
    <w:rsid w:val="00C20A94"/>
    <w:rsid w:val="00C24EA0"/>
    <w:rsid w:val="00C3045D"/>
    <w:rsid w:val="00C314E5"/>
    <w:rsid w:val="00C319B2"/>
    <w:rsid w:val="00C34266"/>
    <w:rsid w:val="00C378E0"/>
    <w:rsid w:val="00C407F4"/>
    <w:rsid w:val="00C41914"/>
    <w:rsid w:val="00C461A6"/>
    <w:rsid w:val="00C46638"/>
    <w:rsid w:val="00C477B8"/>
    <w:rsid w:val="00C47CA7"/>
    <w:rsid w:val="00C51223"/>
    <w:rsid w:val="00C52AEA"/>
    <w:rsid w:val="00C5350C"/>
    <w:rsid w:val="00C545A9"/>
    <w:rsid w:val="00C61246"/>
    <w:rsid w:val="00C628AA"/>
    <w:rsid w:val="00C62FC2"/>
    <w:rsid w:val="00C63E87"/>
    <w:rsid w:val="00C64812"/>
    <w:rsid w:val="00C65A97"/>
    <w:rsid w:val="00C72053"/>
    <w:rsid w:val="00C7446A"/>
    <w:rsid w:val="00C747CC"/>
    <w:rsid w:val="00C7710A"/>
    <w:rsid w:val="00C8090A"/>
    <w:rsid w:val="00C81AF6"/>
    <w:rsid w:val="00C851A8"/>
    <w:rsid w:val="00C913B3"/>
    <w:rsid w:val="00C92B76"/>
    <w:rsid w:val="00C92CE4"/>
    <w:rsid w:val="00CA13A2"/>
    <w:rsid w:val="00CA491A"/>
    <w:rsid w:val="00CB2675"/>
    <w:rsid w:val="00CB3C2E"/>
    <w:rsid w:val="00CC1ADA"/>
    <w:rsid w:val="00CC2AA8"/>
    <w:rsid w:val="00CC2CEA"/>
    <w:rsid w:val="00CC3845"/>
    <w:rsid w:val="00CC4D4A"/>
    <w:rsid w:val="00CC51E1"/>
    <w:rsid w:val="00CC6116"/>
    <w:rsid w:val="00CD1E9E"/>
    <w:rsid w:val="00CD482C"/>
    <w:rsid w:val="00CD7338"/>
    <w:rsid w:val="00CE0926"/>
    <w:rsid w:val="00CE2CAF"/>
    <w:rsid w:val="00CE3477"/>
    <w:rsid w:val="00CE43D2"/>
    <w:rsid w:val="00CE52FC"/>
    <w:rsid w:val="00CF0BBF"/>
    <w:rsid w:val="00CF2911"/>
    <w:rsid w:val="00D00561"/>
    <w:rsid w:val="00D01B4A"/>
    <w:rsid w:val="00D01DAC"/>
    <w:rsid w:val="00D05B1F"/>
    <w:rsid w:val="00D10A36"/>
    <w:rsid w:val="00D1242D"/>
    <w:rsid w:val="00D133E1"/>
    <w:rsid w:val="00D213CA"/>
    <w:rsid w:val="00D238C6"/>
    <w:rsid w:val="00D2497E"/>
    <w:rsid w:val="00D34E3F"/>
    <w:rsid w:val="00D364A3"/>
    <w:rsid w:val="00D40331"/>
    <w:rsid w:val="00D4110F"/>
    <w:rsid w:val="00D44E15"/>
    <w:rsid w:val="00D472F1"/>
    <w:rsid w:val="00D47740"/>
    <w:rsid w:val="00D502C6"/>
    <w:rsid w:val="00D510DD"/>
    <w:rsid w:val="00D60060"/>
    <w:rsid w:val="00D61048"/>
    <w:rsid w:val="00D6360E"/>
    <w:rsid w:val="00D67582"/>
    <w:rsid w:val="00D702AC"/>
    <w:rsid w:val="00D70AD9"/>
    <w:rsid w:val="00D71997"/>
    <w:rsid w:val="00D71CE1"/>
    <w:rsid w:val="00D72F75"/>
    <w:rsid w:val="00D74A80"/>
    <w:rsid w:val="00D75431"/>
    <w:rsid w:val="00D806D9"/>
    <w:rsid w:val="00D915C7"/>
    <w:rsid w:val="00D9527D"/>
    <w:rsid w:val="00D95678"/>
    <w:rsid w:val="00D968E3"/>
    <w:rsid w:val="00DA1D59"/>
    <w:rsid w:val="00DA439C"/>
    <w:rsid w:val="00DA5EE7"/>
    <w:rsid w:val="00DA7286"/>
    <w:rsid w:val="00DB43FC"/>
    <w:rsid w:val="00DB4CBD"/>
    <w:rsid w:val="00DB56A3"/>
    <w:rsid w:val="00DC0B0E"/>
    <w:rsid w:val="00DC3A6F"/>
    <w:rsid w:val="00DC4D39"/>
    <w:rsid w:val="00DC4D7B"/>
    <w:rsid w:val="00DC5054"/>
    <w:rsid w:val="00DD1394"/>
    <w:rsid w:val="00DD163D"/>
    <w:rsid w:val="00DD1763"/>
    <w:rsid w:val="00DD2E1B"/>
    <w:rsid w:val="00DD616B"/>
    <w:rsid w:val="00DD716A"/>
    <w:rsid w:val="00DE0B4F"/>
    <w:rsid w:val="00DE2DC5"/>
    <w:rsid w:val="00DE532B"/>
    <w:rsid w:val="00DF2A0B"/>
    <w:rsid w:val="00DF4415"/>
    <w:rsid w:val="00DF44C3"/>
    <w:rsid w:val="00DF7979"/>
    <w:rsid w:val="00E0017B"/>
    <w:rsid w:val="00E05AE1"/>
    <w:rsid w:val="00E05C73"/>
    <w:rsid w:val="00E07EE7"/>
    <w:rsid w:val="00E114E5"/>
    <w:rsid w:val="00E13E5E"/>
    <w:rsid w:val="00E15130"/>
    <w:rsid w:val="00E251B4"/>
    <w:rsid w:val="00E253BE"/>
    <w:rsid w:val="00E25AC5"/>
    <w:rsid w:val="00E27A89"/>
    <w:rsid w:val="00E308DE"/>
    <w:rsid w:val="00E345B4"/>
    <w:rsid w:val="00E35821"/>
    <w:rsid w:val="00E4121C"/>
    <w:rsid w:val="00E443F8"/>
    <w:rsid w:val="00E4714E"/>
    <w:rsid w:val="00E51885"/>
    <w:rsid w:val="00E5223A"/>
    <w:rsid w:val="00E55642"/>
    <w:rsid w:val="00E578AF"/>
    <w:rsid w:val="00E57F0B"/>
    <w:rsid w:val="00E60EC7"/>
    <w:rsid w:val="00E6120F"/>
    <w:rsid w:val="00E64EF2"/>
    <w:rsid w:val="00E72ACA"/>
    <w:rsid w:val="00E73A6A"/>
    <w:rsid w:val="00E7745D"/>
    <w:rsid w:val="00E805A0"/>
    <w:rsid w:val="00E80774"/>
    <w:rsid w:val="00E83FFD"/>
    <w:rsid w:val="00E850DD"/>
    <w:rsid w:val="00E91305"/>
    <w:rsid w:val="00E92429"/>
    <w:rsid w:val="00E93B4B"/>
    <w:rsid w:val="00E94C4C"/>
    <w:rsid w:val="00E96E16"/>
    <w:rsid w:val="00EA1F51"/>
    <w:rsid w:val="00EA5E84"/>
    <w:rsid w:val="00EB72F7"/>
    <w:rsid w:val="00EC57B0"/>
    <w:rsid w:val="00ED0B31"/>
    <w:rsid w:val="00ED2989"/>
    <w:rsid w:val="00EE4496"/>
    <w:rsid w:val="00EE55F4"/>
    <w:rsid w:val="00EE70E4"/>
    <w:rsid w:val="00EE7BEF"/>
    <w:rsid w:val="00EF32E8"/>
    <w:rsid w:val="00EF634C"/>
    <w:rsid w:val="00F01645"/>
    <w:rsid w:val="00F026BA"/>
    <w:rsid w:val="00F0375E"/>
    <w:rsid w:val="00F04B94"/>
    <w:rsid w:val="00F07321"/>
    <w:rsid w:val="00F10D70"/>
    <w:rsid w:val="00F118F3"/>
    <w:rsid w:val="00F15EC2"/>
    <w:rsid w:val="00F2151F"/>
    <w:rsid w:val="00F308F5"/>
    <w:rsid w:val="00F3103E"/>
    <w:rsid w:val="00F35BD2"/>
    <w:rsid w:val="00F360F5"/>
    <w:rsid w:val="00F46A49"/>
    <w:rsid w:val="00F472B0"/>
    <w:rsid w:val="00F5014B"/>
    <w:rsid w:val="00F532C9"/>
    <w:rsid w:val="00F53BAB"/>
    <w:rsid w:val="00F5563B"/>
    <w:rsid w:val="00F56963"/>
    <w:rsid w:val="00F60E56"/>
    <w:rsid w:val="00F63FA6"/>
    <w:rsid w:val="00F718D1"/>
    <w:rsid w:val="00F71AA3"/>
    <w:rsid w:val="00F723C7"/>
    <w:rsid w:val="00F728FA"/>
    <w:rsid w:val="00F7442A"/>
    <w:rsid w:val="00F804C7"/>
    <w:rsid w:val="00F81FA9"/>
    <w:rsid w:val="00F85D45"/>
    <w:rsid w:val="00F85D8D"/>
    <w:rsid w:val="00F905A9"/>
    <w:rsid w:val="00F93A24"/>
    <w:rsid w:val="00F9419A"/>
    <w:rsid w:val="00FA1E41"/>
    <w:rsid w:val="00FA233E"/>
    <w:rsid w:val="00FA641E"/>
    <w:rsid w:val="00FB0864"/>
    <w:rsid w:val="00FB646A"/>
    <w:rsid w:val="00FC1348"/>
    <w:rsid w:val="00FC2CC3"/>
    <w:rsid w:val="00FC2D80"/>
    <w:rsid w:val="00FC680B"/>
    <w:rsid w:val="00FD253E"/>
    <w:rsid w:val="00FD2B26"/>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paragraph" w:styleId="Heading4">
    <w:name w:val="heading 4"/>
    <w:basedOn w:val="Normal"/>
    <w:next w:val="Normal"/>
    <w:link w:val="Heading4Char"/>
    <w:semiHidden/>
    <w:unhideWhenUsed/>
    <w:qFormat/>
    <w:rsid w:val="00DC5054"/>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Heading4Char">
    <w:name w:val="Heading 4 Char"/>
    <w:link w:val="Heading4"/>
    <w:semiHidden/>
    <w:rsid w:val="00DC5054"/>
    <w:rPr>
      <w:rFonts w:ascii="Calibri" w:eastAsia="Times New Roman" w:hAnsi="Calibri" w:cs="Times New Roman"/>
      <w:b/>
      <w:bCs/>
      <w:sz w:val="28"/>
      <w:szCs w:val="28"/>
    </w:rPr>
  </w:style>
  <w:style w:type="paragraph" w:styleId="NormalWeb">
    <w:name w:val="Normal (Web)"/>
    <w:basedOn w:val="Normal"/>
    <w:rsid w:val="0055703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paragraph" w:styleId="Heading4">
    <w:name w:val="heading 4"/>
    <w:basedOn w:val="Normal"/>
    <w:next w:val="Normal"/>
    <w:link w:val="Heading4Char"/>
    <w:semiHidden/>
    <w:unhideWhenUsed/>
    <w:qFormat/>
    <w:rsid w:val="00DC5054"/>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Heading4Char">
    <w:name w:val="Heading 4 Char"/>
    <w:link w:val="Heading4"/>
    <w:semiHidden/>
    <w:rsid w:val="00DC5054"/>
    <w:rPr>
      <w:rFonts w:ascii="Calibri" w:eastAsia="Times New Roman" w:hAnsi="Calibri" w:cs="Times New Roman"/>
      <w:b/>
      <w:bCs/>
      <w:sz w:val="28"/>
      <w:szCs w:val="28"/>
    </w:rPr>
  </w:style>
  <w:style w:type="paragraph" w:styleId="NormalWeb">
    <w:name w:val="Normal (Web)"/>
    <w:basedOn w:val="Normal"/>
    <w:rsid w:val="005570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E2C7-2603-4E86-AEBE-DD7FBC61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2013-03-06T14:23:00Z</cp:lastPrinted>
  <dcterms:created xsi:type="dcterms:W3CDTF">2013-03-06T13:54:00Z</dcterms:created>
  <dcterms:modified xsi:type="dcterms:W3CDTF">2013-03-06T14:36:00Z</dcterms:modified>
</cp:coreProperties>
</file>