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3D7E25" w:rsidRDefault="0079531E" w:rsidP="0079531E">
      <w:pPr>
        <w:spacing w:line="240" w:lineRule="auto"/>
        <w:rPr>
          <w:b/>
        </w:rPr>
      </w:pPr>
      <w:r w:rsidRPr="003D7E25">
        <w:rPr>
          <w:b/>
        </w:rPr>
        <w:t>BEFORE THE</w:t>
      </w:r>
    </w:p>
    <w:p w:rsidR="0079531E" w:rsidRPr="003D7E25" w:rsidRDefault="0079531E" w:rsidP="0079531E">
      <w:pPr>
        <w:spacing w:line="240" w:lineRule="auto"/>
        <w:rPr>
          <w:b/>
        </w:rPr>
      </w:pPr>
      <w:r w:rsidRPr="003D7E25">
        <w:rPr>
          <w:b/>
        </w:rPr>
        <w:t>PENNSYLVANIA PUBLIC UTILITY COMMISSION</w:t>
      </w:r>
    </w:p>
    <w:p w:rsidR="0079531E" w:rsidRDefault="0079531E" w:rsidP="0079531E">
      <w:pPr>
        <w:spacing w:line="240" w:lineRule="auto"/>
        <w:rPr>
          <w:b/>
        </w:rPr>
      </w:pPr>
    </w:p>
    <w:p w:rsidR="003D7E25" w:rsidRPr="003D7E25" w:rsidRDefault="003D7E25" w:rsidP="0079531E">
      <w:pPr>
        <w:spacing w:line="240" w:lineRule="auto"/>
        <w:rPr>
          <w:b/>
        </w:rPr>
      </w:pPr>
    </w:p>
    <w:p w:rsidR="0079531E" w:rsidRPr="003D7E25" w:rsidRDefault="0079531E" w:rsidP="0079531E">
      <w:pPr>
        <w:spacing w:line="240" w:lineRule="auto"/>
        <w:rPr>
          <w:b/>
        </w:rPr>
      </w:pPr>
    </w:p>
    <w:p w:rsidR="0079531E" w:rsidRPr="003D7E25" w:rsidRDefault="0079531E" w:rsidP="0079531E">
      <w:pPr>
        <w:spacing w:line="240" w:lineRule="auto"/>
        <w:jc w:val="left"/>
      </w:pPr>
      <w:r w:rsidRPr="003D7E25">
        <w:t xml:space="preserve">Kenneth Fulmer </w:t>
      </w:r>
      <w:r w:rsidRPr="003D7E25">
        <w:tab/>
      </w:r>
      <w:r w:rsidRPr="003D7E25">
        <w:tab/>
      </w:r>
      <w:r w:rsidRPr="003D7E25">
        <w:tab/>
      </w:r>
      <w:r w:rsidRPr="003D7E25">
        <w:tab/>
      </w:r>
      <w:r w:rsidRPr="003D7E25">
        <w:tab/>
        <w:t>:</w:t>
      </w:r>
    </w:p>
    <w:p w:rsidR="0079531E" w:rsidRPr="003D7E25" w:rsidRDefault="0079531E" w:rsidP="0079531E">
      <w:pPr>
        <w:spacing w:line="240" w:lineRule="auto"/>
        <w:jc w:val="left"/>
      </w:pPr>
      <w:r w:rsidRPr="003D7E25">
        <w:tab/>
      </w:r>
      <w:r w:rsidRPr="003D7E25">
        <w:tab/>
      </w:r>
      <w:r w:rsidRPr="003D7E25">
        <w:tab/>
      </w:r>
      <w:r w:rsidRPr="003D7E25">
        <w:tab/>
      </w:r>
      <w:r w:rsidRPr="003D7E25">
        <w:tab/>
      </w:r>
      <w:r w:rsidRPr="003D7E25">
        <w:tab/>
      </w:r>
      <w:r w:rsidRPr="003D7E25">
        <w:tab/>
        <w:t>:</w:t>
      </w:r>
    </w:p>
    <w:p w:rsidR="0079531E" w:rsidRPr="003D7E25" w:rsidRDefault="0079531E" w:rsidP="0079531E">
      <w:pPr>
        <w:spacing w:line="240" w:lineRule="auto"/>
        <w:jc w:val="left"/>
      </w:pPr>
      <w:r w:rsidRPr="003D7E25">
        <w:tab/>
        <w:t>v.</w:t>
      </w:r>
      <w:r w:rsidRPr="003D7E25">
        <w:tab/>
      </w:r>
      <w:r w:rsidRPr="003D7E25">
        <w:tab/>
      </w:r>
      <w:r w:rsidRPr="003D7E25">
        <w:tab/>
      </w:r>
      <w:r w:rsidRPr="003D7E25">
        <w:tab/>
      </w:r>
      <w:r w:rsidRPr="003D7E25">
        <w:tab/>
      </w:r>
      <w:r w:rsidRPr="003D7E25">
        <w:tab/>
      </w:r>
      <w:r w:rsidR="003D7E25">
        <w:t>:</w:t>
      </w:r>
      <w:r w:rsidR="003D7E25">
        <w:tab/>
      </w:r>
      <w:r w:rsidR="003D7E25">
        <w:tab/>
      </w:r>
      <w:r w:rsidRPr="003D7E25">
        <w:t>C-2013-2348757</w:t>
      </w:r>
    </w:p>
    <w:p w:rsidR="0079531E" w:rsidRPr="003D7E25" w:rsidRDefault="0079531E" w:rsidP="0079531E">
      <w:pPr>
        <w:spacing w:line="240" w:lineRule="auto"/>
        <w:jc w:val="left"/>
      </w:pPr>
      <w:r w:rsidRPr="003D7E25">
        <w:tab/>
      </w:r>
      <w:r w:rsidRPr="003D7E25">
        <w:tab/>
      </w:r>
      <w:r w:rsidRPr="003D7E25">
        <w:tab/>
      </w:r>
      <w:r w:rsidRPr="003D7E25">
        <w:tab/>
      </w:r>
      <w:r w:rsidRPr="003D7E25">
        <w:tab/>
      </w:r>
      <w:r w:rsidRPr="003D7E25">
        <w:tab/>
      </w:r>
      <w:r w:rsidRPr="003D7E25">
        <w:tab/>
        <w:t>:</w:t>
      </w:r>
    </w:p>
    <w:p w:rsidR="0079531E" w:rsidRPr="003D7E25" w:rsidRDefault="0079531E" w:rsidP="0079531E">
      <w:pPr>
        <w:spacing w:line="240" w:lineRule="auto"/>
        <w:jc w:val="left"/>
      </w:pPr>
      <w:r w:rsidRPr="003D7E25">
        <w:t>Metropolitan Edison Company</w:t>
      </w:r>
      <w:r w:rsidRPr="003D7E25">
        <w:tab/>
      </w:r>
      <w:r w:rsidRPr="003D7E25">
        <w:tab/>
      </w:r>
      <w:r w:rsidRPr="003D7E25">
        <w:tab/>
        <w:t>:</w:t>
      </w:r>
    </w:p>
    <w:p w:rsidR="0079531E" w:rsidRPr="003D7E25" w:rsidRDefault="0079531E" w:rsidP="0079531E">
      <w:pPr>
        <w:spacing w:line="240" w:lineRule="auto"/>
        <w:jc w:val="left"/>
      </w:pPr>
    </w:p>
    <w:p w:rsidR="0079531E" w:rsidRPr="003D7E25" w:rsidRDefault="0079531E" w:rsidP="0079531E">
      <w:pPr>
        <w:spacing w:line="240" w:lineRule="auto"/>
        <w:jc w:val="left"/>
      </w:pPr>
    </w:p>
    <w:p w:rsidR="0079531E" w:rsidRPr="003D7E25" w:rsidRDefault="001E6831" w:rsidP="0079531E">
      <w:pPr>
        <w:spacing w:line="240" w:lineRule="auto"/>
        <w:rPr>
          <w:b/>
          <w:u w:val="single"/>
        </w:rPr>
      </w:pPr>
      <w:r w:rsidRPr="003D7E25">
        <w:rPr>
          <w:b/>
          <w:u w:val="single"/>
        </w:rPr>
        <w:t>INITIAL DECISION</w:t>
      </w:r>
    </w:p>
    <w:p w:rsidR="001E6831" w:rsidRDefault="001E6831" w:rsidP="0079531E">
      <w:pPr>
        <w:spacing w:line="240" w:lineRule="auto"/>
      </w:pPr>
    </w:p>
    <w:p w:rsidR="007271A0" w:rsidRPr="003D7E25" w:rsidRDefault="007271A0" w:rsidP="0079531E">
      <w:pPr>
        <w:spacing w:line="240" w:lineRule="auto"/>
      </w:pPr>
    </w:p>
    <w:p w:rsidR="001E6831" w:rsidRPr="003D7E25" w:rsidRDefault="001E6831" w:rsidP="0079531E">
      <w:pPr>
        <w:spacing w:line="240" w:lineRule="auto"/>
      </w:pPr>
      <w:r w:rsidRPr="003D7E25">
        <w:t>Before</w:t>
      </w:r>
    </w:p>
    <w:p w:rsidR="001E6831" w:rsidRPr="003D7E25" w:rsidRDefault="001E6831" w:rsidP="0079531E">
      <w:pPr>
        <w:spacing w:line="240" w:lineRule="auto"/>
      </w:pPr>
      <w:r w:rsidRPr="003D7E25">
        <w:t>Susan D. Colwell</w:t>
      </w:r>
    </w:p>
    <w:p w:rsidR="001E6831" w:rsidRPr="003D7E25" w:rsidRDefault="001E6831" w:rsidP="0079531E">
      <w:pPr>
        <w:spacing w:line="240" w:lineRule="auto"/>
      </w:pPr>
      <w:r w:rsidRPr="003D7E25">
        <w:t>Administrative Law Judge</w:t>
      </w:r>
    </w:p>
    <w:p w:rsidR="0079531E" w:rsidRPr="003D7E25" w:rsidRDefault="0079531E" w:rsidP="0079531E">
      <w:pPr>
        <w:spacing w:line="240" w:lineRule="auto"/>
      </w:pPr>
    </w:p>
    <w:p w:rsidR="0079531E" w:rsidRPr="003D7E25" w:rsidRDefault="0079531E" w:rsidP="0079531E">
      <w:pPr>
        <w:spacing w:line="240" w:lineRule="auto"/>
      </w:pPr>
    </w:p>
    <w:p w:rsidR="0079531E" w:rsidRPr="003D7E25" w:rsidRDefault="0079531E" w:rsidP="0079531E">
      <w:pPr>
        <w:spacing w:line="240" w:lineRule="auto"/>
        <w:rPr>
          <w:u w:val="single"/>
        </w:rPr>
      </w:pPr>
      <w:r w:rsidRPr="003D7E25">
        <w:rPr>
          <w:u w:val="single"/>
        </w:rPr>
        <w:t>HISTORY OF THE PROCEEDING</w:t>
      </w:r>
    </w:p>
    <w:p w:rsidR="00AE5713" w:rsidRPr="003D7E25" w:rsidRDefault="00AE5713" w:rsidP="0079531E">
      <w:pPr>
        <w:spacing w:line="240" w:lineRule="auto"/>
        <w:rPr>
          <w:u w:val="single"/>
        </w:rPr>
      </w:pPr>
    </w:p>
    <w:p w:rsidR="00AE5713" w:rsidRPr="003D7E25" w:rsidRDefault="00AE5713" w:rsidP="0079531E">
      <w:pPr>
        <w:spacing w:line="240" w:lineRule="auto"/>
        <w:rPr>
          <w:u w:val="single"/>
        </w:rPr>
      </w:pPr>
    </w:p>
    <w:p w:rsidR="00AE5713" w:rsidRPr="003D7E25" w:rsidRDefault="00AE5713" w:rsidP="00AE5713">
      <w:pPr>
        <w:jc w:val="left"/>
      </w:pPr>
      <w:r w:rsidRPr="003D7E25">
        <w:tab/>
      </w:r>
      <w:r w:rsidRPr="003D7E25">
        <w:tab/>
        <w:t xml:space="preserve">This Initial Decision dismisses a formal complaint seeking monetary </w:t>
      </w:r>
      <w:r w:rsidR="00F0141E" w:rsidRPr="003D7E25">
        <w:t xml:space="preserve">compensation </w:t>
      </w:r>
      <w:r w:rsidRPr="003D7E25">
        <w:t xml:space="preserve">from a utility for </w:t>
      </w:r>
      <w:r w:rsidR="00F0141E" w:rsidRPr="003D7E25">
        <w:t xml:space="preserve">damage to trees incurred during the utility's </w:t>
      </w:r>
      <w:r w:rsidRPr="003D7E25">
        <w:t>vegetation maintenance</w:t>
      </w:r>
      <w:r w:rsidR="00F0141E" w:rsidRPr="003D7E25">
        <w:t xml:space="preserve"> on an easement.</w:t>
      </w:r>
    </w:p>
    <w:p w:rsidR="00AE5713" w:rsidRPr="003D7E25" w:rsidRDefault="00AE5713" w:rsidP="00AE5713">
      <w:pPr>
        <w:spacing w:line="240" w:lineRule="auto"/>
        <w:jc w:val="left"/>
      </w:pPr>
    </w:p>
    <w:p w:rsidR="00811C65" w:rsidRPr="003D7E25" w:rsidRDefault="0079531E" w:rsidP="0079531E">
      <w:pPr>
        <w:jc w:val="left"/>
      </w:pPr>
      <w:r w:rsidRPr="003D7E25">
        <w:tab/>
      </w:r>
      <w:r w:rsidRPr="003D7E25">
        <w:tab/>
        <w:t>On February 5, 2013, Kenneth Fulmer (Complainant) filed a formal Complaint against Metropolitan Edison Company (Met Ed</w:t>
      </w:r>
      <w:r w:rsidR="00EA499F" w:rsidRPr="003D7E25">
        <w:t>, Company</w:t>
      </w:r>
      <w:r w:rsidRPr="003D7E25">
        <w:t xml:space="preserve"> or Respondent) alleging that his farm, located in Richmond Township, Berks County, is traversed by a 500kv Met Ed transmission line, and that </w:t>
      </w:r>
      <w:r w:rsidR="000827F4" w:rsidRPr="003D7E25">
        <w:t>in the</w:t>
      </w:r>
      <w:r w:rsidRPr="003D7E25">
        <w:t xml:space="preserve"> spring</w:t>
      </w:r>
      <w:r w:rsidR="000827F4" w:rsidRPr="003D7E25">
        <w:t xml:space="preserve"> of 2012</w:t>
      </w:r>
      <w:r w:rsidRPr="003D7E25">
        <w:t>, a Met Ed contractor, in the course of performing vegetation maintenance on the right-of-way, cut down a large tree which fell outside the right-of-way and damaged a number of small trees on Complainant's property.  These trees posed no threat to the Met Ed facilities</w:t>
      </w:r>
      <w:r w:rsidR="00811C65" w:rsidRPr="003D7E25">
        <w:t>.  Complainant seeks compensation for the trees.</w:t>
      </w:r>
      <w:r w:rsidR="001E6831" w:rsidRPr="003D7E25">
        <w:t xml:space="preserve">  The Complaint was filed by Complainant's counsel.</w:t>
      </w:r>
    </w:p>
    <w:p w:rsidR="00811C65" w:rsidRPr="003D7E25" w:rsidRDefault="00811C65" w:rsidP="0079531E">
      <w:pPr>
        <w:jc w:val="left"/>
      </w:pPr>
    </w:p>
    <w:p w:rsidR="00811C65" w:rsidRPr="003D7E25" w:rsidRDefault="00811C65" w:rsidP="0079531E">
      <w:pPr>
        <w:jc w:val="left"/>
      </w:pPr>
      <w:r w:rsidRPr="003D7E25">
        <w:tab/>
      </w:r>
      <w:r w:rsidRPr="003D7E25">
        <w:tab/>
        <w:t>On March 12, 2013, Met Ed filed both its Answer</w:t>
      </w:r>
      <w:r w:rsidR="00EA499F" w:rsidRPr="003D7E25">
        <w:rPr>
          <w:rStyle w:val="FootnoteReference"/>
        </w:rPr>
        <w:footnoteReference w:id="1"/>
      </w:r>
      <w:r w:rsidRPr="003D7E25">
        <w:t xml:space="preserve"> and its Preliminary Objections (POs).  The Answer agrees that it had the right to perform vegetation maintenance on its right-of-</w:t>
      </w:r>
      <w:r w:rsidRPr="003D7E25">
        <w:lastRenderedPageBreak/>
        <w:t>way, and that any damage resulting from the maintenance is compensable consistent with the terms of the controlling easement.  The Answer avers that the easement provides that the Company may remove or trim trees on or adjacent to the right-of-way, and that damage to fences and crops will be compensated.</w:t>
      </w:r>
    </w:p>
    <w:p w:rsidR="00811C65" w:rsidRPr="003D7E25" w:rsidRDefault="00811C65" w:rsidP="0079531E">
      <w:pPr>
        <w:jc w:val="left"/>
      </w:pPr>
    </w:p>
    <w:p w:rsidR="0079531E" w:rsidRPr="003D7E25" w:rsidRDefault="00811C65" w:rsidP="0079531E">
      <w:pPr>
        <w:jc w:val="left"/>
      </w:pPr>
      <w:r w:rsidRPr="003D7E25">
        <w:tab/>
      </w:r>
      <w:r w:rsidRPr="003D7E25">
        <w:tab/>
        <w:t>The POs seek dismissal of the Complaint in its entirety</w:t>
      </w:r>
      <w:r w:rsidR="000827F4" w:rsidRPr="003D7E25">
        <w:t xml:space="preserve"> because </w:t>
      </w:r>
      <w:r w:rsidRPr="003D7E25">
        <w:t>the sole remedy sought</w:t>
      </w:r>
      <w:r w:rsidR="000827F4" w:rsidRPr="003D7E25">
        <w:t xml:space="preserve"> by the Complaint</w:t>
      </w:r>
      <w:r w:rsidRPr="003D7E25">
        <w:t xml:space="preserve"> is damages, which is outside the jurisdiction of the Commission to grant, and the dispute is governed by an easement, which is outside the ability of the Commission to interpret.  There is no underlying service dispute</w:t>
      </w:r>
      <w:r w:rsidR="00EA499F" w:rsidRPr="003D7E25">
        <w:t>, as Complainant does not question the right of the Company to perform the maintenance on the right-of-way itself, he seeks only compensation for the damaged trees outside the right-of-way.</w:t>
      </w:r>
    </w:p>
    <w:p w:rsidR="003A029A" w:rsidRPr="003D7E25" w:rsidRDefault="003A029A" w:rsidP="0079531E">
      <w:pPr>
        <w:jc w:val="left"/>
      </w:pPr>
    </w:p>
    <w:p w:rsidR="003A029A" w:rsidRPr="003D7E25" w:rsidRDefault="003A029A" w:rsidP="0079531E">
      <w:pPr>
        <w:jc w:val="left"/>
      </w:pPr>
      <w:r w:rsidRPr="003D7E25">
        <w:tab/>
      </w:r>
      <w:r w:rsidRPr="003D7E25">
        <w:tab/>
        <w:t>On March 18, 2013, a Motion Judge Assignment Notice was issued which assigned the POs to me</w:t>
      </w:r>
      <w:r w:rsidR="000827F4" w:rsidRPr="003D7E25">
        <w:t>.</w:t>
      </w:r>
    </w:p>
    <w:p w:rsidR="003A029A" w:rsidRPr="003D7E25" w:rsidRDefault="003A029A" w:rsidP="0079531E">
      <w:pPr>
        <w:jc w:val="left"/>
      </w:pPr>
    </w:p>
    <w:p w:rsidR="003A029A" w:rsidRPr="003D7E25" w:rsidRDefault="003A029A" w:rsidP="0079531E">
      <w:pPr>
        <w:jc w:val="left"/>
      </w:pPr>
      <w:r w:rsidRPr="003D7E25">
        <w:tab/>
      </w:r>
      <w:r w:rsidRPr="003D7E25">
        <w:tab/>
        <w:t xml:space="preserve">The ten-day response period for responding to Preliminary Objections ran on March 22, 2013, and no response has been filed.  </w:t>
      </w:r>
      <w:r w:rsidR="001E6831" w:rsidRPr="003D7E25">
        <w:t>Th</w:t>
      </w:r>
      <w:r w:rsidR="00DE0D75">
        <w:t>e POs are ripe for disposition.</w:t>
      </w:r>
    </w:p>
    <w:p w:rsidR="003A029A" w:rsidRPr="003D7E25" w:rsidRDefault="003A029A" w:rsidP="0079531E">
      <w:pPr>
        <w:jc w:val="left"/>
      </w:pPr>
    </w:p>
    <w:p w:rsidR="003A029A" w:rsidRPr="003D7E25" w:rsidRDefault="003A029A" w:rsidP="003A029A">
      <w:pPr>
        <w:rPr>
          <w:u w:val="single"/>
        </w:rPr>
      </w:pPr>
      <w:r w:rsidRPr="003D7E25">
        <w:rPr>
          <w:u w:val="single"/>
        </w:rPr>
        <w:t>FINDINGS OF FACT</w:t>
      </w:r>
    </w:p>
    <w:p w:rsidR="003A029A" w:rsidRPr="003D7E25" w:rsidRDefault="003A029A" w:rsidP="003A029A">
      <w:pPr>
        <w:rPr>
          <w:u w:val="single"/>
        </w:rPr>
      </w:pPr>
    </w:p>
    <w:p w:rsidR="003A029A" w:rsidRPr="003D7E25" w:rsidRDefault="003A029A" w:rsidP="003A029A">
      <w:pPr>
        <w:jc w:val="left"/>
      </w:pPr>
      <w:r w:rsidRPr="003D7E25">
        <w:tab/>
      </w:r>
      <w:r w:rsidRPr="003D7E25">
        <w:tab/>
        <w:t>1.</w:t>
      </w:r>
      <w:r w:rsidRPr="003D7E25">
        <w:tab/>
        <w:t>Complainant is Kenneth L. Fulmer, 26 Church</w:t>
      </w:r>
      <w:r w:rsidR="00C5429F">
        <w:t xml:space="preserve"> Hill Road, Fleetwood, PA </w:t>
      </w:r>
      <w:r w:rsidRPr="003D7E25">
        <w:t>19522.</w:t>
      </w:r>
    </w:p>
    <w:p w:rsidR="003A029A" w:rsidRPr="003D7E25" w:rsidRDefault="003A029A" w:rsidP="003A029A">
      <w:pPr>
        <w:jc w:val="left"/>
      </w:pPr>
    </w:p>
    <w:p w:rsidR="003A029A" w:rsidRPr="003D7E25" w:rsidRDefault="003A029A" w:rsidP="003A029A">
      <w:pPr>
        <w:jc w:val="left"/>
      </w:pPr>
      <w:r w:rsidRPr="003D7E25">
        <w:tab/>
      </w:r>
      <w:r w:rsidRPr="003D7E25">
        <w:tab/>
        <w:t>2.</w:t>
      </w:r>
      <w:r w:rsidRPr="003D7E25">
        <w:tab/>
        <w:t>Respondent is Metropolitan Edison Company, a jurisdictional public utility providing electric distribution service in the Commonwealth of Pennsylvania.</w:t>
      </w:r>
    </w:p>
    <w:p w:rsidR="003A029A" w:rsidRPr="003D7E25" w:rsidRDefault="003A029A" w:rsidP="003A029A">
      <w:pPr>
        <w:jc w:val="left"/>
      </w:pPr>
    </w:p>
    <w:p w:rsidR="00970427" w:rsidRPr="003D7E25" w:rsidRDefault="003A029A" w:rsidP="003A029A">
      <w:pPr>
        <w:jc w:val="left"/>
      </w:pPr>
      <w:r w:rsidRPr="003D7E25">
        <w:tab/>
      </w:r>
      <w:r w:rsidRPr="003D7E25">
        <w:tab/>
        <w:t>3.</w:t>
      </w:r>
      <w:r w:rsidRPr="003D7E25">
        <w:tab/>
      </w:r>
      <w:r w:rsidR="00646C74" w:rsidRPr="003D7E25">
        <w:t>Complainant filed his formal Complaint on February 5, 2013, seeking compensation for trees which were located</w:t>
      </w:r>
      <w:r w:rsidR="00970427" w:rsidRPr="003D7E25">
        <w:t xml:space="preserve"> on his property,</w:t>
      </w:r>
      <w:r w:rsidR="00646C74" w:rsidRPr="003D7E25">
        <w:t xml:space="preserve"> outside the utility right-of-way</w:t>
      </w:r>
      <w:r w:rsidR="00970427" w:rsidRPr="003D7E25">
        <w:t>,</w:t>
      </w:r>
      <w:r w:rsidR="00646C74" w:rsidRPr="003D7E25">
        <w:t xml:space="preserve"> and which were damaged when Met Ed performed </w:t>
      </w:r>
      <w:r w:rsidR="00970427" w:rsidRPr="003D7E25">
        <w:t>vegetation maintenance on the right-of-way itself in the spring of 2012.</w:t>
      </w:r>
    </w:p>
    <w:p w:rsidR="00970427" w:rsidRPr="003D7E25" w:rsidRDefault="00970427" w:rsidP="003A029A">
      <w:pPr>
        <w:jc w:val="left"/>
      </w:pPr>
    </w:p>
    <w:p w:rsidR="00970427" w:rsidRPr="003D7E25" w:rsidRDefault="00970427" w:rsidP="003A029A">
      <w:pPr>
        <w:jc w:val="left"/>
      </w:pPr>
      <w:r w:rsidRPr="003D7E25">
        <w:tab/>
      </w:r>
      <w:r w:rsidRPr="003D7E25">
        <w:tab/>
        <w:t>4.</w:t>
      </w:r>
      <w:r w:rsidRPr="003D7E25">
        <w:tab/>
        <w:t>The formal Complaint seeks no other remedy.</w:t>
      </w:r>
    </w:p>
    <w:p w:rsidR="009542A7" w:rsidRPr="003D7E25" w:rsidRDefault="009542A7" w:rsidP="003A029A">
      <w:pPr>
        <w:jc w:val="left"/>
      </w:pPr>
    </w:p>
    <w:p w:rsidR="009542A7" w:rsidRPr="003D7E25" w:rsidRDefault="009542A7" w:rsidP="003A029A">
      <w:pPr>
        <w:jc w:val="left"/>
      </w:pPr>
      <w:r w:rsidRPr="003D7E25">
        <w:tab/>
      </w:r>
      <w:r w:rsidRPr="003D7E25">
        <w:tab/>
        <w:t>5.</w:t>
      </w:r>
      <w:r w:rsidRPr="003D7E25">
        <w:tab/>
        <w:t>Met Ed has an easement over Complainant's land which carries a 500kV transmission line.</w:t>
      </w:r>
    </w:p>
    <w:p w:rsidR="009542A7" w:rsidRPr="003D7E25" w:rsidRDefault="009542A7" w:rsidP="003A029A">
      <w:pPr>
        <w:jc w:val="left"/>
      </w:pPr>
    </w:p>
    <w:p w:rsidR="009542A7" w:rsidRPr="003D7E25" w:rsidRDefault="009542A7" w:rsidP="003A029A">
      <w:pPr>
        <w:jc w:val="left"/>
      </w:pPr>
      <w:r w:rsidRPr="003D7E25">
        <w:tab/>
      </w:r>
      <w:r w:rsidRPr="003D7E25">
        <w:tab/>
        <w:t>6.</w:t>
      </w:r>
      <w:r w:rsidRPr="003D7E25">
        <w:tab/>
        <w:t>Met Ed has the right to perform vegetation maintenance on the easement.</w:t>
      </w:r>
    </w:p>
    <w:p w:rsidR="00970427" w:rsidRPr="003D7E25" w:rsidRDefault="00970427" w:rsidP="003A029A">
      <w:pPr>
        <w:jc w:val="left"/>
      </w:pPr>
    </w:p>
    <w:p w:rsidR="00970427" w:rsidRPr="003D7E25" w:rsidRDefault="00970427" w:rsidP="003A029A">
      <w:pPr>
        <w:jc w:val="left"/>
      </w:pPr>
      <w:r w:rsidRPr="003D7E25">
        <w:tab/>
      </w:r>
      <w:r w:rsidRPr="003D7E25">
        <w:tab/>
      </w:r>
      <w:r w:rsidR="009542A7" w:rsidRPr="003D7E25">
        <w:t>7</w:t>
      </w:r>
      <w:r w:rsidRPr="003D7E25">
        <w:t>.</w:t>
      </w:r>
      <w:r w:rsidRPr="003D7E25">
        <w:tab/>
      </w:r>
      <w:r w:rsidR="005452FE" w:rsidRPr="003D7E25">
        <w:t>Met Ed responded to Complainant's October 10, 2012 letter.  See November 8, 2012 letter attached to Complaint.</w:t>
      </w:r>
    </w:p>
    <w:p w:rsidR="005452FE" w:rsidRPr="003D7E25" w:rsidRDefault="005452FE" w:rsidP="003A029A">
      <w:pPr>
        <w:jc w:val="left"/>
      </w:pPr>
    </w:p>
    <w:p w:rsidR="005452FE" w:rsidRPr="003D7E25" w:rsidRDefault="005452FE" w:rsidP="003A029A">
      <w:pPr>
        <w:jc w:val="left"/>
      </w:pPr>
      <w:r w:rsidRPr="003D7E25">
        <w:tab/>
      </w:r>
      <w:r w:rsidRPr="003D7E25">
        <w:tab/>
      </w:r>
      <w:r w:rsidR="009542A7" w:rsidRPr="003D7E25">
        <w:t>8</w:t>
      </w:r>
      <w:r w:rsidRPr="003D7E25">
        <w:t>.</w:t>
      </w:r>
      <w:r w:rsidRPr="003D7E25">
        <w:tab/>
        <w:t>Met Ed employee Steve Hilbert met with Complainant at the site of the tree-trimming and explained Met Ed policies to him.  November 8, 2012, letter attached to the Complaint.</w:t>
      </w:r>
    </w:p>
    <w:p w:rsidR="005452FE" w:rsidRPr="003D7E25" w:rsidRDefault="005452FE" w:rsidP="003A029A">
      <w:pPr>
        <w:jc w:val="left"/>
      </w:pPr>
    </w:p>
    <w:p w:rsidR="005452FE" w:rsidRPr="003D7E25" w:rsidRDefault="005452FE" w:rsidP="003A029A">
      <w:pPr>
        <w:jc w:val="left"/>
      </w:pPr>
      <w:r w:rsidRPr="003D7E25">
        <w:tab/>
      </w:r>
      <w:r w:rsidRPr="003D7E25">
        <w:tab/>
      </w:r>
      <w:r w:rsidR="009542A7" w:rsidRPr="003D7E25">
        <w:t>9</w:t>
      </w:r>
      <w:r w:rsidRPr="003D7E25">
        <w:t>.</w:t>
      </w:r>
      <w:r w:rsidRPr="003D7E25">
        <w:tab/>
        <w:t>The Complaint does not contain an allegation of inadequate, inefficient, unsafe, or unreasonable service</w:t>
      </w:r>
      <w:r w:rsidR="009542A7" w:rsidRPr="003D7E25">
        <w:t xml:space="preserve"> regarding Met Ed's interactions with Complainant following the performance of the vegetation maintenance</w:t>
      </w:r>
      <w:r w:rsidRPr="003D7E25">
        <w:t>.</w:t>
      </w:r>
    </w:p>
    <w:p w:rsidR="00970427" w:rsidRPr="003D7E25" w:rsidRDefault="00970427" w:rsidP="003A029A">
      <w:pPr>
        <w:jc w:val="left"/>
      </w:pPr>
    </w:p>
    <w:p w:rsidR="003A029A" w:rsidRPr="003D7E25" w:rsidRDefault="00970427" w:rsidP="00970427">
      <w:pPr>
        <w:rPr>
          <w:u w:val="single"/>
        </w:rPr>
      </w:pPr>
      <w:r w:rsidRPr="003D7E25">
        <w:rPr>
          <w:u w:val="single"/>
        </w:rPr>
        <w:t>DISCUSSION</w:t>
      </w:r>
    </w:p>
    <w:p w:rsidR="00970427" w:rsidRPr="003D7E25" w:rsidRDefault="00970427" w:rsidP="00970427">
      <w:pPr>
        <w:rPr>
          <w:u w:val="single"/>
        </w:rPr>
      </w:pPr>
    </w:p>
    <w:p w:rsidR="005452FE" w:rsidRPr="003D7E25" w:rsidRDefault="005452FE" w:rsidP="005452FE">
      <w:pPr>
        <w:jc w:val="left"/>
      </w:pPr>
      <w:r w:rsidRPr="003D7E25">
        <w:tab/>
      </w:r>
      <w:r w:rsidRPr="003D7E25">
        <w:tab/>
        <w:t xml:space="preserve">Complainant seeks compensation for trees in a wooded lot that were damaged when a tree located on a utility easement was felled </w:t>
      </w:r>
      <w:r w:rsidR="009542A7" w:rsidRPr="003D7E25">
        <w:t xml:space="preserve">by a Met Ed contractor </w:t>
      </w:r>
      <w:r w:rsidRPr="003D7E25">
        <w:t>and landed outside the right-of-way</w:t>
      </w:r>
      <w:r w:rsidR="009542A7" w:rsidRPr="003D7E25">
        <w:t>.</w:t>
      </w:r>
    </w:p>
    <w:p w:rsidR="009542A7" w:rsidRPr="003D7E25" w:rsidRDefault="009542A7" w:rsidP="005452FE">
      <w:pPr>
        <w:jc w:val="left"/>
      </w:pPr>
    </w:p>
    <w:p w:rsidR="009542A7" w:rsidRPr="003D7E25" w:rsidRDefault="009542A7" w:rsidP="005452FE">
      <w:pPr>
        <w:jc w:val="left"/>
      </w:pPr>
      <w:r w:rsidRPr="003D7E25">
        <w:tab/>
      </w:r>
      <w:r w:rsidRPr="003D7E25">
        <w:tab/>
        <w:t>Respondent filed POs, which seek dismissal of the Complaint because the Complainant acknowledges that there is a valid easement and that Respondent has the right to perform maintenance on it.  Rather, Complainant seeks an adjudication of his property dispute claim, which requires review and interpretation of the terms of the easement itself, as well as a direction to the utility that it compensate Complainant for the value of the damaged trees.</w:t>
      </w:r>
    </w:p>
    <w:p w:rsidR="005452FE" w:rsidRPr="003D7E25" w:rsidRDefault="005452FE" w:rsidP="005452FE">
      <w:pPr>
        <w:jc w:val="left"/>
      </w:pPr>
      <w:r w:rsidRPr="003D7E25">
        <w:tab/>
      </w:r>
      <w:r w:rsidRPr="003D7E25">
        <w:tab/>
      </w:r>
    </w:p>
    <w:p w:rsidR="005452FE" w:rsidRPr="003D7E25" w:rsidRDefault="009542A7" w:rsidP="005452FE">
      <w:pPr>
        <w:jc w:val="left"/>
      </w:pPr>
      <w:r w:rsidRPr="003D7E25">
        <w:tab/>
      </w:r>
      <w:r w:rsidRPr="003D7E25">
        <w:tab/>
      </w:r>
      <w:r w:rsidR="005452FE" w:rsidRPr="003D7E25">
        <w:t xml:space="preserve">Commission preliminary objection practice is similar to Pennsylvania civil practice.  </w:t>
      </w:r>
      <w:r w:rsidR="005452FE" w:rsidRPr="003D7E25">
        <w:rPr>
          <w:i/>
        </w:rPr>
        <w:t xml:space="preserve">Equitable Small Transportation Interveners v. Equitable Gas Company, </w:t>
      </w:r>
      <w:r w:rsidR="005452FE" w:rsidRPr="003D7E25">
        <w:t xml:space="preserve">1994 Pa. PUC LEXIS 69, PUC Docket No. C-000935435 (July 18, 1994). </w:t>
      </w:r>
      <w:r w:rsidR="005452FE" w:rsidRPr="003D7E25">
        <w:tab/>
        <w:t xml:space="preserve"> When considering the preliminary objection, the Commission must determine “whether the law says with certainty, based on well-pleaded factual averments . . . that no recovery or relief is possible.  </w:t>
      </w:r>
      <w:r w:rsidR="005452FE" w:rsidRPr="003D7E25">
        <w:rPr>
          <w:i/>
        </w:rPr>
        <w:t xml:space="preserve">P. J. S. v. Pa. State Ethics Commission, </w:t>
      </w:r>
      <w:r w:rsidR="005452FE" w:rsidRPr="003D7E25">
        <w:t xml:space="preserve">669 A.2d 1105 (Pa. Cmwlth. 1996).  Any doubt must be resolved in favor of the non-moving party by refusing to sustain the preliminary objections.  </w:t>
      </w:r>
      <w:r w:rsidR="005452FE" w:rsidRPr="003D7E25">
        <w:rPr>
          <w:i/>
        </w:rPr>
        <w:t xml:space="preserve">Boyd v. Ward, </w:t>
      </w:r>
      <w:r w:rsidR="005452FE" w:rsidRPr="003D7E25">
        <w:t xml:space="preserve">802 A.2d 705 (Pa. Cmwlth. 2002).”  </w:t>
      </w:r>
      <w:r w:rsidR="005452FE" w:rsidRPr="003D7E25">
        <w:rPr>
          <w:i/>
        </w:rPr>
        <w:t xml:space="preserve">Dept. of Auditor General, et al. v. State Employees’ Retirement System, et al., </w:t>
      </w:r>
      <w:r w:rsidR="005452FE" w:rsidRPr="003D7E25">
        <w:t>836 A.2d 1053, 1064 (Pa. Cmwlth. 2003).</w:t>
      </w:r>
    </w:p>
    <w:p w:rsidR="005452FE" w:rsidRPr="003D7E25" w:rsidRDefault="005452FE" w:rsidP="005452FE"/>
    <w:p w:rsidR="005452FE" w:rsidRPr="003D7E25" w:rsidRDefault="005452FE" w:rsidP="005452FE">
      <w:pPr>
        <w:jc w:val="left"/>
      </w:pPr>
      <w:r w:rsidRPr="003D7E25">
        <w:tab/>
      </w:r>
      <w:r w:rsidRPr="003D7E25">
        <w:tab/>
        <w:t>The rules regard</w:t>
      </w:r>
      <w:r w:rsidR="00673905">
        <w:t>ing</w:t>
      </w:r>
      <w:r w:rsidRPr="003D7E25">
        <w:t xml:space="preserve"> preliminary objections are as follows:</w:t>
      </w:r>
    </w:p>
    <w:p w:rsidR="005452FE" w:rsidRPr="003D7E25" w:rsidRDefault="005452FE" w:rsidP="005452FE">
      <w:pPr>
        <w:jc w:val="left"/>
      </w:pPr>
    </w:p>
    <w:p w:rsidR="005452FE" w:rsidRPr="003D7E25" w:rsidRDefault="005452FE" w:rsidP="005452FE">
      <w:pPr>
        <w:spacing w:line="240" w:lineRule="auto"/>
        <w:ind w:left="1440" w:right="1440"/>
        <w:contextualSpacing/>
        <w:jc w:val="left"/>
        <w:rPr>
          <w:b/>
        </w:rPr>
      </w:pPr>
      <w:r w:rsidRPr="003D7E25">
        <w:rPr>
          <w:b/>
        </w:rPr>
        <w:t>§ 5.101.  Preliminary objections.</w:t>
      </w:r>
    </w:p>
    <w:p w:rsidR="005452FE" w:rsidRPr="003D7E25" w:rsidRDefault="005452FE" w:rsidP="005452FE">
      <w:pPr>
        <w:spacing w:line="240" w:lineRule="auto"/>
        <w:ind w:left="1440" w:right="1440"/>
        <w:contextualSpacing/>
        <w:jc w:val="left"/>
      </w:pPr>
      <w:r w:rsidRPr="003D7E25">
        <w:t>(a)</w:t>
      </w:r>
      <w:r w:rsidRPr="003D7E25">
        <w:tab/>
      </w:r>
      <w:r w:rsidRPr="003D7E25">
        <w:rPr>
          <w:i/>
        </w:rPr>
        <w:t>Grounds.</w:t>
      </w:r>
      <w:r w:rsidRPr="003D7E25">
        <w:t xml:space="preserve"> </w:t>
      </w:r>
      <w:r w:rsidR="00573F39">
        <w:t xml:space="preserve"> </w:t>
      </w:r>
      <w:r w:rsidRPr="003D7E25">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5452FE" w:rsidRPr="003D7E25" w:rsidRDefault="005452FE" w:rsidP="005452FE">
      <w:pPr>
        <w:spacing w:line="240" w:lineRule="auto"/>
        <w:ind w:left="1440" w:right="1440"/>
        <w:contextualSpacing/>
        <w:jc w:val="left"/>
        <w:rPr>
          <w:i/>
        </w:rPr>
      </w:pPr>
    </w:p>
    <w:p w:rsidR="005452FE" w:rsidRPr="003D7E25" w:rsidRDefault="0063278B" w:rsidP="005452FE">
      <w:pPr>
        <w:spacing w:line="240" w:lineRule="auto"/>
        <w:ind w:left="1440" w:right="1440"/>
        <w:contextualSpacing/>
        <w:jc w:val="left"/>
      </w:pPr>
      <w:r>
        <w:t xml:space="preserve">(1) </w:t>
      </w:r>
      <w:r w:rsidR="005452FE" w:rsidRPr="003D7E25">
        <w:t>Lack of Commission jurisdiction or improper service of the pleading initiating the proceeding.</w:t>
      </w:r>
    </w:p>
    <w:p w:rsidR="005452FE" w:rsidRPr="003D7E25" w:rsidRDefault="005452FE" w:rsidP="005452FE">
      <w:pPr>
        <w:spacing w:line="240" w:lineRule="auto"/>
        <w:ind w:left="1440" w:right="1440"/>
        <w:contextualSpacing/>
        <w:jc w:val="left"/>
      </w:pPr>
    </w:p>
    <w:p w:rsidR="005452FE" w:rsidRPr="003D7E25" w:rsidRDefault="00B52FAF" w:rsidP="005452FE">
      <w:pPr>
        <w:spacing w:line="240" w:lineRule="auto"/>
        <w:ind w:left="1440" w:right="1440"/>
        <w:contextualSpacing/>
        <w:jc w:val="left"/>
      </w:pPr>
      <w:r>
        <w:t xml:space="preserve">(2) </w:t>
      </w:r>
      <w:r w:rsidR="005452FE" w:rsidRPr="003D7E25">
        <w:t>Failure of a pleading to conform to this chapter or the inclusion of scandalous or impertinent matter.</w:t>
      </w:r>
    </w:p>
    <w:p w:rsidR="005452FE" w:rsidRPr="003D7E25" w:rsidRDefault="005452FE" w:rsidP="005452FE">
      <w:pPr>
        <w:spacing w:line="240" w:lineRule="auto"/>
        <w:ind w:left="1440" w:right="1440"/>
        <w:contextualSpacing/>
        <w:jc w:val="left"/>
      </w:pPr>
    </w:p>
    <w:p w:rsidR="005452FE" w:rsidRPr="003D7E25" w:rsidRDefault="005378DB" w:rsidP="005452FE">
      <w:pPr>
        <w:spacing w:line="240" w:lineRule="auto"/>
        <w:ind w:left="1440" w:right="1440"/>
        <w:contextualSpacing/>
        <w:jc w:val="left"/>
      </w:pPr>
      <w:r>
        <w:t xml:space="preserve">(3) </w:t>
      </w:r>
      <w:r w:rsidR="005452FE" w:rsidRPr="003D7E25">
        <w:t>Insufficient specificity of a pleading.</w:t>
      </w:r>
    </w:p>
    <w:p w:rsidR="005452FE" w:rsidRPr="003D7E25" w:rsidRDefault="005452FE" w:rsidP="005452FE">
      <w:pPr>
        <w:spacing w:line="240" w:lineRule="auto"/>
        <w:ind w:left="1440" w:right="1440"/>
        <w:contextualSpacing/>
        <w:jc w:val="left"/>
      </w:pPr>
    </w:p>
    <w:p w:rsidR="005452FE" w:rsidRPr="003D7E25" w:rsidRDefault="00DB7FF0" w:rsidP="005452FE">
      <w:pPr>
        <w:spacing w:line="240" w:lineRule="auto"/>
        <w:ind w:left="1440" w:right="1440"/>
        <w:contextualSpacing/>
        <w:jc w:val="left"/>
      </w:pPr>
      <w:r>
        <w:t xml:space="preserve">(4) </w:t>
      </w:r>
      <w:r w:rsidR="005452FE" w:rsidRPr="003D7E25">
        <w:t>Legal insufficiency of a pleading.</w:t>
      </w:r>
    </w:p>
    <w:p w:rsidR="005452FE" w:rsidRPr="003D7E25" w:rsidRDefault="005452FE" w:rsidP="005452FE">
      <w:pPr>
        <w:spacing w:line="240" w:lineRule="auto"/>
        <w:ind w:left="1440" w:right="1440"/>
        <w:contextualSpacing/>
        <w:jc w:val="left"/>
      </w:pPr>
    </w:p>
    <w:p w:rsidR="005452FE" w:rsidRPr="003D7E25" w:rsidRDefault="005452FE" w:rsidP="005452FE">
      <w:pPr>
        <w:spacing w:line="240" w:lineRule="auto"/>
        <w:ind w:left="1440" w:right="1440"/>
        <w:contextualSpacing/>
        <w:jc w:val="left"/>
      </w:pPr>
      <w:r w:rsidRPr="003D7E25">
        <w:t>(5) Lack of capacity to sue, nonjoinder of a necessary party or misjoinder of a cause of action.</w:t>
      </w:r>
    </w:p>
    <w:p w:rsidR="005452FE" w:rsidRPr="003D7E25" w:rsidRDefault="005452FE" w:rsidP="005452FE">
      <w:pPr>
        <w:spacing w:line="240" w:lineRule="auto"/>
        <w:ind w:left="1440" w:right="1440"/>
        <w:contextualSpacing/>
        <w:jc w:val="left"/>
      </w:pPr>
    </w:p>
    <w:p w:rsidR="005452FE" w:rsidRPr="003D7E25" w:rsidRDefault="000033E3" w:rsidP="005452FE">
      <w:pPr>
        <w:spacing w:line="240" w:lineRule="auto"/>
        <w:ind w:left="1440" w:right="1440"/>
        <w:contextualSpacing/>
        <w:jc w:val="left"/>
      </w:pPr>
      <w:r>
        <w:t xml:space="preserve">(6) </w:t>
      </w:r>
      <w:r w:rsidR="005452FE" w:rsidRPr="003D7E25">
        <w:t>Pendency of a prior proceeding or agreement for alternative dispute resolution.</w:t>
      </w:r>
    </w:p>
    <w:p w:rsidR="005452FE" w:rsidRPr="003D7E25" w:rsidRDefault="005452FE" w:rsidP="005452FE">
      <w:pPr>
        <w:spacing w:line="240" w:lineRule="auto"/>
        <w:ind w:left="1440" w:right="1440"/>
        <w:contextualSpacing/>
      </w:pPr>
      <w:r w:rsidRPr="003D7E25">
        <w:t>* * *</w:t>
      </w:r>
    </w:p>
    <w:p w:rsidR="005452FE" w:rsidRPr="003D7E25" w:rsidRDefault="005452FE" w:rsidP="001B304E">
      <w:pPr>
        <w:ind w:left="1440" w:right="1440"/>
        <w:contextualSpacing/>
        <w:jc w:val="left"/>
      </w:pPr>
      <w:r w:rsidRPr="003D7E25">
        <w:t>52 Pa. Code § 5.101(a).</w:t>
      </w:r>
    </w:p>
    <w:p w:rsidR="005452FE" w:rsidRPr="003D7E25" w:rsidRDefault="005452FE" w:rsidP="005452FE">
      <w:pPr>
        <w:ind w:left="1440" w:right="1440"/>
        <w:jc w:val="left"/>
      </w:pPr>
    </w:p>
    <w:p w:rsidR="005452FE" w:rsidRPr="003D7E25" w:rsidRDefault="005452FE" w:rsidP="005452FE">
      <w:pPr>
        <w:jc w:val="left"/>
      </w:pPr>
      <w:r w:rsidRPr="003D7E25">
        <w:tab/>
      </w:r>
      <w:r w:rsidRPr="003D7E25">
        <w:tab/>
        <w:t xml:space="preserve">In reviewing preliminary objections, only the facts in the Complaint can be presumed to be true in order to determine whether recovery is possible. </w:t>
      </w:r>
      <w:r w:rsidR="000B63D4" w:rsidRPr="003D7E25">
        <w:t xml:space="preserve"> </w:t>
      </w:r>
      <w:r w:rsidR="000B63D4" w:rsidRPr="003D7E25">
        <w:rPr>
          <w:i/>
        </w:rPr>
        <w:t xml:space="preserve">Ridge v. State Employees;' Retirement Board, </w:t>
      </w:r>
      <w:r w:rsidR="000B63D4" w:rsidRPr="003D7E25">
        <w:t>690 A.2d 1312 (Pa. Cmwlth. 1997), 1997 Pa. Commw. LEXIS</w:t>
      </w:r>
      <w:r w:rsidR="00F16F09">
        <w:t> </w:t>
      </w:r>
      <w:r w:rsidR="000B63D4" w:rsidRPr="003D7E25">
        <w:t xml:space="preserve">148.  </w:t>
      </w:r>
      <w:r w:rsidRPr="003D7E25">
        <w:t xml:space="preserve">In order for Complainant to prevail ultimately, there must be a statute, regulation or order which the Commission is authorized to enforce.  The Complaint must set forth anything done or omitted to be done by </w:t>
      </w:r>
      <w:r w:rsidR="009542A7" w:rsidRPr="003D7E25">
        <w:t xml:space="preserve">Met Ed </w:t>
      </w:r>
      <w:r w:rsidRPr="003D7E25">
        <w:t>in violation of any law which the Commission has jurisdiction to administer.  66 Pa. C.S. § 701; 52 Pa. Code § 5.21(a).</w:t>
      </w:r>
    </w:p>
    <w:p w:rsidR="00970427" w:rsidRPr="003D7E25" w:rsidRDefault="00970427" w:rsidP="00970427">
      <w:pPr>
        <w:jc w:val="left"/>
      </w:pPr>
    </w:p>
    <w:p w:rsidR="005452FE" w:rsidRPr="003D7E25" w:rsidRDefault="009542A7" w:rsidP="00970427">
      <w:pPr>
        <w:jc w:val="left"/>
      </w:pPr>
      <w:r w:rsidRPr="003D7E25">
        <w:tab/>
      </w:r>
      <w:r w:rsidRPr="003D7E25">
        <w:tab/>
        <w:t xml:space="preserve">The POs state that, even if all of the facts of the Complaint are proven to be true, the remedy sought cannot be granted.  The question is whether the Commission can direct the utility to compensate the Complainant for the damage to his trees when performing </w:t>
      </w:r>
      <w:r w:rsidR="001E6831" w:rsidRPr="003D7E25">
        <w:t>maintenance on the utility easement.  The answer is no.</w:t>
      </w:r>
    </w:p>
    <w:p w:rsidR="005452FE" w:rsidRPr="003D7E25" w:rsidRDefault="005452FE" w:rsidP="00970427">
      <w:pPr>
        <w:jc w:val="left"/>
      </w:pPr>
    </w:p>
    <w:p w:rsidR="000B63D4" w:rsidRPr="003D7E25" w:rsidRDefault="001E6831" w:rsidP="005452FE">
      <w:pPr>
        <w:jc w:val="left"/>
      </w:pPr>
      <w:r w:rsidRPr="003D7E25">
        <w:tab/>
      </w:r>
      <w:r w:rsidRPr="003D7E25">
        <w:tab/>
      </w:r>
      <w:r w:rsidR="005452FE" w:rsidRPr="003D7E25">
        <w:t xml:space="preserve">The Commission must act within and cannot exceed its jurisdiction.  </w:t>
      </w:r>
      <w:r w:rsidR="005452FE" w:rsidRPr="003D7E25">
        <w:rPr>
          <w:i/>
        </w:rPr>
        <w:t>Behrend v. Bell Telephone Co.,</w:t>
      </w:r>
      <w:r w:rsidR="005452FE" w:rsidRPr="003D7E25">
        <w:t xml:space="preserve"> 363 A.2d 1152 (Pa. Super 1976).  </w:t>
      </w:r>
      <w:r w:rsidRPr="003D7E25">
        <w:t>T</w:t>
      </w:r>
      <w:r w:rsidR="005452FE" w:rsidRPr="003D7E25">
        <w:t xml:space="preserve">he Commission does not have the jurisdiction to determine the validity of a right-of-way.  </w:t>
      </w:r>
      <w:r w:rsidR="005452FE" w:rsidRPr="003D7E25">
        <w:rPr>
          <w:i/>
        </w:rPr>
        <w:t xml:space="preserve">Stefanoski v. PA American Water Co., </w:t>
      </w:r>
      <w:r w:rsidR="005452FE" w:rsidRPr="003D7E25">
        <w:t>Docket No. C-20078219 (Opinion and order entered September 22, 2008</w:t>
      </w:r>
      <w:r w:rsidR="00F0141E" w:rsidRPr="003D7E25">
        <w:t>)</w:t>
      </w:r>
      <w:r w:rsidR="000B63D4" w:rsidRPr="003D7E25">
        <w:t>.</w:t>
      </w:r>
    </w:p>
    <w:p w:rsidR="000B63D4" w:rsidRPr="003D7E25" w:rsidRDefault="000B63D4" w:rsidP="005452FE">
      <w:pPr>
        <w:jc w:val="left"/>
      </w:pPr>
    </w:p>
    <w:p w:rsidR="000B63D4" w:rsidRPr="003D7E25" w:rsidRDefault="000B63D4" w:rsidP="000B63D4">
      <w:pPr>
        <w:ind w:firstLine="720"/>
        <w:jc w:val="left"/>
      </w:pPr>
      <w:r w:rsidRPr="003D7E25">
        <w:tab/>
        <w:t xml:space="preserve">While the Commission has the responsibility to ensure that “[E]very public utility shall furnish and maintain adequate, efficient, safe and reasonable service and facilities. . .”  66 Pa. C.S. § 1501, the Commission is not the proper forum to resolve a controversy which will determine property rights.  Rather, property disputes belong in a court of general jurisdiction.  </w:t>
      </w:r>
      <w:r w:rsidRPr="003D7E25">
        <w:rPr>
          <w:i/>
        </w:rPr>
        <w:t>See Anne E. Perrige v. Metropolitan Edison Co.,</w:t>
      </w:r>
      <w:r w:rsidRPr="003D7E25">
        <w:t xml:space="preserve"> PUC Docket No. C-00004110 (Order entered July 11, 2003)</w:t>
      </w:r>
      <w:r w:rsidR="00540E66">
        <w:t xml:space="preserve"> </w:t>
      </w:r>
      <w:r w:rsidRPr="003D7E25">
        <w:t xml:space="preserve">(Commission had no jurisdiction to interpret the meaning of a written right-of-way agreement); </w:t>
      </w:r>
      <w:r w:rsidRPr="003D7E25">
        <w:rPr>
          <w:i/>
        </w:rPr>
        <w:t>Lou Amati/Amati Service Station v. West Penn Power Co. and Bell Atlantic-Pennsylvania, Inc.</w:t>
      </w:r>
      <w:r w:rsidRPr="003D7E25">
        <w:t>, PUC Docket No. C-00945842 (Order entered October 25, 1995)</w:t>
      </w:r>
      <w:r w:rsidR="00D567A1">
        <w:t xml:space="preserve"> </w:t>
      </w:r>
      <w:r w:rsidRPr="003D7E25">
        <w:t xml:space="preserve">(real property issues such as trespass and whether utility facilities are located pursuant to valid easements are within the exclusive jurisdiction of the Courts of Common Pleas); </w:t>
      </w:r>
      <w:r w:rsidRPr="003D7E25">
        <w:rPr>
          <w:i/>
        </w:rPr>
        <w:t>Tod and Lisa Shedlosky v. Pennsylvania Electric Company</w:t>
      </w:r>
      <w:r w:rsidRPr="003D7E25">
        <w:t>, PUC Docket No</w:t>
      </w:r>
      <w:r w:rsidR="003D4FAE">
        <w:t>. C-20066937 (Order entered May 28, </w:t>
      </w:r>
      <w:r w:rsidRPr="003D7E25">
        <w:t>2008).</w:t>
      </w:r>
    </w:p>
    <w:p w:rsidR="001E6831" w:rsidRPr="003D7E25" w:rsidRDefault="001E6831" w:rsidP="005452FE">
      <w:pPr>
        <w:jc w:val="left"/>
      </w:pPr>
    </w:p>
    <w:p w:rsidR="005452FE" w:rsidRPr="003D7E25" w:rsidRDefault="005452FE" w:rsidP="005452FE">
      <w:pPr>
        <w:jc w:val="left"/>
      </w:pPr>
      <w:r w:rsidRPr="003D7E25">
        <w:tab/>
      </w:r>
      <w:r w:rsidRPr="003D7E25">
        <w:tab/>
      </w:r>
      <w:r w:rsidR="001E6831" w:rsidRPr="003D7E25">
        <w:t>However, t</w:t>
      </w:r>
      <w:r w:rsidRPr="003D7E25">
        <w:t>he Commission is not author</w:t>
      </w:r>
      <w:r w:rsidR="00673905">
        <w:t>ized to grant</w:t>
      </w:r>
      <w:r w:rsidRPr="003D7E25">
        <w:t xml:space="preserve"> monetary damages.  </w:t>
      </w:r>
      <w:r w:rsidRPr="003D7E25">
        <w:rPr>
          <w:i/>
        </w:rPr>
        <w:t>Elkin v. Bell,</w:t>
      </w:r>
      <w:r w:rsidRPr="003D7E25">
        <w:t xml:space="preserve"> 491 Pa. 123, 420 A.2d 371 (1980); </w:t>
      </w:r>
      <w:r w:rsidRPr="003D7E25">
        <w:rPr>
          <w:i/>
        </w:rPr>
        <w:t>Feingold v. Bell of PA,</w:t>
      </w:r>
      <w:r w:rsidRPr="003D7E25">
        <w:t xml:space="preserve"> 383 A.2d 791 (Pa. 1977); </w:t>
      </w:r>
      <w:r w:rsidRPr="003D7E25">
        <w:rPr>
          <w:i/>
        </w:rPr>
        <w:t xml:space="preserve">Loma, Inc. v. Pa. Publ. Util. Comm’n, </w:t>
      </w:r>
      <w:r w:rsidRPr="003D7E25">
        <w:t xml:space="preserve">682 A.2d 425 (Pa. Cmwlth. 1996).  </w:t>
      </w:r>
      <w:r w:rsidR="001E6831" w:rsidRPr="003D7E25">
        <w:t>When t</w:t>
      </w:r>
      <w:r w:rsidRPr="003D7E25">
        <w:t>hat portion of the Complaint which seeks monetary damages is stricken</w:t>
      </w:r>
      <w:r w:rsidR="001E6831" w:rsidRPr="003D7E25">
        <w:t xml:space="preserve">, there is no allegation remaining for further litigation.  </w:t>
      </w:r>
      <w:r w:rsidR="000827F4" w:rsidRPr="003D7E25">
        <w:t xml:space="preserve">The Commission may dismiss a complaint without hearing if the hearing is not necessary in the public interest.  66 Pa. C.S. § 703(b).  </w:t>
      </w:r>
      <w:r w:rsidR="001E6831" w:rsidRPr="003D7E25">
        <w:t xml:space="preserve">Therefore, </w:t>
      </w:r>
      <w:r w:rsidR="00AE5713" w:rsidRPr="003D7E25">
        <w:t xml:space="preserve">as the Commission is not the proper forum for recovery of damages to Complainant's property, </w:t>
      </w:r>
      <w:r w:rsidR="00844274">
        <w:t>the Complaint is dismissed.</w:t>
      </w:r>
    </w:p>
    <w:p w:rsidR="005452FE" w:rsidRPr="003D7E25" w:rsidRDefault="005452FE" w:rsidP="005452FE">
      <w:pPr>
        <w:jc w:val="left"/>
      </w:pPr>
    </w:p>
    <w:p w:rsidR="005452FE" w:rsidRPr="003D7E25" w:rsidRDefault="00AE5713" w:rsidP="00AE5713">
      <w:r w:rsidRPr="003D7E25">
        <w:rPr>
          <w:u w:val="single"/>
        </w:rPr>
        <w:t>CONCLUSIONS OF LAW</w:t>
      </w:r>
    </w:p>
    <w:p w:rsidR="00AE5713" w:rsidRPr="003D7E25" w:rsidRDefault="00AE5713" w:rsidP="00AE5713"/>
    <w:p w:rsidR="00AE5713" w:rsidRPr="003D7E25" w:rsidRDefault="00AE5713" w:rsidP="00AE5713">
      <w:pPr>
        <w:jc w:val="left"/>
      </w:pPr>
      <w:r w:rsidRPr="003D7E25">
        <w:tab/>
      </w:r>
      <w:r w:rsidRPr="003D7E25">
        <w:tab/>
        <w:t>1.</w:t>
      </w:r>
      <w:r w:rsidRPr="003D7E25">
        <w:tab/>
        <w:t xml:space="preserve">The Commission must act within and cannot exceed its jurisdiction.  </w:t>
      </w:r>
      <w:r w:rsidRPr="003D7E25">
        <w:rPr>
          <w:i/>
        </w:rPr>
        <w:t>Behrend v. Bell Telephone Co.,</w:t>
      </w:r>
      <w:r w:rsidRPr="003D7E25">
        <w:t xml:space="preserve"> 363 A.2d 1152 (Pa. Super 1976).</w:t>
      </w:r>
    </w:p>
    <w:p w:rsidR="00AE5713" w:rsidRPr="003D7E25" w:rsidRDefault="00AE5713" w:rsidP="00AE5713">
      <w:pPr>
        <w:jc w:val="left"/>
      </w:pPr>
    </w:p>
    <w:p w:rsidR="00AE5713" w:rsidRPr="003D7E25" w:rsidRDefault="00AE5713" w:rsidP="00AE5713">
      <w:pPr>
        <w:jc w:val="left"/>
      </w:pPr>
      <w:r w:rsidRPr="003D7E25">
        <w:tab/>
      </w:r>
      <w:r w:rsidRPr="003D7E25">
        <w:tab/>
        <w:t>2.</w:t>
      </w:r>
      <w:r w:rsidRPr="003D7E25">
        <w:tab/>
      </w:r>
      <w:r w:rsidR="00F0141E" w:rsidRPr="003D7E25">
        <w:t>T</w:t>
      </w:r>
      <w:r w:rsidRPr="003D7E25">
        <w:t xml:space="preserve">he Commission does not have jurisdiction to determine the validity of a right-of-way.  </w:t>
      </w:r>
      <w:r w:rsidRPr="003D7E25">
        <w:rPr>
          <w:i/>
        </w:rPr>
        <w:t xml:space="preserve">Stefanoski v. PA American Water Co., </w:t>
      </w:r>
      <w:r w:rsidRPr="003D7E25">
        <w:t>Docket No. C-20078219 (Opinion and order entered September 22, 2008).</w:t>
      </w:r>
    </w:p>
    <w:p w:rsidR="00AE5713" w:rsidRPr="003D7E25" w:rsidRDefault="00AE5713" w:rsidP="00AE5713">
      <w:pPr>
        <w:jc w:val="left"/>
      </w:pPr>
    </w:p>
    <w:p w:rsidR="00AE5713" w:rsidRPr="003D7E25" w:rsidRDefault="00AE5713" w:rsidP="00AE5713">
      <w:pPr>
        <w:jc w:val="left"/>
      </w:pPr>
      <w:r w:rsidRPr="003D7E25">
        <w:tab/>
      </w:r>
      <w:r w:rsidRPr="003D7E25">
        <w:tab/>
        <w:t>3.</w:t>
      </w:r>
      <w:r w:rsidRPr="003D7E25">
        <w:tab/>
        <w:t>The Commissi</w:t>
      </w:r>
      <w:r w:rsidR="00673905">
        <w:t>on is not authorized to grant</w:t>
      </w:r>
      <w:r w:rsidRPr="003D7E25">
        <w:t xml:space="preserve"> monetary damages.  </w:t>
      </w:r>
      <w:r w:rsidRPr="003D7E25">
        <w:rPr>
          <w:i/>
        </w:rPr>
        <w:t>Elkin v. Bell,</w:t>
      </w:r>
      <w:r w:rsidRPr="003D7E25">
        <w:t xml:space="preserve"> 491 Pa. 123, 420 A.2d 371 (1980); </w:t>
      </w:r>
      <w:r w:rsidRPr="003D7E25">
        <w:rPr>
          <w:i/>
        </w:rPr>
        <w:t>Feingold v. Bell of PA,</w:t>
      </w:r>
      <w:r w:rsidRPr="003D7E25">
        <w:t xml:space="preserve"> 383 A.2d 791 (Pa. 1977); </w:t>
      </w:r>
      <w:r w:rsidRPr="003D7E25">
        <w:rPr>
          <w:i/>
        </w:rPr>
        <w:t xml:space="preserve">Loma, Inc. v. Pa. Publ. Util. Comm’n, </w:t>
      </w:r>
      <w:r w:rsidRPr="003D7E25">
        <w:t>682 A.2d 425 (Pa. Cmwlth. 1996).</w:t>
      </w:r>
    </w:p>
    <w:p w:rsidR="00AE5713" w:rsidRPr="003D7E25" w:rsidRDefault="00AE5713" w:rsidP="00AE5713">
      <w:pPr>
        <w:jc w:val="left"/>
      </w:pPr>
    </w:p>
    <w:p w:rsidR="00AE5713" w:rsidRPr="003D7E25" w:rsidRDefault="00AE5713" w:rsidP="00AE5713">
      <w:pPr>
        <w:jc w:val="left"/>
      </w:pPr>
      <w:r w:rsidRPr="003D7E25">
        <w:tab/>
      </w:r>
      <w:r w:rsidRPr="003D7E25">
        <w:tab/>
        <w:t>4.</w:t>
      </w:r>
      <w:r w:rsidRPr="003D7E25">
        <w:tab/>
        <w:t>Preliminary objections are permitted by the Commission's regulations.  52 Pa. Code § 5.101.</w:t>
      </w:r>
    </w:p>
    <w:p w:rsidR="00AE5713" w:rsidRPr="003D7E25" w:rsidRDefault="00AE5713" w:rsidP="00AE5713">
      <w:pPr>
        <w:jc w:val="left"/>
      </w:pPr>
    </w:p>
    <w:p w:rsidR="00AE5713" w:rsidRPr="003D7E25" w:rsidRDefault="00AE5713" w:rsidP="00AE5713">
      <w:pPr>
        <w:jc w:val="left"/>
      </w:pPr>
      <w:r w:rsidRPr="003D7E25">
        <w:tab/>
      </w:r>
      <w:r w:rsidRPr="003D7E25">
        <w:tab/>
        <w:t>5.</w:t>
      </w:r>
      <w:r w:rsidRPr="003D7E25">
        <w:tab/>
        <w:t>In reviewing preliminary objections, only the facts in the Complaint can be presumed to be true in order to determine whether recovery is possible.</w:t>
      </w:r>
    </w:p>
    <w:p w:rsidR="00AE5713" w:rsidRPr="003D7E25" w:rsidRDefault="00AE5713" w:rsidP="00AE5713">
      <w:pPr>
        <w:jc w:val="left"/>
      </w:pPr>
    </w:p>
    <w:p w:rsidR="00AE5713" w:rsidRPr="003D7E25" w:rsidRDefault="00AE5713" w:rsidP="00AE5713">
      <w:pPr>
        <w:jc w:val="left"/>
      </w:pPr>
      <w:r w:rsidRPr="003D7E25">
        <w:tab/>
      </w:r>
      <w:r w:rsidRPr="003D7E25">
        <w:tab/>
        <w:t>6.</w:t>
      </w:r>
      <w:r w:rsidRPr="003D7E25">
        <w:tab/>
        <w:t>In order for Complainant to prevail ultimately, there must be a statute, regulation or order which the Commission is authorized to enforce.</w:t>
      </w:r>
    </w:p>
    <w:p w:rsidR="00AE5713" w:rsidRPr="003D7E25" w:rsidRDefault="00AE5713" w:rsidP="00AE5713">
      <w:pPr>
        <w:jc w:val="left"/>
      </w:pPr>
    </w:p>
    <w:p w:rsidR="00F0141E" w:rsidRPr="003D7E25" w:rsidRDefault="00AE5713" w:rsidP="00AE5713">
      <w:pPr>
        <w:jc w:val="left"/>
      </w:pPr>
      <w:r w:rsidRPr="003D7E25">
        <w:tab/>
      </w:r>
      <w:r w:rsidRPr="003D7E25">
        <w:tab/>
        <w:t>7.</w:t>
      </w:r>
      <w:r w:rsidRPr="003D7E25">
        <w:tab/>
        <w:t>The Complaint must set forth anything done or omitted to be done by Met Ed in violation of any law which the Commission has jurisdiction to administer.  66 Pa. C.S.</w:t>
      </w:r>
    </w:p>
    <w:p w:rsidR="00AE5713" w:rsidRPr="003D7E25" w:rsidRDefault="00AE5713" w:rsidP="00AE5713">
      <w:pPr>
        <w:jc w:val="left"/>
      </w:pPr>
      <w:r w:rsidRPr="003D7E25">
        <w:t>§ 701; 52 Pa. Code § 5.21(a).</w:t>
      </w:r>
    </w:p>
    <w:p w:rsidR="00AE5713" w:rsidRPr="003D7E25" w:rsidRDefault="00AE5713" w:rsidP="00AE5713">
      <w:pPr>
        <w:jc w:val="left"/>
      </w:pPr>
    </w:p>
    <w:p w:rsidR="00AE5713" w:rsidRPr="003D7E25" w:rsidRDefault="00AE5713" w:rsidP="00AE5713">
      <w:pPr>
        <w:jc w:val="left"/>
      </w:pPr>
      <w:r w:rsidRPr="003D7E25">
        <w:tab/>
      </w:r>
      <w:r w:rsidRPr="003D7E25">
        <w:tab/>
        <w:t>8.</w:t>
      </w:r>
      <w:r w:rsidRPr="003D7E25">
        <w:tab/>
        <w:t xml:space="preserve">The Commission must act within and cannot exceed its jurisdiction.  </w:t>
      </w:r>
      <w:r w:rsidRPr="003D7E25">
        <w:rPr>
          <w:i/>
        </w:rPr>
        <w:t>Behrend v. Bell Telephone Co.,</w:t>
      </w:r>
      <w:r w:rsidRPr="003D7E25">
        <w:t xml:space="preserve"> 363 A.2d 1152 (Pa. Super 1976).</w:t>
      </w:r>
    </w:p>
    <w:p w:rsidR="00AE5713" w:rsidRPr="003D7E25" w:rsidRDefault="00AE5713" w:rsidP="00AE5713">
      <w:pPr>
        <w:jc w:val="left"/>
      </w:pPr>
    </w:p>
    <w:p w:rsidR="00AE5713" w:rsidRPr="003D7E25" w:rsidRDefault="00AE5713" w:rsidP="00AE5713">
      <w:pPr>
        <w:jc w:val="left"/>
      </w:pPr>
      <w:r w:rsidRPr="003D7E25">
        <w:tab/>
      </w:r>
      <w:r w:rsidRPr="003D7E25">
        <w:tab/>
        <w:t>9.</w:t>
      </w:r>
      <w:r w:rsidRPr="003D7E25">
        <w:tab/>
        <w:t xml:space="preserve">The Commission does not have the jurisdiction to determine the validity of a right-of-way.  </w:t>
      </w:r>
      <w:r w:rsidRPr="003D7E25">
        <w:rPr>
          <w:i/>
        </w:rPr>
        <w:t xml:space="preserve">Stefanoski v. PA American Water Co., </w:t>
      </w:r>
      <w:r w:rsidRPr="003D7E25">
        <w:t>Docket No. C-20078219 (Opinion and order entered September 22,</w:t>
      </w:r>
      <w:r w:rsidR="007D057F">
        <w:t xml:space="preserve"> 2008).</w:t>
      </w:r>
    </w:p>
    <w:p w:rsidR="00AE5713" w:rsidRPr="003D7E25" w:rsidRDefault="00AE5713" w:rsidP="00AE5713">
      <w:pPr>
        <w:jc w:val="left"/>
      </w:pPr>
    </w:p>
    <w:p w:rsidR="00AE5713" w:rsidRPr="003D7E25" w:rsidRDefault="00AE5713" w:rsidP="00AE5713">
      <w:pPr>
        <w:jc w:val="left"/>
      </w:pPr>
      <w:r w:rsidRPr="003D7E25">
        <w:tab/>
      </w:r>
      <w:r w:rsidRPr="003D7E25">
        <w:tab/>
        <w:t>10.</w:t>
      </w:r>
      <w:r w:rsidRPr="003D7E25">
        <w:tab/>
        <w:t>Commission review stops when it determines the existence of the easement.</w:t>
      </w:r>
    </w:p>
    <w:p w:rsidR="000B63D4" w:rsidRPr="003D7E25" w:rsidRDefault="000B63D4" w:rsidP="00AE5713">
      <w:pPr>
        <w:jc w:val="left"/>
      </w:pPr>
    </w:p>
    <w:p w:rsidR="000B63D4" w:rsidRPr="003D7E25" w:rsidRDefault="000B63D4" w:rsidP="000B63D4">
      <w:pPr>
        <w:jc w:val="left"/>
      </w:pPr>
      <w:r w:rsidRPr="003D7E25">
        <w:tab/>
      </w:r>
      <w:r w:rsidRPr="003D7E25">
        <w:tab/>
        <w:t>11.</w:t>
      </w:r>
      <w:r w:rsidRPr="003D7E25">
        <w:tab/>
        <w:t xml:space="preserve">As a creation of the Pennsylvania Legislature, the Commission has only that authority which has been specifically granted to it in the Public Utility Code, 66 </w:t>
      </w:r>
      <w:r w:rsidR="00323FD0">
        <w:t>Pa. C.S. §§ </w:t>
      </w:r>
      <w:r w:rsidRPr="003D7E25">
        <w:t xml:space="preserve">101 </w:t>
      </w:r>
      <w:r w:rsidRPr="003D7E25">
        <w:rPr>
          <w:i/>
        </w:rPr>
        <w:t>et seq.</w:t>
      </w:r>
      <w:r w:rsidRPr="003D7E25">
        <w:t xml:space="preserve">  Jurisdiction must be granted either in the express language of the enabling legislation or by strong and necessary implication arising from it.  </w:t>
      </w:r>
      <w:r w:rsidRPr="003D7E25">
        <w:rPr>
          <w:i/>
        </w:rPr>
        <w:t>Allegheny County Port Authority v. Pa. Publ. Util. Comm’n</w:t>
      </w:r>
      <w:r w:rsidRPr="003D7E25">
        <w:t xml:space="preserve">, 427 Pa. 562, 237 A.2d 602 (1967); </w:t>
      </w:r>
      <w:r w:rsidR="00354E53">
        <w:rPr>
          <w:i/>
        </w:rPr>
        <w:t>Behrend v. Bell of Pa., </w:t>
      </w:r>
      <w:r w:rsidRPr="003D7E25">
        <w:t xml:space="preserve">257 Pa. Super. Ct. 35, 390 A.2d 233 (1978), 1978 Pa. Super LEXIS 3125; </w:t>
      </w:r>
      <w:r w:rsidRPr="003D7E25">
        <w:rPr>
          <w:i/>
        </w:rPr>
        <w:t xml:space="preserve">Pa. Dept. Of Highways v. Pa. Publ. Util. Comm’n, </w:t>
      </w:r>
      <w:r w:rsidRPr="003D7E25">
        <w:t>198 Pa. Super. Ct. 87, 182 A.2d 267 (1962), 1962 Pa. Super. LEXIS 654.</w:t>
      </w:r>
    </w:p>
    <w:p w:rsidR="000B63D4" w:rsidRPr="003D7E25" w:rsidRDefault="000B63D4" w:rsidP="000B63D4"/>
    <w:p w:rsidR="000B63D4" w:rsidRPr="003D7E25" w:rsidRDefault="000B63D4" w:rsidP="000B63D4">
      <w:pPr>
        <w:jc w:val="left"/>
      </w:pPr>
      <w:r w:rsidRPr="003D7E25">
        <w:tab/>
      </w:r>
      <w:r w:rsidRPr="003D7E25">
        <w:tab/>
        <w:t>12.</w:t>
      </w:r>
      <w:r w:rsidRPr="003D7E25">
        <w:tab/>
        <w:t xml:space="preserve">Property disputes belong in a court of general jurisdiction.  </w:t>
      </w:r>
      <w:r w:rsidRPr="003D7E25">
        <w:rPr>
          <w:i/>
        </w:rPr>
        <w:t>See Anne E. Perrige v. Metropolitan Edison Co.,</w:t>
      </w:r>
      <w:r w:rsidRPr="003D7E25">
        <w:t xml:space="preserve"> PUC Docket No.</w:t>
      </w:r>
      <w:r w:rsidR="0041571A">
        <w:t xml:space="preserve"> C-00004110 (Order entered July 11, </w:t>
      </w:r>
      <w:r w:rsidRPr="003D7E25">
        <w:t xml:space="preserve">2003); </w:t>
      </w:r>
      <w:r w:rsidRPr="003D7E25">
        <w:rPr>
          <w:i/>
        </w:rPr>
        <w:t>Lou Amati/Amati Service Station v. West Penn Power Co. and Bell Atlantic-Pennsylvania, Inc.</w:t>
      </w:r>
      <w:r w:rsidRPr="003D7E25">
        <w:t xml:space="preserve">, PUC Docket No. C-00945842 (Order entered October 25, 1995); </w:t>
      </w:r>
      <w:r w:rsidRPr="003D7E25">
        <w:rPr>
          <w:i/>
        </w:rPr>
        <w:t>Tod and Lisa Shedlosky v. Pennsylvania Electric Company</w:t>
      </w:r>
      <w:r w:rsidRPr="003D7E25">
        <w:t>, PUC Docket No. C-20066937 (Order entered May 28, 2008).</w:t>
      </w:r>
    </w:p>
    <w:p w:rsidR="000B63D4" w:rsidRPr="003D7E25" w:rsidRDefault="000B63D4" w:rsidP="000B63D4"/>
    <w:p w:rsidR="000B63D4" w:rsidRPr="003D7E25" w:rsidRDefault="000B63D4" w:rsidP="000B63D4">
      <w:pPr>
        <w:jc w:val="left"/>
      </w:pPr>
      <w:r w:rsidRPr="003D7E25">
        <w:tab/>
      </w:r>
      <w:r w:rsidRPr="003D7E25">
        <w:tab/>
        <w:t>13.</w:t>
      </w:r>
      <w:r w:rsidRPr="003D7E25">
        <w:tab/>
        <w:t>For the Commission to “determine whether the Respondent has failed to exercise its responsibilities as a holder of an easement or right-of-way over Complainants’ private property,” would entail the interpretation of the easement or right-of-way agreement.</w:t>
      </w:r>
    </w:p>
    <w:p w:rsidR="000B63D4" w:rsidRPr="003D7E25" w:rsidRDefault="000B63D4" w:rsidP="000B63D4">
      <w:pPr>
        <w:jc w:val="left"/>
      </w:pPr>
    </w:p>
    <w:p w:rsidR="00AE5713" w:rsidRPr="003D7E25" w:rsidRDefault="000B63D4" w:rsidP="00AE5713">
      <w:pPr>
        <w:jc w:val="left"/>
      </w:pPr>
      <w:r w:rsidRPr="003D7E25">
        <w:tab/>
      </w:r>
      <w:r w:rsidR="00AE5713" w:rsidRPr="003D7E25">
        <w:tab/>
      </w:r>
      <w:r w:rsidRPr="003D7E25">
        <w:t>14</w:t>
      </w:r>
      <w:r w:rsidR="00AE5713" w:rsidRPr="003D7E25">
        <w:t>.</w:t>
      </w:r>
      <w:r w:rsidR="00AE5713" w:rsidRPr="003D7E25">
        <w:tab/>
        <w:t xml:space="preserve">The Commission is not authorized to grant monetary damages.  </w:t>
      </w:r>
      <w:r w:rsidR="00AE5713" w:rsidRPr="003D7E25">
        <w:rPr>
          <w:i/>
        </w:rPr>
        <w:t>Elkin v. Bell,</w:t>
      </w:r>
      <w:r w:rsidR="00AE5713" w:rsidRPr="003D7E25">
        <w:t xml:space="preserve"> 491 Pa. 123, 420 A.2d 371 (1980); </w:t>
      </w:r>
      <w:r w:rsidR="00AE5713" w:rsidRPr="003D7E25">
        <w:rPr>
          <w:i/>
        </w:rPr>
        <w:t>Feingold v. Bell of PA,</w:t>
      </w:r>
      <w:r w:rsidR="00AE5713" w:rsidRPr="003D7E25">
        <w:t xml:space="preserve"> 383 A.2d 791 (Pa. 1977); </w:t>
      </w:r>
      <w:r w:rsidR="00AE5713" w:rsidRPr="003D7E25">
        <w:rPr>
          <w:i/>
        </w:rPr>
        <w:t xml:space="preserve">Loma, Inc. v. Pa. Publ. Util. Comm’n, </w:t>
      </w:r>
      <w:r w:rsidR="00AE5713" w:rsidRPr="003D7E25">
        <w:t>682 A.2d 425 (Pa. Cmwlth. 1996).</w:t>
      </w:r>
    </w:p>
    <w:p w:rsidR="00AE5713" w:rsidRPr="003D7E25" w:rsidRDefault="00AE5713" w:rsidP="00AE5713">
      <w:pPr>
        <w:jc w:val="left"/>
      </w:pPr>
    </w:p>
    <w:p w:rsidR="00F0141E" w:rsidRPr="003D7E25" w:rsidRDefault="00F0141E" w:rsidP="00AE5713">
      <w:pPr>
        <w:jc w:val="left"/>
      </w:pPr>
    </w:p>
    <w:p w:rsidR="00AE5713" w:rsidRPr="00610360" w:rsidRDefault="00AE5713" w:rsidP="00AE5713">
      <w:pPr>
        <w:rPr>
          <w:u w:val="single"/>
        </w:rPr>
      </w:pPr>
      <w:r w:rsidRPr="00610360">
        <w:rPr>
          <w:u w:val="single"/>
        </w:rPr>
        <w:t>ORDER</w:t>
      </w:r>
    </w:p>
    <w:p w:rsidR="00AE5713" w:rsidRDefault="00AE5713" w:rsidP="00AE5713">
      <w:pPr>
        <w:rPr>
          <w:b/>
        </w:rPr>
      </w:pPr>
    </w:p>
    <w:p w:rsidR="00610360" w:rsidRPr="003D7E25" w:rsidRDefault="00610360" w:rsidP="00AE5713">
      <w:pPr>
        <w:rPr>
          <w:b/>
        </w:rPr>
      </w:pPr>
    </w:p>
    <w:p w:rsidR="00AE5713" w:rsidRPr="003D7E25" w:rsidRDefault="00AE5713" w:rsidP="00AE5713">
      <w:pPr>
        <w:jc w:val="left"/>
      </w:pPr>
      <w:r w:rsidRPr="003D7E25">
        <w:tab/>
      </w:r>
      <w:r w:rsidRPr="003D7E25">
        <w:tab/>
        <w:t>THEREFORE,</w:t>
      </w:r>
    </w:p>
    <w:p w:rsidR="00AE5713" w:rsidRPr="003D7E25" w:rsidRDefault="00AE5713" w:rsidP="00AE5713">
      <w:pPr>
        <w:jc w:val="left"/>
      </w:pPr>
    </w:p>
    <w:p w:rsidR="00AE5713" w:rsidRPr="003D7E25" w:rsidRDefault="00AE5713" w:rsidP="00AE5713">
      <w:pPr>
        <w:jc w:val="left"/>
      </w:pPr>
      <w:r w:rsidRPr="003D7E25">
        <w:tab/>
      </w:r>
      <w:r w:rsidRPr="003D7E25">
        <w:tab/>
        <w:t>IT IS ORDERED:</w:t>
      </w:r>
    </w:p>
    <w:p w:rsidR="00AE5713" w:rsidRPr="003D7E25" w:rsidRDefault="00AE5713" w:rsidP="00AE5713">
      <w:pPr>
        <w:jc w:val="left"/>
      </w:pPr>
    </w:p>
    <w:p w:rsidR="00AE5713" w:rsidRPr="003D7E25" w:rsidRDefault="00AE5713" w:rsidP="00AE5713">
      <w:pPr>
        <w:jc w:val="left"/>
      </w:pPr>
      <w:r w:rsidRPr="003D7E25">
        <w:tab/>
      </w:r>
      <w:r w:rsidRPr="003D7E25">
        <w:tab/>
        <w:t>1.</w:t>
      </w:r>
      <w:r w:rsidRPr="003D7E25">
        <w:tab/>
        <w:t xml:space="preserve">That the Preliminary Objections filed by Metropolitan Edison Company in the case captioned </w:t>
      </w:r>
      <w:r w:rsidRPr="001A41FD">
        <w:t xml:space="preserve">Kenneth Fulmer v. Metropolitan Edison Company, </w:t>
      </w:r>
      <w:r w:rsidRPr="003D7E25">
        <w:t>at Docket No. C-2013-2348757, are granted.</w:t>
      </w:r>
    </w:p>
    <w:p w:rsidR="00AE5713" w:rsidRPr="003D7E25" w:rsidRDefault="00AE5713" w:rsidP="00AE5713">
      <w:pPr>
        <w:jc w:val="left"/>
      </w:pPr>
    </w:p>
    <w:p w:rsidR="00AE5713" w:rsidRPr="003D7E25" w:rsidRDefault="00AE5713" w:rsidP="00AE5713">
      <w:pPr>
        <w:jc w:val="left"/>
      </w:pPr>
      <w:r w:rsidRPr="003D7E25">
        <w:tab/>
      </w:r>
      <w:r w:rsidRPr="003D7E25">
        <w:tab/>
        <w:t>2.</w:t>
      </w:r>
      <w:r w:rsidRPr="003D7E25">
        <w:tab/>
        <w:t>That the Complaint filed by Kenneth Fulmer against Metropolitan Edison Company at Docket No. C-2013-2348757, is dismissed.</w:t>
      </w:r>
    </w:p>
    <w:p w:rsidR="00AE5713" w:rsidRPr="003D7E25" w:rsidRDefault="00AE5713" w:rsidP="00AE5713">
      <w:pPr>
        <w:jc w:val="left"/>
      </w:pPr>
    </w:p>
    <w:p w:rsidR="00AE5713" w:rsidRPr="003D7E25" w:rsidRDefault="00AE5713" w:rsidP="00AE5713">
      <w:pPr>
        <w:jc w:val="left"/>
      </w:pPr>
      <w:r w:rsidRPr="003D7E25">
        <w:tab/>
      </w:r>
      <w:r w:rsidRPr="003D7E25">
        <w:tab/>
        <w:t>3.</w:t>
      </w:r>
      <w:r w:rsidRPr="003D7E25">
        <w:tab/>
        <w:t>That the Secretary mark this docket closed.</w:t>
      </w:r>
    </w:p>
    <w:p w:rsidR="00AE5713" w:rsidRDefault="00AE5713" w:rsidP="00AE5713">
      <w:pPr>
        <w:jc w:val="left"/>
      </w:pPr>
    </w:p>
    <w:p w:rsidR="00610360" w:rsidRPr="003D7E25" w:rsidRDefault="00610360" w:rsidP="00AE5713">
      <w:pPr>
        <w:jc w:val="left"/>
      </w:pPr>
    </w:p>
    <w:p w:rsidR="00AE5713" w:rsidRPr="003D7E25" w:rsidRDefault="00AE5713" w:rsidP="001A41FD">
      <w:pPr>
        <w:tabs>
          <w:tab w:val="left" w:pos="720"/>
          <w:tab w:val="left" w:pos="5040"/>
          <w:tab w:val="left" w:pos="6480"/>
          <w:tab w:val="left" w:pos="9270"/>
        </w:tabs>
        <w:spacing w:line="240" w:lineRule="auto"/>
        <w:jc w:val="left"/>
      </w:pPr>
      <w:r w:rsidRPr="003D7E25">
        <w:t>Dated:</w:t>
      </w:r>
      <w:r w:rsidR="001A41FD">
        <w:tab/>
      </w:r>
      <w:r w:rsidRPr="003D7E25">
        <w:rPr>
          <w:u w:val="single"/>
        </w:rPr>
        <w:t>March 25, 2013</w:t>
      </w:r>
      <w:r w:rsidR="001A41FD">
        <w:tab/>
      </w:r>
      <w:r w:rsidR="001A41FD">
        <w:rPr>
          <w:u w:val="single"/>
        </w:rPr>
        <w:tab/>
        <w:t>/s/</w:t>
      </w:r>
      <w:r w:rsidR="001A41FD">
        <w:rPr>
          <w:u w:val="single"/>
        </w:rPr>
        <w:tab/>
      </w:r>
      <w:r w:rsidR="001A41FD">
        <w:rPr>
          <w:u w:val="single"/>
        </w:rPr>
        <w:tab/>
      </w:r>
      <w:r w:rsidR="001A41FD">
        <w:tab/>
      </w:r>
      <w:bookmarkStart w:id="0" w:name="_GoBack"/>
      <w:bookmarkEnd w:id="0"/>
      <w:r w:rsidR="004E050D">
        <w:tab/>
      </w:r>
      <w:r w:rsidRPr="003D7E25">
        <w:t>Susan D. Colwell</w:t>
      </w:r>
    </w:p>
    <w:p w:rsidR="00AE5713" w:rsidRPr="003D7E25" w:rsidRDefault="00AE5713" w:rsidP="00AE5713">
      <w:pPr>
        <w:spacing w:line="240" w:lineRule="auto"/>
        <w:jc w:val="left"/>
      </w:pPr>
      <w:r w:rsidRPr="003D7E25">
        <w:tab/>
      </w:r>
      <w:r w:rsidRPr="003D7E25">
        <w:tab/>
      </w:r>
      <w:r w:rsidRPr="003D7E25">
        <w:tab/>
      </w:r>
      <w:r w:rsidRPr="003D7E25">
        <w:tab/>
      </w:r>
      <w:r w:rsidRPr="003D7E25">
        <w:tab/>
      </w:r>
      <w:r w:rsidRPr="003D7E25">
        <w:tab/>
      </w:r>
      <w:r w:rsidRPr="003D7E25">
        <w:tab/>
        <w:t>Administrative Law Judge</w:t>
      </w:r>
    </w:p>
    <w:p w:rsidR="00AE5713" w:rsidRPr="003D7E25" w:rsidRDefault="00AE5713" w:rsidP="00AE5713">
      <w:pPr>
        <w:jc w:val="left"/>
      </w:pPr>
    </w:p>
    <w:p w:rsidR="00AE5713" w:rsidRPr="003D7E25" w:rsidRDefault="00AE5713" w:rsidP="00970427">
      <w:pPr>
        <w:jc w:val="left"/>
      </w:pPr>
    </w:p>
    <w:sectPr w:rsidR="00AE5713" w:rsidRPr="003D7E25" w:rsidSect="000827F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5FB" w:rsidRDefault="00CA15FB" w:rsidP="00EA499F">
      <w:pPr>
        <w:spacing w:line="240" w:lineRule="auto"/>
      </w:pPr>
      <w:r>
        <w:separator/>
      </w:r>
    </w:p>
  </w:endnote>
  <w:endnote w:type="continuationSeparator" w:id="0">
    <w:p w:rsidR="00CA15FB" w:rsidRDefault="00CA15FB" w:rsidP="00EA4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674983"/>
      <w:docPartObj>
        <w:docPartGallery w:val="Page Numbers (Bottom of Page)"/>
        <w:docPartUnique/>
      </w:docPartObj>
    </w:sdtPr>
    <w:sdtEndPr>
      <w:rPr>
        <w:noProof/>
        <w:sz w:val="20"/>
        <w:szCs w:val="20"/>
      </w:rPr>
    </w:sdtEndPr>
    <w:sdtContent>
      <w:p w:rsidR="000827F4" w:rsidRPr="00FD1044" w:rsidRDefault="000827F4" w:rsidP="00FD1044">
        <w:pPr>
          <w:pStyle w:val="Footer"/>
          <w:rPr>
            <w:sz w:val="20"/>
            <w:szCs w:val="20"/>
          </w:rPr>
        </w:pPr>
        <w:r w:rsidRPr="00FD1044">
          <w:rPr>
            <w:sz w:val="20"/>
            <w:szCs w:val="20"/>
          </w:rPr>
          <w:fldChar w:fldCharType="begin"/>
        </w:r>
        <w:r w:rsidRPr="00FD1044">
          <w:rPr>
            <w:sz w:val="20"/>
            <w:szCs w:val="20"/>
          </w:rPr>
          <w:instrText xml:space="preserve"> PAGE   \* MERGEFORMAT </w:instrText>
        </w:r>
        <w:r w:rsidRPr="00FD1044">
          <w:rPr>
            <w:sz w:val="20"/>
            <w:szCs w:val="20"/>
          </w:rPr>
          <w:fldChar w:fldCharType="separate"/>
        </w:r>
        <w:r w:rsidR="001A41FD">
          <w:rPr>
            <w:noProof/>
            <w:sz w:val="20"/>
            <w:szCs w:val="20"/>
          </w:rPr>
          <w:t>8</w:t>
        </w:r>
        <w:r w:rsidRPr="00FD104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5FB" w:rsidRDefault="00CA15FB" w:rsidP="00821088">
      <w:pPr>
        <w:spacing w:line="240" w:lineRule="auto"/>
        <w:jc w:val="left"/>
      </w:pPr>
      <w:r>
        <w:separator/>
      </w:r>
    </w:p>
  </w:footnote>
  <w:footnote w:type="continuationSeparator" w:id="0">
    <w:p w:rsidR="00CA15FB" w:rsidRDefault="00CA15FB" w:rsidP="00821088">
      <w:pPr>
        <w:spacing w:line="240" w:lineRule="auto"/>
        <w:jc w:val="left"/>
      </w:pPr>
      <w:r>
        <w:continuationSeparator/>
      </w:r>
    </w:p>
  </w:footnote>
  <w:footnote w:id="1">
    <w:p w:rsidR="00EA499F" w:rsidRDefault="00EA499F" w:rsidP="00EA499F">
      <w:pPr>
        <w:pStyle w:val="FootnoteText"/>
        <w:jc w:val="left"/>
      </w:pPr>
      <w:r>
        <w:rPr>
          <w:rStyle w:val="FootnoteReference"/>
        </w:rPr>
        <w:footnoteRef/>
      </w:r>
      <w:r>
        <w:t xml:space="preserve"> The pleading is entitled "Answer and New Matter," but there is no new matter attached.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D496F"/>
    <w:multiLevelType w:val="hybridMultilevel"/>
    <w:tmpl w:val="31D66B42"/>
    <w:lvl w:ilvl="0" w:tplc="08BC8E1C">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1E"/>
    <w:rsid w:val="00001E3A"/>
    <w:rsid w:val="00001EF6"/>
    <w:rsid w:val="000028EA"/>
    <w:rsid w:val="000033E3"/>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08E4"/>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27F4"/>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549"/>
    <w:rsid w:val="00097D77"/>
    <w:rsid w:val="000A2192"/>
    <w:rsid w:val="000A4551"/>
    <w:rsid w:val="000A4E7A"/>
    <w:rsid w:val="000A5DEA"/>
    <w:rsid w:val="000A652E"/>
    <w:rsid w:val="000A770B"/>
    <w:rsid w:val="000B1BFC"/>
    <w:rsid w:val="000B2D0C"/>
    <w:rsid w:val="000B339A"/>
    <w:rsid w:val="000B63D4"/>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D28"/>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41FD"/>
    <w:rsid w:val="001A5421"/>
    <w:rsid w:val="001A6541"/>
    <w:rsid w:val="001A7F95"/>
    <w:rsid w:val="001B06B8"/>
    <w:rsid w:val="001B1B1D"/>
    <w:rsid w:val="001B304E"/>
    <w:rsid w:val="001B3572"/>
    <w:rsid w:val="001B3D6F"/>
    <w:rsid w:val="001B477B"/>
    <w:rsid w:val="001B4B2B"/>
    <w:rsid w:val="001B4EC8"/>
    <w:rsid w:val="001B6470"/>
    <w:rsid w:val="001B760E"/>
    <w:rsid w:val="001C0410"/>
    <w:rsid w:val="001C054D"/>
    <w:rsid w:val="001C1389"/>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6831"/>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035F"/>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1AA"/>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3FD0"/>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4E53"/>
    <w:rsid w:val="003550C3"/>
    <w:rsid w:val="00356988"/>
    <w:rsid w:val="003601E1"/>
    <w:rsid w:val="00360F5F"/>
    <w:rsid w:val="0036124A"/>
    <w:rsid w:val="00361255"/>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29A"/>
    <w:rsid w:val="003A0B9C"/>
    <w:rsid w:val="003A0E5A"/>
    <w:rsid w:val="003A0F8D"/>
    <w:rsid w:val="003A5E83"/>
    <w:rsid w:val="003A645E"/>
    <w:rsid w:val="003A6A5F"/>
    <w:rsid w:val="003A7581"/>
    <w:rsid w:val="003B2E77"/>
    <w:rsid w:val="003B3FDD"/>
    <w:rsid w:val="003B4D40"/>
    <w:rsid w:val="003B4F2B"/>
    <w:rsid w:val="003B5D19"/>
    <w:rsid w:val="003B610B"/>
    <w:rsid w:val="003C34F1"/>
    <w:rsid w:val="003C47E8"/>
    <w:rsid w:val="003C5102"/>
    <w:rsid w:val="003C5586"/>
    <w:rsid w:val="003C610C"/>
    <w:rsid w:val="003C6962"/>
    <w:rsid w:val="003C6F65"/>
    <w:rsid w:val="003D1F46"/>
    <w:rsid w:val="003D41CF"/>
    <w:rsid w:val="003D4FAE"/>
    <w:rsid w:val="003D5045"/>
    <w:rsid w:val="003D7E2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571A"/>
    <w:rsid w:val="0041623E"/>
    <w:rsid w:val="00416A3B"/>
    <w:rsid w:val="00416AB2"/>
    <w:rsid w:val="00421203"/>
    <w:rsid w:val="004212AA"/>
    <w:rsid w:val="004222CB"/>
    <w:rsid w:val="00423359"/>
    <w:rsid w:val="00425C94"/>
    <w:rsid w:val="00426277"/>
    <w:rsid w:val="004262B3"/>
    <w:rsid w:val="00426605"/>
    <w:rsid w:val="00430487"/>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473"/>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050D"/>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378DB"/>
    <w:rsid w:val="00540B74"/>
    <w:rsid w:val="00540B8B"/>
    <w:rsid w:val="00540E66"/>
    <w:rsid w:val="00540ED6"/>
    <w:rsid w:val="00541C1D"/>
    <w:rsid w:val="005449AC"/>
    <w:rsid w:val="00544A16"/>
    <w:rsid w:val="005452FE"/>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3F3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D77E9"/>
    <w:rsid w:val="005E06D4"/>
    <w:rsid w:val="005E1521"/>
    <w:rsid w:val="005E2790"/>
    <w:rsid w:val="005E3768"/>
    <w:rsid w:val="005E448D"/>
    <w:rsid w:val="005F064D"/>
    <w:rsid w:val="005F1B64"/>
    <w:rsid w:val="005F512E"/>
    <w:rsid w:val="005F5A21"/>
    <w:rsid w:val="005F6A04"/>
    <w:rsid w:val="00600458"/>
    <w:rsid w:val="0060118D"/>
    <w:rsid w:val="0060369E"/>
    <w:rsid w:val="00603824"/>
    <w:rsid w:val="006048A5"/>
    <w:rsid w:val="0060530E"/>
    <w:rsid w:val="00605D75"/>
    <w:rsid w:val="006073B5"/>
    <w:rsid w:val="00610360"/>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278B"/>
    <w:rsid w:val="00634EB5"/>
    <w:rsid w:val="0063516D"/>
    <w:rsid w:val="00635AE1"/>
    <w:rsid w:val="00635DA6"/>
    <w:rsid w:val="006416B8"/>
    <w:rsid w:val="0064349A"/>
    <w:rsid w:val="00643E46"/>
    <w:rsid w:val="006466B3"/>
    <w:rsid w:val="0064692D"/>
    <w:rsid w:val="00646C74"/>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671D6"/>
    <w:rsid w:val="00671999"/>
    <w:rsid w:val="00673905"/>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71A0"/>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531E"/>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057F"/>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1C65"/>
    <w:rsid w:val="008121D7"/>
    <w:rsid w:val="00812B80"/>
    <w:rsid w:val="008168A2"/>
    <w:rsid w:val="00820421"/>
    <w:rsid w:val="00821088"/>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4274"/>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5E1D"/>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42A7"/>
    <w:rsid w:val="0095579C"/>
    <w:rsid w:val="00956E7E"/>
    <w:rsid w:val="0096539B"/>
    <w:rsid w:val="00966487"/>
    <w:rsid w:val="009669E3"/>
    <w:rsid w:val="009671DB"/>
    <w:rsid w:val="0096755D"/>
    <w:rsid w:val="00970427"/>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7CE"/>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2AE3"/>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5713"/>
    <w:rsid w:val="00AE6F77"/>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2FAF"/>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17B3"/>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588"/>
    <w:rsid w:val="00BA690D"/>
    <w:rsid w:val="00BA7612"/>
    <w:rsid w:val="00BB1D36"/>
    <w:rsid w:val="00BB3631"/>
    <w:rsid w:val="00BB3FF6"/>
    <w:rsid w:val="00BB5630"/>
    <w:rsid w:val="00BB6BE1"/>
    <w:rsid w:val="00BC3566"/>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429F"/>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15FB"/>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1D20"/>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2DDD"/>
    <w:rsid w:val="00D54C37"/>
    <w:rsid w:val="00D567A1"/>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FF0"/>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0D75"/>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99F"/>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093E"/>
    <w:rsid w:val="00EE13F4"/>
    <w:rsid w:val="00EE171F"/>
    <w:rsid w:val="00EE1EE5"/>
    <w:rsid w:val="00EE2928"/>
    <w:rsid w:val="00EE2E23"/>
    <w:rsid w:val="00EE359A"/>
    <w:rsid w:val="00EE4BD0"/>
    <w:rsid w:val="00EE5BA1"/>
    <w:rsid w:val="00EF2966"/>
    <w:rsid w:val="00EF5346"/>
    <w:rsid w:val="00EF7235"/>
    <w:rsid w:val="00F00A4D"/>
    <w:rsid w:val="00F0141E"/>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09"/>
    <w:rsid w:val="00F16FAB"/>
    <w:rsid w:val="00F170B7"/>
    <w:rsid w:val="00F21CA5"/>
    <w:rsid w:val="00F24757"/>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25B"/>
    <w:rsid w:val="00F5046F"/>
    <w:rsid w:val="00F5088C"/>
    <w:rsid w:val="00F510AC"/>
    <w:rsid w:val="00F5374F"/>
    <w:rsid w:val="00F545DD"/>
    <w:rsid w:val="00F55E69"/>
    <w:rsid w:val="00F579BE"/>
    <w:rsid w:val="00F606F4"/>
    <w:rsid w:val="00F60DF6"/>
    <w:rsid w:val="00F61E12"/>
    <w:rsid w:val="00F62494"/>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044"/>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499F"/>
    <w:pPr>
      <w:spacing w:line="240" w:lineRule="auto"/>
    </w:pPr>
    <w:rPr>
      <w:sz w:val="20"/>
      <w:szCs w:val="20"/>
    </w:rPr>
  </w:style>
  <w:style w:type="character" w:customStyle="1" w:styleId="FootnoteTextChar">
    <w:name w:val="Footnote Text Char"/>
    <w:basedOn w:val="DefaultParagraphFont"/>
    <w:link w:val="FootnoteText"/>
    <w:uiPriority w:val="99"/>
    <w:semiHidden/>
    <w:rsid w:val="00EA499F"/>
    <w:rPr>
      <w:sz w:val="20"/>
      <w:szCs w:val="20"/>
    </w:rPr>
  </w:style>
  <w:style w:type="character" w:styleId="FootnoteReference">
    <w:name w:val="footnote reference"/>
    <w:basedOn w:val="DefaultParagraphFont"/>
    <w:uiPriority w:val="99"/>
    <w:semiHidden/>
    <w:unhideWhenUsed/>
    <w:rsid w:val="00EA499F"/>
    <w:rPr>
      <w:vertAlign w:val="superscript"/>
    </w:rPr>
  </w:style>
  <w:style w:type="paragraph" w:styleId="Header">
    <w:name w:val="header"/>
    <w:basedOn w:val="Normal"/>
    <w:link w:val="HeaderChar"/>
    <w:uiPriority w:val="99"/>
    <w:unhideWhenUsed/>
    <w:rsid w:val="000827F4"/>
    <w:pPr>
      <w:tabs>
        <w:tab w:val="center" w:pos="4680"/>
        <w:tab w:val="right" w:pos="9360"/>
      </w:tabs>
      <w:spacing w:line="240" w:lineRule="auto"/>
    </w:pPr>
  </w:style>
  <w:style w:type="character" w:customStyle="1" w:styleId="HeaderChar">
    <w:name w:val="Header Char"/>
    <w:basedOn w:val="DefaultParagraphFont"/>
    <w:link w:val="Header"/>
    <w:uiPriority w:val="99"/>
    <w:rsid w:val="000827F4"/>
  </w:style>
  <w:style w:type="paragraph" w:styleId="Footer">
    <w:name w:val="footer"/>
    <w:basedOn w:val="Normal"/>
    <w:link w:val="FooterChar"/>
    <w:uiPriority w:val="99"/>
    <w:unhideWhenUsed/>
    <w:rsid w:val="000827F4"/>
    <w:pPr>
      <w:tabs>
        <w:tab w:val="center" w:pos="4680"/>
        <w:tab w:val="right" w:pos="9360"/>
      </w:tabs>
      <w:spacing w:line="240" w:lineRule="auto"/>
    </w:pPr>
  </w:style>
  <w:style w:type="character" w:customStyle="1" w:styleId="FooterChar">
    <w:name w:val="Footer Char"/>
    <w:basedOn w:val="DefaultParagraphFont"/>
    <w:link w:val="Footer"/>
    <w:uiPriority w:val="99"/>
    <w:rsid w:val="000827F4"/>
  </w:style>
  <w:style w:type="paragraph" w:styleId="BalloonText">
    <w:name w:val="Balloon Text"/>
    <w:basedOn w:val="Normal"/>
    <w:link w:val="BalloonTextChar"/>
    <w:uiPriority w:val="99"/>
    <w:semiHidden/>
    <w:unhideWhenUsed/>
    <w:rsid w:val="006739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499F"/>
    <w:pPr>
      <w:spacing w:line="240" w:lineRule="auto"/>
    </w:pPr>
    <w:rPr>
      <w:sz w:val="20"/>
      <w:szCs w:val="20"/>
    </w:rPr>
  </w:style>
  <w:style w:type="character" w:customStyle="1" w:styleId="FootnoteTextChar">
    <w:name w:val="Footnote Text Char"/>
    <w:basedOn w:val="DefaultParagraphFont"/>
    <w:link w:val="FootnoteText"/>
    <w:uiPriority w:val="99"/>
    <w:semiHidden/>
    <w:rsid w:val="00EA499F"/>
    <w:rPr>
      <w:sz w:val="20"/>
      <w:szCs w:val="20"/>
    </w:rPr>
  </w:style>
  <w:style w:type="character" w:styleId="FootnoteReference">
    <w:name w:val="footnote reference"/>
    <w:basedOn w:val="DefaultParagraphFont"/>
    <w:uiPriority w:val="99"/>
    <w:semiHidden/>
    <w:unhideWhenUsed/>
    <w:rsid w:val="00EA499F"/>
    <w:rPr>
      <w:vertAlign w:val="superscript"/>
    </w:rPr>
  </w:style>
  <w:style w:type="paragraph" w:styleId="Header">
    <w:name w:val="header"/>
    <w:basedOn w:val="Normal"/>
    <w:link w:val="HeaderChar"/>
    <w:uiPriority w:val="99"/>
    <w:unhideWhenUsed/>
    <w:rsid w:val="000827F4"/>
    <w:pPr>
      <w:tabs>
        <w:tab w:val="center" w:pos="4680"/>
        <w:tab w:val="right" w:pos="9360"/>
      </w:tabs>
      <w:spacing w:line="240" w:lineRule="auto"/>
    </w:pPr>
  </w:style>
  <w:style w:type="character" w:customStyle="1" w:styleId="HeaderChar">
    <w:name w:val="Header Char"/>
    <w:basedOn w:val="DefaultParagraphFont"/>
    <w:link w:val="Header"/>
    <w:uiPriority w:val="99"/>
    <w:rsid w:val="000827F4"/>
  </w:style>
  <w:style w:type="paragraph" w:styleId="Footer">
    <w:name w:val="footer"/>
    <w:basedOn w:val="Normal"/>
    <w:link w:val="FooterChar"/>
    <w:uiPriority w:val="99"/>
    <w:unhideWhenUsed/>
    <w:rsid w:val="000827F4"/>
    <w:pPr>
      <w:tabs>
        <w:tab w:val="center" w:pos="4680"/>
        <w:tab w:val="right" w:pos="9360"/>
      </w:tabs>
      <w:spacing w:line="240" w:lineRule="auto"/>
    </w:pPr>
  </w:style>
  <w:style w:type="character" w:customStyle="1" w:styleId="FooterChar">
    <w:name w:val="Footer Char"/>
    <w:basedOn w:val="DefaultParagraphFont"/>
    <w:link w:val="Footer"/>
    <w:uiPriority w:val="99"/>
    <w:rsid w:val="000827F4"/>
  </w:style>
  <w:style w:type="paragraph" w:styleId="BalloonText">
    <w:name w:val="Balloon Text"/>
    <w:basedOn w:val="Normal"/>
    <w:link w:val="BalloonTextChar"/>
    <w:uiPriority w:val="99"/>
    <w:semiHidden/>
    <w:unhideWhenUsed/>
    <w:rsid w:val="006739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D659E-4358-4540-B485-1313B302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2013-04-01T16:33:00Z</cp:lastPrinted>
  <dcterms:created xsi:type="dcterms:W3CDTF">2013-04-02T12:53:00Z</dcterms:created>
  <dcterms:modified xsi:type="dcterms:W3CDTF">2013-04-02T12:53:00Z</dcterms:modified>
</cp:coreProperties>
</file>