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F5F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3321D4" wp14:editId="2CA5738B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 w:rsidSect="00613E53"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D63B56" w:rsidRDefault="00E50927" w:rsidP="00391CEB">
      <w:pPr>
        <w:ind w:right="-630"/>
        <w:jc w:val="right"/>
      </w:pPr>
      <w:r w:rsidRPr="00E50927">
        <w:lastRenderedPageBreak/>
        <w:t>C-2012-2329943</w:t>
      </w:r>
    </w:p>
    <w:p w:rsidR="00C74A51" w:rsidRPr="000B1BA6" w:rsidRDefault="00F632D7" w:rsidP="001D6DA2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12, 2013</w:t>
      </w:r>
    </w:p>
    <w:p w:rsidR="00C74A51" w:rsidRPr="000B1BA6" w:rsidRDefault="00BE5119" w:rsidP="001209F1">
      <w:pPr>
        <w:rPr>
          <w:sz w:val="26"/>
          <w:szCs w:val="26"/>
        </w:rPr>
      </w:pP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</w:p>
    <w:p w:rsidR="00712208" w:rsidRPr="000B1BA6" w:rsidRDefault="00712208" w:rsidP="001209F1">
      <w:pPr>
        <w:rPr>
          <w:sz w:val="26"/>
          <w:szCs w:val="26"/>
        </w:rPr>
      </w:pPr>
    </w:p>
    <w:p w:rsidR="00496945" w:rsidRPr="00E50927" w:rsidRDefault="009505A7" w:rsidP="00820608">
      <w:pPr>
        <w:ind w:left="720" w:hanging="720"/>
        <w:rPr>
          <w:b/>
          <w:sz w:val="26"/>
          <w:szCs w:val="26"/>
        </w:rPr>
      </w:pPr>
      <w:r w:rsidRPr="00E50927">
        <w:rPr>
          <w:b/>
          <w:sz w:val="26"/>
          <w:szCs w:val="26"/>
        </w:rPr>
        <w:t>Re:</w:t>
      </w:r>
      <w:r w:rsidRPr="00E50927">
        <w:rPr>
          <w:b/>
          <w:sz w:val="26"/>
          <w:szCs w:val="26"/>
        </w:rPr>
        <w:tab/>
      </w:r>
      <w:r w:rsidR="00E50927" w:rsidRPr="00E50927">
        <w:rPr>
          <w:b/>
          <w:sz w:val="26"/>
          <w:szCs w:val="26"/>
        </w:rPr>
        <w:t xml:space="preserve">Thomas </w:t>
      </w:r>
      <w:proofErr w:type="spellStart"/>
      <w:r w:rsidR="00E50927" w:rsidRPr="00E50927">
        <w:rPr>
          <w:b/>
          <w:sz w:val="26"/>
          <w:szCs w:val="26"/>
        </w:rPr>
        <w:t>Skiffington</w:t>
      </w:r>
      <w:proofErr w:type="spellEnd"/>
      <w:r w:rsidR="00E50927" w:rsidRPr="00E50927">
        <w:rPr>
          <w:b/>
          <w:sz w:val="26"/>
          <w:szCs w:val="26"/>
        </w:rPr>
        <w:t xml:space="preserve"> v MCI Communications Services, Inc. d/b/a Verizon Business</w:t>
      </w:r>
    </w:p>
    <w:p w:rsidR="00DB1D29" w:rsidRPr="00496945" w:rsidRDefault="00496945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DB1D29">
        <w:rPr>
          <w:b/>
          <w:sz w:val="26"/>
          <w:szCs w:val="26"/>
        </w:rPr>
        <w:t xml:space="preserve">Docket No. </w:t>
      </w:r>
      <w:r w:rsidR="00E50927" w:rsidRPr="00E50927">
        <w:rPr>
          <w:b/>
          <w:sz w:val="26"/>
          <w:szCs w:val="26"/>
        </w:rPr>
        <w:t>C-2012-2329943</w:t>
      </w:r>
    </w:p>
    <w:p w:rsidR="009505A7" w:rsidRDefault="009505A7" w:rsidP="009505A7"/>
    <w:p w:rsidR="00820608" w:rsidRDefault="00CB5F8A" w:rsidP="00820608">
      <w:pPr>
        <w:rPr>
          <w:sz w:val="26"/>
          <w:szCs w:val="26"/>
        </w:rPr>
      </w:pPr>
      <w:r>
        <w:rPr>
          <w:sz w:val="26"/>
          <w:szCs w:val="26"/>
        </w:rPr>
        <w:t>TO ALL PARTIES</w:t>
      </w:r>
      <w:r w:rsidR="00820608">
        <w:rPr>
          <w:sz w:val="26"/>
          <w:szCs w:val="26"/>
        </w:rPr>
        <w:t>:</w:t>
      </w:r>
      <w:r w:rsidR="009505A7" w:rsidRPr="00C92CCB">
        <w:rPr>
          <w:sz w:val="26"/>
          <w:szCs w:val="26"/>
        </w:rPr>
        <w:tab/>
      </w:r>
    </w:p>
    <w:p w:rsidR="00820608" w:rsidRDefault="00820608" w:rsidP="00820608">
      <w:pPr>
        <w:rPr>
          <w:sz w:val="26"/>
          <w:szCs w:val="26"/>
        </w:rPr>
      </w:pPr>
    </w:p>
    <w:p w:rsidR="00B64116" w:rsidRDefault="00B14602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J</w:t>
      </w:r>
      <w:r w:rsidR="00534681">
        <w:rPr>
          <w:sz w:val="26"/>
          <w:szCs w:val="26"/>
        </w:rPr>
        <w:t>anuary 10, 2013</w:t>
      </w:r>
      <w:r w:rsidR="009358BA">
        <w:rPr>
          <w:sz w:val="26"/>
          <w:szCs w:val="26"/>
        </w:rPr>
        <w:t xml:space="preserve">, </w:t>
      </w:r>
      <w:r w:rsidR="00B64116">
        <w:rPr>
          <w:sz w:val="26"/>
          <w:szCs w:val="26"/>
        </w:rPr>
        <w:t xml:space="preserve">the Commission issued the Initial Decision of </w:t>
      </w:r>
      <w:r>
        <w:rPr>
          <w:sz w:val="26"/>
          <w:szCs w:val="26"/>
        </w:rPr>
        <w:t xml:space="preserve">Administrative Law Judge </w:t>
      </w:r>
      <w:r w:rsidR="00534681">
        <w:rPr>
          <w:sz w:val="26"/>
          <w:szCs w:val="26"/>
        </w:rPr>
        <w:t xml:space="preserve">Elizabeth H. Barnes in this proceeding.  On February 21, 2013, Thomas </w:t>
      </w:r>
      <w:proofErr w:type="spellStart"/>
      <w:r w:rsidR="00534681">
        <w:rPr>
          <w:sz w:val="26"/>
          <w:szCs w:val="26"/>
        </w:rPr>
        <w:t>Skiffington</w:t>
      </w:r>
      <w:proofErr w:type="spellEnd"/>
      <w:r w:rsidR="00534681">
        <w:rPr>
          <w:sz w:val="26"/>
          <w:szCs w:val="26"/>
        </w:rPr>
        <w:t xml:space="preserve"> (Complainant) filed correspondence stating</w:t>
      </w:r>
      <w:r w:rsidR="00677B04">
        <w:rPr>
          <w:sz w:val="26"/>
          <w:szCs w:val="26"/>
        </w:rPr>
        <w:t>,</w:t>
      </w:r>
      <w:r w:rsidR="00534681">
        <w:rPr>
          <w:sz w:val="26"/>
          <w:szCs w:val="26"/>
        </w:rPr>
        <w:t xml:space="preserve"> “</w:t>
      </w:r>
      <w:r w:rsidR="00C0506E">
        <w:rPr>
          <w:sz w:val="26"/>
          <w:szCs w:val="26"/>
        </w:rPr>
        <w:t>Please be advised at this time we are in the process of resolving items with Verizon and wish to withdraw our complaint.”</w:t>
      </w:r>
      <w:r w:rsidR="008E092C">
        <w:rPr>
          <w:sz w:val="26"/>
          <w:szCs w:val="26"/>
        </w:rPr>
        <w:t xml:space="preserve">  Since a Final Order </w:t>
      </w:r>
      <w:r w:rsidR="00B64116">
        <w:rPr>
          <w:sz w:val="26"/>
          <w:szCs w:val="26"/>
        </w:rPr>
        <w:t>had</w:t>
      </w:r>
      <w:r w:rsidR="008E092C">
        <w:rPr>
          <w:sz w:val="26"/>
          <w:szCs w:val="26"/>
        </w:rPr>
        <w:t xml:space="preserve"> not yet been issued in this proceeding, the Commission will treat the Complainant’s February 21, 2013 correspondence as a Petition to Withdraw a Pleading in a contested proceeding, pursuant to 52 Pa. Code §</w:t>
      </w:r>
      <w:r w:rsidR="00677B04">
        <w:rPr>
          <w:sz w:val="26"/>
          <w:szCs w:val="26"/>
        </w:rPr>
        <w:t> </w:t>
      </w:r>
      <w:r w:rsidR="008E092C">
        <w:rPr>
          <w:sz w:val="26"/>
          <w:szCs w:val="26"/>
        </w:rPr>
        <w:t>5.94</w:t>
      </w:r>
      <w:r w:rsidR="002B7F05">
        <w:rPr>
          <w:sz w:val="26"/>
          <w:szCs w:val="26"/>
        </w:rPr>
        <w:t xml:space="preserve">.  </w:t>
      </w:r>
    </w:p>
    <w:p w:rsidR="00B64116" w:rsidRDefault="00B64116" w:rsidP="00B14602">
      <w:pPr>
        <w:ind w:firstLine="1440"/>
        <w:rPr>
          <w:sz w:val="26"/>
          <w:szCs w:val="26"/>
        </w:rPr>
      </w:pPr>
    </w:p>
    <w:p w:rsidR="00534681" w:rsidRDefault="002B7F05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In pertinent part</w:t>
      </w:r>
      <w:r w:rsidR="008E092C">
        <w:rPr>
          <w:sz w:val="26"/>
          <w:szCs w:val="26"/>
        </w:rPr>
        <w:t xml:space="preserve">, </w:t>
      </w:r>
      <w:r w:rsidR="00B64116">
        <w:rPr>
          <w:sz w:val="26"/>
          <w:szCs w:val="26"/>
        </w:rPr>
        <w:t xml:space="preserve">Section 5.94(a) </w:t>
      </w:r>
      <w:r w:rsidR="008E092C">
        <w:rPr>
          <w:sz w:val="26"/>
          <w:szCs w:val="26"/>
        </w:rPr>
        <w:t>states:</w:t>
      </w:r>
    </w:p>
    <w:p w:rsidR="008E092C" w:rsidRDefault="008E092C" w:rsidP="00B14602">
      <w:pPr>
        <w:ind w:firstLine="1440"/>
        <w:rPr>
          <w:sz w:val="26"/>
          <w:szCs w:val="26"/>
        </w:rPr>
      </w:pPr>
    </w:p>
    <w:p w:rsidR="008E092C" w:rsidRPr="002B7F05" w:rsidRDefault="002B7F05" w:rsidP="002B7F05">
      <w:pPr>
        <w:ind w:left="1440" w:right="1440"/>
        <w:rPr>
          <w:sz w:val="26"/>
          <w:szCs w:val="26"/>
        </w:rPr>
      </w:pPr>
      <w:r>
        <w:rPr>
          <w:sz w:val="26"/>
          <w:szCs w:val="26"/>
        </w:rPr>
        <w:t xml:space="preserve">. . . </w:t>
      </w:r>
      <w:proofErr w:type="gramStart"/>
      <w:r w:rsidRPr="002B7F05">
        <w:rPr>
          <w:sz w:val="26"/>
          <w:szCs w:val="26"/>
        </w:rPr>
        <w:t>a</w:t>
      </w:r>
      <w:proofErr w:type="gramEnd"/>
      <w:r w:rsidRPr="002B7F05">
        <w:rPr>
          <w:sz w:val="26"/>
          <w:szCs w:val="26"/>
        </w:rPr>
        <w:t xml:space="preserve"> party desiring to withdraw a pleading in a contested proceeding may file a petition for leave to withdraw the appropriate document with the Commission and serve it upon the other parties. </w:t>
      </w:r>
      <w:r w:rsidR="00677B04">
        <w:rPr>
          <w:sz w:val="26"/>
          <w:szCs w:val="26"/>
        </w:rPr>
        <w:t xml:space="preserve"> </w:t>
      </w:r>
      <w:r w:rsidRPr="002B7F05">
        <w:rPr>
          <w:sz w:val="26"/>
          <w:szCs w:val="26"/>
        </w:rPr>
        <w:t xml:space="preserve">The petition must set forth the reasons for the withdrawal. </w:t>
      </w:r>
      <w:r w:rsidR="00677B04">
        <w:rPr>
          <w:sz w:val="26"/>
          <w:szCs w:val="26"/>
        </w:rPr>
        <w:t xml:space="preserve"> </w:t>
      </w:r>
      <w:r w:rsidRPr="002B7F05">
        <w:rPr>
          <w:sz w:val="26"/>
          <w:szCs w:val="26"/>
        </w:rPr>
        <w:t xml:space="preserve">A party may object to the petition within 20 days of service. </w:t>
      </w:r>
      <w:r w:rsidR="00677B04">
        <w:rPr>
          <w:sz w:val="26"/>
          <w:szCs w:val="26"/>
        </w:rPr>
        <w:t xml:space="preserve"> </w:t>
      </w:r>
      <w:r w:rsidRPr="002B7F05">
        <w:rPr>
          <w:sz w:val="26"/>
          <w:szCs w:val="26"/>
        </w:rPr>
        <w:t>After considering the petition, an objection thereto and the public interest, the presiding officer or the Commission will determine whether the withdrawal will be permitted.</w:t>
      </w:r>
    </w:p>
    <w:p w:rsidR="002B7F05" w:rsidRDefault="002B7F05" w:rsidP="00B14602">
      <w:pPr>
        <w:ind w:firstLine="1440"/>
        <w:rPr>
          <w:sz w:val="26"/>
          <w:szCs w:val="26"/>
        </w:rPr>
      </w:pPr>
    </w:p>
    <w:p w:rsidR="002B7F05" w:rsidRDefault="008E092C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Parties are directed to advise the Commission, </w:t>
      </w:r>
      <w:r w:rsidR="002B7F05">
        <w:rPr>
          <w:sz w:val="26"/>
          <w:szCs w:val="26"/>
        </w:rPr>
        <w:t xml:space="preserve">by filing </w:t>
      </w:r>
      <w:r>
        <w:rPr>
          <w:sz w:val="26"/>
          <w:szCs w:val="26"/>
        </w:rPr>
        <w:t>within ten (10) days of the date of this letter, of the status of the</w:t>
      </w:r>
      <w:r w:rsidR="002B7F05">
        <w:rPr>
          <w:sz w:val="26"/>
          <w:szCs w:val="26"/>
        </w:rPr>
        <w:t>ir negotiations.  In particular, the Parties are requested to address the following:</w:t>
      </w:r>
    </w:p>
    <w:p w:rsidR="002B7F05" w:rsidRDefault="002B7F05" w:rsidP="00B14602">
      <w:pPr>
        <w:ind w:firstLine="1440"/>
        <w:rPr>
          <w:sz w:val="26"/>
          <w:szCs w:val="26"/>
        </w:rPr>
      </w:pPr>
    </w:p>
    <w:p w:rsidR="00B64116" w:rsidRDefault="002B7F05" w:rsidP="000B5215">
      <w:pPr>
        <w:pStyle w:val="ListParagraph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2B7F05">
        <w:rPr>
          <w:sz w:val="26"/>
          <w:szCs w:val="26"/>
        </w:rPr>
        <w:t>Has a settlement been reached?</w:t>
      </w:r>
    </w:p>
    <w:p w:rsidR="00B64116" w:rsidRPr="002B7F05" w:rsidRDefault="00B64116" w:rsidP="000B5215">
      <w:pPr>
        <w:pStyle w:val="ListParagraph"/>
        <w:numPr>
          <w:ilvl w:val="0"/>
          <w:numId w:val="13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If a settlement has been reached, </w:t>
      </w:r>
      <w:r w:rsidRPr="002B7F05">
        <w:rPr>
          <w:sz w:val="26"/>
          <w:szCs w:val="26"/>
        </w:rPr>
        <w:t>what are the terms of the settlement?</w:t>
      </w:r>
    </w:p>
    <w:p w:rsidR="002B7F05" w:rsidRPr="00D7423A" w:rsidRDefault="00B64116" w:rsidP="000B5215">
      <w:pPr>
        <w:pStyle w:val="ListParagraph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D7423A">
        <w:rPr>
          <w:sz w:val="26"/>
          <w:szCs w:val="26"/>
        </w:rPr>
        <w:t xml:space="preserve">If a </w:t>
      </w:r>
      <w:r w:rsidR="002B7F05" w:rsidRPr="00D7423A">
        <w:rPr>
          <w:sz w:val="26"/>
          <w:szCs w:val="26"/>
        </w:rPr>
        <w:t xml:space="preserve">settlement has </w:t>
      </w:r>
      <w:r w:rsidRPr="00D7423A">
        <w:rPr>
          <w:sz w:val="26"/>
          <w:szCs w:val="26"/>
        </w:rPr>
        <w:t xml:space="preserve">not </w:t>
      </w:r>
      <w:r w:rsidR="002B7F05" w:rsidRPr="00D7423A">
        <w:rPr>
          <w:sz w:val="26"/>
          <w:szCs w:val="26"/>
        </w:rPr>
        <w:t xml:space="preserve">been reached, </w:t>
      </w:r>
      <w:r w:rsidRPr="00D7423A">
        <w:rPr>
          <w:sz w:val="26"/>
          <w:szCs w:val="26"/>
        </w:rPr>
        <w:t xml:space="preserve">are the Parties continuing to negotiate?  </w:t>
      </w:r>
      <w:r w:rsidR="00D7423A">
        <w:rPr>
          <w:sz w:val="26"/>
          <w:szCs w:val="26"/>
        </w:rPr>
        <w:t>C</w:t>
      </w:r>
      <w:r w:rsidR="00D7423A" w:rsidRPr="00D7423A">
        <w:rPr>
          <w:sz w:val="26"/>
          <w:szCs w:val="26"/>
        </w:rPr>
        <w:t>onsider</w:t>
      </w:r>
      <w:r w:rsidR="00D7423A">
        <w:rPr>
          <w:sz w:val="26"/>
          <w:szCs w:val="26"/>
        </w:rPr>
        <w:t>ing the present status of the negotiations, d</w:t>
      </w:r>
      <w:r w:rsidR="002B7F05" w:rsidRPr="00D7423A">
        <w:rPr>
          <w:sz w:val="26"/>
          <w:szCs w:val="26"/>
        </w:rPr>
        <w:t>oes the Complainant still wish to withdraw the Complaint?</w:t>
      </w:r>
    </w:p>
    <w:p w:rsidR="00B64116" w:rsidRPr="00D7423A" w:rsidRDefault="002B7F05" w:rsidP="000B5215">
      <w:pPr>
        <w:pStyle w:val="ListParagraph"/>
        <w:numPr>
          <w:ilvl w:val="0"/>
          <w:numId w:val="13"/>
        </w:numPr>
        <w:spacing w:line="240" w:lineRule="auto"/>
        <w:rPr>
          <w:sz w:val="26"/>
          <w:szCs w:val="26"/>
        </w:rPr>
      </w:pPr>
      <w:r w:rsidRPr="002B7F05">
        <w:rPr>
          <w:sz w:val="26"/>
          <w:szCs w:val="26"/>
        </w:rPr>
        <w:lastRenderedPageBreak/>
        <w:t>Does MCI Communications Services, Inc. d/b/a Verizon Business have any objections to the request to withdraw</w:t>
      </w:r>
      <w:r>
        <w:rPr>
          <w:sz w:val="26"/>
          <w:szCs w:val="26"/>
        </w:rPr>
        <w:t xml:space="preserve"> the Complaint</w:t>
      </w:r>
      <w:r w:rsidRPr="002B7F05">
        <w:rPr>
          <w:sz w:val="26"/>
          <w:szCs w:val="26"/>
        </w:rPr>
        <w:t>?</w:t>
      </w:r>
    </w:p>
    <w:p w:rsidR="009358BA" w:rsidRDefault="009358BA" w:rsidP="009358BA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Jonathan Nase in the Office of Special Assistants at (717) 787-3490 or </w:t>
      </w:r>
      <w:hyperlink r:id="rId11" w:history="1">
        <w:r w:rsidRPr="00ED6A67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6244F7" w:rsidRDefault="00AA0478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6244F7" w:rsidRDefault="00F632D7" w:rsidP="00613E53">
      <w:pPr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7135AFD" wp14:editId="2C9670BB">
            <wp:simplePos x="0" y="0"/>
            <wp:positionH relativeFrom="column">
              <wp:posOffset>2990850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  <w:t>Sincerely,</w:t>
      </w:r>
    </w:p>
    <w:p w:rsidR="006244F7" w:rsidRDefault="006244F7" w:rsidP="00613E53">
      <w:pPr>
        <w:rPr>
          <w:sz w:val="26"/>
          <w:szCs w:val="26"/>
        </w:rPr>
      </w:pPr>
    </w:p>
    <w:p w:rsidR="006244F7" w:rsidRDefault="006244F7" w:rsidP="00613E53">
      <w:pPr>
        <w:rPr>
          <w:sz w:val="26"/>
          <w:szCs w:val="26"/>
        </w:rPr>
      </w:pPr>
    </w:p>
    <w:p w:rsidR="004970EA" w:rsidRDefault="004970EA" w:rsidP="00613E53">
      <w:pPr>
        <w:rPr>
          <w:sz w:val="26"/>
          <w:szCs w:val="26"/>
        </w:rPr>
      </w:pPr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:rsidR="00934FA5" w:rsidRDefault="00934FA5" w:rsidP="00613E53">
      <w:pPr>
        <w:rPr>
          <w:sz w:val="26"/>
          <w:szCs w:val="26"/>
        </w:rPr>
      </w:pPr>
    </w:p>
    <w:p w:rsidR="00934FA5" w:rsidRDefault="00934FA5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sectPr w:rsidR="00F05679" w:rsidSect="00F805DC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04" w:rsidRDefault="00677B04">
      <w:r>
        <w:separator/>
      </w:r>
    </w:p>
  </w:endnote>
  <w:endnote w:type="continuationSeparator" w:id="0">
    <w:p w:rsidR="00677B04" w:rsidRDefault="0067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39641"/>
      <w:docPartObj>
        <w:docPartGallery w:val="Page Numbers (Bottom of Page)"/>
        <w:docPartUnique/>
      </w:docPartObj>
    </w:sdtPr>
    <w:sdtEndPr/>
    <w:sdtContent>
      <w:p w:rsidR="00677B04" w:rsidRDefault="00677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2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B04" w:rsidRDefault="00677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04" w:rsidRDefault="00677B04">
      <w:r>
        <w:separator/>
      </w:r>
    </w:p>
  </w:footnote>
  <w:footnote w:type="continuationSeparator" w:id="0">
    <w:p w:rsidR="00677B04" w:rsidRDefault="0067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DF38FA"/>
    <w:multiLevelType w:val="hybridMultilevel"/>
    <w:tmpl w:val="D0004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E1891"/>
    <w:multiLevelType w:val="hybridMultilevel"/>
    <w:tmpl w:val="6538A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BD4D71"/>
    <w:multiLevelType w:val="hybridMultilevel"/>
    <w:tmpl w:val="9D74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BC7029"/>
    <w:multiLevelType w:val="hybridMultilevel"/>
    <w:tmpl w:val="595CB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4700"/>
    <w:rsid w:val="000178FC"/>
    <w:rsid w:val="00022B53"/>
    <w:rsid w:val="00051CD5"/>
    <w:rsid w:val="00056910"/>
    <w:rsid w:val="00075CDF"/>
    <w:rsid w:val="00087F00"/>
    <w:rsid w:val="00091442"/>
    <w:rsid w:val="00092F41"/>
    <w:rsid w:val="000B1BA6"/>
    <w:rsid w:val="000B5058"/>
    <w:rsid w:val="000B5215"/>
    <w:rsid w:val="000E72BB"/>
    <w:rsid w:val="000F5F51"/>
    <w:rsid w:val="001209F1"/>
    <w:rsid w:val="00133CEB"/>
    <w:rsid w:val="00164126"/>
    <w:rsid w:val="00182E68"/>
    <w:rsid w:val="001A24F2"/>
    <w:rsid w:val="001B251C"/>
    <w:rsid w:val="001B6AF9"/>
    <w:rsid w:val="001C3497"/>
    <w:rsid w:val="001C5D5B"/>
    <w:rsid w:val="001D50D8"/>
    <w:rsid w:val="001D6DA2"/>
    <w:rsid w:val="001E6CA6"/>
    <w:rsid w:val="001E7B1A"/>
    <w:rsid w:val="00207418"/>
    <w:rsid w:val="00221F53"/>
    <w:rsid w:val="002225B5"/>
    <w:rsid w:val="002229C3"/>
    <w:rsid w:val="00243342"/>
    <w:rsid w:val="0024567A"/>
    <w:rsid w:val="0024623B"/>
    <w:rsid w:val="002525DD"/>
    <w:rsid w:val="002604D4"/>
    <w:rsid w:val="002710A5"/>
    <w:rsid w:val="00284F6D"/>
    <w:rsid w:val="0029424F"/>
    <w:rsid w:val="0029471C"/>
    <w:rsid w:val="002B7F05"/>
    <w:rsid w:val="002C2092"/>
    <w:rsid w:val="002D77B6"/>
    <w:rsid w:val="003014F7"/>
    <w:rsid w:val="003148E5"/>
    <w:rsid w:val="00323DAE"/>
    <w:rsid w:val="00330A4A"/>
    <w:rsid w:val="00341398"/>
    <w:rsid w:val="0034206D"/>
    <w:rsid w:val="00344C63"/>
    <w:rsid w:val="00391CEB"/>
    <w:rsid w:val="0039402A"/>
    <w:rsid w:val="003A43C4"/>
    <w:rsid w:val="003A506E"/>
    <w:rsid w:val="003C4C3F"/>
    <w:rsid w:val="003C774E"/>
    <w:rsid w:val="003F7AC6"/>
    <w:rsid w:val="00454A73"/>
    <w:rsid w:val="0045665F"/>
    <w:rsid w:val="00496945"/>
    <w:rsid w:val="00496952"/>
    <w:rsid w:val="004970EA"/>
    <w:rsid w:val="004C157E"/>
    <w:rsid w:val="004C6E1A"/>
    <w:rsid w:val="004D6D44"/>
    <w:rsid w:val="004E6189"/>
    <w:rsid w:val="00525D59"/>
    <w:rsid w:val="00534681"/>
    <w:rsid w:val="00556D83"/>
    <w:rsid w:val="00573441"/>
    <w:rsid w:val="005B3B1E"/>
    <w:rsid w:val="005B76CB"/>
    <w:rsid w:val="005C3493"/>
    <w:rsid w:val="005E25C5"/>
    <w:rsid w:val="00613E53"/>
    <w:rsid w:val="00617B70"/>
    <w:rsid w:val="006244F7"/>
    <w:rsid w:val="00641E7A"/>
    <w:rsid w:val="00654221"/>
    <w:rsid w:val="006614F7"/>
    <w:rsid w:val="006755C0"/>
    <w:rsid w:val="00677B04"/>
    <w:rsid w:val="00694967"/>
    <w:rsid w:val="006A28A7"/>
    <w:rsid w:val="006A40AD"/>
    <w:rsid w:val="006E6D17"/>
    <w:rsid w:val="006F06DA"/>
    <w:rsid w:val="006F113D"/>
    <w:rsid w:val="00712208"/>
    <w:rsid w:val="00725F3B"/>
    <w:rsid w:val="007455F7"/>
    <w:rsid w:val="00760C35"/>
    <w:rsid w:val="00763317"/>
    <w:rsid w:val="007970AD"/>
    <w:rsid w:val="007B11D8"/>
    <w:rsid w:val="007C53F9"/>
    <w:rsid w:val="007D466B"/>
    <w:rsid w:val="007D7743"/>
    <w:rsid w:val="007F1CA2"/>
    <w:rsid w:val="007F54EA"/>
    <w:rsid w:val="0080474C"/>
    <w:rsid w:val="008047C7"/>
    <w:rsid w:val="00815301"/>
    <w:rsid w:val="00820608"/>
    <w:rsid w:val="0083717F"/>
    <w:rsid w:val="008575F2"/>
    <w:rsid w:val="00876AA5"/>
    <w:rsid w:val="008911BD"/>
    <w:rsid w:val="008A4CBA"/>
    <w:rsid w:val="008B4510"/>
    <w:rsid w:val="008D4437"/>
    <w:rsid w:val="008E092C"/>
    <w:rsid w:val="008E09D9"/>
    <w:rsid w:val="008E5C8A"/>
    <w:rsid w:val="008F5FAF"/>
    <w:rsid w:val="009045B2"/>
    <w:rsid w:val="00933121"/>
    <w:rsid w:val="00934FA5"/>
    <w:rsid w:val="009358BA"/>
    <w:rsid w:val="009505A7"/>
    <w:rsid w:val="00954F44"/>
    <w:rsid w:val="00956E84"/>
    <w:rsid w:val="009574AA"/>
    <w:rsid w:val="00965B5A"/>
    <w:rsid w:val="00967AD8"/>
    <w:rsid w:val="00971487"/>
    <w:rsid w:val="00974273"/>
    <w:rsid w:val="00984A36"/>
    <w:rsid w:val="00995169"/>
    <w:rsid w:val="0099528F"/>
    <w:rsid w:val="00995B00"/>
    <w:rsid w:val="009A2DBD"/>
    <w:rsid w:val="009D30D5"/>
    <w:rsid w:val="009D4961"/>
    <w:rsid w:val="009E0C4B"/>
    <w:rsid w:val="009E3C60"/>
    <w:rsid w:val="009E6C75"/>
    <w:rsid w:val="009F3FE4"/>
    <w:rsid w:val="009F5F66"/>
    <w:rsid w:val="00A04914"/>
    <w:rsid w:val="00A328DD"/>
    <w:rsid w:val="00A76B40"/>
    <w:rsid w:val="00A87C94"/>
    <w:rsid w:val="00A95100"/>
    <w:rsid w:val="00A97861"/>
    <w:rsid w:val="00AA0478"/>
    <w:rsid w:val="00AA1A12"/>
    <w:rsid w:val="00AA3011"/>
    <w:rsid w:val="00AA682B"/>
    <w:rsid w:val="00AB4571"/>
    <w:rsid w:val="00AC1CC4"/>
    <w:rsid w:val="00AC3821"/>
    <w:rsid w:val="00AD695E"/>
    <w:rsid w:val="00AE0CE4"/>
    <w:rsid w:val="00B074B5"/>
    <w:rsid w:val="00B128C5"/>
    <w:rsid w:val="00B14602"/>
    <w:rsid w:val="00B16C60"/>
    <w:rsid w:val="00B3139C"/>
    <w:rsid w:val="00B45490"/>
    <w:rsid w:val="00B455AA"/>
    <w:rsid w:val="00B55D48"/>
    <w:rsid w:val="00B64116"/>
    <w:rsid w:val="00B67A02"/>
    <w:rsid w:val="00BA4CD4"/>
    <w:rsid w:val="00BB79AA"/>
    <w:rsid w:val="00BD040C"/>
    <w:rsid w:val="00BE2BB4"/>
    <w:rsid w:val="00BE5119"/>
    <w:rsid w:val="00BE7149"/>
    <w:rsid w:val="00BF0CF2"/>
    <w:rsid w:val="00C0506E"/>
    <w:rsid w:val="00C07BA1"/>
    <w:rsid w:val="00C07FBB"/>
    <w:rsid w:val="00C22F08"/>
    <w:rsid w:val="00C31F7E"/>
    <w:rsid w:val="00C51F51"/>
    <w:rsid w:val="00C67CF1"/>
    <w:rsid w:val="00C71BC3"/>
    <w:rsid w:val="00C74A51"/>
    <w:rsid w:val="00C760CE"/>
    <w:rsid w:val="00C80E9B"/>
    <w:rsid w:val="00CA7A9B"/>
    <w:rsid w:val="00CB2EC9"/>
    <w:rsid w:val="00CB5738"/>
    <w:rsid w:val="00CB5F8A"/>
    <w:rsid w:val="00CC6646"/>
    <w:rsid w:val="00CE402A"/>
    <w:rsid w:val="00CE5B27"/>
    <w:rsid w:val="00CE6D53"/>
    <w:rsid w:val="00CF489D"/>
    <w:rsid w:val="00CF7EE4"/>
    <w:rsid w:val="00D22535"/>
    <w:rsid w:val="00D23A32"/>
    <w:rsid w:val="00D301F0"/>
    <w:rsid w:val="00D308C4"/>
    <w:rsid w:val="00D34454"/>
    <w:rsid w:val="00D355D8"/>
    <w:rsid w:val="00D63B56"/>
    <w:rsid w:val="00D65C19"/>
    <w:rsid w:val="00D7423A"/>
    <w:rsid w:val="00D866B5"/>
    <w:rsid w:val="00D93EAE"/>
    <w:rsid w:val="00DA349A"/>
    <w:rsid w:val="00DB1D29"/>
    <w:rsid w:val="00DD44EE"/>
    <w:rsid w:val="00DD51DB"/>
    <w:rsid w:val="00DE0911"/>
    <w:rsid w:val="00DF1730"/>
    <w:rsid w:val="00DF21CA"/>
    <w:rsid w:val="00E00531"/>
    <w:rsid w:val="00E2172E"/>
    <w:rsid w:val="00E24543"/>
    <w:rsid w:val="00E34235"/>
    <w:rsid w:val="00E50927"/>
    <w:rsid w:val="00E552A9"/>
    <w:rsid w:val="00E664CF"/>
    <w:rsid w:val="00E671A2"/>
    <w:rsid w:val="00EC16E1"/>
    <w:rsid w:val="00EE4A56"/>
    <w:rsid w:val="00F00904"/>
    <w:rsid w:val="00F05679"/>
    <w:rsid w:val="00F20DA9"/>
    <w:rsid w:val="00F21E89"/>
    <w:rsid w:val="00F33F17"/>
    <w:rsid w:val="00F364C8"/>
    <w:rsid w:val="00F4775F"/>
    <w:rsid w:val="00F527B5"/>
    <w:rsid w:val="00F54C0E"/>
    <w:rsid w:val="00F632D7"/>
    <w:rsid w:val="00F7094C"/>
    <w:rsid w:val="00F71093"/>
    <w:rsid w:val="00F72B88"/>
    <w:rsid w:val="00F74288"/>
    <w:rsid w:val="00F805DC"/>
    <w:rsid w:val="00F81962"/>
    <w:rsid w:val="00F843AF"/>
    <w:rsid w:val="00FA0B9D"/>
    <w:rsid w:val="00FA4053"/>
    <w:rsid w:val="00FB7CDB"/>
    <w:rsid w:val="00FD09A5"/>
    <w:rsid w:val="00FD5572"/>
    <w:rsid w:val="00FD68DF"/>
    <w:rsid w:val="00FE39AA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nase@pa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8E27-65E6-4C7C-A9DB-CC831AA4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Farner, Joyce</cp:lastModifiedBy>
  <cp:revision>4</cp:revision>
  <cp:lastPrinted>2013-04-12T13:55:00Z</cp:lastPrinted>
  <dcterms:created xsi:type="dcterms:W3CDTF">2013-04-11T18:48:00Z</dcterms:created>
  <dcterms:modified xsi:type="dcterms:W3CDTF">2013-04-12T13:55:00Z</dcterms:modified>
</cp:coreProperties>
</file>