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65" w:rsidRPr="004B5B65" w:rsidRDefault="004B5B65" w:rsidP="004B5B65">
      <w:pPr>
        <w:jc w:val="center"/>
        <w:rPr>
          <w:b/>
          <w:sz w:val="26"/>
          <w:szCs w:val="26"/>
        </w:rPr>
      </w:pPr>
      <w:r w:rsidRPr="004B5B65">
        <w:rPr>
          <w:b/>
          <w:sz w:val="26"/>
          <w:szCs w:val="26"/>
        </w:rPr>
        <w:t>PENNSYLVANIA</w:t>
      </w:r>
    </w:p>
    <w:p w:rsidR="004B5B65" w:rsidRPr="004B5B65" w:rsidRDefault="004B5B65" w:rsidP="004B5B65">
      <w:pPr>
        <w:jc w:val="center"/>
        <w:rPr>
          <w:b/>
          <w:sz w:val="26"/>
          <w:szCs w:val="26"/>
        </w:rPr>
      </w:pPr>
      <w:r w:rsidRPr="004B5B65">
        <w:rPr>
          <w:b/>
          <w:sz w:val="26"/>
          <w:szCs w:val="26"/>
        </w:rPr>
        <w:t>PUBLIC UTILITY COMMISSION</w:t>
      </w:r>
    </w:p>
    <w:p w:rsidR="004B5B65" w:rsidRPr="004B5B65" w:rsidRDefault="004B5B65" w:rsidP="004B5B65">
      <w:pPr>
        <w:jc w:val="center"/>
        <w:rPr>
          <w:b/>
          <w:sz w:val="26"/>
          <w:szCs w:val="26"/>
        </w:rPr>
      </w:pPr>
      <w:r w:rsidRPr="004B5B65">
        <w:rPr>
          <w:b/>
          <w:sz w:val="26"/>
          <w:szCs w:val="26"/>
        </w:rPr>
        <w:t>Harrisburg, PA  17105-3265</w:t>
      </w:r>
    </w:p>
    <w:p w:rsidR="004B5B65" w:rsidRPr="004B5B65" w:rsidRDefault="004B5B65" w:rsidP="004B5B65">
      <w:pPr>
        <w:rPr>
          <w:sz w:val="26"/>
          <w:szCs w:val="26"/>
        </w:rPr>
      </w:pPr>
    </w:p>
    <w:p w:rsidR="004B5B65" w:rsidRPr="004B5B65" w:rsidRDefault="004B5B65" w:rsidP="004B5B65">
      <w:pPr>
        <w:rPr>
          <w:sz w:val="26"/>
          <w:szCs w:val="26"/>
        </w:rPr>
      </w:pPr>
    </w:p>
    <w:p w:rsidR="004B5B65" w:rsidRPr="004B5B65" w:rsidRDefault="004B5B65" w:rsidP="004B5B65">
      <w:pPr>
        <w:rPr>
          <w:sz w:val="26"/>
          <w:szCs w:val="26"/>
        </w:rPr>
      </w:pPr>
      <w:r w:rsidRPr="004B5B65">
        <w:rPr>
          <w:sz w:val="26"/>
          <w:szCs w:val="26"/>
        </w:rPr>
        <w:tab/>
      </w:r>
      <w:r w:rsidRPr="004B5B65">
        <w:rPr>
          <w:sz w:val="26"/>
          <w:szCs w:val="26"/>
        </w:rPr>
        <w:tab/>
      </w:r>
      <w:r w:rsidRPr="004B5B65">
        <w:rPr>
          <w:sz w:val="26"/>
          <w:szCs w:val="26"/>
        </w:rPr>
        <w:tab/>
      </w:r>
      <w:r w:rsidRPr="004B5B65">
        <w:rPr>
          <w:sz w:val="26"/>
          <w:szCs w:val="26"/>
        </w:rPr>
        <w:tab/>
      </w:r>
      <w:r w:rsidRPr="004B5B65">
        <w:rPr>
          <w:sz w:val="26"/>
          <w:szCs w:val="26"/>
        </w:rPr>
        <w:tab/>
      </w:r>
      <w:r w:rsidRPr="004B5B65">
        <w:rPr>
          <w:sz w:val="26"/>
          <w:szCs w:val="26"/>
        </w:rPr>
        <w:tab/>
        <w:t xml:space="preserve">           </w:t>
      </w:r>
      <w:r w:rsidR="00155333">
        <w:rPr>
          <w:sz w:val="26"/>
          <w:szCs w:val="26"/>
        </w:rPr>
        <w:t xml:space="preserve"> </w:t>
      </w:r>
      <w:r w:rsidR="00C0102D">
        <w:rPr>
          <w:sz w:val="26"/>
          <w:szCs w:val="26"/>
        </w:rPr>
        <w:t xml:space="preserve">    </w:t>
      </w:r>
      <w:r w:rsidR="00B44330">
        <w:rPr>
          <w:sz w:val="26"/>
          <w:szCs w:val="26"/>
        </w:rPr>
        <w:t xml:space="preserve">    </w:t>
      </w:r>
      <w:r w:rsidR="00155333">
        <w:rPr>
          <w:sz w:val="26"/>
          <w:szCs w:val="26"/>
        </w:rPr>
        <w:t xml:space="preserve">Public Meeting held </w:t>
      </w:r>
      <w:r w:rsidR="00AF3F1B">
        <w:rPr>
          <w:sz w:val="26"/>
          <w:szCs w:val="26"/>
        </w:rPr>
        <w:t>April 18</w:t>
      </w:r>
      <w:r w:rsidR="00A564D5">
        <w:rPr>
          <w:sz w:val="26"/>
          <w:szCs w:val="26"/>
        </w:rPr>
        <w:t>,</w:t>
      </w:r>
      <w:r w:rsidR="00AF3F1B">
        <w:rPr>
          <w:sz w:val="26"/>
          <w:szCs w:val="26"/>
        </w:rPr>
        <w:t xml:space="preserve"> </w:t>
      </w:r>
      <w:r w:rsidR="00A564D5">
        <w:rPr>
          <w:sz w:val="26"/>
          <w:szCs w:val="26"/>
        </w:rPr>
        <w:t>201</w:t>
      </w:r>
      <w:r w:rsidR="00AF3F1B">
        <w:rPr>
          <w:sz w:val="26"/>
          <w:szCs w:val="26"/>
        </w:rPr>
        <w:t>3</w:t>
      </w:r>
    </w:p>
    <w:p w:rsidR="004B5B65" w:rsidRPr="004B5B65" w:rsidRDefault="004B5B65" w:rsidP="004B5B65">
      <w:pPr>
        <w:rPr>
          <w:sz w:val="26"/>
          <w:szCs w:val="26"/>
        </w:rPr>
      </w:pPr>
    </w:p>
    <w:p w:rsidR="004B5B65" w:rsidRPr="004B5B65" w:rsidRDefault="004B5B65" w:rsidP="004B5B65">
      <w:pPr>
        <w:rPr>
          <w:sz w:val="26"/>
          <w:szCs w:val="26"/>
        </w:rPr>
      </w:pPr>
    </w:p>
    <w:p w:rsidR="004B5B65" w:rsidRPr="004B5B65" w:rsidRDefault="004B5B65" w:rsidP="004B5B65">
      <w:pPr>
        <w:rPr>
          <w:sz w:val="26"/>
          <w:szCs w:val="26"/>
        </w:rPr>
      </w:pPr>
      <w:r w:rsidRPr="004B5B65">
        <w:rPr>
          <w:sz w:val="26"/>
          <w:szCs w:val="26"/>
        </w:rPr>
        <w:t>Commissioners Present:</w:t>
      </w:r>
    </w:p>
    <w:p w:rsidR="004B5B65" w:rsidRPr="004B5B65" w:rsidRDefault="004B5B65" w:rsidP="004B5B65">
      <w:pPr>
        <w:rPr>
          <w:sz w:val="26"/>
          <w:szCs w:val="26"/>
        </w:rPr>
      </w:pPr>
    </w:p>
    <w:p w:rsidR="00AF3F1B" w:rsidRDefault="00AF3F1B" w:rsidP="00AF3F1B">
      <w:pPr>
        <w:ind w:firstLine="720"/>
        <w:rPr>
          <w:sz w:val="26"/>
          <w:szCs w:val="26"/>
        </w:rPr>
      </w:pPr>
      <w:r>
        <w:rPr>
          <w:sz w:val="26"/>
          <w:szCs w:val="26"/>
        </w:rPr>
        <w:t>Robert F. Powelson, Chairman</w:t>
      </w:r>
    </w:p>
    <w:p w:rsidR="00AF3F1B" w:rsidRDefault="00AF3F1B" w:rsidP="00AF3F1B">
      <w:pPr>
        <w:rPr>
          <w:sz w:val="26"/>
          <w:szCs w:val="26"/>
        </w:rPr>
      </w:pPr>
      <w:r>
        <w:rPr>
          <w:sz w:val="26"/>
          <w:szCs w:val="26"/>
        </w:rPr>
        <w:tab/>
        <w:t>John F. Coleman, Jr., Vice Chairman</w:t>
      </w:r>
    </w:p>
    <w:p w:rsidR="00AF3F1B" w:rsidRPr="004B5B65" w:rsidRDefault="00AF3F1B" w:rsidP="00AF3F1B">
      <w:pPr>
        <w:rPr>
          <w:sz w:val="26"/>
          <w:szCs w:val="26"/>
        </w:rPr>
      </w:pPr>
      <w:r>
        <w:rPr>
          <w:sz w:val="26"/>
          <w:szCs w:val="26"/>
        </w:rPr>
        <w:tab/>
      </w:r>
      <w:r w:rsidRPr="004B5B65">
        <w:rPr>
          <w:sz w:val="26"/>
          <w:szCs w:val="26"/>
        </w:rPr>
        <w:t>Wayne E. Gardner</w:t>
      </w:r>
    </w:p>
    <w:p w:rsidR="00AF3F1B" w:rsidRDefault="00AF3F1B" w:rsidP="00AF3F1B">
      <w:pPr>
        <w:rPr>
          <w:sz w:val="26"/>
          <w:szCs w:val="26"/>
        </w:rPr>
      </w:pPr>
      <w:r w:rsidRPr="004B5B65">
        <w:rPr>
          <w:sz w:val="26"/>
          <w:szCs w:val="26"/>
        </w:rPr>
        <w:tab/>
      </w:r>
      <w:r>
        <w:rPr>
          <w:sz w:val="26"/>
          <w:szCs w:val="26"/>
        </w:rPr>
        <w:t>James H. Cawley</w:t>
      </w:r>
    </w:p>
    <w:p w:rsidR="00AF3F1B" w:rsidRDefault="00AF3F1B" w:rsidP="00AF3F1B">
      <w:pPr>
        <w:rPr>
          <w:sz w:val="26"/>
          <w:szCs w:val="26"/>
        </w:rPr>
      </w:pPr>
      <w:r>
        <w:rPr>
          <w:sz w:val="26"/>
          <w:szCs w:val="26"/>
        </w:rPr>
        <w:tab/>
        <w:t>Pamela A. Witmer</w:t>
      </w:r>
    </w:p>
    <w:p w:rsidR="00B44330" w:rsidRDefault="004B5B65" w:rsidP="00B44330">
      <w:pPr>
        <w:rPr>
          <w:sz w:val="26"/>
          <w:szCs w:val="26"/>
        </w:rPr>
      </w:pPr>
      <w:r w:rsidRPr="004B5B65">
        <w:rPr>
          <w:sz w:val="26"/>
          <w:szCs w:val="26"/>
        </w:rPr>
        <w:tab/>
      </w:r>
    </w:p>
    <w:p w:rsidR="004B5B65" w:rsidRPr="004B5B65" w:rsidRDefault="004B5B65" w:rsidP="004B5B65">
      <w:pPr>
        <w:rPr>
          <w:sz w:val="26"/>
          <w:szCs w:val="26"/>
        </w:rPr>
      </w:pP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9A7354" w:rsidTr="00625797">
        <w:trPr>
          <w:trHeight w:val="646"/>
        </w:trPr>
        <w:tc>
          <w:tcPr>
            <w:tcW w:w="4871" w:type="dxa"/>
          </w:tcPr>
          <w:p w:rsidR="009A7354" w:rsidRDefault="00B44330" w:rsidP="00A564D5">
            <w:pPr>
              <w:rPr>
                <w:sz w:val="26"/>
                <w:szCs w:val="26"/>
              </w:rPr>
            </w:pPr>
            <w:r>
              <w:rPr>
                <w:sz w:val="26"/>
                <w:szCs w:val="26"/>
              </w:rPr>
              <w:t xml:space="preserve">Cecile and Edward Coble </w:t>
            </w:r>
            <w:r w:rsidR="00A564D5">
              <w:rPr>
                <w:sz w:val="26"/>
                <w:szCs w:val="26"/>
              </w:rPr>
              <w:t xml:space="preserve"> </w:t>
            </w:r>
            <w:r w:rsidR="009A7354" w:rsidRPr="004B5B65">
              <w:rPr>
                <w:sz w:val="26"/>
                <w:szCs w:val="26"/>
              </w:rPr>
              <w:t xml:space="preserve"> </w:t>
            </w:r>
          </w:p>
        </w:tc>
        <w:tc>
          <w:tcPr>
            <w:tcW w:w="4871" w:type="dxa"/>
          </w:tcPr>
          <w:p w:rsidR="009A7354" w:rsidRDefault="00C0102D" w:rsidP="00B44330">
            <w:pPr>
              <w:ind w:right="166"/>
              <w:jc w:val="right"/>
              <w:rPr>
                <w:sz w:val="26"/>
                <w:szCs w:val="26"/>
              </w:rPr>
            </w:pPr>
            <w:r>
              <w:rPr>
                <w:sz w:val="26"/>
                <w:szCs w:val="26"/>
              </w:rPr>
              <w:t xml:space="preserve">      </w:t>
            </w:r>
            <w:r w:rsidR="00B44330">
              <w:rPr>
                <w:sz w:val="26"/>
                <w:szCs w:val="26"/>
              </w:rPr>
              <w:t xml:space="preserve">  </w:t>
            </w:r>
            <w:r w:rsidR="00AF3F1B">
              <w:rPr>
                <w:sz w:val="26"/>
                <w:szCs w:val="26"/>
              </w:rPr>
              <w:t xml:space="preserve">  </w:t>
            </w:r>
            <w:r w:rsidR="00B44330">
              <w:rPr>
                <w:sz w:val="26"/>
                <w:szCs w:val="26"/>
              </w:rPr>
              <w:t>C-20054723</w:t>
            </w:r>
          </w:p>
        </w:tc>
      </w:tr>
      <w:tr w:rsidR="009A7354" w:rsidTr="00625797">
        <w:trPr>
          <w:trHeight w:val="646"/>
        </w:trPr>
        <w:tc>
          <w:tcPr>
            <w:tcW w:w="4871" w:type="dxa"/>
          </w:tcPr>
          <w:p w:rsidR="009A7354" w:rsidRDefault="00201752" w:rsidP="00201752">
            <w:pPr>
              <w:ind w:firstLine="720"/>
              <w:rPr>
                <w:sz w:val="26"/>
                <w:szCs w:val="26"/>
              </w:rPr>
            </w:pPr>
            <w:r w:rsidRPr="004B5B65">
              <w:rPr>
                <w:sz w:val="26"/>
                <w:szCs w:val="26"/>
              </w:rPr>
              <w:t>v.</w:t>
            </w:r>
          </w:p>
        </w:tc>
        <w:tc>
          <w:tcPr>
            <w:tcW w:w="4871" w:type="dxa"/>
          </w:tcPr>
          <w:p w:rsidR="009A7354" w:rsidRDefault="009A7354" w:rsidP="004B5B65">
            <w:pPr>
              <w:rPr>
                <w:sz w:val="26"/>
                <w:szCs w:val="26"/>
              </w:rPr>
            </w:pPr>
          </w:p>
        </w:tc>
      </w:tr>
      <w:tr w:rsidR="00201752" w:rsidTr="00625797">
        <w:trPr>
          <w:trHeight w:val="646"/>
        </w:trPr>
        <w:tc>
          <w:tcPr>
            <w:tcW w:w="4871" w:type="dxa"/>
          </w:tcPr>
          <w:p w:rsidR="00201752" w:rsidRDefault="00177F3E" w:rsidP="00177F3E">
            <w:pPr>
              <w:rPr>
                <w:sz w:val="26"/>
                <w:szCs w:val="26"/>
              </w:rPr>
            </w:pPr>
            <w:r>
              <w:rPr>
                <w:sz w:val="26"/>
                <w:szCs w:val="26"/>
              </w:rPr>
              <w:t xml:space="preserve">Norfolk Southern Railway Company, Carroll Township, York County, Dillsburg Borough, and the Pennsylvania Department of Transportation </w:t>
            </w:r>
          </w:p>
        </w:tc>
        <w:tc>
          <w:tcPr>
            <w:tcW w:w="4871" w:type="dxa"/>
          </w:tcPr>
          <w:p w:rsidR="00201752" w:rsidRDefault="00201752" w:rsidP="004B5B65">
            <w:pPr>
              <w:rPr>
                <w:sz w:val="26"/>
                <w:szCs w:val="26"/>
              </w:rPr>
            </w:pPr>
          </w:p>
        </w:tc>
      </w:tr>
    </w:tbl>
    <w:p w:rsidR="009A7354" w:rsidRDefault="009A7354" w:rsidP="004B5B65">
      <w:pPr>
        <w:rPr>
          <w:sz w:val="26"/>
          <w:szCs w:val="26"/>
        </w:rPr>
      </w:pPr>
    </w:p>
    <w:p w:rsidR="00AF3F1B" w:rsidRDefault="00AF3F1B" w:rsidP="00055068">
      <w:pPr>
        <w:spacing w:line="360" w:lineRule="auto"/>
        <w:jc w:val="center"/>
        <w:rPr>
          <w:b/>
          <w:sz w:val="26"/>
          <w:szCs w:val="26"/>
        </w:rPr>
      </w:pPr>
    </w:p>
    <w:p w:rsidR="004B5B65" w:rsidRPr="00055068" w:rsidRDefault="00B322AF" w:rsidP="00055068">
      <w:pPr>
        <w:spacing w:line="360" w:lineRule="auto"/>
        <w:jc w:val="center"/>
        <w:rPr>
          <w:b/>
          <w:sz w:val="26"/>
          <w:szCs w:val="26"/>
        </w:rPr>
      </w:pPr>
      <w:r>
        <w:rPr>
          <w:b/>
          <w:sz w:val="26"/>
          <w:szCs w:val="26"/>
        </w:rPr>
        <w:t xml:space="preserve">OPINION AND </w:t>
      </w:r>
      <w:r w:rsidR="004B5B65" w:rsidRPr="00055068">
        <w:rPr>
          <w:b/>
          <w:sz w:val="26"/>
          <w:szCs w:val="26"/>
        </w:rPr>
        <w:t>ORDER</w:t>
      </w:r>
    </w:p>
    <w:p w:rsidR="004B5B65" w:rsidRPr="00055068" w:rsidRDefault="004B5B65" w:rsidP="00055068">
      <w:pPr>
        <w:spacing w:line="360" w:lineRule="auto"/>
        <w:jc w:val="center"/>
        <w:rPr>
          <w:b/>
          <w:sz w:val="26"/>
          <w:szCs w:val="26"/>
        </w:rPr>
      </w:pPr>
    </w:p>
    <w:p w:rsidR="004B5B65" w:rsidRDefault="004B5B65" w:rsidP="00055068">
      <w:pPr>
        <w:spacing w:line="360" w:lineRule="auto"/>
        <w:rPr>
          <w:b/>
          <w:sz w:val="26"/>
          <w:szCs w:val="26"/>
        </w:rPr>
      </w:pPr>
      <w:r w:rsidRPr="00055068">
        <w:rPr>
          <w:b/>
          <w:sz w:val="26"/>
          <w:szCs w:val="26"/>
        </w:rPr>
        <w:t>BY THE COMMISSION:</w:t>
      </w:r>
    </w:p>
    <w:p w:rsidR="00055068" w:rsidRDefault="00055068" w:rsidP="00055068">
      <w:pPr>
        <w:spacing w:line="360" w:lineRule="auto"/>
        <w:rPr>
          <w:b/>
          <w:sz w:val="26"/>
          <w:szCs w:val="26"/>
        </w:rPr>
      </w:pPr>
    </w:p>
    <w:p w:rsidR="005C7970" w:rsidRDefault="00644AA6" w:rsidP="00055068">
      <w:pPr>
        <w:spacing w:line="360" w:lineRule="auto"/>
        <w:ind w:firstLine="1440"/>
        <w:rPr>
          <w:sz w:val="26"/>
          <w:szCs w:val="26"/>
        </w:rPr>
      </w:pPr>
      <w:r>
        <w:rPr>
          <w:sz w:val="26"/>
          <w:szCs w:val="26"/>
        </w:rPr>
        <w:t>Before the Pennsylvania Public U</w:t>
      </w:r>
      <w:r w:rsidR="00E65E6C">
        <w:rPr>
          <w:sz w:val="26"/>
          <w:szCs w:val="26"/>
        </w:rPr>
        <w:t xml:space="preserve">tility Commission (Commission) for consideration and disposition is the </w:t>
      </w:r>
      <w:r w:rsidR="00931559">
        <w:rPr>
          <w:sz w:val="26"/>
          <w:szCs w:val="26"/>
        </w:rPr>
        <w:t>Revised Petition to Amend Order and to Withdraw Prior Petition (</w:t>
      </w:r>
      <w:r w:rsidR="007A4873">
        <w:rPr>
          <w:sz w:val="26"/>
          <w:szCs w:val="26"/>
        </w:rPr>
        <w:t xml:space="preserve">Revised </w:t>
      </w:r>
      <w:r w:rsidR="00931559">
        <w:rPr>
          <w:sz w:val="26"/>
          <w:szCs w:val="26"/>
        </w:rPr>
        <w:t xml:space="preserve">Petition) filed by Norfolk Southern Railway Company (Norfolk Southern) on January 29, 2013, relative to the above-captioned proceeding.  The </w:t>
      </w:r>
      <w:r w:rsidR="007A4873">
        <w:rPr>
          <w:sz w:val="26"/>
          <w:szCs w:val="26"/>
        </w:rPr>
        <w:t xml:space="preserve">Revised </w:t>
      </w:r>
      <w:r w:rsidR="00931559">
        <w:rPr>
          <w:sz w:val="26"/>
          <w:szCs w:val="26"/>
        </w:rPr>
        <w:t xml:space="preserve">Petition seeks to amend the </w:t>
      </w:r>
      <w:r w:rsidR="00C233B3">
        <w:rPr>
          <w:sz w:val="26"/>
          <w:szCs w:val="26"/>
        </w:rPr>
        <w:t xml:space="preserve">Tentative Opinion and Order entered on May 19, 2011, which </w:t>
      </w:r>
      <w:r w:rsidR="00C233B3">
        <w:rPr>
          <w:sz w:val="26"/>
          <w:szCs w:val="26"/>
        </w:rPr>
        <w:lastRenderedPageBreak/>
        <w:t>was deemed final on May 30, 2011 (</w:t>
      </w:r>
      <w:r w:rsidR="00C233B3" w:rsidRPr="00C233B3">
        <w:rPr>
          <w:i/>
          <w:sz w:val="26"/>
          <w:szCs w:val="26"/>
        </w:rPr>
        <w:t>May 2011 Order</w:t>
      </w:r>
      <w:r w:rsidR="00C233B3">
        <w:rPr>
          <w:sz w:val="26"/>
          <w:szCs w:val="26"/>
        </w:rPr>
        <w:t>).</w:t>
      </w:r>
      <w:r w:rsidR="008D2398">
        <w:rPr>
          <w:rStyle w:val="FootnoteReference"/>
          <w:sz w:val="26"/>
          <w:szCs w:val="26"/>
        </w:rPr>
        <w:footnoteReference w:id="1"/>
      </w:r>
      <w:r w:rsidR="00C233B3">
        <w:rPr>
          <w:sz w:val="26"/>
          <w:szCs w:val="26"/>
        </w:rPr>
        <w:t xml:space="preserve">  </w:t>
      </w:r>
      <w:r w:rsidR="00A92CB2">
        <w:rPr>
          <w:sz w:val="26"/>
          <w:szCs w:val="26"/>
        </w:rPr>
        <w:t xml:space="preserve">Answers have not been filed in response to the </w:t>
      </w:r>
      <w:r w:rsidR="007A4873">
        <w:rPr>
          <w:sz w:val="26"/>
          <w:szCs w:val="26"/>
        </w:rPr>
        <w:t xml:space="preserve">Revised </w:t>
      </w:r>
      <w:r w:rsidR="00A92CB2">
        <w:rPr>
          <w:sz w:val="26"/>
          <w:szCs w:val="26"/>
        </w:rPr>
        <w:t xml:space="preserve">Petition.  </w:t>
      </w:r>
      <w:r w:rsidR="00B833AF">
        <w:rPr>
          <w:sz w:val="26"/>
          <w:szCs w:val="26"/>
        </w:rPr>
        <w:t xml:space="preserve">For the reasons set forth herein, we shall grant the </w:t>
      </w:r>
      <w:r w:rsidR="007A4873">
        <w:rPr>
          <w:sz w:val="26"/>
          <w:szCs w:val="26"/>
        </w:rPr>
        <w:t xml:space="preserve">Revised </w:t>
      </w:r>
      <w:r w:rsidR="00B833AF">
        <w:rPr>
          <w:sz w:val="26"/>
          <w:szCs w:val="26"/>
        </w:rPr>
        <w:t xml:space="preserve">Petition.  </w:t>
      </w:r>
      <w:r w:rsidR="00C233B3">
        <w:rPr>
          <w:sz w:val="26"/>
          <w:szCs w:val="26"/>
        </w:rPr>
        <w:t xml:space="preserve">   </w:t>
      </w:r>
      <w:r w:rsidR="00931559">
        <w:rPr>
          <w:sz w:val="26"/>
          <w:szCs w:val="26"/>
        </w:rPr>
        <w:t xml:space="preserve">  </w:t>
      </w:r>
    </w:p>
    <w:p w:rsidR="00227FCD" w:rsidRDefault="00227FCD" w:rsidP="00455B00">
      <w:pPr>
        <w:tabs>
          <w:tab w:val="left" w:pos="3240"/>
        </w:tabs>
        <w:spacing w:line="360" w:lineRule="auto"/>
        <w:jc w:val="center"/>
        <w:rPr>
          <w:b/>
          <w:sz w:val="26"/>
          <w:szCs w:val="26"/>
        </w:rPr>
      </w:pPr>
    </w:p>
    <w:p w:rsidR="00644AA6" w:rsidRDefault="00644AA6" w:rsidP="00455B00">
      <w:pPr>
        <w:tabs>
          <w:tab w:val="left" w:pos="3240"/>
        </w:tabs>
        <w:spacing w:line="360" w:lineRule="auto"/>
        <w:jc w:val="center"/>
        <w:rPr>
          <w:b/>
          <w:sz w:val="26"/>
          <w:szCs w:val="26"/>
        </w:rPr>
      </w:pPr>
      <w:r w:rsidRPr="00134A26">
        <w:rPr>
          <w:b/>
          <w:sz w:val="26"/>
          <w:szCs w:val="26"/>
        </w:rPr>
        <w:t>History of the Proceeding</w:t>
      </w:r>
    </w:p>
    <w:p w:rsidR="00A3739E" w:rsidRDefault="00A3739E" w:rsidP="00455B00">
      <w:pPr>
        <w:tabs>
          <w:tab w:val="left" w:pos="3240"/>
        </w:tabs>
        <w:spacing w:line="360" w:lineRule="auto"/>
        <w:jc w:val="center"/>
        <w:rPr>
          <w:b/>
          <w:sz w:val="26"/>
          <w:szCs w:val="26"/>
        </w:rPr>
      </w:pPr>
    </w:p>
    <w:p w:rsidR="00961F2B" w:rsidRPr="00961F2B" w:rsidRDefault="00961F2B" w:rsidP="00961F2B">
      <w:pPr>
        <w:spacing w:line="360" w:lineRule="auto"/>
        <w:ind w:firstLine="1440"/>
        <w:rPr>
          <w:sz w:val="26"/>
        </w:rPr>
      </w:pPr>
      <w:r w:rsidRPr="00961F2B">
        <w:rPr>
          <w:sz w:val="26"/>
        </w:rPr>
        <w:t xml:space="preserve">On June 13, 2005, Cecile and Edward Coble (the Cobles) filed </w:t>
      </w:r>
      <w:r>
        <w:rPr>
          <w:sz w:val="26"/>
        </w:rPr>
        <w:t>a</w:t>
      </w:r>
      <w:r w:rsidRPr="00961F2B">
        <w:rPr>
          <w:sz w:val="26"/>
        </w:rPr>
        <w:t xml:space="preserve"> Complaint against Norfolk Southern Railway Company (Norfolk Southern) regarding an at-grade crossing where Chestnut Grove Road, in Carroll Township, intersected the single track of Norfolk Southern.  Two hearings were held in this matter:  the first on November 17, 2005, and the second on April 23, 2007.  In a Recommen</w:t>
      </w:r>
      <w:r w:rsidR="00CE3182">
        <w:rPr>
          <w:sz w:val="26"/>
        </w:rPr>
        <w:t>ded Decision, issued on October </w:t>
      </w:r>
      <w:r w:rsidRPr="00961F2B">
        <w:rPr>
          <w:sz w:val="26"/>
        </w:rPr>
        <w:t xml:space="preserve">16, 2007, Administrative Law Judge (ALJ) Louis G. Cocheres determined, </w:t>
      </w:r>
      <w:r w:rsidRPr="00961F2B">
        <w:rPr>
          <w:i/>
          <w:sz w:val="26"/>
        </w:rPr>
        <w:t>inter alia</w:t>
      </w:r>
      <w:r w:rsidRPr="00961F2B">
        <w:rPr>
          <w:sz w:val="26"/>
        </w:rPr>
        <w:t xml:space="preserve">, that the Complaint should be sustained and that the crossing should be abolished.  The ALJ concluded that the Township should prepare plans for the cul-de-sacs on Chestnut Grove Road, as well as metes and bounds descriptions of any property which had to be appropriated for the construction of the crossing abolition project.  R.D. </w:t>
      </w:r>
      <w:r w:rsidR="00CE3182">
        <w:rPr>
          <w:sz w:val="26"/>
        </w:rPr>
        <w:t>at 30</w:t>
      </w:r>
      <w:r w:rsidR="00CE3182">
        <w:rPr>
          <w:sz w:val="26"/>
        </w:rPr>
        <w:noBreakHyphen/>
      </w:r>
      <w:r w:rsidRPr="00961F2B">
        <w:rPr>
          <w:sz w:val="26"/>
        </w:rPr>
        <w:t>31.  The Commission adopted the ALJ’s recommendation in an Opinion and Order, entered March 10, 2008 (</w:t>
      </w:r>
      <w:r w:rsidRPr="00961F2B">
        <w:rPr>
          <w:i/>
          <w:sz w:val="26"/>
        </w:rPr>
        <w:t>March 2008 Order</w:t>
      </w:r>
      <w:r w:rsidRPr="00961F2B">
        <w:rPr>
          <w:sz w:val="26"/>
        </w:rPr>
        <w:t xml:space="preserve">).    </w:t>
      </w:r>
    </w:p>
    <w:p w:rsidR="00961F2B" w:rsidRPr="00961F2B" w:rsidRDefault="00961F2B" w:rsidP="00961F2B">
      <w:pPr>
        <w:spacing w:line="360" w:lineRule="auto"/>
        <w:ind w:firstLine="720"/>
        <w:rPr>
          <w:sz w:val="26"/>
        </w:rPr>
      </w:pPr>
    </w:p>
    <w:p w:rsidR="00961F2B" w:rsidRPr="00961F2B" w:rsidRDefault="00961F2B" w:rsidP="00961F2B">
      <w:pPr>
        <w:spacing w:line="360" w:lineRule="auto"/>
        <w:ind w:firstLine="1440"/>
        <w:rPr>
          <w:sz w:val="26"/>
        </w:rPr>
      </w:pPr>
      <w:r w:rsidRPr="00961F2B">
        <w:rPr>
          <w:sz w:val="26"/>
        </w:rPr>
        <w:t xml:space="preserve">On February 9, 2011, the following Parties filed a Stipulation of Settlement (Settlement):  the Commission’s Bureau of Transportation and Safety, the Pennsylvania Department of Transportation (PennDOT), Norfolk Southern, York County, Carroll Township (Township), Dillsburg Borough, the Cobles, Roger C. and Mary C. Petrone, James R. and Lois Nell Richwine, Michael J. and Betty M. Guidara, David R. and Robin L. Richwine, and Mark Richwine (the Richwines and Guidaras) (collectively, the Parties).  Within the provisions of the Settlement, the Parties requested certain </w:t>
      </w:r>
      <w:r w:rsidRPr="00961F2B">
        <w:rPr>
          <w:sz w:val="26"/>
        </w:rPr>
        <w:lastRenderedPageBreak/>
        <w:t xml:space="preserve">amendments to the </w:t>
      </w:r>
      <w:r w:rsidRPr="00961F2B">
        <w:rPr>
          <w:i/>
          <w:sz w:val="26"/>
        </w:rPr>
        <w:t>March 2008 Order</w:t>
      </w:r>
      <w:r w:rsidRPr="00961F2B">
        <w:rPr>
          <w:sz w:val="26"/>
        </w:rPr>
        <w:t xml:space="preserve">.  In </w:t>
      </w:r>
      <w:r w:rsidR="00C85682">
        <w:rPr>
          <w:sz w:val="26"/>
        </w:rPr>
        <w:t xml:space="preserve">the </w:t>
      </w:r>
      <w:r w:rsidR="00C85682" w:rsidRPr="00C85682">
        <w:rPr>
          <w:i/>
          <w:sz w:val="26"/>
        </w:rPr>
        <w:t>May 2011 Order</w:t>
      </w:r>
      <w:r w:rsidR="00C85682">
        <w:rPr>
          <w:sz w:val="26"/>
        </w:rPr>
        <w:t xml:space="preserve">, </w:t>
      </w:r>
      <w:r w:rsidRPr="00961F2B">
        <w:rPr>
          <w:sz w:val="26"/>
        </w:rPr>
        <w:t>the Commission approved the Settlement and the cul-de-sac plans attach</w:t>
      </w:r>
      <w:r w:rsidR="00CE3182">
        <w:rPr>
          <w:sz w:val="26"/>
        </w:rPr>
        <w:t>ed to the Settlement as Exhibit </w:t>
      </w:r>
      <w:r w:rsidR="008D2398">
        <w:rPr>
          <w:sz w:val="26"/>
        </w:rPr>
        <w:t>“</w:t>
      </w:r>
      <w:r w:rsidRPr="00961F2B">
        <w:rPr>
          <w:sz w:val="26"/>
        </w:rPr>
        <w:t>A</w:t>
      </w:r>
      <w:r w:rsidR="006871C1">
        <w:rPr>
          <w:sz w:val="26"/>
        </w:rPr>
        <w:t>.</w:t>
      </w:r>
      <w:r w:rsidR="008D2398">
        <w:rPr>
          <w:sz w:val="26"/>
        </w:rPr>
        <w:t>”</w:t>
      </w:r>
      <w:r w:rsidRPr="00961F2B">
        <w:rPr>
          <w:sz w:val="26"/>
        </w:rPr>
        <w:t xml:space="preserve">  </w:t>
      </w:r>
      <w:r w:rsidR="00C85682" w:rsidRPr="00C85682">
        <w:rPr>
          <w:i/>
          <w:sz w:val="26"/>
        </w:rPr>
        <w:t>May 2011 Order</w:t>
      </w:r>
      <w:r w:rsidRPr="00961F2B">
        <w:rPr>
          <w:sz w:val="26"/>
        </w:rPr>
        <w:t xml:space="preserve"> at 9, 10.  </w:t>
      </w:r>
    </w:p>
    <w:p w:rsidR="00A3739E" w:rsidRPr="007A4873" w:rsidRDefault="00A3739E" w:rsidP="007A4873">
      <w:pPr>
        <w:spacing w:line="360" w:lineRule="auto"/>
        <w:rPr>
          <w:sz w:val="26"/>
        </w:rPr>
      </w:pPr>
    </w:p>
    <w:p w:rsidR="008A7E4B" w:rsidRPr="007A4873" w:rsidRDefault="00A3739E" w:rsidP="007A4873">
      <w:pPr>
        <w:spacing w:line="360" w:lineRule="auto"/>
        <w:ind w:firstLine="720"/>
        <w:rPr>
          <w:sz w:val="26"/>
        </w:rPr>
      </w:pPr>
      <w:r w:rsidRPr="007A4873">
        <w:rPr>
          <w:sz w:val="26"/>
        </w:rPr>
        <w:tab/>
      </w:r>
      <w:r w:rsidR="008A7E4B" w:rsidRPr="007A4873">
        <w:rPr>
          <w:sz w:val="26"/>
        </w:rPr>
        <w:t xml:space="preserve">On June 12, 2012, Cecile Coble sent a letter to the Commission, alleging non-compliance with the following Settlement provisions:  </w:t>
      </w:r>
    </w:p>
    <w:p w:rsidR="008A7E4B" w:rsidRPr="008A7E4B" w:rsidRDefault="008A7E4B" w:rsidP="007A4873">
      <w:pPr>
        <w:spacing w:line="360" w:lineRule="auto"/>
        <w:ind w:firstLine="720"/>
        <w:rPr>
          <w:sz w:val="26"/>
        </w:rPr>
      </w:pPr>
    </w:p>
    <w:p w:rsidR="008A7E4B" w:rsidRPr="008A7E4B" w:rsidRDefault="008A7E4B" w:rsidP="007A4873">
      <w:pPr>
        <w:autoSpaceDE w:val="0"/>
        <w:autoSpaceDN w:val="0"/>
        <w:adjustRightInd w:val="0"/>
        <w:ind w:left="1440" w:right="1440"/>
        <w:rPr>
          <w:rFonts w:eastAsia="Calibri"/>
          <w:sz w:val="26"/>
        </w:rPr>
      </w:pPr>
      <w:r w:rsidRPr="008A7E4B">
        <w:rPr>
          <w:rFonts w:eastAsia="Calibri"/>
          <w:sz w:val="26"/>
        </w:rPr>
        <w:t>6.</w:t>
      </w:r>
      <w:r w:rsidRPr="008A7E4B">
        <w:rPr>
          <w:rFonts w:eastAsia="Calibri"/>
          <w:sz w:val="26"/>
        </w:rPr>
        <w:tab/>
        <w:t>Norfolk Southern will install, at its sole cost and expense, wooden (pressure treated) guide rail as a barrier to the creek and the Coble and Petrone properties on the north side of the former crossing.  The Township agrees to accept future maintenance of [this] wooden guide rail as part of its roadway maintenance responsibilities.</w:t>
      </w:r>
    </w:p>
    <w:p w:rsidR="008A7E4B" w:rsidRPr="008A7E4B" w:rsidRDefault="008A7E4B" w:rsidP="007A4873">
      <w:pPr>
        <w:autoSpaceDE w:val="0"/>
        <w:autoSpaceDN w:val="0"/>
        <w:adjustRightInd w:val="0"/>
        <w:ind w:left="1440" w:right="1440"/>
        <w:rPr>
          <w:rFonts w:eastAsia="Calibri"/>
          <w:sz w:val="26"/>
        </w:rPr>
      </w:pPr>
    </w:p>
    <w:p w:rsidR="008A7E4B" w:rsidRPr="008A7E4B" w:rsidRDefault="008A7E4B" w:rsidP="007A4873">
      <w:pPr>
        <w:autoSpaceDE w:val="0"/>
        <w:autoSpaceDN w:val="0"/>
        <w:adjustRightInd w:val="0"/>
        <w:ind w:left="1440" w:right="1440"/>
        <w:jc w:val="center"/>
        <w:rPr>
          <w:rFonts w:eastAsia="Calibri"/>
          <w:sz w:val="26"/>
        </w:rPr>
      </w:pPr>
      <w:r w:rsidRPr="008A7E4B">
        <w:rPr>
          <w:rFonts w:eastAsia="Calibri"/>
          <w:sz w:val="26"/>
        </w:rPr>
        <w:t>***</w:t>
      </w:r>
    </w:p>
    <w:p w:rsidR="008A7E4B" w:rsidRPr="008A7E4B" w:rsidRDefault="008A7E4B" w:rsidP="007A4873">
      <w:pPr>
        <w:autoSpaceDE w:val="0"/>
        <w:autoSpaceDN w:val="0"/>
        <w:adjustRightInd w:val="0"/>
        <w:ind w:left="1440" w:right="1440"/>
        <w:rPr>
          <w:rFonts w:eastAsia="Calibri"/>
          <w:sz w:val="26"/>
        </w:rPr>
      </w:pPr>
    </w:p>
    <w:p w:rsidR="008A7E4B" w:rsidRPr="008A7E4B" w:rsidRDefault="008A7E4B" w:rsidP="007A4873">
      <w:pPr>
        <w:autoSpaceDE w:val="0"/>
        <w:autoSpaceDN w:val="0"/>
        <w:adjustRightInd w:val="0"/>
        <w:ind w:left="1440" w:right="1440"/>
        <w:rPr>
          <w:sz w:val="26"/>
        </w:rPr>
      </w:pPr>
      <w:r w:rsidRPr="008A7E4B">
        <w:rPr>
          <w:rFonts w:eastAsia="Calibri"/>
          <w:sz w:val="26"/>
        </w:rPr>
        <w:t>8.</w:t>
      </w:r>
      <w:r w:rsidRPr="008A7E4B">
        <w:rPr>
          <w:rFonts w:eastAsia="Calibri"/>
          <w:sz w:val="26"/>
        </w:rPr>
        <w:tab/>
        <w:t>In effecting the crossing closure on the north side of the former crossing, Norfolk Southern will use the ground on the sloped roadway approach to construct the cul-de-sac. Norfolk Southern will attempt to restore the natural contour of the land on the north side of the former crossing, within the confines of providing any necessary depth of ground cover for the fiber optic lines located on that side of the former crossing.  Norfolk Southern will also attempt to minimize drainage from its right of way onto the Cobles’ property on the north side of the crossing.</w:t>
      </w:r>
    </w:p>
    <w:p w:rsidR="008A7E4B" w:rsidRPr="008A7E4B" w:rsidRDefault="008A7E4B" w:rsidP="007A4873">
      <w:pPr>
        <w:autoSpaceDE w:val="0"/>
        <w:autoSpaceDN w:val="0"/>
        <w:adjustRightInd w:val="0"/>
        <w:ind w:left="1440" w:right="1440" w:firstLine="1440"/>
        <w:rPr>
          <w:rFonts w:eastAsia="Calibri"/>
          <w:sz w:val="26"/>
        </w:rPr>
      </w:pPr>
    </w:p>
    <w:p w:rsidR="008A7E4B" w:rsidRPr="008A7E4B" w:rsidRDefault="008A7E4B" w:rsidP="007A4873">
      <w:pPr>
        <w:autoSpaceDE w:val="0"/>
        <w:autoSpaceDN w:val="0"/>
        <w:adjustRightInd w:val="0"/>
        <w:ind w:left="1440" w:right="1440"/>
        <w:rPr>
          <w:rFonts w:eastAsia="Calibri"/>
          <w:sz w:val="26"/>
        </w:rPr>
      </w:pPr>
      <w:r w:rsidRPr="008A7E4B">
        <w:rPr>
          <w:rFonts w:eastAsia="Calibri"/>
          <w:sz w:val="26"/>
        </w:rPr>
        <w:t>9.</w:t>
      </w:r>
      <w:r w:rsidRPr="008A7E4B">
        <w:rPr>
          <w:rFonts w:eastAsia="Calibri"/>
          <w:sz w:val="26"/>
        </w:rPr>
        <w:tab/>
        <w:t>On the south side of the former crossing, Norfolk Southern will use the ground on the sloped roadway approach to the former crossing as fill for the cul-de-sac on that side. Norfolk Southern will clean out the drainage and attempt to restore the original drainage on the south side of the former crossing.</w:t>
      </w:r>
    </w:p>
    <w:p w:rsidR="008A7E4B" w:rsidRPr="008A7E4B" w:rsidRDefault="008A7E4B" w:rsidP="007A4873">
      <w:pPr>
        <w:autoSpaceDE w:val="0"/>
        <w:autoSpaceDN w:val="0"/>
        <w:adjustRightInd w:val="0"/>
        <w:ind w:left="1440" w:right="1440" w:firstLine="1440"/>
        <w:rPr>
          <w:rFonts w:eastAsia="Calibri"/>
          <w:sz w:val="26"/>
        </w:rPr>
      </w:pPr>
    </w:p>
    <w:p w:rsidR="008A7E4B" w:rsidRPr="008A7E4B" w:rsidRDefault="008A7E4B" w:rsidP="007A4873">
      <w:pPr>
        <w:autoSpaceDE w:val="0"/>
        <w:autoSpaceDN w:val="0"/>
        <w:adjustRightInd w:val="0"/>
        <w:ind w:left="1440" w:right="1440"/>
        <w:rPr>
          <w:rFonts w:eastAsia="Calibri"/>
          <w:sz w:val="26"/>
        </w:rPr>
      </w:pPr>
      <w:r w:rsidRPr="008A7E4B">
        <w:rPr>
          <w:rFonts w:eastAsia="Calibri"/>
          <w:sz w:val="26"/>
        </w:rPr>
        <w:t>10.</w:t>
      </w:r>
      <w:r w:rsidRPr="008A7E4B">
        <w:rPr>
          <w:rFonts w:eastAsia="Calibri"/>
          <w:sz w:val="26"/>
        </w:rPr>
        <w:tab/>
        <w:t>All parties agree that because the sloped roadway approaches to the former crossing will be removed, making the former crossing inaccessible to vehicular traffic, that barricades to prevent access to the former crossing are unnecessary.</w:t>
      </w:r>
    </w:p>
    <w:p w:rsidR="008A7E4B" w:rsidRPr="008A7E4B" w:rsidRDefault="008A7E4B" w:rsidP="007A4873">
      <w:pPr>
        <w:spacing w:line="360" w:lineRule="auto"/>
        <w:rPr>
          <w:sz w:val="26"/>
        </w:rPr>
      </w:pPr>
      <w:r w:rsidRPr="008A7E4B">
        <w:rPr>
          <w:sz w:val="26"/>
        </w:rPr>
        <w:lastRenderedPageBreak/>
        <w:t xml:space="preserve">Settlement at ¶¶ 6, 8-10.  Mrs. Coble expressed specific concerns that pedestrians and automobiles were able to access the railroad tracks and that drainage problems had not been effectively resolved.  </w:t>
      </w:r>
    </w:p>
    <w:p w:rsidR="008A7E4B" w:rsidRPr="008A7E4B" w:rsidRDefault="008A7E4B" w:rsidP="007A4873">
      <w:pPr>
        <w:spacing w:line="360" w:lineRule="auto"/>
        <w:rPr>
          <w:sz w:val="26"/>
        </w:rPr>
      </w:pPr>
    </w:p>
    <w:p w:rsidR="008A7E4B" w:rsidRPr="008A7E4B" w:rsidRDefault="008A7E4B" w:rsidP="00FF41BD">
      <w:pPr>
        <w:spacing w:line="360" w:lineRule="auto"/>
        <w:rPr>
          <w:sz w:val="26"/>
        </w:rPr>
      </w:pPr>
      <w:r w:rsidRPr="008A7E4B">
        <w:rPr>
          <w:sz w:val="26"/>
        </w:rPr>
        <w:tab/>
      </w:r>
      <w:r w:rsidRPr="008A7E4B">
        <w:rPr>
          <w:sz w:val="26"/>
        </w:rPr>
        <w:tab/>
        <w:t>On August 14, 2012, Norfolk Southern f</w:t>
      </w:r>
      <w:r w:rsidR="00CE3182">
        <w:rPr>
          <w:sz w:val="26"/>
        </w:rPr>
        <w:t xml:space="preserve">iled a Petition to Amend Order </w:t>
      </w:r>
      <w:r w:rsidR="007A4873">
        <w:rPr>
          <w:sz w:val="26"/>
        </w:rPr>
        <w:t xml:space="preserve">(Petition) </w:t>
      </w:r>
      <w:r w:rsidRPr="008A7E4B">
        <w:rPr>
          <w:sz w:val="26"/>
        </w:rPr>
        <w:t xml:space="preserve">regarding the </w:t>
      </w:r>
      <w:r w:rsidR="007A4873" w:rsidRPr="00C233B3">
        <w:rPr>
          <w:i/>
          <w:sz w:val="26"/>
          <w:szCs w:val="26"/>
        </w:rPr>
        <w:t>May 2011 Order</w:t>
      </w:r>
      <w:r w:rsidRPr="008A7E4B">
        <w:rPr>
          <w:sz w:val="26"/>
        </w:rPr>
        <w:t xml:space="preserve">.  </w:t>
      </w:r>
      <w:r w:rsidR="007A4873">
        <w:rPr>
          <w:sz w:val="26"/>
        </w:rPr>
        <w:t xml:space="preserve">In the Petition, </w:t>
      </w:r>
      <w:r w:rsidRPr="008A7E4B">
        <w:rPr>
          <w:sz w:val="26"/>
        </w:rPr>
        <w:t>Norfolk Southern aver</w:t>
      </w:r>
      <w:r w:rsidR="007A4873">
        <w:rPr>
          <w:sz w:val="26"/>
        </w:rPr>
        <w:t>red</w:t>
      </w:r>
      <w:r w:rsidRPr="008A7E4B">
        <w:rPr>
          <w:sz w:val="26"/>
        </w:rPr>
        <w:t xml:space="preserve"> that it completed the work to abolish the crossing, and a final inspection of the work was conducted by the Commission’s Rail Section of the Bureau of Technical Utility Services (TUS) at the crossing site on July 23, 2012.</w:t>
      </w:r>
      <w:r w:rsidRPr="007A4873">
        <w:rPr>
          <w:sz w:val="26"/>
          <w:vertAlign w:val="superscript"/>
        </w:rPr>
        <w:footnoteReference w:id="2"/>
      </w:r>
      <w:r w:rsidRPr="008A7E4B">
        <w:rPr>
          <w:sz w:val="26"/>
        </w:rPr>
        <w:t xml:space="preserve">  Norfolk Southern </w:t>
      </w:r>
      <w:r w:rsidR="00FF41BD">
        <w:rPr>
          <w:sz w:val="26"/>
        </w:rPr>
        <w:t xml:space="preserve">also </w:t>
      </w:r>
      <w:r w:rsidRPr="008A7E4B">
        <w:rPr>
          <w:sz w:val="26"/>
        </w:rPr>
        <w:t>provide</w:t>
      </w:r>
      <w:r w:rsidR="00E61004">
        <w:rPr>
          <w:sz w:val="26"/>
        </w:rPr>
        <w:t>d</w:t>
      </w:r>
      <w:r w:rsidRPr="008A7E4B">
        <w:rPr>
          <w:sz w:val="26"/>
        </w:rPr>
        <w:t xml:space="preserve"> the details of its proposal to resolve </w:t>
      </w:r>
      <w:r w:rsidR="001E6FF4">
        <w:rPr>
          <w:sz w:val="26"/>
        </w:rPr>
        <w:t>an</w:t>
      </w:r>
      <w:r w:rsidRPr="008A7E4B">
        <w:rPr>
          <w:sz w:val="26"/>
        </w:rPr>
        <w:t xml:space="preserve"> issue raised </w:t>
      </w:r>
      <w:r w:rsidR="001E6FF4">
        <w:rPr>
          <w:sz w:val="26"/>
        </w:rPr>
        <w:t xml:space="preserve">by Mrs. Coble during the inspection </w:t>
      </w:r>
      <w:r w:rsidRPr="008A7E4B">
        <w:rPr>
          <w:sz w:val="26"/>
        </w:rPr>
        <w:t>regarding potential vehicular access by trespassers.  Norfolk Southern state</w:t>
      </w:r>
      <w:r w:rsidR="00E61004">
        <w:rPr>
          <w:sz w:val="26"/>
        </w:rPr>
        <w:t>d</w:t>
      </w:r>
      <w:r w:rsidRPr="008A7E4B">
        <w:rPr>
          <w:sz w:val="26"/>
        </w:rPr>
        <w:t xml:space="preserve"> that it w</w:t>
      </w:r>
      <w:r w:rsidR="00E61004">
        <w:rPr>
          <w:sz w:val="26"/>
        </w:rPr>
        <w:t>ould</w:t>
      </w:r>
      <w:r w:rsidRPr="008A7E4B">
        <w:rPr>
          <w:sz w:val="26"/>
        </w:rPr>
        <w:t xml:space="preserve"> place rip rap rock of four to eight feet in length and two to three feet in width, two layers high and three layers deep, across the former approach roadway on the south side of its tracks.  Norfolk Southern attached a revised Exhibit </w:t>
      </w:r>
      <w:r w:rsidR="001E6FF4">
        <w:rPr>
          <w:sz w:val="26"/>
        </w:rPr>
        <w:t>“</w:t>
      </w:r>
      <w:r w:rsidRPr="008A7E4B">
        <w:rPr>
          <w:sz w:val="26"/>
        </w:rPr>
        <w:t>A</w:t>
      </w:r>
      <w:r w:rsidR="001E6FF4">
        <w:rPr>
          <w:sz w:val="26"/>
        </w:rPr>
        <w:t>”</w:t>
      </w:r>
      <w:r w:rsidRPr="007A4873">
        <w:rPr>
          <w:sz w:val="26"/>
          <w:vertAlign w:val="superscript"/>
        </w:rPr>
        <w:footnoteReference w:id="3"/>
      </w:r>
      <w:r w:rsidRPr="008A7E4B">
        <w:rPr>
          <w:sz w:val="26"/>
        </w:rPr>
        <w:t xml:space="preserve"> to its Petition, showing the area of placement of the rip rap rock that w</w:t>
      </w:r>
      <w:r w:rsidR="001E6FF4">
        <w:rPr>
          <w:sz w:val="26"/>
        </w:rPr>
        <w:t>ould</w:t>
      </w:r>
      <w:r w:rsidRPr="008A7E4B">
        <w:rPr>
          <w:sz w:val="26"/>
        </w:rPr>
        <w:t xml:space="preserve"> be used.  </w:t>
      </w:r>
      <w:r w:rsidR="006F1D54">
        <w:rPr>
          <w:sz w:val="26"/>
        </w:rPr>
        <w:t>Petition at 2.</w:t>
      </w:r>
      <w:r w:rsidRPr="008A7E4B">
        <w:rPr>
          <w:sz w:val="26"/>
        </w:rPr>
        <w:t xml:space="preserve">  Norfolk Southern request</w:t>
      </w:r>
      <w:r w:rsidR="00E61004">
        <w:rPr>
          <w:sz w:val="26"/>
        </w:rPr>
        <w:t>ed</w:t>
      </w:r>
      <w:r w:rsidRPr="008A7E4B">
        <w:rPr>
          <w:sz w:val="26"/>
        </w:rPr>
        <w:t xml:space="preserve"> that the Commission approve its proposal and the revised plans in Exhibit </w:t>
      </w:r>
      <w:r w:rsidR="001E6FF4">
        <w:rPr>
          <w:sz w:val="26"/>
        </w:rPr>
        <w:t>“</w:t>
      </w:r>
      <w:r w:rsidRPr="008A7E4B">
        <w:rPr>
          <w:sz w:val="26"/>
        </w:rPr>
        <w:t>A</w:t>
      </w:r>
      <w:r w:rsidR="006871C1">
        <w:rPr>
          <w:sz w:val="26"/>
        </w:rPr>
        <w:t>.</w:t>
      </w:r>
      <w:r w:rsidR="001E6FF4">
        <w:rPr>
          <w:sz w:val="26"/>
        </w:rPr>
        <w:t>”</w:t>
      </w:r>
      <w:r w:rsidRPr="008A7E4B">
        <w:rPr>
          <w:sz w:val="26"/>
        </w:rPr>
        <w:t xml:space="preserve">  </w:t>
      </w:r>
      <w:r w:rsidRPr="008A7E4B">
        <w:rPr>
          <w:i/>
          <w:sz w:val="26"/>
        </w:rPr>
        <w:t>Id</w:t>
      </w:r>
      <w:r w:rsidRPr="008A7E4B">
        <w:rPr>
          <w:sz w:val="26"/>
        </w:rPr>
        <w:t xml:space="preserve">. at 3.      </w:t>
      </w:r>
    </w:p>
    <w:p w:rsidR="008A7E4B" w:rsidRPr="008A7E4B" w:rsidRDefault="008A7E4B" w:rsidP="007A4873">
      <w:pPr>
        <w:spacing w:line="360" w:lineRule="auto"/>
        <w:rPr>
          <w:sz w:val="26"/>
        </w:rPr>
      </w:pPr>
    </w:p>
    <w:p w:rsidR="008A7E4B" w:rsidRPr="008A7E4B" w:rsidRDefault="008A7E4B" w:rsidP="007A4873">
      <w:pPr>
        <w:spacing w:line="360" w:lineRule="auto"/>
        <w:rPr>
          <w:sz w:val="26"/>
        </w:rPr>
      </w:pPr>
      <w:r w:rsidRPr="008A7E4B">
        <w:rPr>
          <w:sz w:val="26"/>
        </w:rPr>
        <w:tab/>
      </w:r>
      <w:r w:rsidRPr="008A7E4B">
        <w:rPr>
          <w:sz w:val="26"/>
        </w:rPr>
        <w:tab/>
      </w:r>
      <w:r w:rsidR="0044603C">
        <w:rPr>
          <w:sz w:val="26"/>
        </w:rPr>
        <w:t>After</w:t>
      </w:r>
      <w:r w:rsidRPr="008A7E4B">
        <w:rPr>
          <w:sz w:val="26"/>
        </w:rPr>
        <w:t xml:space="preserve"> Norfolk Southern filed its </w:t>
      </w:r>
      <w:r w:rsidR="001E6FF4">
        <w:rPr>
          <w:sz w:val="26"/>
        </w:rPr>
        <w:t xml:space="preserve">original </w:t>
      </w:r>
      <w:r w:rsidRPr="008A7E4B">
        <w:rPr>
          <w:sz w:val="26"/>
        </w:rPr>
        <w:t>Petition, several events occurred.  The Commission’s Rail Section of TUS held a field investigation and conference at the crossing site on September 24, 2012.</w:t>
      </w:r>
      <w:r w:rsidRPr="007A4873">
        <w:rPr>
          <w:sz w:val="26"/>
          <w:vertAlign w:val="superscript"/>
        </w:rPr>
        <w:footnoteReference w:id="4"/>
      </w:r>
      <w:r w:rsidRPr="008A7E4B">
        <w:rPr>
          <w:sz w:val="26"/>
        </w:rPr>
        <w:t xml:space="preserve">  Thereafter, Norfolk Southern sent letters dated December 7, 2012, to Cecile Coble and James Richwine to address concerns expressed by Mrs. Coble and other property owners at the September 24, 2012 site conference.  Norfolk Southern attached </w:t>
      </w:r>
      <w:r w:rsidR="002C584B">
        <w:rPr>
          <w:sz w:val="26"/>
        </w:rPr>
        <w:t xml:space="preserve">to the letters </w:t>
      </w:r>
      <w:r w:rsidRPr="008A7E4B">
        <w:rPr>
          <w:sz w:val="26"/>
        </w:rPr>
        <w:t xml:space="preserve">an Agreement for Temporary Right of </w:t>
      </w:r>
      <w:r w:rsidR="003269D5">
        <w:rPr>
          <w:sz w:val="26"/>
        </w:rPr>
        <w:t>Entry</w:t>
      </w:r>
      <w:r w:rsidRPr="008A7E4B">
        <w:rPr>
          <w:sz w:val="26"/>
        </w:rPr>
        <w:t xml:space="preserve"> </w:t>
      </w:r>
      <w:r w:rsidRPr="008A7E4B">
        <w:rPr>
          <w:sz w:val="26"/>
        </w:rPr>
        <w:lastRenderedPageBreak/>
        <w:t xml:space="preserve">(Agreement) </w:t>
      </w:r>
      <w:r w:rsidR="002C584B">
        <w:rPr>
          <w:sz w:val="26"/>
        </w:rPr>
        <w:t>and</w:t>
      </w:r>
      <w:r w:rsidR="008E71F6">
        <w:rPr>
          <w:sz w:val="26"/>
        </w:rPr>
        <w:t xml:space="preserve"> a Grading Concept Plan of Culvert Removal and Swale/Channel Restoration </w:t>
      </w:r>
      <w:r w:rsidRPr="008A7E4B">
        <w:rPr>
          <w:sz w:val="26"/>
        </w:rPr>
        <w:t xml:space="preserve">to </w:t>
      </w:r>
      <w:r w:rsidR="002C584B">
        <w:rPr>
          <w:sz w:val="26"/>
        </w:rPr>
        <w:t>address the drainage and the vehicular trespass issues that were raised by Mrs. Coble</w:t>
      </w:r>
      <w:r w:rsidRPr="008A7E4B">
        <w:rPr>
          <w:sz w:val="26"/>
        </w:rPr>
        <w:t xml:space="preserve">.  Norfolk Southern also indicated that, if the Cobles, the Richwines, and the Guidaras agreed with its proposal and signed the Agreement, it would “petition the PUC to amend its Order to permit this work.”  December 7, 2012 letter to Mrs. Coble at 1.          </w:t>
      </w:r>
    </w:p>
    <w:p w:rsidR="008A7E4B" w:rsidRPr="008A7E4B" w:rsidRDefault="008A7E4B" w:rsidP="007A4873">
      <w:pPr>
        <w:spacing w:line="360" w:lineRule="auto"/>
        <w:rPr>
          <w:sz w:val="26"/>
        </w:rPr>
      </w:pPr>
      <w:r w:rsidRPr="008A7E4B">
        <w:rPr>
          <w:sz w:val="26"/>
        </w:rPr>
        <w:tab/>
      </w:r>
      <w:r w:rsidRPr="008A7E4B">
        <w:rPr>
          <w:sz w:val="26"/>
        </w:rPr>
        <w:tab/>
        <w:t xml:space="preserve">         </w:t>
      </w:r>
    </w:p>
    <w:p w:rsidR="00A3739E" w:rsidRDefault="008A7E4B" w:rsidP="00153F0F">
      <w:pPr>
        <w:spacing w:line="360" w:lineRule="auto"/>
        <w:ind w:firstLine="720"/>
        <w:rPr>
          <w:sz w:val="26"/>
          <w:szCs w:val="22"/>
        </w:rPr>
      </w:pPr>
      <w:r w:rsidRPr="008A7E4B">
        <w:rPr>
          <w:sz w:val="26"/>
        </w:rPr>
        <w:t xml:space="preserve"> </w:t>
      </w:r>
      <w:r w:rsidRPr="008A7E4B">
        <w:rPr>
          <w:sz w:val="26"/>
          <w:szCs w:val="22"/>
        </w:rPr>
        <w:tab/>
      </w:r>
      <w:r w:rsidR="002C3137">
        <w:rPr>
          <w:sz w:val="26"/>
          <w:szCs w:val="22"/>
        </w:rPr>
        <w:t xml:space="preserve">Based on </w:t>
      </w:r>
      <w:r w:rsidRPr="008A7E4B">
        <w:rPr>
          <w:sz w:val="26"/>
          <w:szCs w:val="22"/>
        </w:rPr>
        <w:t xml:space="preserve">Norfolk Southern’s statements in the December 7, 2012 letters, </w:t>
      </w:r>
      <w:r w:rsidR="002C3137">
        <w:rPr>
          <w:sz w:val="26"/>
          <w:szCs w:val="22"/>
        </w:rPr>
        <w:t xml:space="preserve">the Commission issued a Secretarial Letter on </w:t>
      </w:r>
      <w:r w:rsidR="00887DCD">
        <w:rPr>
          <w:sz w:val="26"/>
          <w:szCs w:val="22"/>
        </w:rPr>
        <w:t>January 25, 2013 (</w:t>
      </w:r>
      <w:r w:rsidR="00887DCD" w:rsidRPr="00887DCD">
        <w:rPr>
          <w:i/>
          <w:sz w:val="26"/>
          <w:szCs w:val="22"/>
        </w:rPr>
        <w:t>January 2013 Secretarial Letter</w:t>
      </w:r>
      <w:r w:rsidR="00887DCD">
        <w:rPr>
          <w:sz w:val="26"/>
          <w:szCs w:val="22"/>
        </w:rPr>
        <w:t>),</w:t>
      </w:r>
      <w:r w:rsidRPr="008A7E4B">
        <w:rPr>
          <w:sz w:val="26"/>
          <w:szCs w:val="22"/>
        </w:rPr>
        <w:t xml:space="preserve"> to obtain more information from the Parties prior to making a determination on Norfolk Southern’s Petition.</w:t>
      </w:r>
      <w:r w:rsidR="00887DCD">
        <w:rPr>
          <w:sz w:val="26"/>
          <w:szCs w:val="22"/>
        </w:rPr>
        <w:t xml:space="preserve">  </w:t>
      </w:r>
      <w:r w:rsidR="00153F0F">
        <w:rPr>
          <w:sz w:val="26"/>
          <w:szCs w:val="22"/>
        </w:rPr>
        <w:t xml:space="preserve">In the </w:t>
      </w:r>
      <w:r w:rsidR="00153F0F" w:rsidRPr="00887DCD">
        <w:rPr>
          <w:i/>
          <w:sz w:val="26"/>
          <w:szCs w:val="22"/>
        </w:rPr>
        <w:t>January 2013 Secretarial Letter</w:t>
      </w:r>
      <w:r w:rsidRPr="008A7E4B">
        <w:rPr>
          <w:sz w:val="26"/>
          <w:szCs w:val="22"/>
        </w:rPr>
        <w:t xml:space="preserve">, </w:t>
      </w:r>
      <w:r w:rsidR="00153F0F">
        <w:rPr>
          <w:sz w:val="26"/>
          <w:szCs w:val="22"/>
        </w:rPr>
        <w:t>the Commission</w:t>
      </w:r>
      <w:r w:rsidRPr="008A7E4B">
        <w:rPr>
          <w:sz w:val="26"/>
          <w:szCs w:val="22"/>
        </w:rPr>
        <w:t xml:space="preserve"> direct</w:t>
      </w:r>
      <w:r w:rsidR="00153F0F">
        <w:rPr>
          <w:sz w:val="26"/>
          <w:szCs w:val="22"/>
        </w:rPr>
        <w:t>ed that, within ten days of the issuance of the Secretarial Letter,</w:t>
      </w:r>
      <w:r w:rsidRPr="008A7E4B">
        <w:rPr>
          <w:sz w:val="26"/>
          <w:szCs w:val="22"/>
        </w:rPr>
        <w:t xml:space="preserve"> the Parties </w:t>
      </w:r>
      <w:r w:rsidR="00497A4C">
        <w:rPr>
          <w:sz w:val="26"/>
          <w:szCs w:val="22"/>
        </w:rPr>
        <w:t xml:space="preserve">were to </w:t>
      </w:r>
      <w:r w:rsidRPr="008A7E4B">
        <w:rPr>
          <w:sz w:val="26"/>
          <w:szCs w:val="22"/>
        </w:rPr>
        <w:t>provide information regarding the status of this matter, including whether Norfolk Southern ha</w:t>
      </w:r>
      <w:r w:rsidR="00153F0F">
        <w:rPr>
          <w:sz w:val="26"/>
          <w:szCs w:val="22"/>
        </w:rPr>
        <w:t>d</w:t>
      </w:r>
      <w:r w:rsidRPr="008A7E4B">
        <w:rPr>
          <w:sz w:val="26"/>
          <w:szCs w:val="22"/>
        </w:rPr>
        <w:t xml:space="preserve"> received approval from the Parties to move forward with its revised work plan and whether Norfolk Southern plan</w:t>
      </w:r>
      <w:r w:rsidR="00153F0F">
        <w:rPr>
          <w:sz w:val="26"/>
          <w:szCs w:val="22"/>
        </w:rPr>
        <w:t>ned</w:t>
      </w:r>
      <w:r w:rsidRPr="008A7E4B">
        <w:rPr>
          <w:sz w:val="26"/>
          <w:szCs w:val="22"/>
        </w:rPr>
        <w:t xml:space="preserve"> to file a new petition requesting an amendment to </w:t>
      </w:r>
      <w:r w:rsidR="00153F0F">
        <w:rPr>
          <w:sz w:val="26"/>
          <w:szCs w:val="22"/>
        </w:rPr>
        <w:t>the</w:t>
      </w:r>
      <w:r w:rsidR="00153F0F" w:rsidRPr="00153F0F">
        <w:rPr>
          <w:i/>
          <w:sz w:val="26"/>
          <w:szCs w:val="26"/>
        </w:rPr>
        <w:t xml:space="preserve"> </w:t>
      </w:r>
      <w:r w:rsidR="00153F0F" w:rsidRPr="00C233B3">
        <w:rPr>
          <w:i/>
          <w:sz w:val="26"/>
          <w:szCs w:val="26"/>
        </w:rPr>
        <w:t>May 2011 Order</w:t>
      </w:r>
      <w:r w:rsidRPr="007A4873">
        <w:rPr>
          <w:sz w:val="26"/>
          <w:szCs w:val="22"/>
        </w:rPr>
        <w:t>.</w:t>
      </w:r>
      <w:r w:rsidR="00B95552">
        <w:rPr>
          <w:sz w:val="26"/>
          <w:szCs w:val="22"/>
        </w:rPr>
        <w:t xml:space="preserve">  </w:t>
      </w:r>
      <w:r w:rsidR="00B95552" w:rsidRPr="00887DCD">
        <w:rPr>
          <w:i/>
          <w:sz w:val="26"/>
          <w:szCs w:val="22"/>
        </w:rPr>
        <w:t>January 2013 Secretarial Letter</w:t>
      </w:r>
      <w:r w:rsidR="00B95552">
        <w:rPr>
          <w:sz w:val="26"/>
          <w:szCs w:val="22"/>
        </w:rPr>
        <w:t xml:space="preserve"> at 3. </w:t>
      </w:r>
    </w:p>
    <w:p w:rsidR="00CC6685" w:rsidRDefault="00CC6685" w:rsidP="00153F0F">
      <w:pPr>
        <w:spacing w:line="360" w:lineRule="auto"/>
        <w:ind w:firstLine="720"/>
        <w:rPr>
          <w:sz w:val="26"/>
          <w:szCs w:val="22"/>
        </w:rPr>
      </w:pPr>
    </w:p>
    <w:p w:rsidR="00CC6685" w:rsidRPr="007A4873" w:rsidRDefault="00CC6685" w:rsidP="00153F0F">
      <w:pPr>
        <w:spacing w:line="360" w:lineRule="auto"/>
        <w:ind w:firstLine="720"/>
        <w:rPr>
          <w:sz w:val="26"/>
        </w:rPr>
      </w:pPr>
      <w:r>
        <w:rPr>
          <w:sz w:val="26"/>
          <w:szCs w:val="22"/>
        </w:rPr>
        <w:tab/>
        <w:t>As previously indicated, Norfolk Southern filed its Revised Petition on January 29, 2013.  No Answers have been filed in response to the Revised Petition.</w:t>
      </w:r>
    </w:p>
    <w:p w:rsidR="00A3739E" w:rsidRPr="007A4873" w:rsidRDefault="00A3739E" w:rsidP="007A4873">
      <w:pPr>
        <w:spacing w:line="360" w:lineRule="auto"/>
        <w:rPr>
          <w:sz w:val="26"/>
        </w:rPr>
      </w:pPr>
      <w:r w:rsidRPr="007A4873">
        <w:rPr>
          <w:sz w:val="26"/>
        </w:rPr>
        <w:tab/>
      </w:r>
      <w:r w:rsidRPr="007A4873">
        <w:rPr>
          <w:sz w:val="26"/>
        </w:rPr>
        <w:tab/>
      </w:r>
      <w:r w:rsidR="00BC32FC" w:rsidRPr="007A4873">
        <w:rPr>
          <w:sz w:val="26"/>
        </w:rPr>
        <w:t xml:space="preserve"> </w:t>
      </w:r>
    </w:p>
    <w:p w:rsidR="00644AA6" w:rsidRDefault="00644AA6" w:rsidP="00153F0F">
      <w:pPr>
        <w:spacing w:line="360" w:lineRule="auto"/>
        <w:jc w:val="center"/>
        <w:rPr>
          <w:b/>
          <w:sz w:val="26"/>
          <w:szCs w:val="26"/>
        </w:rPr>
      </w:pPr>
      <w:r w:rsidRPr="00674CA0">
        <w:rPr>
          <w:b/>
          <w:sz w:val="26"/>
          <w:szCs w:val="26"/>
        </w:rPr>
        <w:t>Discussion</w:t>
      </w:r>
    </w:p>
    <w:p w:rsidR="009F1011" w:rsidRDefault="009F1011" w:rsidP="00644AA6">
      <w:pPr>
        <w:spacing w:line="360" w:lineRule="auto"/>
        <w:jc w:val="center"/>
        <w:rPr>
          <w:b/>
          <w:sz w:val="26"/>
          <w:szCs w:val="26"/>
        </w:rPr>
      </w:pPr>
    </w:p>
    <w:p w:rsidR="00814EAF" w:rsidRPr="00BB0CC4" w:rsidRDefault="00814EAF" w:rsidP="00814EAF">
      <w:pPr>
        <w:widowControl w:val="0"/>
        <w:spacing w:line="360" w:lineRule="auto"/>
        <w:ind w:firstLine="1440"/>
        <w:rPr>
          <w:color w:val="000000"/>
          <w:sz w:val="26"/>
          <w:szCs w:val="26"/>
        </w:rPr>
      </w:pPr>
      <w:r w:rsidRPr="00BB0CC4">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BB0CC4">
          <w:rPr>
            <w:i/>
            <w:iCs/>
            <w:color w:val="000000"/>
            <w:sz w:val="26"/>
            <w:szCs w:val="26"/>
          </w:rPr>
          <w:t xml:space="preserve">Consolidated Rail Corporation v. Pa. PUC, </w:t>
        </w:r>
        <w:r w:rsidRPr="00BB0CC4">
          <w:rPr>
            <w:color w:val="000000"/>
            <w:sz w:val="26"/>
            <w:szCs w:val="26"/>
          </w:rPr>
          <w:t>625 A.2d 741 (Pa. Cmwlth. 1993);</w:t>
        </w:r>
      </w:hyperlink>
      <w:r w:rsidRPr="00BB0CC4">
        <w:rPr>
          <w:color w:val="000000"/>
          <w:sz w:val="26"/>
          <w:szCs w:val="26"/>
        </w:rPr>
        <w:t xml:space="preserve"> </w:t>
      </w:r>
      <w:r w:rsidRPr="00BB0CC4">
        <w:rPr>
          <w:i/>
          <w:color w:val="000000"/>
          <w:sz w:val="26"/>
          <w:szCs w:val="26"/>
        </w:rPr>
        <w:t xml:space="preserve">also </w:t>
      </w:r>
      <w:r w:rsidRPr="00BB0CC4">
        <w:rPr>
          <w:i/>
          <w:iCs/>
          <w:color w:val="000000"/>
          <w:sz w:val="26"/>
          <w:szCs w:val="26"/>
        </w:rPr>
        <w:t xml:space="preserve">see, generally, </w:t>
      </w:r>
      <w:hyperlink r:id="rId10" w:history="1">
        <w:r w:rsidRPr="00BB0CC4">
          <w:rPr>
            <w:i/>
            <w:iCs/>
            <w:color w:val="000000"/>
            <w:sz w:val="26"/>
            <w:szCs w:val="26"/>
          </w:rPr>
          <w:t>University of Pennsyl</w:t>
        </w:r>
        <w:r w:rsidRPr="00BB0CC4">
          <w:rPr>
            <w:i/>
            <w:iCs/>
            <w:color w:val="000000"/>
            <w:sz w:val="26"/>
            <w:szCs w:val="26"/>
          </w:rPr>
          <w:softHyphen/>
          <w:t>vania v. Pa. PUC</w:t>
        </w:r>
        <w:r w:rsidRPr="00BB0CC4">
          <w:rPr>
            <w:color w:val="000000"/>
            <w:sz w:val="26"/>
            <w:szCs w:val="26"/>
          </w:rPr>
          <w:t>, 485 A.2d 1217 (Pa. Cmwlth. 1984).</w:t>
        </w:r>
      </w:hyperlink>
    </w:p>
    <w:p w:rsidR="00153F0F" w:rsidRDefault="00153F0F" w:rsidP="00153F0F">
      <w:pPr>
        <w:spacing w:line="360" w:lineRule="auto"/>
        <w:rPr>
          <w:b/>
          <w:sz w:val="26"/>
          <w:szCs w:val="26"/>
        </w:rPr>
      </w:pPr>
    </w:p>
    <w:p w:rsidR="004359A6" w:rsidRDefault="004359A6" w:rsidP="00814EAF">
      <w:pPr>
        <w:widowControl w:val="0"/>
        <w:spacing w:line="360" w:lineRule="auto"/>
        <w:ind w:firstLine="1440"/>
        <w:rPr>
          <w:sz w:val="26"/>
          <w:szCs w:val="20"/>
        </w:rPr>
      </w:pPr>
    </w:p>
    <w:p w:rsidR="00814EAF" w:rsidRDefault="00814EAF" w:rsidP="00814EAF">
      <w:pPr>
        <w:widowControl w:val="0"/>
        <w:spacing w:line="360" w:lineRule="auto"/>
        <w:ind w:firstLine="1440"/>
        <w:rPr>
          <w:sz w:val="26"/>
          <w:szCs w:val="20"/>
        </w:rPr>
      </w:pPr>
      <w:r w:rsidRPr="00BB0CC4">
        <w:rPr>
          <w:sz w:val="26"/>
          <w:szCs w:val="20"/>
        </w:rPr>
        <w:lastRenderedPageBreak/>
        <w:t xml:space="preserve">The Public Utility Code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w:t>
      </w:r>
    </w:p>
    <w:p w:rsidR="00814EAF" w:rsidRPr="00BB0CC4" w:rsidRDefault="00814EAF" w:rsidP="00814EAF">
      <w:pPr>
        <w:widowControl w:val="0"/>
        <w:spacing w:line="360" w:lineRule="auto"/>
        <w:ind w:firstLine="1440"/>
        <w:rPr>
          <w:sz w:val="26"/>
          <w:szCs w:val="20"/>
        </w:rPr>
      </w:pPr>
    </w:p>
    <w:p w:rsidR="00814EAF" w:rsidRDefault="00814EAF" w:rsidP="00814EAF">
      <w:pPr>
        <w:widowControl w:val="0"/>
        <w:spacing w:line="360" w:lineRule="auto"/>
        <w:ind w:firstLine="1440"/>
        <w:rPr>
          <w:color w:val="000000"/>
          <w:spacing w:val="-3"/>
          <w:sz w:val="26"/>
          <w:szCs w:val="20"/>
          <w:u w:color="000000"/>
        </w:rPr>
      </w:pPr>
      <w:r w:rsidRPr="00BB0CC4">
        <w:rPr>
          <w:sz w:val="26"/>
          <w:szCs w:val="26"/>
        </w:rPr>
        <w:t xml:space="preserve">A petition to modify or rescind a final Commission order may only be granted judiciously and under appropriate circumstances, because such an action results in the disturbance of final orders.  </w:t>
      </w:r>
      <w:r w:rsidRPr="00BB0CC4">
        <w:rPr>
          <w:i/>
          <w:sz w:val="26"/>
          <w:szCs w:val="26"/>
        </w:rPr>
        <w:t>City of Pittsburgh v. Pennsylvania Department of Transportation,</w:t>
      </w:r>
      <w:r w:rsidRPr="00BB0CC4">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BB0CC4">
        <w:rPr>
          <w:i/>
          <w:sz w:val="26"/>
          <w:szCs w:val="20"/>
        </w:rPr>
        <w:t>Duick v. Pennsylvania Gas and Water Company</w:t>
      </w:r>
      <w:r w:rsidRPr="00BB0CC4">
        <w:rPr>
          <w:sz w:val="26"/>
          <w:szCs w:val="20"/>
        </w:rPr>
        <w:t>, 56 Pa. P.U.C. 553 (Order entered December 17, 1982)</w:t>
      </w:r>
      <w:r w:rsidRPr="00BB0CC4">
        <w:rPr>
          <w:sz w:val="26"/>
          <w:szCs w:val="26"/>
        </w:rPr>
        <w:t xml:space="preserve"> (quoting </w:t>
      </w:r>
      <w:hyperlink r:id="rId11" w:tgtFrame="x" w:tooltip="Clicking this link retrieves the full text document in another window" w:history="1">
        <w:r w:rsidRPr="00BB0CC4">
          <w:rPr>
            <w:i/>
            <w:sz w:val="26"/>
            <w:szCs w:val="26"/>
          </w:rPr>
          <w:t>Pennsylvania Railroad Co. v. Pennsylvania Public Service Commission</w:t>
        </w:r>
        <w:r w:rsidRPr="00BB0CC4">
          <w:rPr>
            <w:sz w:val="26"/>
            <w:szCs w:val="26"/>
          </w:rPr>
          <w:t>, 179 A. 850, 854 (Pa. Super. Ct. 1935)</w:t>
        </w:r>
      </w:hyperlink>
      <w:r w:rsidRPr="00BB0CC4">
        <w:rPr>
          <w:sz w:val="26"/>
          <w:szCs w:val="26"/>
        </w:rPr>
        <w:t xml:space="preserve">).  </w:t>
      </w:r>
      <w:r w:rsidRPr="00BB0CC4">
        <w:rPr>
          <w:color w:val="000000"/>
          <w:spacing w:val="-3"/>
          <w:sz w:val="26"/>
          <w:szCs w:val="20"/>
          <w:u w:color="000000"/>
        </w:rPr>
        <w:t xml:space="preserve">Such petitions are likely to succeed only when they raise “new and novel arguments” not previously heard or considerations which appear to have been overlooked or not addressed by the Commission.  </w:t>
      </w:r>
      <w:r w:rsidRPr="00BB0CC4">
        <w:rPr>
          <w:i/>
          <w:color w:val="000000"/>
          <w:spacing w:val="-3"/>
          <w:sz w:val="26"/>
          <w:szCs w:val="20"/>
          <w:u w:color="000000"/>
        </w:rPr>
        <w:t>Duick</w:t>
      </w:r>
      <w:r w:rsidRPr="00BB0CC4">
        <w:rPr>
          <w:color w:val="000000"/>
          <w:spacing w:val="-3"/>
          <w:sz w:val="26"/>
          <w:szCs w:val="20"/>
          <w:u w:color="000000"/>
        </w:rPr>
        <w:t xml:space="preserve"> at 559. </w:t>
      </w:r>
    </w:p>
    <w:p w:rsidR="00814EAF" w:rsidRDefault="00814EAF" w:rsidP="00814EAF">
      <w:pPr>
        <w:widowControl w:val="0"/>
        <w:spacing w:line="360" w:lineRule="auto"/>
        <w:ind w:firstLine="1440"/>
        <w:rPr>
          <w:color w:val="000000"/>
          <w:spacing w:val="-3"/>
          <w:sz w:val="26"/>
          <w:szCs w:val="20"/>
          <w:u w:color="000000"/>
        </w:rPr>
      </w:pPr>
    </w:p>
    <w:p w:rsidR="00756442" w:rsidRDefault="00814EAF" w:rsidP="00814EAF">
      <w:pPr>
        <w:widowControl w:val="0"/>
        <w:spacing w:line="360" w:lineRule="auto"/>
        <w:ind w:firstLine="1440"/>
        <w:rPr>
          <w:sz w:val="26"/>
          <w:szCs w:val="26"/>
        </w:rPr>
      </w:pPr>
      <w:r>
        <w:rPr>
          <w:color w:val="000000"/>
          <w:spacing w:val="-3"/>
          <w:sz w:val="26"/>
          <w:szCs w:val="20"/>
          <w:u w:color="000000"/>
        </w:rPr>
        <w:t>In its Revised Petition, Norfolk Southern</w:t>
      </w:r>
      <w:r w:rsidR="0006671B">
        <w:rPr>
          <w:color w:val="000000"/>
          <w:spacing w:val="-3"/>
          <w:sz w:val="26"/>
          <w:szCs w:val="20"/>
          <w:u w:color="000000"/>
        </w:rPr>
        <w:t xml:space="preserve"> indicates that </w:t>
      </w:r>
      <w:r w:rsidR="008521A0">
        <w:rPr>
          <w:color w:val="000000"/>
          <w:spacing w:val="-3"/>
          <w:sz w:val="26"/>
          <w:szCs w:val="20"/>
          <w:u w:color="000000"/>
        </w:rPr>
        <w:t xml:space="preserve">the Grading Concept Plan of Culvert Removal and Swale/Channel Restoration, attached to the Revised Petition as Exhibit </w:t>
      </w:r>
      <w:r w:rsidR="00F827FC">
        <w:rPr>
          <w:color w:val="000000"/>
          <w:spacing w:val="-3"/>
          <w:sz w:val="26"/>
          <w:szCs w:val="20"/>
          <w:u w:color="000000"/>
        </w:rPr>
        <w:t>“</w:t>
      </w:r>
      <w:r w:rsidR="008521A0">
        <w:rPr>
          <w:color w:val="000000"/>
          <w:spacing w:val="-3"/>
          <w:sz w:val="26"/>
          <w:szCs w:val="20"/>
          <w:u w:color="000000"/>
        </w:rPr>
        <w:t>A</w:t>
      </w:r>
      <w:r w:rsidR="00F827FC">
        <w:rPr>
          <w:color w:val="000000"/>
          <w:spacing w:val="-3"/>
          <w:sz w:val="26"/>
          <w:szCs w:val="20"/>
          <w:u w:color="000000"/>
        </w:rPr>
        <w:t>”</w:t>
      </w:r>
      <w:r w:rsidR="008521A0">
        <w:rPr>
          <w:color w:val="000000"/>
          <w:spacing w:val="-3"/>
          <w:sz w:val="26"/>
          <w:szCs w:val="20"/>
          <w:u w:color="000000"/>
        </w:rPr>
        <w:t>,</w:t>
      </w:r>
      <w:r w:rsidR="00F827FC">
        <w:rPr>
          <w:color w:val="000000"/>
          <w:spacing w:val="-3"/>
          <w:sz w:val="26"/>
          <w:szCs w:val="20"/>
          <w:u w:color="000000"/>
        </w:rPr>
        <w:t xml:space="preserve"> has been agree</w:t>
      </w:r>
      <w:r w:rsidR="00F9189B">
        <w:rPr>
          <w:color w:val="000000"/>
          <w:spacing w:val="-3"/>
          <w:sz w:val="26"/>
          <w:szCs w:val="20"/>
          <w:u w:color="000000"/>
        </w:rPr>
        <w:t>d</w:t>
      </w:r>
      <w:r w:rsidR="00F827FC">
        <w:rPr>
          <w:color w:val="000000"/>
          <w:spacing w:val="-3"/>
          <w:sz w:val="26"/>
          <w:szCs w:val="20"/>
          <w:u w:color="000000"/>
        </w:rPr>
        <w:t xml:space="preserve"> to by all adjacent property owners, the Cobles, the </w:t>
      </w:r>
      <w:r w:rsidR="00F827FC" w:rsidRPr="008A7E4B">
        <w:rPr>
          <w:sz w:val="26"/>
        </w:rPr>
        <w:t xml:space="preserve"> Richwines, and the Guidaras</w:t>
      </w:r>
      <w:r w:rsidR="00F827FC">
        <w:rPr>
          <w:sz w:val="26"/>
        </w:rPr>
        <w:t xml:space="preserve">.  </w:t>
      </w:r>
      <w:r w:rsidR="00813F58">
        <w:rPr>
          <w:sz w:val="26"/>
        </w:rPr>
        <w:t>Norfolk Southern also indicates that the Cobles, the Richwines, and the Guidaras have given Norfolk Southern permission to enter their properties in order to perform the work pursuant to the Agreements for Temporary Right of Entry, which are attached to the Revised Petition as Exhibits “B” and “C” respectively.</w:t>
      </w:r>
      <w:r w:rsidR="002661F6">
        <w:rPr>
          <w:sz w:val="26"/>
        </w:rPr>
        <w:t xml:space="preserve">  </w:t>
      </w:r>
      <w:r w:rsidR="004A2C79">
        <w:rPr>
          <w:sz w:val="26"/>
        </w:rPr>
        <w:t xml:space="preserve"> Norfolk Southern states that it withdraws its prior Petition to Amend Order</w:t>
      </w:r>
      <w:r w:rsidR="002661F6">
        <w:rPr>
          <w:sz w:val="26"/>
        </w:rPr>
        <w:t xml:space="preserve">, filed on </w:t>
      </w:r>
      <w:r w:rsidR="002661F6">
        <w:rPr>
          <w:sz w:val="26"/>
        </w:rPr>
        <w:lastRenderedPageBreak/>
        <w:t xml:space="preserve">August 14, 2012.  </w:t>
      </w:r>
      <w:r w:rsidR="00652909">
        <w:rPr>
          <w:sz w:val="26"/>
        </w:rPr>
        <w:t xml:space="preserve">Revised Petition at 3.  </w:t>
      </w:r>
      <w:r w:rsidR="002661F6">
        <w:rPr>
          <w:sz w:val="26"/>
        </w:rPr>
        <w:t xml:space="preserve">Norfolk Southern requests that the Commission do the following:  (1) approve the plans attached to its Revised Petition as Exhibit “A” as additional work to effect the crossing abolition approved in the </w:t>
      </w:r>
      <w:r w:rsidR="002661F6" w:rsidRPr="00C233B3">
        <w:rPr>
          <w:i/>
          <w:sz w:val="26"/>
          <w:szCs w:val="26"/>
        </w:rPr>
        <w:t>May 2011 Order</w:t>
      </w:r>
      <w:r w:rsidR="00823201">
        <w:rPr>
          <w:i/>
          <w:sz w:val="26"/>
          <w:szCs w:val="26"/>
        </w:rPr>
        <w:t>;</w:t>
      </w:r>
      <w:r w:rsidR="002661F6">
        <w:rPr>
          <w:sz w:val="26"/>
          <w:szCs w:val="26"/>
        </w:rPr>
        <w:t xml:space="preserve"> and </w:t>
      </w:r>
    </w:p>
    <w:p w:rsidR="00652909" w:rsidRDefault="002661F6" w:rsidP="00756442">
      <w:pPr>
        <w:widowControl w:val="0"/>
        <w:spacing w:line="360" w:lineRule="auto"/>
        <w:rPr>
          <w:sz w:val="26"/>
          <w:szCs w:val="26"/>
        </w:rPr>
      </w:pPr>
      <w:r>
        <w:rPr>
          <w:sz w:val="26"/>
          <w:szCs w:val="26"/>
        </w:rPr>
        <w:t>(2) close this proceeding upon completion of that work.</w:t>
      </w:r>
      <w:r w:rsidR="00652909">
        <w:rPr>
          <w:sz w:val="26"/>
          <w:szCs w:val="26"/>
        </w:rPr>
        <w:t xml:space="preserve">  </w:t>
      </w:r>
      <w:r w:rsidR="00652909" w:rsidRPr="00652909">
        <w:rPr>
          <w:i/>
          <w:sz w:val="26"/>
          <w:szCs w:val="26"/>
        </w:rPr>
        <w:t>Id</w:t>
      </w:r>
      <w:r w:rsidR="00652909">
        <w:rPr>
          <w:sz w:val="26"/>
          <w:szCs w:val="26"/>
        </w:rPr>
        <w:t xml:space="preserve">. at 3-4.  </w:t>
      </w:r>
      <w:r>
        <w:rPr>
          <w:sz w:val="26"/>
          <w:szCs w:val="26"/>
        </w:rPr>
        <w:t xml:space="preserve"> </w:t>
      </w:r>
    </w:p>
    <w:p w:rsidR="00522E3B" w:rsidRDefault="00522E3B" w:rsidP="00814EAF">
      <w:pPr>
        <w:widowControl w:val="0"/>
        <w:spacing w:line="360" w:lineRule="auto"/>
        <w:ind w:firstLine="1440"/>
        <w:rPr>
          <w:sz w:val="26"/>
          <w:szCs w:val="26"/>
        </w:rPr>
      </w:pPr>
    </w:p>
    <w:p w:rsidR="00C46F4E" w:rsidRDefault="00A9508D" w:rsidP="00814EAF">
      <w:pPr>
        <w:widowControl w:val="0"/>
        <w:spacing w:line="360" w:lineRule="auto"/>
        <w:ind w:firstLine="1440"/>
        <w:rPr>
          <w:sz w:val="26"/>
        </w:rPr>
      </w:pPr>
      <w:r>
        <w:rPr>
          <w:sz w:val="26"/>
          <w:szCs w:val="26"/>
        </w:rPr>
        <w:t xml:space="preserve">Based on our review of the record and Norfolk Southern’s averments in the Revised Petition, we find that the standards set forth in </w:t>
      </w:r>
      <w:r w:rsidRPr="00A9508D">
        <w:rPr>
          <w:i/>
          <w:sz w:val="26"/>
          <w:szCs w:val="26"/>
        </w:rPr>
        <w:t>Duick</w:t>
      </w:r>
      <w:r>
        <w:rPr>
          <w:sz w:val="26"/>
          <w:szCs w:val="26"/>
        </w:rPr>
        <w:t xml:space="preserve">, </w:t>
      </w:r>
      <w:r w:rsidRPr="00A9508D">
        <w:rPr>
          <w:i/>
          <w:sz w:val="26"/>
          <w:szCs w:val="26"/>
        </w:rPr>
        <w:t>supra</w:t>
      </w:r>
      <w:r>
        <w:rPr>
          <w:sz w:val="26"/>
          <w:szCs w:val="26"/>
        </w:rPr>
        <w:t xml:space="preserve">, for amending our </w:t>
      </w:r>
      <w:r w:rsidRPr="00C233B3">
        <w:rPr>
          <w:i/>
          <w:sz w:val="26"/>
          <w:szCs w:val="26"/>
        </w:rPr>
        <w:t>May 2011 Order</w:t>
      </w:r>
      <w:r>
        <w:rPr>
          <w:sz w:val="26"/>
          <w:szCs w:val="26"/>
        </w:rPr>
        <w:t xml:space="preserve"> have been satisfied.</w:t>
      </w:r>
      <w:r w:rsidR="00961884">
        <w:rPr>
          <w:sz w:val="26"/>
          <w:szCs w:val="26"/>
        </w:rPr>
        <w:t xml:space="preserve">  </w:t>
      </w:r>
      <w:r w:rsidR="00961884" w:rsidRPr="00961F2B">
        <w:rPr>
          <w:sz w:val="26"/>
        </w:rPr>
        <w:t xml:space="preserve">In </w:t>
      </w:r>
      <w:r w:rsidR="00961884">
        <w:rPr>
          <w:sz w:val="26"/>
        </w:rPr>
        <w:t xml:space="preserve">the </w:t>
      </w:r>
      <w:r w:rsidR="00961884" w:rsidRPr="00C233B3">
        <w:rPr>
          <w:i/>
          <w:sz w:val="26"/>
          <w:szCs w:val="26"/>
        </w:rPr>
        <w:t>May 2011 Order</w:t>
      </w:r>
      <w:r w:rsidR="00961884">
        <w:rPr>
          <w:sz w:val="26"/>
          <w:szCs w:val="26"/>
        </w:rPr>
        <w:t>, we</w:t>
      </w:r>
      <w:r w:rsidR="00961884" w:rsidRPr="00961F2B">
        <w:rPr>
          <w:sz w:val="26"/>
        </w:rPr>
        <w:t xml:space="preserve"> approved the cul-de-sac plans attached to the Settlement as Exhibit </w:t>
      </w:r>
      <w:r w:rsidR="00961884">
        <w:rPr>
          <w:sz w:val="26"/>
        </w:rPr>
        <w:t>“</w:t>
      </w:r>
      <w:r w:rsidR="00961884" w:rsidRPr="00961F2B">
        <w:rPr>
          <w:sz w:val="26"/>
        </w:rPr>
        <w:t>A</w:t>
      </w:r>
      <w:r w:rsidR="00C46F4E">
        <w:rPr>
          <w:sz w:val="26"/>
        </w:rPr>
        <w:t>.</w:t>
      </w:r>
      <w:r w:rsidR="00961884">
        <w:rPr>
          <w:sz w:val="26"/>
        </w:rPr>
        <w:t>”</w:t>
      </w:r>
      <w:r w:rsidR="00961884" w:rsidRPr="00961F2B">
        <w:rPr>
          <w:sz w:val="26"/>
        </w:rPr>
        <w:t xml:space="preserve">  </w:t>
      </w:r>
      <w:r w:rsidR="00961884" w:rsidRPr="00C233B3">
        <w:rPr>
          <w:i/>
          <w:sz w:val="26"/>
          <w:szCs w:val="26"/>
        </w:rPr>
        <w:t>May 2011 Order</w:t>
      </w:r>
      <w:r w:rsidR="00961884">
        <w:rPr>
          <w:sz w:val="26"/>
          <w:szCs w:val="26"/>
        </w:rPr>
        <w:t xml:space="preserve"> at 10.  Norfolk Southern has since revised these plans </w:t>
      </w:r>
      <w:r w:rsidR="00000FBB">
        <w:rPr>
          <w:sz w:val="26"/>
          <w:szCs w:val="26"/>
        </w:rPr>
        <w:t xml:space="preserve">twice </w:t>
      </w:r>
      <w:r w:rsidR="00961884">
        <w:rPr>
          <w:sz w:val="26"/>
          <w:szCs w:val="26"/>
        </w:rPr>
        <w:t xml:space="preserve">to </w:t>
      </w:r>
      <w:r w:rsidR="00A652B9">
        <w:rPr>
          <w:sz w:val="26"/>
          <w:szCs w:val="26"/>
        </w:rPr>
        <w:t xml:space="preserve">include </w:t>
      </w:r>
      <w:r w:rsidR="00000FBB">
        <w:rPr>
          <w:sz w:val="26"/>
        </w:rPr>
        <w:t xml:space="preserve">additional work </w:t>
      </w:r>
      <w:r w:rsidR="00000FBB">
        <w:rPr>
          <w:sz w:val="26"/>
          <w:szCs w:val="26"/>
        </w:rPr>
        <w:t xml:space="preserve">which would </w:t>
      </w:r>
      <w:r w:rsidR="004D4E45">
        <w:rPr>
          <w:sz w:val="26"/>
        </w:rPr>
        <w:t>address concerns raised by some of the Parties regarding drainage and vehicular trespass issues</w:t>
      </w:r>
      <w:r w:rsidR="00961884" w:rsidRPr="002C3137">
        <w:rPr>
          <w:sz w:val="26"/>
        </w:rPr>
        <w:t>.</w:t>
      </w:r>
      <w:r w:rsidR="004D4E45">
        <w:rPr>
          <w:sz w:val="26"/>
        </w:rPr>
        <w:t xml:space="preserve">  </w:t>
      </w:r>
    </w:p>
    <w:p w:rsidR="00C46F4E" w:rsidRDefault="00C46F4E" w:rsidP="00814EAF">
      <w:pPr>
        <w:widowControl w:val="0"/>
        <w:spacing w:line="360" w:lineRule="auto"/>
        <w:ind w:firstLine="1440"/>
        <w:rPr>
          <w:sz w:val="26"/>
        </w:rPr>
      </w:pPr>
    </w:p>
    <w:p w:rsidR="00EB15B8" w:rsidRDefault="004D4E45" w:rsidP="00814EAF">
      <w:pPr>
        <w:widowControl w:val="0"/>
        <w:spacing w:line="360" w:lineRule="auto"/>
        <w:ind w:firstLine="1440"/>
        <w:rPr>
          <w:sz w:val="26"/>
          <w:szCs w:val="26"/>
        </w:rPr>
      </w:pPr>
      <w:r>
        <w:rPr>
          <w:sz w:val="26"/>
        </w:rPr>
        <w:t xml:space="preserve">The </w:t>
      </w:r>
      <w:r>
        <w:rPr>
          <w:color w:val="000000"/>
          <w:spacing w:val="-3"/>
          <w:sz w:val="26"/>
          <w:szCs w:val="20"/>
          <w:u w:color="000000"/>
        </w:rPr>
        <w:t>Grading Concept Plan of Culvert Removal and Swale/Channel Restoration, attached to the Revised Petition as Exhibit “A</w:t>
      </w:r>
      <w:r w:rsidR="00EE4160">
        <w:rPr>
          <w:color w:val="000000"/>
          <w:spacing w:val="-3"/>
          <w:sz w:val="26"/>
          <w:szCs w:val="20"/>
          <w:u w:color="000000"/>
        </w:rPr>
        <w:t>,</w:t>
      </w:r>
      <w:r>
        <w:rPr>
          <w:color w:val="000000"/>
          <w:spacing w:val="-3"/>
          <w:sz w:val="26"/>
          <w:szCs w:val="20"/>
          <w:u w:color="000000"/>
        </w:rPr>
        <w:t xml:space="preserve">” has been agreed to by all adjacent property owners and is currently before us for approval.  This plan </w:t>
      </w:r>
      <w:r w:rsidR="00000FBB">
        <w:rPr>
          <w:color w:val="000000"/>
          <w:spacing w:val="-3"/>
          <w:sz w:val="26"/>
          <w:szCs w:val="20"/>
          <w:u w:color="000000"/>
        </w:rPr>
        <w:t>contains additional work that was not contained in the plans we a</w:t>
      </w:r>
      <w:r w:rsidR="00A652B9">
        <w:rPr>
          <w:sz w:val="26"/>
        </w:rPr>
        <w:t xml:space="preserve">pproved in the </w:t>
      </w:r>
      <w:r w:rsidR="00A652B9" w:rsidRPr="00C233B3">
        <w:rPr>
          <w:i/>
          <w:sz w:val="26"/>
          <w:szCs w:val="26"/>
        </w:rPr>
        <w:t>May 2011 Order</w:t>
      </w:r>
      <w:r w:rsidR="00A652B9">
        <w:rPr>
          <w:sz w:val="26"/>
          <w:szCs w:val="26"/>
        </w:rPr>
        <w:t xml:space="preserve"> </w:t>
      </w:r>
      <w:r w:rsidR="00000FBB">
        <w:rPr>
          <w:sz w:val="26"/>
          <w:szCs w:val="26"/>
        </w:rPr>
        <w:t xml:space="preserve">or the plans that Norfolk Southern </w:t>
      </w:r>
      <w:r>
        <w:rPr>
          <w:color w:val="000000"/>
          <w:spacing w:val="-3"/>
          <w:sz w:val="26"/>
          <w:szCs w:val="20"/>
          <w:u w:color="000000"/>
        </w:rPr>
        <w:t xml:space="preserve">submitted for approval in conjunction with </w:t>
      </w:r>
      <w:r w:rsidR="00000FBB">
        <w:rPr>
          <w:color w:val="000000"/>
          <w:spacing w:val="-3"/>
          <w:sz w:val="26"/>
          <w:szCs w:val="20"/>
          <w:u w:color="000000"/>
        </w:rPr>
        <w:t>its</w:t>
      </w:r>
      <w:r>
        <w:rPr>
          <w:color w:val="000000"/>
          <w:spacing w:val="-3"/>
          <w:sz w:val="26"/>
          <w:szCs w:val="20"/>
          <w:u w:color="000000"/>
        </w:rPr>
        <w:t xml:space="preserve"> August 14, 2012 </w:t>
      </w:r>
      <w:r>
        <w:rPr>
          <w:sz w:val="26"/>
        </w:rPr>
        <w:t xml:space="preserve">Petition to Amend Order.  Based on the </w:t>
      </w:r>
      <w:r w:rsidR="00826DFF">
        <w:rPr>
          <w:sz w:val="26"/>
        </w:rPr>
        <w:t>new developments in this proceeding</w:t>
      </w:r>
      <w:r w:rsidR="00630266">
        <w:rPr>
          <w:sz w:val="26"/>
        </w:rPr>
        <w:t xml:space="preserve"> and the additions to Norfolk Southern’s work plan</w:t>
      </w:r>
      <w:r w:rsidR="00826DFF">
        <w:rPr>
          <w:sz w:val="26"/>
        </w:rPr>
        <w:t xml:space="preserve">, we find that it is appropriate to amend our </w:t>
      </w:r>
      <w:r w:rsidR="00826DFF" w:rsidRPr="0072111C">
        <w:rPr>
          <w:i/>
          <w:sz w:val="26"/>
        </w:rPr>
        <w:t>May 2011 Order</w:t>
      </w:r>
      <w:r w:rsidR="00826DFF">
        <w:rPr>
          <w:sz w:val="26"/>
        </w:rPr>
        <w:t xml:space="preserve"> </w:t>
      </w:r>
      <w:r w:rsidR="00D112D0">
        <w:rPr>
          <w:sz w:val="26"/>
        </w:rPr>
        <w:t>for the purpose of</w:t>
      </w:r>
      <w:r w:rsidR="0072111C">
        <w:rPr>
          <w:sz w:val="26"/>
        </w:rPr>
        <w:t xml:space="preserve"> approv</w:t>
      </w:r>
      <w:r w:rsidR="00D112D0">
        <w:rPr>
          <w:sz w:val="26"/>
        </w:rPr>
        <w:t>ing</w:t>
      </w:r>
      <w:r w:rsidR="0072111C">
        <w:rPr>
          <w:sz w:val="26"/>
        </w:rPr>
        <w:t xml:space="preserve"> the </w:t>
      </w:r>
      <w:r w:rsidR="00630266">
        <w:rPr>
          <w:color w:val="000000"/>
          <w:spacing w:val="-3"/>
          <w:sz w:val="26"/>
          <w:szCs w:val="20"/>
          <w:u w:color="000000"/>
        </w:rPr>
        <w:t>Grading Concept Plan of Culvert Removal and Swale/Channel Restoration,</w:t>
      </w:r>
      <w:r w:rsidR="00630266">
        <w:rPr>
          <w:sz w:val="26"/>
        </w:rPr>
        <w:t xml:space="preserve"> </w:t>
      </w:r>
      <w:r w:rsidR="0072111C">
        <w:rPr>
          <w:sz w:val="26"/>
        </w:rPr>
        <w:t>attached to the Revised Petition as Exhibit “A</w:t>
      </w:r>
      <w:r w:rsidR="00B97DE2">
        <w:rPr>
          <w:sz w:val="26"/>
        </w:rPr>
        <w:t>.</w:t>
      </w:r>
      <w:r w:rsidR="0072111C">
        <w:rPr>
          <w:sz w:val="26"/>
        </w:rPr>
        <w:t xml:space="preserve">” </w:t>
      </w:r>
      <w:r w:rsidR="00412060">
        <w:rPr>
          <w:sz w:val="26"/>
        </w:rPr>
        <w:t xml:space="preserve"> </w:t>
      </w:r>
      <w:r w:rsidR="00273E32">
        <w:rPr>
          <w:sz w:val="26"/>
        </w:rPr>
        <w:t xml:space="preserve">We note that our approval </w:t>
      </w:r>
      <w:r w:rsidR="00412060">
        <w:rPr>
          <w:sz w:val="26"/>
        </w:rPr>
        <w:t xml:space="preserve">here </w:t>
      </w:r>
      <w:r w:rsidR="00273E32">
        <w:rPr>
          <w:sz w:val="26"/>
        </w:rPr>
        <w:t xml:space="preserve">of the </w:t>
      </w:r>
      <w:r w:rsidR="00273E32">
        <w:rPr>
          <w:color w:val="000000"/>
          <w:spacing w:val="-3"/>
          <w:sz w:val="26"/>
          <w:szCs w:val="20"/>
          <w:u w:color="000000"/>
        </w:rPr>
        <w:t>Grading Concept Plan of Culvert Removal and Swale/Channel Restoration</w:t>
      </w:r>
      <w:r w:rsidR="00273E32">
        <w:rPr>
          <w:sz w:val="26"/>
        </w:rPr>
        <w:t xml:space="preserve"> does not affect our prior approval</w:t>
      </w:r>
      <w:r w:rsidR="008B4710">
        <w:rPr>
          <w:sz w:val="26"/>
        </w:rPr>
        <w:t xml:space="preserve">, in the </w:t>
      </w:r>
      <w:r w:rsidR="008B4710" w:rsidRPr="008B4710">
        <w:rPr>
          <w:i/>
          <w:sz w:val="26"/>
        </w:rPr>
        <w:t>May 2011 Order</w:t>
      </w:r>
      <w:r w:rsidR="008B4710">
        <w:rPr>
          <w:sz w:val="26"/>
        </w:rPr>
        <w:t>,</w:t>
      </w:r>
      <w:r w:rsidR="00273E32">
        <w:rPr>
          <w:sz w:val="26"/>
        </w:rPr>
        <w:t xml:space="preserve"> of the </w:t>
      </w:r>
      <w:r w:rsidR="00273E32" w:rsidRPr="00961F2B">
        <w:rPr>
          <w:sz w:val="26"/>
        </w:rPr>
        <w:t xml:space="preserve">cul-de-sac plans attached to the Settlement as Exhibit </w:t>
      </w:r>
      <w:r w:rsidR="00273E32">
        <w:rPr>
          <w:sz w:val="26"/>
        </w:rPr>
        <w:t>“</w:t>
      </w:r>
      <w:r w:rsidR="00273E32" w:rsidRPr="00961F2B">
        <w:rPr>
          <w:sz w:val="26"/>
        </w:rPr>
        <w:t>A</w:t>
      </w:r>
      <w:r w:rsidR="00273E32">
        <w:rPr>
          <w:sz w:val="26"/>
        </w:rPr>
        <w:t xml:space="preserve">.”  </w:t>
      </w:r>
      <w:r w:rsidR="00B97DE2">
        <w:rPr>
          <w:sz w:val="26"/>
        </w:rPr>
        <w:t>We also find that it is appropriate, under the circumstances,</w:t>
      </w:r>
      <w:r w:rsidR="00826DFF">
        <w:rPr>
          <w:sz w:val="26"/>
        </w:rPr>
        <w:t xml:space="preserve"> to permit the withdrawal of Norfolk Southern’s August 14, 2012 Petition to Amend Order</w:t>
      </w:r>
      <w:r w:rsidR="008B4710">
        <w:rPr>
          <w:sz w:val="26"/>
        </w:rPr>
        <w:t xml:space="preserve">, as that Petition did not include </w:t>
      </w:r>
      <w:r w:rsidR="00C748DE">
        <w:rPr>
          <w:sz w:val="26"/>
        </w:rPr>
        <w:t>th</w:t>
      </w:r>
      <w:r w:rsidR="008B4710">
        <w:rPr>
          <w:sz w:val="26"/>
        </w:rPr>
        <w:t>e addition</w:t>
      </w:r>
      <w:r w:rsidR="00C748DE">
        <w:rPr>
          <w:sz w:val="26"/>
        </w:rPr>
        <w:t xml:space="preserve">al work contained in the </w:t>
      </w:r>
      <w:r w:rsidR="00C748DE">
        <w:rPr>
          <w:color w:val="000000"/>
          <w:spacing w:val="-3"/>
          <w:sz w:val="26"/>
          <w:szCs w:val="20"/>
          <w:u w:color="000000"/>
        </w:rPr>
        <w:t>Grading Concept Plan of Culvert Removal and Swale/Channel Restoration that is before us</w:t>
      </w:r>
      <w:r w:rsidR="00826DFF">
        <w:rPr>
          <w:sz w:val="26"/>
        </w:rPr>
        <w:t>.</w:t>
      </w:r>
      <w:r w:rsidR="00C748DE">
        <w:rPr>
          <w:sz w:val="26"/>
        </w:rPr>
        <w:t xml:space="preserve">  </w:t>
      </w:r>
      <w:r w:rsidR="0072111C">
        <w:rPr>
          <w:sz w:val="26"/>
        </w:rPr>
        <w:t xml:space="preserve">  </w:t>
      </w:r>
      <w:r w:rsidR="00826DFF">
        <w:rPr>
          <w:sz w:val="26"/>
        </w:rPr>
        <w:t xml:space="preserve">    </w:t>
      </w:r>
      <w:r>
        <w:rPr>
          <w:color w:val="000000"/>
          <w:spacing w:val="-3"/>
          <w:sz w:val="26"/>
          <w:szCs w:val="20"/>
          <w:u w:color="000000"/>
        </w:rPr>
        <w:t xml:space="preserve">    </w:t>
      </w:r>
      <w:r>
        <w:rPr>
          <w:sz w:val="26"/>
        </w:rPr>
        <w:t xml:space="preserve"> </w:t>
      </w:r>
      <w:r w:rsidR="00961884" w:rsidRPr="002C3137">
        <w:rPr>
          <w:sz w:val="26"/>
        </w:rPr>
        <w:t xml:space="preserve">  </w:t>
      </w:r>
      <w:r w:rsidR="00A9508D">
        <w:rPr>
          <w:sz w:val="26"/>
          <w:szCs w:val="26"/>
        </w:rPr>
        <w:t xml:space="preserve">    </w:t>
      </w:r>
    </w:p>
    <w:p w:rsidR="00FF22AE" w:rsidRPr="00E17A9D" w:rsidRDefault="00FF22AE" w:rsidP="00E17A9D">
      <w:pPr>
        <w:widowControl w:val="0"/>
        <w:spacing w:line="360" w:lineRule="auto"/>
        <w:jc w:val="center"/>
        <w:rPr>
          <w:sz w:val="26"/>
          <w:szCs w:val="26"/>
        </w:rPr>
      </w:pPr>
      <w:r w:rsidRPr="00E17A9D">
        <w:rPr>
          <w:b/>
          <w:sz w:val="26"/>
          <w:szCs w:val="26"/>
        </w:rPr>
        <w:lastRenderedPageBreak/>
        <w:t>Conclusion</w:t>
      </w:r>
    </w:p>
    <w:p w:rsidR="00FF22AE" w:rsidRPr="00FF22AE" w:rsidRDefault="00FF22AE" w:rsidP="00FF22AE">
      <w:pPr>
        <w:spacing w:line="360" w:lineRule="auto"/>
        <w:ind w:firstLine="1440"/>
        <w:rPr>
          <w:sz w:val="26"/>
          <w:szCs w:val="26"/>
        </w:rPr>
      </w:pPr>
    </w:p>
    <w:p w:rsidR="00E17A9D" w:rsidRDefault="00E17A9D" w:rsidP="00E17A9D">
      <w:pPr>
        <w:spacing w:line="360" w:lineRule="auto"/>
        <w:ind w:firstLine="1440"/>
        <w:rPr>
          <w:sz w:val="26"/>
          <w:szCs w:val="26"/>
        </w:rPr>
      </w:pPr>
      <w:r>
        <w:rPr>
          <w:sz w:val="26"/>
          <w:szCs w:val="26"/>
        </w:rPr>
        <w:t xml:space="preserve">Based on our review of the record, Norfolk Southern’s averments, and the applicable law, we </w:t>
      </w:r>
      <w:r w:rsidR="00551A8B">
        <w:rPr>
          <w:sz w:val="26"/>
          <w:szCs w:val="26"/>
        </w:rPr>
        <w:t xml:space="preserve">grant the </w:t>
      </w:r>
      <w:r>
        <w:rPr>
          <w:sz w:val="26"/>
          <w:szCs w:val="26"/>
        </w:rPr>
        <w:t>Petition</w:t>
      </w:r>
      <w:r w:rsidRPr="0021366F">
        <w:rPr>
          <w:sz w:val="26"/>
        </w:rPr>
        <w:t xml:space="preserve"> </w:t>
      </w:r>
      <w:r w:rsidR="00551A8B">
        <w:rPr>
          <w:sz w:val="26"/>
        </w:rPr>
        <w:t>fi</w:t>
      </w:r>
      <w:r>
        <w:rPr>
          <w:sz w:val="26"/>
          <w:szCs w:val="26"/>
        </w:rPr>
        <w:t xml:space="preserve">led by </w:t>
      </w:r>
      <w:r w:rsidR="00551A8B">
        <w:rPr>
          <w:sz w:val="26"/>
          <w:szCs w:val="26"/>
        </w:rPr>
        <w:t xml:space="preserve">Norfolk Southern, </w:t>
      </w:r>
      <w:r w:rsidR="00432AE5">
        <w:rPr>
          <w:sz w:val="26"/>
          <w:szCs w:val="26"/>
        </w:rPr>
        <w:t xml:space="preserve">approve the </w:t>
      </w:r>
      <w:r w:rsidR="00432AE5">
        <w:rPr>
          <w:color w:val="000000"/>
          <w:spacing w:val="-3"/>
          <w:sz w:val="26"/>
          <w:szCs w:val="20"/>
          <w:u w:color="000000"/>
        </w:rPr>
        <w:t>Grading Concept Plan of Culvert Removal and Swale/Channel Restoration,</w:t>
      </w:r>
      <w:r w:rsidR="00432AE5">
        <w:rPr>
          <w:sz w:val="26"/>
        </w:rPr>
        <w:t xml:space="preserve"> attached to the Revised Petition as Exhibit “A</w:t>
      </w:r>
      <w:r w:rsidR="00412060">
        <w:rPr>
          <w:sz w:val="26"/>
        </w:rPr>
        <w:t>,</w:t>
      </w:r>
      <w:r w:rsidR="00432AE5">
        <w:rPr>
          <w:sz w:val="26"/>
        </w:rPr>
        <w:t>”</w:t>
      </w:r>
      <w:r w:rsidR="00551A8B">
        <w:rPr>
          <w:sz w:val="26"/>
        </w:rPr>
        <w:t xml:space="preserve"> and permit the withdrawal of Norfolk Southern’s August 14, 2012 Petition to Amend Order</w:t>
      </w:r>
      <w:r>
        <w:rPr>
          <w:sz w:val="26"/>
          <w:szCs w:val="26"/>
        </w:rPr>
        <w:t xml:space="preserve">; </w:t>
      </w:r>
      <w:r w:rsidRPr="00DA57A9">
        <w:rPr>
          <w:b/>
          <w:sz w:val="26"/>
          <w:szCs w:val="26"/>
        </w:rPr>
        <w:t>THER</w:t>
      </w:r>
      <w:r w:rsidRPr="00FF22AE">
        <w:rPr>
          <w:b/>
          <w:sz w:val="26"/>
          <w:szCs w:val="26"/>
        </w:rPr>
        <w:t>EFORE</w:t>
      </w:r>
      <w:r w:rsidRPr="00FF22AE">
        <w:rPr>
          <w:sz w:val="26"/>
          <w:szCs w:val="26"/>
        </w:rPr>
        <w:t>,</w:t>
      </w:r>
    </w:p>
    <w:p w:rsidR="003E5A19" w:rsidRPr="009D79E1" w:rsidRDefault="003E5A19" w:rsidP="00E17A9D">
      <w:pPr>
        <w:spacing w:line="360" w:lineRule="auto"/>
        <w:ind w:firstLine="1440"/>
        <w:rPr>
          <w:sz w:val="26"/>
          <w:szCs w:val="26"/>
        </w:rPr>
      </w:pPr>
    </w:p>
    <w:p w:rsidR="00E17A9D" w:rsidRDefault="00E17A9D" w:rsidP="00522E3B">
      <w:pPr>
        <w:spacing w:line="360" w:lineRule="auto"/>
        <w:rPr>
          <w:b/>
          <w:sz w:val="26"/>
          <w:szCs w:val="26"/>
        </w:rPr>
      </w:pPr>
      <w:r w:rsidRPr="00FF22AE">
        <w:rPr>
          <w:b/>
          <w:sz w:val="26"/>
          <w:szCs w:val="26"/>
        </w:rPr>
        <w:tab/>
      </w:r>
      <w:r w:rsidR="00522E3B">
        <w:rPr>
          <w:b/>
          <w:sz w:val="26"/>
          <w:szCs w:val="26"/>
        </w:rPr>
        <w:tab/>
      </w:r>
      <w:r w:rsidRPr="00FF22AE">
        <w:rPr>
          <w:b/>
          <w:sz w:val="26"/>
          <w:szCs w:val="26"/>
        </w:rPr>
        <w:t>IT IS ORDERED:</w:t>
      </w:r>
      <w:r>
        <w:rPr>
          <w:b/>
          <w:sz w:val="26"/>
          <w:szCs w:val="26"/>
        </w:rPr>
        <w:t xml:space="preserve"> </w:t>
      </w:r>
    </w:p>
    <w:p w:rsidR="00432AE5" w:rsidRPr="00FF22AE" w:rsidRDefault="00432AE5" w:rsidP="00432AE5">
      <w:pPr>
        <w:spacing w:line="360" w:lineRule="auto"/>
        <w:ind w:left="720" w:firstLine="720"/>
        <w:rPr>
          <w:b/>
          <w:sz w:val="26"/>
          <w:szCs w:val="26"/>
        </w:rPr>
      </w:pPr>
    </w:p>
    <w:p w:rsidR="00E17A9D" w:rsidRDefault="00E17A9D" w:rsidP="00E17A9D">
      <w:pPr>
        <w:pStyle w:val="ListParagraph"/>
        <w:numPr>
          <w:ilvl w:val="0"/>
          <w:numId w:val="5"/>
        </w:numPr>
        <w:spacing w:line="360" w:lineRule="auto"/>
        <w:ind w:left="0" w:firstLine="1440"/>
        <w:rPr>
          <w:sz w:val="26"/>
          <w:szCs w:val="26"/>
        </w:rPr>
      </w:pPr>
      <w:r>
        <w:rPr>
          <w:sz w:val="26"/>
          <w:szCs w:val="26"/>
        </w:rPr>
        <w:t xml:space="preserve">That the </w:t>
      </w:r>
      <w:r w:rsidR="00E64920">
        <w:rPr>
          <w:sz w:val="26"/>
          <w:szCs w:val="26"/>
        </w:rPr>
        <w:t>Revised Petition to Amend Order and to Withdraw Prior Petition</w:t>
      </w:r>
      <w:r w:rsidR="003E5A19">
        <w:rPr>
          <w:sz w:val="26"/>
          <w:szCs w:val="26"/>
        </w:rPr>
        <w:t>,</w:t>
      </w:r>
      <w:r w:rsidR="00E64920">
        <w:rPr>
          <w:sz w:val="26"/>
          <w:szCs w:val="26"/>
        </w:rPr>
        <w:t xml:space="preserve"> filed by Norfolk Southern Railway Company on January 29, 2013,</w:t>
      </w:r>
      <w:r>
        <w:rPr>
          <w:sz w:val="26"/>
          <w:szCs w:val="26"/>
        </w:rPr>
        <w:t xml:space="preserve"> is </w:t>
      </w:r>
      <w:r w:rsidR="00E64920">
        <w:rPr>
          <w:sz w:val="26"/>
          <w:szCs w:val="26"/>
        </w:rPr>
        <w:t>granted</w:t>
      </w:r>
      <w:r>
        <w:rPr>
          <w:sz w:val="26"/>
          <w:szCs w:val="26"/>
        </w:rPr>
        <w:t xml:space="preserve">, consistent with this Opinion and Order.  </w:t>
      </w:r>
    </w:p>
    <w:p w:rsidR="00EE76B3" w:rsidRDefault="00EE76B3" w:rsidP="00FF22AE">
      <w:pPr>
        <w:spacing w:line="360" w:lineRule="auto"/>
        <w:rPr>
          <w:b/>
          <w:sz w:val="26"/>
          <w:szCs w:val="26"/>
        </w:rPr>
      </w:pPr>
    </w:p>
    <w:p w:rsidR="00E64920" w:rsidRPr="00E64920" w:rsidRDefault="00E64920" w:rsidP="00E64920">
      <w:pPr>
        <w:spacing w:line="360" w:lineRule="auto"/>
        <w:ind w:firstLine="1440"/>
        <w:rPr>
          <w:sz w:val="26"/>
          <w:szCs w:val="26"/>
        </w:rPr>
      </w:pPr>
      <w:r>
        <w:rPr>
          <w:sz w:val="26"/>
          <w:szCs w:val="26"/>
        </w:rPr>
        <w:t>2.</w:t>
      </w:r>
      <w:r>
        <w:rPr>
          <w:sz w:val="26"/>
          <w:szCs w:val="26"/>
        </w:rPr>
        <w:tab/>
      </w:r>
      <w:r w:rsidR="00B66CEA">
        <w:rPr>
          <w:sz w:val="26"/>
          <w:szCs w:val="26"/>
        </w:rPr>
        <w:t xml:space="preserve">That the Commission’s Opinion and Order, entered at this Docket on May 19, 2011, is amended </w:t>
      </w:r>
      <w:r w:rsidR="00D112D0">
        <w:rPr>
          <w:sz w:val="26"/>
          <w:szCs w:val="26"/>
        </w:rPr>
        <w:t>f</w:t>
      </w:r>
      <w:r w:rsidR="00B66CEA">
        <w:rPr>
          <w:sz w:val="26"/>
          <w:szCs w:val="26"/>
        </w:rPr>
        <w:t>o</w:t>
      </w:r>
      <w:r w:rsidR="00D112D0">
        <w:rPr>
          <w:sz w:val="26"/>
          <w:szCs w:val="26"/>
        </w:rPr>
        <w:t>r the purpose of</w:t>
      </w:r>
      <w:r w:rsidR="00B66CEA">
        <w:rPr>
          <w:sz w:val="26"/>
          <w:szCs w:val="26"/>
        </w:rPr>
        <w:t xml:space="preserve"> approv</w:t>
      </w:r>
      <w:r w:rsidR="00D112D0">
        <w:rPr>
          <w:sz w:val="26"/>
          <w:szCs w:val="26"/>
        </w:rPr>
        <w:t>ing</w:t>
      </w:r>
      <w:r>
        <w:rPr>
          <w:color w:val="000000"/>
          <w:spacing w:val="-3"/>
          <w:sz w:val="26"/>
          <w:szCs w:val="20"/>
          <w:u w:color="000000"/>
        </w:rPr>
        <w:t xml:space="preserve"> the Grading Concept Plan of Culvert Removal and Swale/Channel Restoration, attached as Exhibit “A” to the Revised Petition </w:t>
      </w:r>
      <w:r>
        <w:rPr>
          <w:sz w:val="26"/>
          <w:szCs w:val="26"/>
        </w:rPr>
        <w:t>to Amend Order and to Withdraw Prior Petition</w:t>
      </w:r>
      <w:r>
        <w:rPr>
          <w:color w:val="000000"/>
          <w:spacing w:val="-3"/>
          <w:sz w:val="26"/>
          <w:szCs w:val="20"/>
          <w:u w:color="000000"/>
        </w:rPr>
        <w:t xml:space="preserve">.  </w:t>
      </w:r>
    </w:p>
    <w:p w:rsidR="00E64920" w:rsidRDefault="00E64920" w:rsidP="00FF22AE">
      <w:pPr>
        <w:spacing w:line="360" w:lineRule="auto"/>
        <w:rPr>
          <w:sz w:val="26"/>
          <w:szCs w:val="26"/>
        </w:rPr>
      </w:pPr>
    </w:p>
    <w:p w:rsidR="00F80B7B" w:rsidRDefault="00F80B7B" w:rsidP="00F80B7B">
      <w:pPr>
        <w:tabs>
          <w:tab w:val="left" w:pos="-720"/>
        </w:tabs>
        <w:suppressAutoHyphens/>
        <w:spacing w:line="360" w:lineRule="auto"/>
        <w:ind w:firstLine="1440"/>
        <w:rPr>
          <w:sz w:val="26"/>
        </w:rPr>
      </w:pPr>
      <w:r>
        <w:rPr>
          <w:sz w:val="26"/>
        </w:rPr>
        <w:t>3.</w:t>
      </w:r>
      <w:r>
        <w:rPr>
          <w:sz w:val="26"/>
        </w:rPr>
        <w:tab/>
        <w:t xml:space="preserve">That in all other respects, the Commission’s Opinion and Order, entered at this Docket Number on March 10, 2008, as amended by the Commission’s Opinion and Order entered at this Docket Number on November 12, 2008, </w:t>
      </w:r>
      <w:r w:rsidR="00AD5430">
        <w:rPr>
          <w:sz w:val="26"/>
        </w:rPr>
        <w:t xml:space="preserve">and by the Commission’s </w:t>
      </w:r>
      <w:r w:rsidR="00AD5430">
        <w:rPr>
          <w:sz w:val="26"/>
          <w:szCs w:val="26"/>
        </w:rPr>
        <w:t xml:space="preserve">Opinion and Order entered on May 19, 2011, </w:t>
      </w:r>
      <w:r>
        <w:rPr>
          <w:sz w:val="26"/>
        </w:rPr>
        <w:t>shall remain in full force and effect.</w:t>
      </w:r>
    </w:p>
    <w:p w:rsidR="00995F47" w:rsidRDefault="00995F47" w:rsidP="004F2351">
      <w:pPr>
        <w:spacing w:line="360" w:lineRule="auto"/>
        <w:rPr>
          <w:sz w:val="26"/>
          <w:szCs w:val="26"/>
        </w:rPr>
      </w:pPr>
    </w:p>
    <w:p w:rsidR="00F578A1" w:rsidRDefault="00B97DE2" w:rsidP="00B97DE2">
      <w:pPr>
        <w:spacing w:line="360" w:lineRule="auto"/>
        <w:ind w:firstLine="1440"/>
        <w:rPr>
          <w:sz w:val="26"/>
          <w:szCs w:val="26"/>
        </w:rPr>
      </w:pPr>
      <w:r>
        <w:rPr>
          <w:sz w:val="26"/>
          <w:szCs w:val="26"/>
        </w:rPr>
        <w:t>4</w:t>
      </w:r>
      <w:r w:rsidR="00FF22AE" w:rsidRPr="00FF22AE">
        <w:rPr>
          <w:sz w:val="26"/>
          <w:szCs w:val="26"/>
        </w:rPr>
        <w:t>.</w:t>
      </w:r>
      <w:r w:rsidR="00FF22AE" w:rsidRPr="00FF22AE">
        <w:rPr>
          <w:sz w:val="26"/>
          <w:szCs w:val="26"/>
        </w:rPr>
        <w:tab/>
        <w:t xml:space="preserve"> </w:t>
      </w:r>
      <w:r w:rsidR="00CD0243">
        <w:rPr>
          <w:sz w:val="26"/>
          <w:szCs w:val="26"/>
        </w:rPr>
        <w:t xml:space="preserve">That the Petition to Amend Order, filed by Norfolk Southern on August 14, 2012, is hereby withdrawn.  </w:t>
      </w:r>
    </w:p>
    <w:p w:rsidR="00607F32" w:rsidRDefault="00607F32" w:rsidP="003B3F46">
      <w:pPr>
        <w:spacing w:line="360" w:lineRule="auto"/>
        <w:ind w:firstLine="1440"/>
        <w:rPr>
          <w:sz w:val="26"/>
          <w:szCs w:val="26"/>
        </w:rPr>
      </w:pPr>
    </w:p>
    <w:p w:rsidR="005A472A" w:rsidRDefault="00537E42" w:rsidP="007A5CB5">
      <w:pPr>
        <w:tabs>
          <w:tab w:val="left" w:pos="-720"/>
        </w:tabs>
        <w:suppressAutoHyphens/>
        <w:spacing w:line="360" w:lineRule="auto"/>
        <w:rPr>
          <w:sz w:val="26"/>
        </w:rPr>
      </w:pPr>
      <w:r>
        <w:rPr>
          <w:b/>
          <w:sz w:val="26"/>
        </w:rPr>
        <w:lastRenderedPageBreak/>
        <w:tab/>
      </w:r>
      <w:r>
        <w:rPr>
          <w:b/>
          <w:sz w:val="26"/>
        </w:rPr>
        <w:tab/>
      </w:r>
      <w:r w:rsidR="00B97DE2" w:rsidRPr="00B97DE2">
        <w:rPr>
          <w:sz w:val="26"/>
        </w:rPr>
        <w:t>5</w:t>
      </w:r>
      <w:r w:rsidR="00082415" w:rsidRPr="00B97DE2">
        <w:rPr>
          <w:sz w:val="26"/>
        </w:rPr>
        <w:t>.</w:t>
      </w:r>
      <w:r w:rsidR="00082415">
        <w:rPr>
          <w:sz w:val="26"/>
        </w:rPr>
        <w:tab/>
        <w:t>That</w:t>
      </w:r>
      <w:r w:rsidR="00F34C69">
        <w:rPr>
          <w:sz w:val="26"/>
        </w:rPr>
        <w:t xml:space="preserve"> </w:t>
      </w:r>
      <w:r w:rsidR="00147F2C">
        <w:rPr>
          <w:sz w:val="26"/>
        </w:rPr>
        <w:t xml:space="preserve">upon completion of the work described in </w:t>
      </w:r>
      <w:r w:rsidR="00FF20A5">
        <w:rPr>
          <w:sz w:val="26"/>
        </w:rPr>
        <w:t xml:space="preserve">the plans approved in </w:t>
      </w:r>
      <w:r w:rsidR="00147F2C">
        <w:rPr>
          <w:sz w:val="26"/>
        </w:rPr>
        <w:t>Ordering Paragraph No. 2</w:t>
      </w:r>
      <w:r w:rsidR="00FF20A5">
        <w:rPr>
          <w:sz w:val="26"/>
        </w:rPr>
        <w:t>,</w:t>
      </w:r>
      <w:r w:rsidR="00147F2C">
        <w:rPr>
          <w:sz w:val="26"/>
        </w:rPr>
        <w:t xml:space="preserve"> and </w:t>
      </w:r>
      <w:r w:rsidR="007D2D99">
        <w:rPr>
          <w:sz w:val="26"/>
        </w:rPr>
        <w:t xml:space="preserve">a final inspection and/or approval </w:t>
      </w:r>
      <w:r w:rsidR="00147F2C">
        <w:rPr>
          <w:sz w:val="26"/>
        </w:rPr>
        <w:t xml:space="preserve">of the work by the </w:t>
      </w:r>
      <w:r w:rsidR="00147F2C" w:rsidRPr="008A7E4B">
        <w:rPr>
          <w:sz w:val="26"/>
        </w:rPr>
        <w:t>Commission’s Rail Section of the Bureau of Technical Utility Services</w:t>
      </w:r>
      <w:r w:rsidR="00147F2C">
        <w:rPr>
          <w:sz w:val="26"/>
        </w:rPr>
        <w:t>,</w:t>
      </w:r>
      <w:r w:rsidR="00D46F10">
        <w:rPr>
          <w:sz w:val="26"/>
        </w:rPr>
        <w:t xml:space="preserve"> this matter s</w:t>
      </w:r>
      <w:r w:rsidR="00EE5B2D">
        <w:rPr>
          <w:sz w:val="26"/>
        </w:rPr>
        <w:t>hall be marked</w:t>
      </w:r>
      <w:r w:rsidR="00D46F10">
        <w:rPr>
          <w:sz w:val="26"/>
        </w:rPr>
        <w:t xml:space="preserve"> closed.  </w:t>
      </w:r>
      <w:r w:rsidR="00082415">
        <w:rPr>
          <w:sz w:val="26"/>
        </w:rPr>
        <w:t xml:space="preserve"> </w:t>
      </w:r>
      <w:r w:rsidR="007A5CB5">
        <w:rPr>
          <w:sz w:val="26"/>
        </w:rPr>
        <w:t xml:space="preserve">    </w:t>
      </w:r>
      <w:r w:rsidR="00085375">
        <w:rPr>
          <w:sz w:val="26"/>
        </w:rPr>
        <w:t xml:space="preserve"> </w:t>
      </w:r>
    </w:p>
    <w:p w:rsidR="00FA1F78" w:rsidRDefault="005A472A" w:rsidP="00A1086D">
      <w:pPr>
        <w:tabs>
          <w:tab w:val="left" w:pos="-720"/>
        </w:tabs>
        <w:suppressAutoHyphens/>
        <w:rPr>
          <w:b/>
          <w:sz w:val="26"/>
        </w:rPr>
      </w:pPr>
      <w:r>
        <w:rPr>
          <w:b/>
          <w:sz w:val="26"/>
        </w:rPr>
        <w:tab/>
      </w:r>
      <w:r>
        <w:rPr>
          <w:b/>
          <w:sz w:val="26"/>
        </w:rPr>
        <w:tab/>
      </w:r>
      <w:r>
        <w:rPr>
          <w:b/>
          <w:sz w:val="26"/>
        </w:rPr>
        <w:tab/>
      </w:r>
      <w:r>
        <w:rPr>
          <w:b/>
          <w:sz w:val="26"/>
        </w:rPr>
        <w:tab/>
      </w:r>
      <w:r>
        <w:rPr>
          <w:b/>
          <w:sz w:val="26"/>
        </w:rPr>
        <w:tab/>
      </w:r>
      <w:r>
        <w:rPr>
          <w:b/>
          <w:sz w:val="26"/>
        </w:rPr>
        <w:tab/>
      </w:r>
      <w:r>
        <w:rPr>
          <w:b/>
          <w:sz w:val="26"/>
        </w:rPr>
        <w:tab/>
      </w:r>
    </w:p>
    <w:p w:rsidR="00FA1F78" w:rsidRDefault="00FA1F78" w:rsidP="00A1086D">
      <w:pPr>
        <w:tabs>
          <w:tab w:val="left" w:pos="-720"/>
        </w:tabs>
        <w:suppressAutoHyphens/>
        <w:rPr>
          <w:b/>
          <w:sz w:val="26"/>
        </w:rPr>
      </w:pPr>
    </w:p>
    <w:p w:rsidR="00A1086D" w:rsidRPr="003C63B1" w:rsidRDefault="001D1533" w:rsidP="00A1086D">
      <w:pPr>
        <w:tabs>
          <w:tab w:val="left" w:pos="-720"/>
        </w:tabs>
        <w:suppressAutoHyphens/>
        <w:rPr>
          <w:sz w:val="26"/>
        </w:rPr>
      </w:pPr>
      <w:r>
        <w:rPr>
          <w:noProof/>
        </w:rPr>
        <w:drawing>
          <wp:anchor distT="0" distB="0" distL="114300" distR="114300" simplePos="0" relativeHeight="251658240" behindDoc="1" locked="0" layoutInCell="1" allowOverlap="1" wp14:anchorId="12414958" wp14:editId="6DA77E79">
            <wp:simplePos x="0" y="0"/>
            <wp:positionH relativeFrom="column">
              <wp:posOffset>2889250</wp:posOffset>
            </wp:positionH>
            <wp:positionV relativeFrom="paragraph">
              <wp:posOffset>11430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A1F78">
        <w:rPr>
          <w:b/>
          <w:sz w:val="26"/>
        </w:rPr>
        <w:tab/>
      </w:r>
      <w:r w:rsidR="00FA1F78">
        <w:rPr>
          <w:b/>
          <w:sz w:val="26"/>
        </w:rPr>
        <w:tab/>
      </w:r>
      <w:r w:rsidR="00FA1F78">
        <w:rPr>
          <w:b/>
          <w:sz w:val="26"/>
        </w:rPr>
        <w:tab/>
      </w:r>
      <w:r w:rsidR="00FA1F78">
        <w:rPr>
          <w:b/>
          <w:sz w:val="26"/>
        </w:rPr>
        <w:tab/>
      </w:r>
      <w:r w:rsidR="00FA1F78">
        <w:rPr>
          <w:b/>
          <w:sz w:val="26"/>
        </w:rPr>
        <w:tab/>
      </w:r>
      <w:r w:rsidR="00FA1F78">
        <w:rPr>
          <w:b/>
          <w:sz w:val="26"/>
        </w:rPr>
        <w:tab/>
      </w:r>
      <w:r w:rsidR="00FA1F78">
        <w:rPr>
          <w:b/>
          <w:sz w:val="26"/>
        </w:rPr>
        <w:tab/>
      </w:r>
      <w:r w:rsidR="00A1086D" w:rsidRPr="003C63B1">
        <w:rPr>
          <w:b/>
          <w:sz w:val="26"/>
        </w:rPr>
        <w:t>BY THE COMMISSION,</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p>
    <w:p w:rsidR="00A1086D" w:rsidRPr="003C63B1" w:rsidRDefault="00155333" w:rsidP="00A1086D">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A1086D" w:rsidRPr="003C63B1" w:rsidRDefault="00A1086D" w:rsidP="00A1086D">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r w:rsidRPr="003C63B1">
        <w:rPr>
          <w:sz w:val="26"/>
        </w:rPr>
        <w:t>(SEAL)</w:t>
      </w:r>
    </w:p>
    <w:p w:rsidR="00A1086D" w:rsidRPr="003C63B1" w:rsidRDefault="00A1086D" w:rsidP="00A1086D">
      <w:pPr>
        <w:tabs>
          <w:tab w:val="left" w:pos="-720"/>
        </w:tabs>
        <w:suppressAutoHyphens/>
        <w:rPr>
          <w:sz w:val="26"/>
        </w:rPr>
      </w:pPr>
    </w:p>
    <w:p w:rsidR="00A1086D" w:rsidRPr="003C63B1" w:rsidRDefault="00155333" w:rsidP="00A1086D">
      <w:pPr>
        <w:tabs>
          <w:tab w:val="left" w:pos="-720"/>
        </w:tabs>
        <w:suppressAutoHyphens/>
        <w:rPr>
          <w:sz w:val="26"/>
        </w:rPr>
      </w:pPr>
      <w:r>
        <w:rPr>
          <w:sz w:val="26"/>
        </w:rPr>
        <w:t xml:space="preserve">ORDER ADOPTED:  </w:t>
      </w:r>
      <w:r w:rsidR="00084856">
        <w:rPr>
          <w:sz w:val="26"/>
        </w:rPr>
        <w:t xml:space="preserve">April 18, 2013 </w:t>
      </w:r>
      <w:r w:rsidR="0047760A">
        <w:rPr>
          <w:sz w:val="26"/>
        </w:rPr>
        <w:t xml:space="preserve">  </w:t>
      </w:r>
      <w:r w:rsidR="002C79FB">
        <w:rPr>
          <w:sz w:val="26"/>
        </w:rPr>
        <w:t xml:space="preserve"> </w:t>
      </w:r>
    </w:p>
    <w:p w:rsidR="00A1086D" w:rsidRPr="003C63B1" w:rsidRDefault="00A1086D" w:rsidP="00A1086D">
      <w:pPr>
        <w:tabs>
          <w:tab w:val="left" w:pos="-720"/>
        </w:tabs>
        <w:suppressAutoHyphens/>
        <w:rPr>
          <w:sz w:val="26"/>
        </w:rPr>
      </w:pPr>
    </w:p>
    <w:p w:rsidR="00A1086D" w:rsidRPr="00DB1424" w:rsidRDefault="00A1086D" w:rsidP="00084856">
      <w:pPr>
        <w:tabs>
          <w:tab w:val="left" w:pos="-720"/>
        </w:tabs>
        <w:suppressAutoHyphens/>
        <w:rPr>
          <w:sz w:val="26"/>
          <w:szCs w:val="26"/>
        </w:rPr>
      </w:pPr>
      <w:r w:rsidRPr="003C63B1">
        <w:rPr>
          <w:sz w:val="26"/>
        </w:rPr>
        <w:t xml:space="preserve">ORDER ENTERED: </w:t>
      </w:r>
      <w:r w:rsidR="001D1533">
        <w:rPr>
          <w:sz w:val="26"/>
        </w:rPr>
        <w:t>April 18, 2013</w:t>
      </w:r>
      <w:bookmarkStart w:id="0" w:name="_GoBack"/>
      <w:bookmarkEnd w:id="0"/>
    </w:p>
    <w:sectPr w:rsidR="00A1086D" w:rsidRPr="00DB1424" w:rsidSect="005A3508">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853" w:rsidRDefault="00110853" w:rsidP="005A3508">
      <w:r>
        <w:separator/>
      </w:r>
    </w:p>
  </w:endnote>
  <w:endnote w:type="continuationSeparator" w:id="0">
    <w:p w:rsidR="00110853" w:rsidRDefault="00110853"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3422"/>
      <w:docPartObj>
        <w:docPartGallery w:val="Page Numbers (Bottom of Page)"/>
        <w:docPartUnique/>
      </w:docPartObj>
    </w:sdtPr>
    <w:sdtEndPr/>
    <w:sdtContent>
      <w:p w:rsidR="001808BD" w:rsidRDefault="00A17D7A">
        <w:pPr>
          <w:pStyle w:val="Footer"/>
          <w:jc w:val="center"/>
        </w:pPr>
        <w:r>
          <w:fldChar w:fldCharType="begin"/>
        </w:r>
        <w:r>
          <w:instrText xml:space="preserve"> PAGE   \* MERGEFORMAT </w:instrText>
        </w:r>
        <w:r>
          <w:fldChar w:fldCharType="separate"/>
        </w:r>
        <w:r w:rsidR="001D1533">
          <w:rPr>
            <w:noProof/>
          </w:rPr>
          <w:t>9</w:t>
        </w:r>
        <w:r>
          <w:rPr>
            <w:noProof/>
          </w:rPr>
          <w:fldChar w:fldCharType="end"/>
        </w:r>
      </w:p>
    </w:sdtContent>
  </w:sdt>
  <w:p w:rsidR="001808BD" w:rsidRDefault="00180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853" w:rsidRDefault="00110853" w:rsidP="005A3508">
      <w:r>
        <w:separator/>
      </w:r>
    </w:p>
  </w:footnote>
  <w:footnote w:type="continuationSeparator" w:id="0">
    <w:p w:rsidR="00110853" w:rsidRDefault="00110853" w:rsidP="005A3508">
      <w:r>
        <w:continuationSeparator/>
      </w:r>
    </w:p>
  </w:footnote>
  <w:footnote w:id="1">
    <w:p w:rsidR="008D2398" w:rsidRDefault="008D2398" w:rsidP="008D2398">
      <w:pPr>
        <w:pStyle w:val="FootnoteText"/>
        <w:ind w:firstLine="720"/>
      </w:pPr>
      <w:r>
        <w:rPr>
          <w:rStyle w:val="FootnoteReference"/>
        </w:rPr>
        <w:footnoteRef/>
      </w:r>
      <w:r>
        <w:t xml:space="preserve"> </w:t>
      </w:r>
      <w:r>
        <w:tab/>
      </w:r>
      <w:r w:rsidRPr="00961F2B">
        <w:rPr>
          <w:sz w:val="26"/>
        </w:rPr>
        <w:t xml:space="preserve">Because no comments or objections were filed in response to the </w:t>
      </w:r>
      <w:r>
        <w:rPr>
          <w:sz w:val="26"/>
        </w:rPr>
        <w:t>Tentative Opinion and Order</w:t>
      </w:r>
      <w:r w:rsidRPr="00961F2B">
        <w:rPr>
          <w:sz w:val="26"/>
        </w:rPr>
        <w:t xml:space="preserve">, </w:t>
      </w:r>
      <w:r>
        <w:rPr>
          <w:sz w:val="26"/>
        </w:rPr>
        <w:t>it</w:t>
      </w:r>
      <w:r w:rsidRPr="00961F2B">
        <w:rPr>
          <w:sz w:val="26"/>
        </w:rPr>
        <w:t xml:space="preserve"> was deemed final, as of May 30, 2011, by Secretarial Letter issued June 17, 2011.           </w:t>
      </w:r>
    </w:p>
  </w:footnote>
  <w:footnote w:id="2">
    <w:p w:rsidR="008A7E4B" w:rsidRPr="002C3137" w:rsidRDefault="008A7E4B" w:rsidP="008A7E4B">
      <w:pPr>
        <w:pStyle w:val="FootnoteText"/>
        <w:ind w:firstLine="720"/>
        <w:rPr>
          <w:sz w:val="26"/>
        </w:rPr>
      </w:pPr>
      <w:r w:rsidRPr="002C3137">
        <w:rPr>
          <w:rStyle w:val="FootnoteReference"/>
          <w:sz w:val="26"/>
        </w:rPr>
        <w:footnoteRef/>
      </w:r>
      <w:r w:rsidRPr="002C3137">
        <w:rPr>
          <w:sz w:val="26"/>
        </w:rPr>
        <w:t xml:space="preserve"> </w:t>
      </w:r>
      <w:r w:rsidRPr="002C3137">
        <w:rPr>
          <w:sz w:val="26"/>
        </w:rPr>
        <w:tab/>
        <w:t>Norfolk Southern state</w:t>
      </w:r>
      <w:r w:rsidR="0044603C" w:rsidRPr="002C3137">
        <w:rPr>
          <w:sz w:val="26"/>
        </w:rPr>
        <w:t>d</w:t>
      </w:r>
      <w:r w:rsidRPr="002C3137">
        <w:rPr>
          <w:sz w:val="26"/>
        </w:rPr>
        <w:t xml:space="preserve"> that Cecile Coble and representatives of Norfolk Southern, the Township, and PennDOT attended the inspection.    </w:t>
      </w:r>
    </w:p>
  </w:footnote>
  <w:footnote w:id="3">
    <w:p w:rsidR="008A7E4B" w:rsidRPr="002C3137" w:rsidRDefault="008A7E4B" w:rsidP="008A7E4B">
      <w:pPr>
        <w:pStyle w:val="FootnoteText"/>
        <w:ind w:firstLine="720"/>
        <w:rPr>
          <w:sz w:val="26"/>
          <w:szCs w:val="24"/>
        </w:rPr>
      </w:pPr>
      <w:r w:rsidRPr="002C3137">
        <w:rPr>
          <w:rStyle w:val="FootnoteReference"/>
          <w:sz w:val="26"/>
          <w:szCs w:val="24"/>
        </w:rPr>
        <w:footnoteRef/>
      </w:r>
      <w:r w:rsidRPr="002C3137">
        <w:rPr>
          <w:sz w:val="26"/>
          <w:szCs w:val="24"/>
        </w:rPr>
        <w:t xml:space="preserve"> </w:t>
      </w:r>
      <w:r w:rsidRPr="002C3137">
        <w:rPr>
          <w:sz w:val="26"/>
          <w:szCs w:val="24"/>
        </w:rPr>
        <w:tab/>
        <w:t>Th</w:t>
      </w:r>
      <w:r w:rsidR="001E6FF4">
        <w:rPr>
          <w:sz w:val="26"/>
          <w:szCs w:val="24"/>
        </w:rPr>
        <w:t>e</w:t>
      </w:r>
      <w:r w:rsidRPr="002C3137">
        <w:rPr>
          <w:sz w:val="26"/>
          <w:szCs w:val="24"/>
        </w:rPr>
        <w:t>s</w:t>
      </w:r>
      <w:r w:rsidR="001E6FF4">
        <w:rPr>
          <w:sz w:val="26"/>
          <w:szCs w:val="24"/>
        </w:rPr>
        <w:t>e plans</w:t>
      </w:r>
      <w:r w:rsidRPr="002C3137">
        <w:rPr>
          <w:sz w:val="26"/>
          <w:szCs w:val="24"/>
        </w:rPr>
        <w:t xml:space="preserve"> </w:t>
      </w:r>
      <w:r w:rsidR="001E6FF4">
        <w:rPr>
          <w:sz w:val="26"/>
          <w:szCs w:val="24"/>
        </w:rPr>
        <w:t>reflected</w:t>
      </w:r>
      <w:r w:rsidRPr="002C3137">
        <w:rPr>
          <w:sz w:val="26"/>
          <w:szCs w:val="24"/>
        </w:rPr>
        <w:t xml:space="preserve"> a revision to the Exhibit </w:t>
      </w:r>
      <w:r w:rsidR="001E6FF4">
        <w:rPr>
          <w:sz w:val="26"/>
          <w:szCs w:val="24"/>
        </w:rPr>
        <w:t>“</w:t>
      </w:r>
      <w:r w:rsidRPr="002C3137">
        <w:rPr>
          <w:sz w:val="26"/>
          <w:szCs w:val="24"/>
        </w:rPr>
        <w:t>A</w:t>
      </w:r>
      <w:r w:rsidR="001E6FF4">
        <w:rPr>
          <w:sz w:val="26"/>
          <w:szCs w:val="24"/>
        </w:rPr>
        <w:t>”</w:t>
      </w:r>
      <w:r w:rsidRPr="002C3137">
        <w:rPr>
          <w:sz w:val="26"/>
          <w:szCs w:val="24"/>
        </w:rPr>
        <w:t xml:space="preserve"> </w:t>
      </w:r>
      <w:r w:rsidR="001E6FF4" w:rsidRPr="00961F2B">
        <w:rPr>
          <w:sz w:val="26"/>
        </w:rPr>
        <w:t xml:space="preserve">cul-de-sac plans </w:t>
      </w:r>
      <w:r w:rsidRPr="002C3137">
        <w:rPr>
          <w:sz w:val="26"/>
          <w:szCs w:val="24"/>
        </w:rPr>
        <w:t xml:space="preserve">that the Commission approved in the </w:t>
      </w:r>
      <w:r w:rsidR="0044603C" w:rsidRPr="002C3137">
        <w:rPr>
          <w:i/>
          <w:sz w:val="26"/>
          <w:szCs w:val="24"/>
        </w:rPr>
        <w:t>May 2011</w:t>
      </w:r>
      <w:r w:rsidRPr="002C3137">
        <w:rPr>
          <w:i/>
          <w:sz w:val="26"/>
          <w:szCs w:val="24"/>
        </w:rPr>
        <w:t xml:space="preserve"> Order</w:t>
      </w:r>
      <w:r w:rsidRPr="002C3137">
        <w:rPr>
          <w:sz w:val="26"/>
          <w:szCs w:val="24"/>
        </w:rPr>
        <w:t xml:space="preserve">.  </w:t>
      </w:r>
    </w:p>
  </w:footnote>
  <w:footnote w:id="4">
    <w:p w:rsidR="008A7E4B" w:rsidRPr="001E6FF4" w:rsidRDefault="008A7E4B" w:rsidP="008A7E4B">
      <w:pPr>
        <w:pStyle w:val="FootnoteText"/>
        <w:ind w:firstLine="720"/>
        <w:rPr>
          <w:sz w:val="26"/>
          <w:szCs w:val="24"/>
        </w:rPr>
      </w:pPr>
      <w:r w:rsidRPr="001E6FF4">
        <w:rPr>
          <w:rStyle w:val="FootnoteReference"/>
          <w:sz w:val="26"/>
          <w:szCs w:val="24"/>
        </w:rPr>
        <w:footnoteRef/>
      </w:r>
      <w:r w:rsidRPr="001E6FF4">
        <w:rPr>
          <w:sz w:val="26"/>
          <w:szCs w:val="24"/>
        </w:rPr>
        <w:t xml:space="preserve"> </w:t>
      </w:r>
      <w:r w:rsidRPr="001E6FF4">
        <w:rPr>
          <w:sz w:val="26"/>
          <w:szCs w:val="24"/>
        </w:rPr>
        <w:tab/>
        <w:t xml:space="preserve">Cecile Coble and other property owners, as well as representatives of Norfolk Southern, TUS, and PennDOT attended the investigation and conference.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005319"/>
    <w:multiLevelType w:val="hybridMultilevel"/>
    <w:tmpl w:val="751A01BE"/>
    <w:lvl w:ilvl="0" w:tplc="BBCC30D2">
      <w:start w:val="1"/>
      <w:numFmt w:val="decimal"/>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B603B4"/>
    <w:multiLevelType w:val="hybridMultilevel"/>
    <w:tmpl w:val="6C0C73EE"/>
    <w:lvl w:ilvl="0" w:tplc="939442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BEE75F3"/>
    <w:multiLevelType w:val="hybridMultilevel"/>
    <w:tmpl w:val="EF60C422"/>
    <w:lvl w:ilvl="0" w:tplc="4BD22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5B65"/>
    <w:rsid w:val="00000FBB"/>
    <w:rsid w:val="000032BD"/>
    <w:rsid w:val="00003D98"/>
    <w:rsid w:val="0000559C"/>
    <w:rsid w:val="00010228"/>
    <w:rsid w:val="00010582"/>
    <w:rsid w:val="0001275D"/>
    <w:rsid w:val="000136EA"/>
    <w:rsid w:val="00015D05"/>
    <w:rsid w:val="00015ECD"/>
    <w:rsid w:val="00016D57"/>
    <w:rsid w:val="00017852"/>
    <w:rsid w:val="000205AA"/>
    <w:rsid w:val="0002132C"/>
    <w:rsid w:val="00021E46"/>
    <w:rsid w:val="00022149"/>
    <w:rsid w:val="00022B74"/>
    <w:rsid w:val="000258E1"/>
    <w:rsid w:val="00025F3F"/>
    <w:rsid w:val="0002754E"/>
    <w:rsid w:val="0003711B"/>
    <w:rsid w:val="00040AEA"/>
    <w:rsid w:val="00041FA5"/>
    <w:rsid w:val="00042EC0"/>
    <w:rsid w:val="00047874"/>
    <w:rsid w:val="00047F4A"/>
    <w:rsid w:val="00051979"/>
    <w:rsid w:val="0005273B"/>
    <w:rsid w:val="00052B8F"/>
    <w:rsid w:val="000539F3"/>
    <w:rsid w:val="00054612"/>
    <w:rsid w:val="00055068"/>
    <w:rsid w:val="000551B9"/>
    <w:rsid w:val="00056286"/>
    <w:rsid w:val="000562A0"/>
    <w:rsid w:val="00062539"/>
    <w:rsid w:val="000649EC"/>
    <w:rsid w:val="0006671B"/>
    <w:rsid w:val="00070EE2"/>
    <w:rsid w:val="0007373A"/>
    <w:rsid w:val="00075B79"/>
    <w:rsid w:val="00082415"/>
    <w:rsid w:val="00083A0F"/>
    <w:rsid w:val="00084856"/>
    <w:rsid w:val="00084AF9"/>
    <w:rsid w:val="00085375"/>
    <w:rsid w:val="000873D4"/>
    <w:rsid w:val="000918D4"/>
    <w:rsid w:val="00092CDF"/>
    <w:rsid w:val="00097504"/>
    <w:rsid w:val="000A1D54"/>
    <w:rsid w:val="000A31C2"/>
    <w:rsid w:val="000A365D"/>
    <w:rsid w:val="000A6E54"/>
    <w:rsid w:val="000B216D"/>
    <w:rsid w:val="000B4EAE"/>
    <w:rsid w:val="000B607A"/>
    <w:rsid w:val="000B6B15"/>
    <w:rsid w:val="000B73C7"/>
    <w:rsid w:val="000C2AE3"/>
    <w:rsid w:val="000D0713"/>
    <w:rsid w:val="000D2188"/>
    <w:rsid w:val="000D3499"/>
    <w:rsid w:val="000D4C93"/>
    <w:rsid w:val="000E0E77"/>
    <w:rsid w:val="000E6DE6"/>
    <w:rsid w:val="000F1A8F"/>
    <w:rsid w:val="000F4E71"/>
    <w:rsid w:val="000F6043"/>
    <w:rsid w:val="0010158F"/>
    <w:rsid w:val="001028A9"/>
    <w:rsid w:val="00104D9B"/>
    <w:rsid w:val="00105888"/>
    <w:rsid w:val="00106187"/>
    <w:rsid w:val="001062A7"/>
    <w:rsid w:val="0010683E"/>
    <w:rsid w:val="00106884"/>
    <w:rsid w:val="00110853"/>
    <w:rsid w:val="001123D1"/>
    <w:rsid w:val="00113A76"/>
    <w:rsid w:val="00113C81"/>
    <w:rsid w:val="00114D4D"/>
    <w:rsid w:val="00117CB2"/>
    <w:rsid w:val="0012214A"/>
    <w:rsid w:val="001238A2"/>
    <w:rsid w:val="00123A2E"/>
    <w:rsid w:val="00123B3A"/>
    <w:rsid w:val="00126538"/>
    <w:rsid w:val="001267D4"/>
    <w:rsid w:val="001327F0"/>
    <w:rsid w:val="00134A26"/>
    <w:rsid w:val="00135972"/>
    <w:rsid w:val="001360FC"/>
    <w:rsid w:val="001372FE"/>
    <w:rsid w:val="00142746"/>
    <w:rsid w:val="0014497F"/>
    <w:rsid w:val="001455C5"/>
    <w:rsid w:val="00145886"/>
    <w:rsid w:val="00146AFA"/>
    <w:rsid w:val="00147145"/>
    <w:rsid w:val="00147F2C"/>
    <w:rsid w:val="001507F0"/>
    <w:rsid w:val="0015316A"/>
    <w:rsid w:val="00153F0F"/>
    <w:rsid w:val="00155333"/>
    <w:rsid w:val="00157F98"/>
    <w:rsid w:val="0016342A"/>
    <w:rsid w:val="00164DA4"/>
    <w:rsid w:val="001663C8"/>
    <w:rsid w:val="00167DAD"/>
    <w:rsid w:val="00170BF4"/>
    <w:rsid w:val="0017192E"/>
    <w:rsid w:val="00171EBE"/>
    <w:rsid w:val="00172558"/>
    <w:rsid w:val="00172FBA"/>
    <w:rsid w:val="00173A7B"/>
    <w:rsid w:val="00174D3D"/>
    <w:rsid w:val="00174EB3"/>
    <w:rsid w:val="00177F3E"/>
    <w:rsid w:val="001808BD"/>
    <w:rsid w:val="00182D2F"/>
    <w:rsid w:val="00185351"/>
    <w:rsid w:val="00186A97"/>
    <w:rsid w:val="001900F6"/>
    <w:rsid w:val="00191404"/>
    <w:rsid w:val="0019443D"/>
    <w:rsid w:val="001949FE"/>
    <w:rsid w:val="00194EDE"/>
    <w:rsid w:val="001970E2"/>
    <w:rsid w:val="001A0654"/>
    <w:rsid w:val="001A0DCE"/>
    <w:rsid w:val="001A1CD3"/>
    <w:rsid w:val="001B1DB4"/>
    <w:rsid w:val="001B4480"/>
    <w:rsid w:val="001B532C"/>
    <w:rsid w:val="001B58B1"/>
    <w:rsid w:val="001B6FEE"/>
    <w:rsid w:val="001C3767"/>
    <w:rsid w:val="001C3CE4"/>
    <w:rsid w:val="001C4978"/>
    <w:rsid w:val="001D1533"/>
    <w:rsid w:val="001D235F"/>
    <w:rsid w:val="001D2783"/>
    <w:rsid w:val="001D4833"/>
    <w:rsid w:val="001D6E49"/>
    <w:rsid w:val="001E0443"/>
    <w:rsid w:val="001E1276"/>
    <w:rsid w:val="001E3452"/>
    <w:rsid w:val="001E4BBB"/>
    <w:rsid w:val="001E654B"/>
    <w:rsid w:val="001E6FF4"/>
    <w:rsid w:val="001F610C"/>
    <w:rsid w:val="00200AA3"/>
    <w:rsid w:val="00201752"/>
    <w:rsid w:val="00202524"/>
    <w:rsid w:val="002060B2"/>
    <w:rsid w:val="002062E5"/>
    <w:rsid w:val="002100F0"/>
    <w:rsid w:val="00210F81"/>
    <w:rsid w:val="00211622"/>
    <w:rsid w:val="00216F1C"/>
    <w:rsid w:val="00217B9C"/>
    <w:rsid w:val="00223D6E"/>
    <w:rsid w:val="00224BF3"/>
    <w:rsid w:val="00227FCD"/>
    <w:rsid w:val="0023261E"/>
    <w:rsid w:val="00240D7B"/>
    <w:rsid w:val="00241196"/>
    <w:rsid w:val="0024316B"/>
    <w:rsid w:val="002440BF"/>
    <w:rsid w:val="002446A4"/>
    <w:rsid w:val="0024488F"/>
    <w:rsid w:val="002464F5"/>
    <w:rsid w:val="00250C1F"/>
    <w:rsid w:val="002511A6"/>
    <w:rsid w:val="0025333F"/>
    <w:rsid w:val="00253E68"/>
    <w:rsid w:val="00256DC8"/>
    <w:rsid w:val="00260957"/>
    <w:rsid w:val="00264A69"/>
    <w:rsid w:val="002655D6"/>
    <w:rsid w:val="00265FF4"/>
    <w:rsid w:val="002661F6"/>
    <w:rsid w:val="00270737"/>
    <w:rsid w:val="0027232D"/>
    <w:rsid w:val="002731B4"/>
    <w:rsid w:val="00273E32"/>
    <w:rsid w:val="00276DE5"/>
    <w:rsid w:val="00281731"/>
    <w:rsid w:val="00281E34"/>
    <w:rsid w:val="00282D0B"/>
    <w:rsid w:val="00291F68"/>
    <w:rsid w:val="002935B1"/>
    <w:rsid w:val="0029459B"/>
    <w:rsid w:val="00296282"/>
    <w:rsid w:val="002A28CA"/>
    <w:rsid w:val="002A4450"/>
    <w:rsid w:val="002A635E"/>
    <w:rsid w:val="002A6C26"/>
    <w:rsid w:val="002B0445"/>
    <w:rsid w:val="002B0992"/>
    <w:rsid w:val="002B34FD"/>
    <w:rsid w:val="002B5927"/>
    <w:rsid w:val="002B666E"/>
    <w:rsid w:val="002B67B7"/>
    <w:rsid w:val="002C02AA"/>
    <w:rsid w:val="002C0429"/>
    <w:rsid w:val="002C28FF"/>
    <w:rsid w:val="002C3137"/>
    <w:rsid w:val="002C3255"/>
    <w:rsid w:val="002C3AC1"/>
    <w:rsid w:val="002C584B"/>
    <w:rsid w:val="002C79FB"/>
    <w:rsid w:val="002D17D4"/>
    <w:rsid w:val="002D2311"/>
    <w:rsid w:val="002D275E"/>
    <w:rsid w:val="002D4197"/>
    <w:rsid w:val="002D6357"/>
    <w:rsid w:val="002D7B4F"/>
    <w:rsid w:val="002E3026"/>
    <w:rsid w:val="002E3F06"/>
    <w:rsid w:val="002E42F0"/>
    <w:rsid w:val="002E4909"/>
    <w:rsid w:val="002E6955"/>
    <w:rsid w:val="002F3F04"/>
    <w:rsid w:val="002F41BA"/>
    <w:rsid w:val="002F4DA7"/>
    <w:rsid w:val="002F5E76"/>
    <w:rsid w:val="003018AA"/>
    <w:rsid w:val="00301A19"/>
    <w:rsid w:val="00303B99"/>
    <w:rsid w:val="003046D1"/>
    <w:rsid w:val="00304BED"/>
    <w:rsid w:val="0030714F"/>
    <w:rsid w:val="0031447B"/>
    <w:rsid w:val="00314A43"/>
    <w:rsid w:val="0031590F"/>
    <w:rsid w:val="00315F10"/>
    <w:rsid w:val="00317465"/>
    <w:rsid w:val="003209F4"/>
    <w:rsid w:val="00321354"/>
    <w:rsid w:val="003269D5"/>
    <w:rsid w:val="003346DE"/>
    <w:rsid w:val="00337DBB"/>
    <w:rsid w:val="00346D8F"/>
    <w:rsid w:val="00353396"/>
    <w:rsid w:val="003622CA"/>
    <w:rsid w:val="00363030"/>
    <w:rsid w:val="0036462C"/>
    <w:rsid w:val="00364A42"/>
    <w:rsid w:val="0036581C"/>
    <w:rsid w:val="003755FB"/>
    <w:rsid w:val="0037577C"/>
    <w:rsid w:val="003765CD"/>
    <w:rsid w:val="00377B0A"/>
    <w:rsid w:val="00381F17"/>
    <w:rsid w:val="00383086"/>
    <w:rsid w:val="00385232"/>
    <w:rsid w:val="00385502"/>
    <w:rsid w:val="00387D9B"/>
    <w:rsid w:val="00390811"/>
    <w:rsid w:val="00390ECA"/>
    <w:rsid w:val="00397F71"/>
    <w:rsid w:val="00397FDA"/>
    <w:rsid w:val="003A2162"/>
    <w:rsid w:val="003B05E9"/>
    <w:rsid w:val="003B0611"/>
    <w:rsid w:val="003B2599"/>
    <w:rsid w:val="003B3F46"/>
    <w:rsid w:val="003C0F90"/>
    <w:rsid w:val="003C22DC"/>
    <w:rsid w:val="003C2F9D"/>
    <w:rsid w:val="003C30B6"/>
    <w:rsid w:val="003C3140"/>
    <w:rsid w:val="003C38CB"/>
    <w:rsid w:val="003C3E02"/>
    <w:rsid w:val="003C3E66"/>
    <w:rsid w:val="003C3FE8"/>
    <w:rsid w:val="003C552A"/>
    <w:rsid w:val="003C6784"/>
    <w:rsid w:val="003C68AD"/>
    <w:rsid w:val="003D01C3"/>
    <w:rsid w:val="003D0ED1"/>
    <w:rsid w:val="003D1BAE"/>
    <w:rsid w:val="003D215B"/>
    <w:rsid w:val="003D3B29"/>
    <w:rsid w:val="003D6AB5"/>
    <w:rsid w:val="003E5557"/>
    <w:rsid w:val="003E5A19"/>
    <w:rsid w:val="003E6A1D"/>
    <w:rsid w:val="003F010B"/>
    <w:rsid w:val="003F4CDA"/>
    <w:rsid w:val="003F56D9"/>
    <w:rsid w:val="003F5E94"/>
    <w:rsid w:val="0040251A"/>
    <w:rsid w:val="00403D6E"/>
    <w:rsid w:val="00407A73"/>
    <w:rsid w:val="00412060"/>
    <w:rsid w:val="00412D39"/>
    <w:rsid w:val="00412F14"/>
    <w:rsid w:val="004210C1"/>
    <w:rsid w:val="0042661A"/>
    <w:rsid w:val="00432769"/>
    <w:rsid w:val="00432AE5"/>
    <w:rsid w:val="004359A6"/>
    <w:rsid w:val="00441207"/>
    <w:rsid w:val="0044539E"/>
    <w:rsid w:val="0044603C"/>
    <w:rsid w:val="004462F7"/>
    <w:rsid w:val="0045013B"/>
    <w:rsid w:val="00450C15"/>
    <w:rsid w:val="00454BB4"/>
    <w:rsid w:val="00455B00"/>
    <w:rsid w:val="0046019D"/>
    <w:rsid w:val="00461B4E"/>
    <w:rsid w:val="0046514E"/>
    <w:rsid w:val="00467C6B"/>
    <w:rsid w:val="004713A9"/>
    <w:rsid w:val="004723C9"/>
    <w:rsid w:val="0047475D"/>
    <w:rsid w:val="00474E22"/>
    <w:rsid w:val="0047608F"/>
    <w:rsid w:val="00476554"/>
    <w:rsid w:val="0047760A"/>
    <w:rsid w:val="00477BC8"/>
    <w:rsid w:val="00481449"/>
    <w:rsid w:val="004814A9"/>
    <w:rsid w:val="00484F29"/>
    <w:rsid w:val="00491D91"/>
    <w:rsid w:val="00491E00"/>
    <w:rsid w:val="00494EEA"/>
    <w:rsid w:val="00496F8A"/>
    <w:rsid w:val="004973AD"/>
    <w:rsid w:val="0049768F"/>
    <w:rsid w:val="00497A4C"/>
    <w:rsid w:val="004A042B"/>
    <w:rsid w:val="004A04E5"/>
    <w:rsid w:val="004A1BC2"/>
    <w:rsid w:val="004A1DB6"/>
    <w:rsid w:val="004A2165"/>
    <w:rsid w:val="004A2C79"/>
    <w:rsid w:val="004A45F8"/>
    <w:rsid w:val="004A63D2"/>
    <w:rsid w:val="004B1052"/>
    <w:rsid w:val="004B373F"/>
    <w:rsid w:val="004B5293"/>
    <w:rsid w:val="004B5B65"/>
    <w:rsid w:val="004B76D0"/>
    <w:rsid w:val="004C6AB3"/>
    <w:rsid w:val="004D0910"/>
    <w:rsid w:val="004D10E7"/>
    <w:rsid w:val="004D4E45"/>
    <w:rsid w:val="004D55B2"/>
    <w:rsid w:val="004D7208"/>
    <w:rsid w:val="004D726D"/>
    <w:rsid w:val="004E514F"/>
    <w:rsid w:val="004E737F"/>
    <w:rsid w:val="004E7C89"/>
    <w:rsid w:val="004E7E13"/>
    <w:rsid w:val="004F059F"/>
    <w:rsid w:val="004F22DA"/>
    <w:rsid w:val="004F2351"/>
    <w:rsid w:val="004F3E39"/>
    <w:rsid w:val="004F78CE"/>
    <w:rsid w:val="00504834"/>
    <w:rsid w:val="00505AEE"/>
    <w:rsid w:val="0050632E"/>
    <w:rsid w:val="00507F38"/>
    <w:rsid w:val="00511EF3"/>
    <w:rsid w:val="00511F3C"/>
    <w:rsid w:val="00512B22"/>
    <w:rsid w:val="00514507"/>
    <w:rsid w:val="00515FD7"/>
    <w:rsid w:val="00517BA0"/>
    <w:rsid w:val="00521350"/>
    <w:rsid w:val="00522E3B"/>
    <w:rsid w:val="0052352A"/>
    <w:rsid w:val="0052582A"/>
    <w:rsid w:val="00527138"/>
    <w:rsid w:val="00531421"/>
    <w:rsid w:val="005331B6"/>
    <w:rsid w:val="00536011"/>
    <w:rsid w:val="0053718F"/>
    <w:rsid w:val="00537E42"/>
    <w:rsid w:val="00540789"/>
    <w:rsid w:val="0054119E"/>
    <w:rsid w:val="00543ED7"/>
    <w:rsid w:val="00544AEF"/>
    <w:rsid w:val="00551A8B"/>
    <w:rsid w:val="00551AC5"/>
    <w:rsid w:val="00552C84"/>
    <w:rsid w:val="005532F9"/>
    <w:rsid w:val="0055440B"/>
    <w:rsid w:val="0055708D"/>
    <w:rsid w:val="00561CA6"/>
    <w:rsid w:val="00570700"/>
    <w:rsid w:val="00571AAE"/>
    <w:rsid w:val="00572C1C"/>
    <w:rsid w:val="00577448"/>
    <w:rsid w:val="00580251"/>
    <w:rsid w:val="00590DA0"/>
    <w:rsid w:val="005917A1"/>
    <w:rsid w:val="0059433D"/>
    <w:rsid w:val="00594C78"/>
    <w:rsid w:val="0059558A"/>
    <w:rsid w:val="00595FF3"/>
    <w:rsid w:val="00596A0B"/>
    <w:rsid w:val="00596E05"/>
    <w:rsid w:val="005970FA"/>
    <w:rsid w:val="005A2298"/>
    <w:rsid w:val="005A3508"/>
    <w:rsid w:val="005A472A"/>
    <w:rsid w:val="005A72FC"/>
    <w:rsid w:val="005B0388"/>
    <w:rsid w:val="005B0DEB"/>
    <w:rsid w:val="005B109A"/>
    <w:rsid w:val="005B333F"/>
    <w:rsid w:val="005B4F13"/>
    <w:rsid w:val="005B5801"/>
    <w:rsid w:val="005B5ECA"/>
    <w:rsid w:val="005C01CF"/>
    <w:rsid w:val="005C1484"/>
    <w:rsid w:val="005C1893"/>
    <w:rsid w:val="005C31A8"/>
    <w:rsid w:val="005C4187"/>
    <w:rsid w:val="005C4492"/>
    <w:rsid w:val="005C5D48"/>
    <w:rsid w:val="005C7970"/>
    <w:rsid w:val="005D040A"/>
    <w:rsid w:val="005D2AB9"/>
    <w:rsid w:val="005D2E94"/>
    <w:rsid w:val="005D2F20"/>
    <w:rsid w:val="005D30A2"/>
    <w:rsid w:val="005D3608"/>
    <w:rsid w:val="005D49F3"/>
    <w:rsid w:val="005D7417"/>
    <w:rsid w:val="005E05CA"/>
    <w:rsid w:val="005E08E4"/>
    <w:rsid w:val="005E1AC6"/>
    <w:rsid w:val="005E6960"/>
    <w:rsid w:val="005E6A2B"/>
    <w:rsid w:val="005F213E"/>
    <w:rsid w:val="005F5E0F"/>
    <w:rsid w:val="006007F8"/>
    <w:rsid w:val="00601F02"/>
    <w:rsid w:val="006058BD"/>
    <w:rsid w:val="00606015"/>
    <w:rsid w:val="00606C57"/>
    <w:rsid w:val="006071C2"/>
    <w:rsid w:val="00607F32"/>
    <w:rsid w:val="00610106"/>
    <w:rsid w:val="00613882"/>
    <w:rsid w:val="006167B1"/>
    <w:rsid w:val="006205DC"/>
    <w:rsid w:val="00623F81"/>
    <w:rsid w:val="00624400"/>
    <w:rsid w:val="00625797"/>
    <w:rsid w:val="00626162"/>
    <w:rsid w:val="00630266"/>
    <w:rsid w:val="00633894"/>
    <w:rsid w:val="00635D24"/>
    <w:rsid w:val="00643893"/>
    <w:rsid w:val="00644AA6"/>
    <w:rsid w:val="00650D47"/>
    <w:rsid w:val="006520DC"/>
    <w:rsid w:val="00652909"/>
    <w:rsid w:val="00653B1C"/>
    <w:rsid w:val="00653C40"/>
    <w:rsid w:val="00654291"/>
    <w:rsid w:val="0065545A"/>
    <w:rsid w:val="006574CF"/>
    <w:rsid w:val="00657791"/>
    <w:rsid w:val="00657CB5"/>
    <w:rsid w:val="00662B91"/>
    <w:rsid w:val="00664C69"/>
    <w:rsid w:val="0067166E"/>
    <w:rsid w:val="00671B95"/>
    <w:rsid w:val="00673B7C"/>
    <w:rsid w:val="00674CA0"/>
    <w:rsid w:val="00675A84"/>
    <w:rsid w:val="00676307"/>
    <w:rsid w:val="00676F10"/>
    <w:rsid w:val="00676F99"/>
    <w:rsid w:val="006801B9"/>
    <w:rsid w:val="006809F1"/>
    <w:rsid w:val="00682469"/>
    <w:rsid w:val="0068369F"/>
    <w:rsid w:val="00686B5C"/>
    <w:rsid w:val="006871C1"/>
    <w:rsid w:val="00691738"/>
    <w:rsid w:val="00691F84"/>
    <w:rsid w:val="00692C68"/>
    <w:rsid w:val="006966D2"/>
    <w:rsid w:val="006B249E"/>
    <w:rsid w:val="006B6ACB"/>
    <w:rsid w:val="006B7117"/>
    <w:rsid w:val="006C3FEA"/>
    <w:rsid w:val="006C722F"/>
    <w:rsid w:val="006C7EE5"/>
    <w:rsid w:val="006D01B3"/>
    <w:rsid w:val="006D0320"/>
    <w:rsid w:val="006D5072"/>
    <w:rsid w:val="006D558E"/>
    <w:rsid w:val="006D7CA2"/>
    <w:rsid w:val="006E0678"/>
    <w:rsid w:val="006E1E6C"/>
    <w:rsid w:val="006E5505"/>
    <w:rsid w:val="006E5E15"/>
    <w:rsid w:val="006F187B"/>
    <w:rsid w:val="006F1D54"/>
    <w:rsid w:val="006F240A"/>
    <w:rsid w:val="006F2FB3"/>
    <w:rsid w:val="006F57D9"/>
    <w:rsid w:val="006F62BC"/>
    <w:rsid w:val="006F643D"/>
    <w:rsid w:val="0070352E"/>
    <w:rsid w:val="0070540D"/>
    <w:rsid w:val="00714F3B"/>
    <w:rsid w:val="007166F7"/>
    <w:rsid w:val="00716AEF"/>
    <w:rsid w:val="00717076"/>
    <w:rsid w:val="0072111C"/>
    <w:rsid w:val="00722D51"/>
    <w:rsid w:val="0072456B"/>
    <w:rsid w:val="00726E65"/>
    <w:rsid w:val="00727370"/>
    <w:rsid w:val="00727F54"/>
    <w:rsid w:val="007318AA"/>
    <w:rsid w:val="00734654"/>
    <w:rsid w:val="00735D9E"/>
    <w:rsid w:val="00740D57"/>
    <w:rsid w:val="0074109C"/>
    <w:rsid w:val="00741601"/>
    <w:rsid w:val="007416D1"/>
    <w:rsid w:val="00747AD2"/>
    <w:rsid w:val="0075321E"/>
    <w:rsid w:val="007543B0"/>
    <w:rsid w:val="00754CDE"/>
    <w:rsid w:val="00756442"/>
    <w:rsid w:val="007568A9"/>
    <w:rsid w:val="0075714D"/>
    <w:rsid w:val="00761514"/>
    <w:rsid w:val="00761E0C"/>
    <w:rsid w:val="00762215"/>
    <w:rsid w:val="00763CE7"/>
    <w:rsid w:val="00765C01"/>
    <w:rsid w:val="007738AE"/>
    <w:rsid w:val="00775776"/>
    <w:rsid w:val="0077639A"/>
    <w:rsid w:val="0078100C"/>
    <w:rsid w:val="00783BCB"/>
    <w:rsid w:val="007858E9"/>
    <w:rsid w:val="00786F48"/>
    <w:rsid w:val="0078772C"/>
    <w:rsid w:val="007878E4"/>
    <w:rsid w:val="00787FFD"/>
    <w:rsid w:val="00790671"/>
    <w:rsid w:val="00791708"/>
    <w:rsid w:val="007919ED"/>
    <w:rsid w:val="00791F89"/>
    <w:rsid w:val="00793BC8"/>
    <w:rsid w:val="0079499D"/>
    <w:rsid w:val="00795F9B"/>
    <w:rsid w:val="007963BD"/>
    <w:rsid w:val="007A3DDD"/>
    <w:rsid w:val="007A4873"/>
    <w:rsid w:val="007A497E"/>
    <w:rsid w:val="007A5191"/>
    <w:rsid w:val="007A5CB5"/>
    <w:rsid w:val="007A6069"/>
    <w:rsid w:val="007A637C"/>
    <w:rsid w:val="007A7E4A"/>
    <w:rsid w:val="007B2878"/>
    <w:rsid w:val="007B3AE8"/>
    <w:rsid w:val="007B4418"/>
    <w:rsid w:val="007B5F62"/>
    <w:rsid w:val="007B66B3"/>
    <w:rsid w:val="007B6B45"/>
    <w:rsid w:val="007C08E8"/>
    <w:rsid w:val="007C0A62"/>
    <w:rsid w:val="007C12F3"/>
    <w:rsid w:val="007D2D99"/>
    <w:rsid w:val="007D3AA0"/>
    <w:rsid w:val="007D3FE2"/>
    <w:rsid w:val="007D62F1"/>
    <w:rsid w:val="007D762E"/>
    <w:rsid w:val="007D7BE0"/>
    <w:rsid w:val="007E166C"/>
    <w:rsid w:val="007E1828"/>
    <w:rsid w:val="007E3280"/>
    <w:rsid w:val="007E4294"/>
    <w:rsid w:val="007F1593"/>
    <w:rsid w:val="00801ADB"/>
    <w:rsid w:val="008022A4"/>
    <w:rsid w:val="008062CE"/>
    <w:rsid w:val="00810603"/>
    <w:rsid w:val="00813F58"/>
    <w:rsid w:val="00814EAF"/>
    <w:rsid w:val="00817710"/>
    <w:rsid w:val="00820D41"/>
    <w:rsid w:val="00820FEC"/>
    <w:rsid w:val="0082146C"/>
    <w:rsid w:val="00823201"/>
    <w:rsid w:val="00824AD0"/>
    <w:rsid w:val="008250A5"/>
    <w:rsid w:val="0082575B"/>
    <w:rsid w:val="00826DFF"/>
    <w:rsid w:val="00827DCD"/>
    <w:rsid w:val="0083200B"/>
    <w:rsid w:val="0083324D"/>
    <w:rsid w:val="00834888"/>
    <w:rsid w:val="00834939"/>
    <w:rsid w:val="00834E37"/>
    <w:rsid w:val="00841733"/>
    <w:rsid w:val="0084226C"/>
    <w:rsid w:val="00844D38"/>
    <w:rsid w:val="00844D85"/>
    <w:rsid w:val="00850536"/>
    <w:rsid w:val="008521A0"/>
    <w:rsid w:val="008524BE"/>
    <w:rsid w:val="00853BC2"/>
    <w:rsid w:val="00854278"/>
    <w:rsid w:val="00855F83"/>
    <w:rsid w:val="008601FF"/>
    <w:rsid w:val="0086236A"/>
    <w:rsid w:val="0087035A"/>
    <w:rsid w:val="0087215B"/>
    <w:rsid w:val="0087263B"/>
    <w:rsid w:val="00873A67"/>
    <w:rsid w:val="00877582"/>
    <w:rsid w:val="00877F83"/>
    <w:rsid w:val="00882851"/>
    <w:rsid w:val="00882C82"/>
    <w:rsid w:val="00882DAD"/>
    <w:rsid w:val="00883D03"/>
    <w:rsid w:val="008850F3"/>
    <w:rsid w:val="008874BA"/>
    <w:rsid w:val="00887DCD"/>
    <w:rsid w:val="00890CCF"/>
    <w:rsid w:val="0089364E"/>
    <w:rsid w:val="008941C9"/>
    <w:rsid w:val="008949B1"/>
    <w:rsid w:val="0089575C"/>
    <w:rsid w:val="0089713E"/>
    <w:rsid w:val="00897DB7"/>
    <w:rsid w:val="008A20DB"/>
    <w:rsid w:val="008A23C6"/>
    <w:rsid w:val="008A4B83"/>
    <w:rsid w:val="008A7E4B"/>
    <w:rsid w:val="008B05D6"/>
    <w:rsid w:val="008B1082"/>
    <w:rsid w:val="008B2350"/>
    <w:rsid w:val="008B2942"/>
    <w:rsid w:val="008B3A12"/>
    <w:rsid w:val="008B4710"/>
    <w:rsid w:val="008C09C4"/>
    <w:rsid w:val="008C0A71"/>
    <w:rsid w:val="008C156B"/>
    <w:rsid w:val="008C193A"/>
    <w:rsid w:val="008C1F44"/>
    <w:rsid w:val="008C3AE7"/>
    <w:rsid w:val="008C4081"/>
    <w:rsid w:val="008C4C82"/>
    <w:rsid w:val="008C6E0B"/>
    <w:rsid w:val="008D227F"/>
    <w:rsid w:val="008D2398"/>
    <w:rsid w:val="008D40C8"/>
    <w:rsid w:val="008D518F"/>
    <w:rsid w:val="008D6DC3"/>
    <w:rsid w:val="008E5CF5"/>
    <w:rsid w:val="008E6BCA"/>
    <w:rsid w:val="008E71F6"/>
    <w:rsid w:val="008E7710"/>
    <w:rsid w:val="008F5B02"/>
    <w:rsid w:val="00903F34"/>
    <w:rsid w:val="009044CC"/>
    <w:rsid w:val="00904B96"/>
    <w:rsid w:val="00905C0A"/>
    <w:rsid w:val="00910D93"/>
    <w:rsid w:val="00913AC4"/>
    <w:rsid w:val="00915634"/>
    <w:rsid w:val="00915B35"/>
    <w:rsid w:val="00915C5F"/>
    <w:rsid w:val="00916271"/>
    <w:rsid w:val="00922D8D"/>
    <w:rsid w:val="009247F5"/>
    <w:rsid w:val="00931559"/>
    <w:rsid w:val="00931F2F"/>
    <w:rsid w:val="00941F6E"/>
    <w:rsid w:val="00942436"/>
    <w:rsid w:val="00942D73"/>
    <w:rsid w:val="00946459"/>
    <w:rsid w:val="009516C0"/>
    <w:rsid w:val="009530D2"/>
    <w:rsid w:val="00957A1D"/>
    <w:rsid w:val="00961884"/>
    <w:rsid w:val="00961F2B"/>
    <w:rsid w:val="0096487B"/>
    <w:rsid w:val="00966362"/>
    <w:rsid w:val="00970641"/>
    <w:rsid w:val="009736A7"/>
    <w:rsid w:val="00974ADA"/>
    <w:rsid w:val="00975E19"/>
    <w:rsid w:val="009771B8"/>
    <w:rsid w:val="009800CF"/>
    <w:rsid w:val="00982969"/>
    <w:rsid w:val="009834BF"/>
    <w:rsid w:val="00983FB0"/>
    <w:rsid w:val="009847E8"/>
    <w:rsid w:val="00985537"/>
    <w:rsid w:val="00986693"/>
    <w:rsid w:val="00990BA4"/>
    <w:rsid w:val="00992D1E"/>
    <w:rsid w:val="00995F47"/>
    <w:rsid w:val="00997087"/>
    <w:rsid w:val="0099797A"/>
    <w:rsid w:val="009A06F5"/>
    <w:rsid w:val="009A0788"/>
    <w:rsid w:val="009A41C2"/>
    <w:rsid w:val="009A5FAF"/>
    <w:rsid w:val="009A7354"/>
    <w:rsid w:val="009B02BE"/>
    <w:rsid w:val="009B03DF"/>
    <w:rsid w:val="009B201A"/>
    <w:rsid w:val="009B69B9"/>
    <w:rsid w:val="009B6AF0"/>
    <w:rsid w:val="009B7A73"/>
    <w:rsid w:val="009C4747"/>
    <w:rsid w:val="009D0908"/>
    <w:rsid w:val="009D1035"/>
    <w:rsid w:val="009D3676"/>
    <w:rsid w:val="009D7D33"/>
    <w:rsid w:val="009E4EA3"/>
    <w:rsid w:val="009E59A9"/>
    <w:rsid w:val="009E612F"/>
    <w:rsid w:val="009F0285"/>
    <w:rsid w:val="009F1011"/>
    <w:rsid w:val="009F1547"/>
    <w:rsid w:val="009F56D3"/>
    <w:rsid w:val="009F59AA"/>
    <w:rsid w:val="009F5FAD"/>
    <w:rsid w:val="009F6AEB"/>
    <w:rsid w:val="009F7FED"/>
    <w:rsid w:val="00A066AE"/>
    <w:rsid w:val="00A1086D"/>
    <w:rsid w:val="00A11745"/>
    <w:rsid w:val="00A13D4A"/>
    <w:rsid w:val="00A15362"/>
    <w:rsid w:val="00A17D7A"/>
    <w:rsid w:val="00A20F78"/>
    <w:rsid w:val="00A21DA7"/>
    <w:rsid w:val="00A22F38"/>
    <w:rsid w:val="00A24C37"/>
    <w:rsid w:val="00A25FC6"/>
    <w:rsid w:val="00A27DEE"/>
    <w:rsid w:val="00A360D8"/>
    <w:rsid w:val="00A36E74"/>
    <w:rsid w:val="00A3739E"/>
    <w:rsid w:val="00A3783F"/>
    <w:rsid w:val="00A43B93"/>
    <w:rsid w:val="00A45BBE"/>
    <w:rsid w:val="00A45DE4"/>
    <w:rsid w:val="00A474B0"/>
    <w:rsid w:val="00A47B89"/>
    <w:rsid w:val="00A50E73"/>
    <w:rsid w:val="00A54842"/>
    <w:rsid w:val="00A54AFD"/>
    <w:rsid w:val="00A564D5"/>
    <w:rsid w:val="00A60F67"/>
    <w:rsid w:val="00A62113"/>
    <w:rsid w:val="00A652B9"/>
    <w:rsid w:val="00A67923"/>
    <w:rsid w:val="00A714B8"/>
    <w:rsid w:val="00A753EE"/>
    <w:rsid w:val="00A75F8F"/>
    <w:rsid w:val="00A77155"/>
    <w:rsid w:val="00A80A13"/>
    <w:rsid w:val="00A81C62"/>
    <w:rsid w:val="00A82058"/>
    <w:rsid w:val="00A84F9E"/>
    <w:rsid w:val="00A85A67"/>
    <w:rsid w:val="00A85D5B"/>
    <w:rsid w:val="00A866F3"/>
    <w:rsid w:val="00A869B0"/>
    <w:rsid w:val="00A87F2B"/>
    <w:rsid w:val="00A90A6A"/>
    <w:rsid w:val="00A90B59"/>
    <w:rsid w:val="00A9123F"/>
    <w:rsid w:val="00A925E0"/>
    <w:rsid w:val="00A92CB2"/>
    <w:rsid w:val="00A92CB8"/>
    <w:rsid w:val="00A933D7"/>
    <w:rsid w:val="00A9375C"/>
    <w:rsid w:val="00A9508D"/>
    <w:rsid w:val="00A95BC9"/>
    <w:rsid w:val="00AA0150"/>
    <w:rsid w:val="00AA204C"/>
    <w:rsid w:val="00AA24B0"/>
    <w:rsid w:val="00AA277E"/>
    <w:rsid w:val="00AA2D57"/>
    <w:rsid w:val="00AA6E27"/>
    <w:rsid w:val="00AB143A"/>
    <w:rsid w:val="00AB26BA"/>
    <w:rsid w:val="00AB42FE"/>
    <w:rsid w:val="00AB5EF8"/>
    <w:rsid w:val="00AC1CC1"/>
    <w:rsid w:val="00AC2518"/>
    <w:rsid w:val="00AC4568"/>
    <w:rsid w:val="00AC48BC"/>
    <w:rsid w:val="00AC5CFD"/>
    <w:rsid w:val="00AC62C9"/>
    <w:rsid w:val="00AD3559"/>
    <w:rsid w:val="00AD4B99"/>
    <w:rsid w:val="00AD5430"/>
    <w:rsid w:val="00AD6F5E"/>
    <w:rsid w:val="00AE1A4A"/>
    <w:rsid w:val="00AE1E59"/>
    <w:rsid w:val="00AE33FF"/>
    <w:rsid w:val="00AE4438"/>
    <w:rsid w:val="00AE4CBE"/>
    <w:rsid w:val="00AE6BCF"/>
    <w:rsid w:val="00AF06D5"/>
    <w:rsid w:val="00AF09DD"/>
    <w:rsid w:val="00AF0B42"/>
    <w:rsid w:val="00AF3F1B"/>
    <w:rsid w:val="00AF5BAD"/>
    <w:rsid w:val="00AF72F5"/>
    <w:rsid w:val="00AF7CF0"/>
    <w:rsid w:val="00B02655"/>
    <w:rsid w:val="00B02F48"/>
    <w:rsid w:val="00B05102"/>
    <w:rsid w:val="00B1098D"/>
    <w:rsid w:val="00B14861"/>
    <w:rsid w:val="00B15FA0"/>
    <w:rsid w:val="00B16A34"/>
    <w:rsid w:val="00B21E88"/>
    <w:rsid w:val="00B23DED"/>
    <w:rsid w:val="00B250F2"/>
    <w:rsid w:val="00B26840"/>
    <w:rsid w:val="00B2695B"/>
    <w:rsid w:val="00B315AA"/>
    <w:rsid w:val="00B31B9C"/>
    <w:rsid w:val="00B322AF"/>
    <w:rsid w:val="00B33472"/>
    <w:rsid w:val="00B357C3"/>
    <w:rsid w:val="00B36185"/>
    <w:rsid w:val="00B378D5"/>
    <w:rsid w:val="00B40028"/>
    <w:rsid w:val="00B41EBA"/>
    <w:rsid w:val="00B43826"/>
    <w:rsid w:val="00B44330"/>
    <w:rsid w:val="00B45574"/>
    <w:rsid w:val="00B47907"/>
    <w:rsid w:val="00B51D01"/>
    <w:rsid w:val="00B529F3"/>
    <w:rsid w:val="00B54BD8"/>
    <w:rsid w:val="00B5544F"/>
    <w:rsid w:val="00B555F2"/>
    <w:rsid w:val="00B55E5D"/>
    <w:rsid w:val="00B60A36"/>
    <w:rsid w:val="00B62F53"/>
    <w:rsid w:val="00B66867"/>
    <w:rsid w:val="00B66CEA"/>
    <w:rsid w:val="00B713B8"/>
    <w:rsid w:val="00B73E0C"/>
    <w:rsid w:val="00B74A49"/>
    <w:rsid w:val="00B75123"/>
    <w:rsid w:val="00B756AA"/>
    <w:rsid w:val="00B75EA1"/>
    <w:rsid w:val="00B764C3"/>
    <w:rsid w:val="00B76F0B"/>
    <w:rsid w:val="00B83244"/>
    <w:rsid w:val="00B833AF"/>
    <w:rsid w:val="00B833EA"/>
    <w:rsid w:val="00B86BE4"/>
    <w:rsid w:val="00B92275"/>
    <w:rsid w:val="00B94321"/>
    <w:rsid w:val="00B94786"/>
    <w:rsid w:val="00B94F07"/>
    <w:rsid w:val="00B95552"/>
    <w:rsid w:val="00B97916"/>
    <w:rsid w:val="00B97DE2"/>
    <w:rsid w:val="00BA00BE"/>
    <w:rsid w:val="00BA11DB"/>
    <w:rsid w:val="00BA3280"/>
    <w:rsid w:val="00BA4F85"/>
    <w:rsid w:val="00BA63E0"/>
    <w:rsid w:val="00BA6B6A"/>
    <w:rsid w:val="00BA7DC2"/>
    <w:rsid w:val="00BB25D9"/>
    <w:rsid w:val="00BB26AD"/>
    <w:rsid w:val="00BB3155"/>
    <w:rsid w:val="00BB3D46"/>
    <w:rsid w:val="00BB5683"/>
    <w:rsid w:val="00BB6F07"/>
    <w:rsid w:val="00BB7BCE"/>
    <w:rsid w:val="00BC1AAB"/>
    <w:rsid w:val="00BC1B42"/>
    <w:rsid w:val="00BC32FC"/>
    <w:rsid w:val="00BC4491"/>
    <w:rsid w:val="00BC53D0"/>
    <w:rsid w:val="00BC5DE0"/>
    <w:rsid w:val="00BC7208"/>
    <w:rsid w:val="00BD0E56"/>
    <w:rsid w:val="00BD42ED"/>
    <w:rsid w:val="00BD4500"/>
    <w:rsid w:val="00BD4847"/>
    <w:rsid w:val="00BD7C68"/>
    <w:rsid w:val="00BE726C"/>
    <w:rsid w:val="00BE7756"/>
    <w:rsid w:val="00BF0685"/>
    <w:rsid w:val="00BF3D3C"/>
    <w:rsid w:val="00C0092F"/>
    <w:rsid w:val="00C0102D"/>
    <w:rsid w:val="00C02808"/>
    <w:rsid w:val="00C03776"/>
    <w:rsid w:val="00C0757F"/>
    <w:rsid w:val="00C07AE3"/>
    <w:rsid w:val="00C10A65"/>
    <w:rsid w:val="00C10CA2"/>
    <w:rsid w:val="00C13821"/>
    <w:rsid w:val="00C1436B"/>
    <w:rsid w:val="00C15F73"/>
    <w:rsid w:val="00C2037B"/>
    <w:rsid w:val="00C233B3"/>
    <w:rsid w:val="00C24F64"/>
    <w:rsid w:val="00C2578C"/>
    <w:rsid w:val="00C25901"/>
    <w:rsid w:val="00C2642C"/>
    <w:rsid w:val="00C30DA4"/>
    <w:rsid w:val="00C32C70"/>
    <w:rsid w:val="00C34BAC"/>
    <w:rsid w:val="00C3684E"/>
    <w:rsid w:val="00C45052"/>
    <w:rsid w:val="00C45A3E"/>
    <w:rsid w:val="00C46F4E"/>
    <w:rsid w:val="00C50108"/>
    <w:rsid w:val="00C508F9"/>
    <w:rsid w:val="00C515D3"/>
    <w:rsid w:val="00C56514"/>
    <w:rsid w:val="00C57DD5"/>
    <w:rsid w:val="00C616BF"/>
    <w:rsid w:val="00C6631D"/>
    <w:rsid w:val="00C748DE"/>
    <w:rsid w:val="00C75655"/>
    <w:rsid w:val="00C77339"/>
    <w:rsid w:val="00C85682"/>
    <w:rsid w:val="00C85ADB"/>
    <w:rsid w:val="00C868F6"/>
    <w:rsid w:val="00C9137C"/>
    <w:rsid w:val="00C91766"/>
    <w:rsid w:val="00C9320B"/>
    <w:rsid w:val="00C93F2C"/>
    <w:rsid w:val="00C95CDC"/>
    <w:rsid w:val="00C9663B"/>
    <w:rsid w:val="00CA62D4"/>
    <w:rsid w:val="00CB0156"/>
    <w:rsid w:val="00CB3362"/>
    <w:rsid w:val="00CB3912"/>
    <w:rsid w:val="00CB4F7C"/>
    <w:rsid w:val="00CB5BDC"/>
    <w:rsid w:val="00CB7302"/>
    <w:rsid w:val="00CC233F"/>
    <w:rsid w:val="00CC59AD"/>
    <w:rsid w:val="00CC6685"/>
    <w:rsid w:val="00CD0243"/>
    <w:rsid w:val="00CD159A"/>
    <w:rsid w:val="00CD75BB"/>
    <w:rsid w:val="00CE13BE"/>
    <w:rsid w:val="00CE150B"/>
    <w:rsid w:val="00CE15D9"/>
    <w:rsid w:val="00CE3182"/>
    <w:rsid w:val="00CE3546"/>
    <w:rsid w:val="00CE5D53"/>
    <w:rsid w:val="00CE7599"/>
    <w:rsid w:val="00CE7B7A"/>
    <w:rsid w:val="00CF0BEA"/>
    <w:rsid w:val="00CF29E8"/>
    <w:rsid w:val="00CF3AAF"/>
    <w:rsid w:val="00CF445E"/>
    <w:rsid w:val="00CF5B47"/>
    <w:rsid w:val="00CF5BBD"/>
    <w:rsid w:val="00CF7CFA"/>
    <w:rsid w:val="00D01668"/>
    <w:rsid w:val="00D02881"/>
    <w:rsid w:val="00D079B3"/>
    <w:rsid w:val="00D112D0"/>
    <w:rsid w:val="00D16008"/>
    <w:rsid w:val="00D22AFE"/>
    <w:rsid w:val="00D324AB"/>
    <w:rsid w:val="00D33D87"/>
    <w:rsid w:val="00D37156"/>
    <w:rsid w:val="00D375CB"/>
    <w:rsid w:val="00D4186D"/>
    <w:rsid w:val="00D450F6"/>
    <w:rsid w:val="00D46202"/>
    <w:rsid w:val="00D467AC"/>
    <w:rsid w:val="00D46F10"/>
    <w:rsid w:val="00D5204B"/>
    <w:rsid w:val="00D5226E"/>
    <w:rsid w:val="00D5285C"/>
    <w:rsid w:val="00D54C10"/>
    <w:rsid w:val="00D6088C"/>
    <w:rsid w:val="00D64B02"/>
    <w:rsid w:val="00D653E8"/>
    <w:rsid w:val="00D674A2"/>
    <w:rsid w:val="00D722DF"/>
    <w:rsid w:val="00D75974"/>
    <w:rsid w:val="00D76392"/>
    <w:rsid w:val="00D767DE"/>
    <w:rsid w:val="00D83FFC"/>
    <w:rsid w:val="00D84675"/>
    <w:rsid w:val="00D92F57"/>
    <w:rsid w:val="00D97B06"/>
    <w:rsid w:val="00DA0215"/>
    <w:rsid w:val="00DA3AF3"/>
    <w:rsid w:val="00DA438A"/>
    <w:rsid w:val="00DA4724"/>
    <w:rsid w:val="00DA5455"/>
    <w:rsid w:val="00DA55E6"/>
    <w:rsid w:val="00DA57A9"/>
    <w:rsid w:val="00DA5C2B"/>
    <w:rsid w:val="00DA6958"/>
    <w:rsid w:val="00DA7974"/>
    <w:rsid w:val="00DB222B"/>
    <w:rsid w:val="00DB34B3"/>
    <w:rsid w:val="00DB5ABE"/>
    <w:rsid w:val="00DB5EFB"/>
    <w:rsid w:val="00DC0BC8"/>
    <w:rsid w:val="00DC2917"/>
    <w:rsid w:val="00DC38F9"/>
    <w:rsid w:val="00DC7E0C"/>
    <w:rsid w:val="00DD517E"/>
    <w:rsid w:val="00DD5BFE"/>
    <w:rsid w:val="00DE1703"/>
    <w:rsid w:val="00DE3954"/>
    <w:rsid w:val="00DE3BF3"/>
    <w:rsid w:val="00DE4BB8"/>
    <w:rsid w:val="00DE7004"/>
    <w:rsid w:val="00DF1A11"/>
    <w:rsid w:val="00DF1BC6"/>
    <w:rsid w:val="00DF2A2E"/>
    <w:rsid w:val="00DF568D"/>
    <w:rsid w:val="00E00CCB"/>
    <w:rsid w:val="00E0270D"/>
    <w:rsid w:val="00E1218F"/>
    <w:rsid w:val="00E16AD9"/>
    <w:rsid w:val="00E175A7"/>
    <w:rsid w:val="00E17A9D"/>
    <w:rsid w:val="00E20168"/>
    <w:rsid w:val="00E20740"/>
    <w:rsid w:val="00E20E92"/>
    <w:rsid w:val="00E216F7"/>
    <w:rsid w:val="00E24645"/>
    <w:rsid w:val="00E246A4"/>
    <w:rsid w:val="00E30328"/>
    <w:rsid w:val="00E32A45"/>
    <w:rsid w:val="00E337BC"/>
    <w:rsid w:val="00E34B99"/>
    <w:rsid w:val="00E350CD"/>
    <w:rsid w:val="00E36EB7"/>
    <w:rsid w:val="00E372EB"/>
    <w:rsid w:val="00E537E7"/>
    <w:rsid w:val="00E5518C"/>
    <w:rsid w:val="00E56C51"/>
    <w:rsid w:val="00E61004"/>
    <w:rsid w:val="00E6159D"/>
    <w:rsid w:val="00E63D10"/>
    <w:rsid w:val="00E64920"/>
    <w:rsid w:val="00E65E6C"/>
    <w:rsid w:val="00E6689F"/>
    <w:rsid w:val="00E705B7"/>
    <w:rsid w:val="00E71A89"/>
    <w:rsid w:val="00E74756"/>
    <w:rsid w:val="00E7534A"/>
    <w:rsid w:val="00E8117C"/>
    <w:rsid w:val="00E82F5E"/>
    <w:rsid w:val="00E83FB3"/>
    <w:rsid w:val="00E85B51"/>
    <w:rsid w:val="00E91948"/>
    <w:rsid w:val="00E92939"/>
    <w:rsid w:val="00E92A0F"/>
    <w:rsid w:val="00E95CF1"/>
    <w:rsid w:val="00EA0F91"/>
    <w:rsid w:val="00EA28E2"/>
    <w:rsid w:val="00EA2CA0"/>
    <w:rsid w:val="00EA5233"/>
    <w:rsid w:val="00EA59F8"/>
    <w:rsid w:val="00EA5ED1"/>
    <w:rsid w:val="00EB055B"/>
    <w:rsid w:val="00EB15B8"/>
    <w:rsid w:val="00EB4779"/>
    <w:rsid w:val="00EB62E9"/>
    <w:rsid w:val="00EC04AD"/>
    <w:rsid w:val="00EC1212"/>
    <w:rsid w:val="00EC1ACA"/>
    <w:rsid w:val="00EC1D3D"/>
    <w:rsid w:val="00EC4679"/>
    <w:rsid w:val="00EC5855"/>
    <w:rsid w:val="00EC677E"/>
    <w:rsid w:val="00EC7E67"/>
    <w:rsid w:val="00ED1F57"/>
    <w:rsid w:val="00ED220D"/>
    <w:rsid w:val="00ED2598"/>
    <w:rsid w:val="00ED300A"/>
    <w:rsid w:val="00ED555E"/>
    <w:rsid w:val="00EE08F5"/>
    <w:rsid w:val="00EE0B3E"/>
    <w:rsid w:val="00EE4160"/>
    <w:rsid w:val="00EE5789"/>
    <w:rsid w:val="00EE5B2D"/>
    <w:rsid w:val="00EE76B3"/>
    <w:rsid w:val="00EF049C"/>
    <w:rsid w:val="00EF5449"/>
    <w:rsid w:val="00EF67E3"/>
    <w:rsid w:val="00F00CF8"/>
    <w:rsid w:val="00F01C4C"/>
    <w:rsid w:val="00F02912"/>
    <w:rsid w:val="00F04823"/>
    <w:rsid w:val="00F06DE5"/>
    <w:rsid w:val="00F06F0D"/>
    <w:rsid w:val="00F12986"/>
    <w:rsid w:val="00F13036"/>
    <w:rsid w:val="00F22DB0"/>
    <w:rsid w:val="00F24D75"/>
    <w:rsid w:val="00F251F0"/>
    <w:rsid w:val="00F261E3"/>
    <w:rsid w:val="00F276AE"/>
    <w:rsid w:val="00F30D53"/>
    <w:rsid w:val="00F3104D"/>
    <w:rsid w:val="00F32246"/>
    <w:rsid w:val="00F34C69"/>
    <w:rsid w:val="00F34F33"/>
    <w:rsid w:val="00F37B6B"/>
    <w:rsid w:val="00F4217A"/>
    <w:rsid w:val="00F46151"/>
    <w:rsid w:val="00F46E86"/>
    <w:rsid w:val="00F47456"/>
    <w:rsid w:val="00F500AB"/>
    <w:rsid w:val="00F5072C"/>
    <w:rsid w:val="00F514BB"/>
    <w:rsid w:val="00F53B24"/>
    <w:rsid w:val="00F55671"/>
    <w:rsid w:val="00F56DB8"/>
    <w:rsid w:val="00F578A1"/>
    <w:rsid w:val="00F61B10"/>
    <w:rsid w:val="00F61C64"/>
    <w:rsid w:val="00F6480E"/>
    <w:rsid w:val="00F657E5"/>
    <w:rsid w:val="00F7002D"/>
    <w:rsid w:val="00F708C9"/>
    <w:rsid w:val="00F715B3"/>
    <w:rsid w:val="00F80B7B"/>
    <w:rsid w:val="00F827FC"/>
    <w:rsid w:val="00F82D32"/>
    <w:rsid w:val="00F82E85"/>
    <w:rsid w:val="00F904A9"/>
    <w:rsid w:val="00F909A1"/>
    <w:rsid w:val="00F9189B"/>
    <w:rsid w:val="00F91EEC"/>
    <w:rsid w:val="00F944D6"/>
    <w:rsid w:val="00F97B8B"/>
    <w:rsid w:val="00FA0FA0"/>
    <w:rsid w:val="00FA0FD1"/>
    <w:rsid w:val="00FA1456"/>
    <w:rsid w:val="00FA1F78"/>
    <w:rsid w:val="00FA265A"/>
    <w:rsid w:val="00FA43C4"/>
    <w:rsid w:val="00FA5451"/>
    <w:rsid w:val="00FB0249"/>
    <w:rsid w:val="00FB1EC0"/>
    <w:rsid w:val="00FB2246"/>
    <w:rsid w:val="00FB36DC"/>
    <w:rsid w:val="00FB3DC5"/>
    <w:rsid w:val="00FB5396"/>
    <w:rsid w:val="00FB5DD2"/>
    <w:rsid w:val="00FC06BA"/>
    <w:rsid w:val="00FD0C5B"/>
    <w:rsid w:val="00FD182D"/>
    <w:rsid w:val="00FD3C14"/>
    <w:rsid w:val="00FD4399"/>
    <w:rsid w:val="00FD663A"/>
    <w:rsid w:val="00FD6657"/>
    <w:rsid w:val="00FD68B1"/>
    <w:rsid w:val="00FD736F"/>
    <w:rsid w:val="00FE63BD"/>
    <w:rsid w:val="00FF0762"/>
    <w:rsid w:val="00FF1A54"/>
    <w:rsid w:val="00FF20A5"/>
    <w:rsid w:val="00FF22AE"/>
    <w:rsid w:val="00FF3773"/>
    <w:rsid w:val="00FF41BD"/>
    <w:rsid w:val="00FF5527"/>
    <w:rsid w:val="00FF5E28"/>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basedOn w:val="Normal"/>
    <w:link w:val="FootnoteTextChar"/>
    <w:uiPriority w:val="99"/>
    <w:semiHidden/>
    <w:unhideWhenUsed/>
    <w:rsid w:val="008E6BCA"/>
    <w:rPr>
      <w:sz w:val="20"/>
      <w:szCs w:val="20"/>
    </w:rPr>
  </w:style>
  <w:style w:type="character" w:customStyle="1" w:styleId="FootnoteTextChar">
    <w:name w:val="Footnote Text Char"/>
    <w:basedOn w:val="DefaultParagraphFont"/>
    <w:link w:val="FootnoteText"/>
    <w:uiPriority w:val="99"/>
    <w:semiHidden/>
    <w:rsid w:val="008E6BCA"/>
    <w:rPr>
      <w:rFonts w:ascii="Times New Roman" w:eastAsia="Times New Roman" w:hAnsi="Times New Roman" w:cs="Times New Roman"/>
      <w:sz w:val="20"/>
      <w:szCs w:val="20"/>
    </w:rPr>
  </w:style>
  <w:style w:type="character" w:styleId="FootnoteReference">
    <w:name w:val="footnote reference"/>
    <w:basedOn w:val="DefaultParagraphFont"/>
    <w:unhideWhenUsed/>
    <w:rsid w:val="008E6B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51AC-221C-48EF-8B08-6337BAAF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9</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112</cp:revision>
  <cp:lastPrinted>2013-04-18T15:55:00Z</cp:lastPrinted>
  <dcterms:created xsi:type="dcterms:W3CDTF">2013-04-04T14:19:00Z</dcterms:created>
  <dcterms:modified xsi:type="dcterms:W3CDTF">2013-04-18T15:55:00Z</dcterms:modified>
</cp:coreProperties>
</file>