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968"/>
        <w:gridCol w:w="4608"/>
      </w:tblGrid>
      <w:tr w:rsidR="00C60A09" w:rsidRPr="00E351C8" w:rsidTr="007446FC">
        <w:tc>
          <w:tcPr>
            <w:tcW w:w="5000" w:type="pct"/>
            <w:gridSpan w:val="2"/>
          </w:tcPr>
          <w:p w:rsidR="00C60A09" w:rsidRPr="00E351C8" w:rsidRDefault="00C60A09" w:rsidP="000F22DA">
            <w:pPr>
              <w:jc w:val="center"/>
              <w:rPr>
                <w:b/>
                <w:sz w:val="26"/>
                <w:szCs w:val="26"/>
              </w:rPr>
            </w:pPr>
            <w:r w:rsidRPr="00E351C8">
              <w:rPr>
                <w:b/>
                <w:sz w:val="26"/>
                <w:szCs w:val="26"/>
              </w:rPr>
              <w:t>PENNSYLVANIA</w:t>
            </w:r>
          </w:p>
          <w:p w:rsidR="00C60A09" w:rsidRPr="00E351C8" w:rsidRDefault="00C60A09" w:rsidP="000F22DA">
            <w:pPr>
              <w:jc w:val="center"/>
              <w:rPr>
                <w:b/>
                <w:sz w:val="26"/>
                <w:szCs w:val="26"/>
              </w:rPr>
            </w:pPr>
            <w:r w:rsidRPr="00E351C8">
              <w:rPr>
                <w:b/>
                <w:sz w:val="26"/>
                <w:szCs w:val="26"/>
              </w:rPr>
              <w:t>PUBLIC UTILITY COMMISSION</w:t>
            </w:r>
          </w:p>
          <w:p w:rsidR="00C60A09" w:rsidRPr="00E351C8" w:rsidRDefault="00C60A09" w:rsidP="000F22DA">
            <w:pPr>
              <w:jc w:val="center"/>
              <w:rPr>
                <w:b/>
                <w:sz w:val="26"/>
                <w:szCs w:val="26"/>
              </w:rPr>
            </w:pPr>
            <w:r w:rsidRPr="00E351C8">
              <w:rPr>
                <w:b/>
                <w:sz w:val="26"/>
                <w:szCs w:val="26"/>
              </w:rPr>
              <w:t>Harrisburg, PA  17105-3265</w:t>
            </w:r>
          </w:p>
          <w:p w:rsidR="00C60A09" w:rsidRPr="00E351C8" w:rsidRDefault="00C60A09" w:rsidP="000F22DA">
            <w:pPr>
              <w:rPr>
                <w:sz w:val="26"/>
                <w:szCs w:val="26"/>
              </w:rPr>
            </w:pPr>
          </w:p>
          <w:p w:rsidR="00C60A09" w:rsidRPr="00E351C8" w:rsidRDefault="00C60A09" w:rsidP="000F22DA">
            <w:pPr>
              <w:rPr>
                <w:sz w:val="26"/>
                <w:szCs w:val="26"/>
              </w:rPr>
            </w:pPr>
          </w:p>
        </w:tc>
      </w:tr>
      <w:tr w:rsidR="00C60A09" w:rsidRPr="00E351C8" w:rsidTr="009D4804">
        <w:tc>
          <w:tcPr>
            <w:tcW w:w="2594" w:type="pct"/>
          </w:tcPr>
          <w:p w:rsidR="00C60A09" w:rsidRPr="00E351C8" w:rsidRDefault="00C60A09" w:rsidP="000F22DA">
            <w:pPr>
              <w:rPr>
                <w:sz w:val="26"/>
                <w:szCs w:val="26"/>
              </w:rPr>
            </w:pPr>
          </w:p>
        </w:tc>
        <w:tc>
          <w:tcPr>
            <w:tcW w:w="2406" w:type="pct"/>
          </w:tcPr>
          <w:p w:rsidR="00C60A09" w:rsidRPr="00E351C8" w:rsidRDefault="00D45E3F" w:rsidP="000F22DA">
            <w:pPr>
              <w:jc w:val="right"/>
              <w:rPr>
                <w:sz w:val="26"/>
                <w:szCs w:val="26"/>
              </w:rPr>
            </w:pPr>
            <w:r w:rsidRPr="00E351C8">
              <w:rPr>
                <w:sz w:val="26"/>
                <w:szCs w:val="26"/>
              </w:rPr>
              <w:t xml:space="preserve"> </w:t>
            </w:r>
            <w:r w:rsidR="009228AF" w:rsidRPr="00E351C8">
              <w:rPr>
                <w:sz w:val="26"/>
                <w:szCs w:val="26"/>
              </w:rPr>
              <w:t xml:space="preserve"> </w:t>
            </w:r>
            <w:r w:rsidR="00F248A4" w:rsidRPr="00E351C8">
              <w:rPr>
                <w:sz w:val="26"/>
                <w:szCs w:val="26"/>
              </w:rPr>
              <w:t>Public Meeting held</w:t>
            </w:r>
            <w:r w:rsidRPr="00E351C8">
              <w:rPr>
                <w:sz w:val="26"/>
                <w:szCs w:val="26"/>
              </w:rPr>
              <w:t xml:space="preserve"> </w:t>
            </w:r>
            <w:r w:rsidR="00A36D91" w:rsidRPr="00E351C8">
              <w:rPr>
                <w:sz w:val="26"/>
                <w:szCs w:val="26"/>
              </w:rPr>
              <w:t>April 18</w:t>
            </w:r>
            <w:r w:rsidR="001A4DE8" w:rsidRPr="00E351C8">
              <w:rPr>
                <w:sz w:val="26"/>
                <w:szCs w:val="26"/>
              </w:rPr>
              <w:t xml:space="preserve">, </w:t>
            </w:r>
            <w:r w:rsidR="002852D7" w:rsidRPr="00E351C8">
              <w:rPr>
                <w:sz w:val="26"/>
                <w:szCs w:val="26"/>
              </w:rPr>
              <w:t>201</w:t>
            </w:r>
            <w:r w:rsidR="009228AF" w:rsidRPr="00E351C8">
              <w:rPr>
                <w:sz w:val="26"/>
                <w:szCs w:val="26"/>
              </w:rPr>
              <w:t>3</w:t>
            </w:r>
          </w:p>
          <w:p w:rsidR="00C60A09" w:rsidRPr="00E351C8" w:rsidRDefault="00C60A09" w:rsidP="000F22DA">
            <w:pPr>
              <w:jc w:val="right"/>
              <w:rPr>
                <w:sz w:val="26"/>
                <w:szCs w:val="26"/>
              </w:rPr>
            </w:pPr>
          </w:p>
        </w:tc>
      </w:tr>
      <w:tr w:rsidR="000D1B76" w:rsidRPr="00E351C8" w:rsidTr="000D1B76">
        <w:tc>
          <w:tcPr>
            <w:tcW w:w="5000" w:type="pct"/>
            <w:gridSpan w:val="2"/>
          </w:tcPr>
          <w:p w:rsidR="000D1B76" w:rsidRPr="00E351C8" w:rsidRDefault="000D1B76" w:rsidP="000F22DA">
            <w:pPr>
              <w:rPr>
                <w:sz w:val="26"/>
                <w:szCs w:val="26"/>
              </w:rPr>
            </w:pPr>
            <w:r w:rsidRPr="00E351C8">
              <w:rPr>
                <w:sz w:val="26"/>
                <w:szCs w:val="26"/>
              </w:rPr>
              <w:t>Commissioners Present:</w:t>
            </w:r>
          </w:p>
          <w:p w:rsidR="000D1B76" w:rsidRPr="00E351C8" w:rsidRDefault="000D1B76" w:rsidP="000F22DA">
            <w:pPr>
              <w:rPr>
                <w:sz w:val="26"/>
                <w:szCs w:val="26"/>
              </w:rPr>
            </w:pPr>
          </w:p>
          <w:p w:rsidR="000D1B76" w:rsidRPr="00E351C8" w:rsidRDefault="000D1B76" w:rsidP="00B56792">
            <w:pPr>
              <w:ind w:left="720" w:hanging="180"/>
              <w:rPr>
                <w:sz w:val="26"/>
                <w:szCs w:val="26"/>
              </w:rPr>
            </w:pPr>
            <w:r w:rsidRPr="00E351C8">
              <w:rPr>
                <w:sz w:val="26"/>
                <w:szCs w:val="26"/>
              </w:rPr>
              <w:t>Robert F. Powelson, Chairman</w:t>
            </w:r>
          </w:p>
          <w:p w:rsidR="000D1B76" w:rsidRPr="00E351C8" w:rsidRDefault="000D1B76" w:rsidP="00B56792">
            <w:pPr>
              <w:ind w:left="540" w:hanging="720"/>
              <w:rPr>
                <w:sz w:val="26"/>
                <w:szCs w:val="26"/>
              </w:rPr>
            </w:pPr>
            <w:r w:rsidRPr="00E351C8">
              <w:rPr>
                <w:sz w:val="26"/>
                <w:szCs w:val="26"/>
              </w:rPr>
              <w:tab/>
              <w:t>John F. Coleman, Jr., Vice Chairman</w:t>
            </w:r>
          </w:p>
          <w:p w:rsidR="000D1B76" w:rsidRPr="00E351C8" w:rsidRDefault="000D1B76" w:rsidP="00B56792">
            <w:pPr>
              <w:ind w:left="540" w:hanging="540"/>
              <w:rPr>
                <w:sz w:val="26"/>
                <w:szCs w:val="26"/>
              </w:rPr>
            </w:pPr>
            <w:r w:rsidRPr="00E351C8">
              <w:rPr>
                <w:sz w:val="26"/>
                <w:szCs w:val="26"/>
              </w:rPr>
              <w:tab/>
              <w:t>Wayne E. Gardner</w:t>
            </w:r>
          </w:p>
          <w:p w:rsidR="000D1B76" w:rsidRPr="00E351C8" w:rsidRDefault="000D1B76" w:rsidP="00B56792">
            <w:pPr>
              <w:ind w:left="540" w:hanging="540"/>
              <w:rPr>
                <w:sz w:val="26"/>
                <w:szCs w:val="26"/>
              </w:rPr>
            </w:pPr>
            <w:r w:rsidRPr="00E351C8">
              <w:rPr>
                <w:sz w:val="26"/>
                <w:szCs w:val="26"/>
              </w:rPr>
              <w:tab/>
              <w:t>James H. Cawley</w:t>
            </w:r>
          </w:p>
          <w:p w:rsidR="000D1B76" w:rsidRPr="00E351C8" w:rsidRDefault="000D1B76" w:rsidP="00B56792">
            <w:pPr>
              <w:ind w:left="540" w:hanging="720"/>
              <w:rPr>
                <w:sz w:val="26"/>
                <w:szCs w:val="26"/>
              </w:rPr>
            </w:pPr>
            <w:r w:rsidRPr="00E351C8">
              <w:rPr>
                <w:sz w:val="26"/>
                <w:szCs w:val="26"/>
              </w:rPr>
              <w:tab/>
              <w:t>Pamela A. Witmer</w:t>
            </w:r>
          </w:p>
          <w:p w:rsidR="000D1B76" w:rsidRPr="00E351C8" w:rsidRDefault="000D1B76" w:rsidP="000F22DA">
            <w:pPr>
              <w:rPr>
                <w:sz w:val="26"/>
                <w:szCs w:val="26"/>
              </w:rPr>
            </w:pPr>
          </w:p>
        </w:tc>
      </w:tr>
      <w:tr w:rsidR="00C60A09" w:rsidRPr="00E351C8" w:rsidTr="009D4804">
        <w:tc>
          <w:tcPr>
            <w:tcW w:w="2594" w:type="pct"/>
          </w:tcPr>
          <w:p w:rsidR="00C60A09" w:rsidRPr="00E351C8" w:rsidRDefault="009228AF" w:rsidP="002852D7">
            <w:pPr>
              <w:rPr>
                <w:sz w:val="26"/>
                <w:szCs w:val="26"/>
              </w:rPr>
            </w:pPr>
            <w:r w:rsidRPr="00E351C8">
              <w:rPr>
                <w:sz w:val="26"/>
                <w:szCs w:val="26"/>
              </w:rPr>
              <w:t>P</w:t>
            </w:r>
            <w:r w:rsidR="00A36D91" w:rsidRPr="00E351C8">
              <w:rPr>
                <w:sz w:val="26"/>
                <w:szCs w:val="26"/>
              </w:rPr>
              <w:t>atricia Robinson</w:t>
            </w:r>
          </w:p>
          <w:p w:rsidR="009228AF" w:rsidRPr="00E351C8" w:rsidRDefault="009228AF" w:rsidP="002852D7">
            <w:pPr>
              <w:rPr>
                <w:sz w:val="26"/>
                <w:szCs w:val="26"/>
              </w:rPr>
            </w:pPr>
          </w:p>
          <w:p w:rsidR="009228AF" w:rsidRPr="00E351C8" w:rsidRDefault="009228AF" w:rsidP="00A36D91">
            <w:pPr>
              <w:ind w:left="720"/>
              <w:rPr>
                <w:sz w:val="26"/>
                <w:szCs w:val="26"/>
              </w:rPr>
            </w:pPr>
            <w:r w:rsidRPr="00E351C8">
              <w:rPr>
                <w:sz w:val="26"/>
                <w:szCs w:val="26"/>
              </w:rPr>
              <w:t>v.</w:t>
            </w:r>
          </w:p>
          <w:p w:rsidR="009228AF" w:rsidRPr="00E351C8" w:rsidRDefault="009228AF" w:rsidP="009228AF">
            <w:pPr>
              <w:ind w:left="1440"/>
              <w:rPr>
                <w:sz w:val="26"/>
                <w:szCs w:val="26"/>
              </w:rPr>
            </w:pPr>
          </w:p>
          <w:p w:rsidR="009228AF" w:rsidRPr="00E351C8" w:rsidRDefault="00A36D91" w:rsidP="009228AF">
            <w:pPr>
              <w:rPr>
                <w:sz w:val="26"/>
                <w:szCs w:val="26"/>
              </w:rPr>
            </w:pPr>
            <w:r w:rsidRPr="00E351C8">
              <w:rPr>
                <w:sz w:val="26"/>
                <w:szCs w:val="26"/>
              </w:rPr>
              <w:t xml:space="preserve">PECO Energy Company </w:t>
            </w:r>
            <w:r w:rsidR="009228AF" w:rsidRPr="00E351C8">
              <w:rPr>
                <w:sz w:val="26"/>
                <w:szCs w:val="26"/>
              </w:rPr>
              <w:t xml:space="preserve">   </w:t>
            </w:r>
          </w:p>
        </w:tc>
        <w:tc>
          <w:tcPr>
            <w:tcW w:w="2406" w:type="pct"/>
          </w:tcPr>
          <w:p w:rsidR="00181807" w:rsidRPr="00E351C8" w:rsidRDefault="0017138A" w:rsidP="008A3A4A">
            <w:pPr>
              <w:jc w:val="right"/>
              <w:rPr>
                <w:sz w:val="26"/>
                <w:szCs w:val="26"/>
              </w:rPr>
            </w:pPr>
            <w:r w:rsidRPr="00E351C8">
              <w:rPr>
                <w:sz w:val="26"/>
                <w:szCs w:val="26"/>
              </w:rPr>
              <w:t xml:space="preserve"> </w:t>
            </w:r>
            <w:r w:rsidR="000540C3" w:rsidRPr="00E351C8">
              <w:rPr>
                <w:sz w:val="26"/>
                <w:szCs w:val="26"/>
              </w:rPr>
              <w:t xml:space="preserve"> </w:t>
            </w:r>
            <w:r w:rsidR="00A36D91" w:rsidRPr="00E351C8">
              <w:rPr>
                <w:sz w:val="26"/>
                <w:szCs w:val="26"/>
              </w:rPr>
              <w:t>C-2012-2300615</w:t>
            </w:r>
          </w:p>
          <w:p w:rsidR="00181807" w:rsidRPr="00E351C8" w:rsidRDefault="004D17C8" w:rsidP="00A36D91">
            <w:pPr>
              <w:jc w:val="right"/>
              <w:rPr>
                <w:sz w:val="26"/>
                <w:szCs w:val="26"/>
              </w:rPr>
            </w:pPr>
            <w:r w:rsidRPr="00E351C8">
              <w:rPr>
                <w:sz w:val="26"/>
                <w:szCs w:val="26"/>
              </w:rPr>
              <w:t xml:space="preserve"> </w:t>
            </w:r>
          </w:p>
        </w:tc>
      </w:tr>
    </w:tbl>
    <w:p w:rsidR="00AA548E" w:rsidRPr="00E351C8" w:rsidRDefault="00AA548E" w:rsidP="00AA548E">
      <w:pPr>
        <w:jc w:val="center"/>
        <w:rPr>
          <w:bCs/>
          <w:sz w:val="26"/>
          <w:szCs w:val="26"/>
        </w:rPr>
      </w:pPr>
    </w:p>
    <w:p w:rsidR="00AA548E" w:rsidRPr="00E351C8" w:rsidRDefault="00AA548E" w:rsidP="00AA548E">
      <w:pPr>
        <w:rPr>
          <w:sz w:val="26"/>
          <w:szCs w:val="26"/>
        </w:rPr>
      </w:pPr>
    </w:p>
    <w:p w:rsidR="00AA548E" w:rsidRPr="00E351C8" w:rsidRDefault="00AA548E" w:rsidP="00AA548E">
      <w:pPr>
        <w:jc w:val="center"/>
        <w:rPr>
          <w:b/>
          <w:sz w:val="26"/>
          <w:szCs w:val="26"/>
        </w:rPr>
      </w:pPr>
      <w:r w:rsidRPr="00E351C8">
        <w:rPr>
          <w:b/>
          <w:sz w:val="26"/>
          <w:szCs w:val="26"/>
        </w:rPr>
        <w:t>OPINION AND ORDER</w:t>
      </w:r>
    </w:p>
    <w:p w:rsidR="00AA548E" w:rsidRPr="00E351C8" w:rsidRDefault="00AA548E" w:rsidP="00AA548E">
      <w:pPr>
        <w:rPr>
          <w:b/>
          <w:sz w:val="26"/>
          <w:szCs w:val="26"/>
        </w:rPr>
      </w:pPr>
    </w:p>
    <w:p w:rsidR="00AA548E" w:rsidRPr="00E351C8" w:rsidRDefault="00AA548E" w:rsidP="00AA548E">
      <w:pPr>
        <w:spacing w:line="360" w:lineRule="auto"/>
        <w:rPr>
          <w:b/>
          <w:sz w:val="26"/>
          <w:szCs w:val="26"/>
        </w:rPr>
      </w:pPr>
      <w:r w:rsidRPr="00E351C8">
        <w:rPr>
          <w:b/>
          <w:sz w:val="26"/>
          <w:szCs w:val="26"/>
        </w:rPr>
        <w:t>BY THE COMMISSION:</w:t>
      </w:r>
    </w:p>
    <w:p w:rsidR="00AA548E" w:rsidRPr="00E351C8" w:rsidRDefault="00AA548E" w:rsidP="000F1318">
      <w:pPr>
        <w:widowControl/>
        <w:tabs>
          <w:tab w:val="left" w:pos="-720"/>
        </w:tabs>
        <w:suppressAutoHyphens/>
        <w:rPr>
          <w:b/>
          <w:sz w:val="26"/>
          <w:szCs w:val="26"/>
        </w:rPr>
      </w:pPr>
    </w:p>
    <w:p w:rsidR="00985FE1" w:rsidRPr="00E351C8" w:rsidRDefault="006106EA" w:rsidP="00B60E2B">
      <w:pPr>
        <w:widowControl/>
        <w:tabs>
          <w:tab w:val="left" w:pos="-720"/>
        </w:tabs>
        <w:suppressAutoHyphens/>
        <w:spacing w:line="360" w:lineRule="auto"/>
        <w:ind w:firstLine="1440"/>
        <w:rPr>
          <w:sz w:val="26"/>
          <w:szCs w:val="26"/>
        </w:rPr>
      </w:pPr>
      <w:r w:rsidRPr="00E351C8">
        <w:rPr>
          <w:sz w:val="26"/>
          <w:szCs w:val="26"/>
        </w:rPr>
        <w:t xml:space="preserve">Before the Pennsylvania Public Utility Commission (Commission) for consideration and disposition is the Petition for Reconsideration (Petition), filed on behalf of Patricia Robinson (Complainant), on November 24, 2012, seeking reconsideration of the Final Order entered </w:t>
      </w:r>
      <w:r w:rsidR="00B60E2B" w:rsidRPr="00E351C8">
        <w:rPr>
          <w:sz w:val="26"/>
          <w:szCs w:val="26"/>
        </w:rPr>
        <w:t xml:space="preserve">on </w:t>
      </w:r>
      <w:r w:rsidRPr="00E351C8">
        <w:rPr>
          <w:sz w:val="26"/>
          <w:szCs w:val="26"/>
        </w:rPr>
        <w:t>November 9, 2012</w:t>
      </w:r>
      <w:r w:rsidR="00B60E2B" w:rsidRPr="00E351C8">
        <w:rPr>
          <w:sz w:val="26"/>
          <w:szCs w:val="26"/>
        </w:rPr>
        <w:t xml:space="preserve"> (</w:t>
      </w:r>
      <w:r w:rsidR="00B60E2B" w:rsidRPr="00E351C8">
        <w:rPr>
          <w:i/>
          <w:sz w:val="26"/>
          <w:szCs w:val="26"/>
        </w:rPr>
        <w:t>November 2012 Order</w:t>
      </w:r>
      <w:r w:rsidR="00B60E2B" w:rsidRPr="00E351C8">
        <w:rPr>
          <w:sz w:val="26"/>
          <w:szCs w:val="26"/>
        </w:rPr>
        <w:t>)</w:t>
      </w:r>
      <w:r w:rsidRPr="00E351C8">
        <w:rPr>
          <w:sz w:val="26"/>
          <w:szCs w:val="26"/>
        </w:rPr>
        <w:t>, relative to the above-captioned proceeding.</w:t>
      </w:r>
      <w:r w:rsidR="00B60E2B" w:rsidRPr="00E351C8">
        <w:rPr>
          <w:sz w:val="26"/>
          <w:szCs w:val="26"/>
        </w:rPr>
        <w:t xml:space="preserve">  PECO Energy Company (PECO) filed an Answer to the Petition </w:t>
      </w:r>
      <w:r w:rsidR="002B3D71" w:rsidRPr="00E351C8">
        <w:rPr>
          <w:sz w:val="26"/>
          <w:szCs w:val="26"/>
        </w:rPr>
        <w:t xml:space="preserve">(Answer) </w:t>
      </w:r>
      <w:r w:rsidR="00B60E2B" w:rsidRPr="00E351C8">
        <w:rPr>
          <w:sz w:val="26"/>
          <w:szCs w:val="26"/>
        </w:rPr>
        <w:t xml:space="preserve">on December 6, 2012.  </w:t>
      </w:r>
      <w:r w:rsidR="00742787" w:rsidRPr="00E351C8">
        <w:rPr>
          <w:sz w:val="26"/>
          <w:szCs w:val="26"/>
        </w:rPr>
        <w:t xml:space="preserve">For the reasons set forth herein, we shall </w:t>
      </w:r>
      <w:r w:rsidR="00B60E2B" w:rsidRPr="00E351C8">
        <w:rPr>
          <w:sz w:val="26"/>
          <w:szCs w:val="26"/>
        </w:rPr>
        <w:t>deny</w:t>
      </w:r>
      <w:r w:rsidR="00FF2D80" w:rsidRPr="00E351C8">
        <w:rPr>
          <w:sz w:val="26"/>
          <w:szCs w:val="26"/>
        </w:rPr>
        <w:t xml:space="preserve"> the </w:t>
      </w:r>
      <w:r w:rsidR="009F387C" w:rsidRPr="00E351C8">
        <w:rPr>
          <w:sz w:val="26"/>
          <w:szCs w:val="26"/>
        </w:rPr>
        <w:t>Petition.</w:t>
      </w:r>
    </w:p>
    <w:p w:rsidR="007E18C6" w:rsidRPr="00E351C8" w:rsidRDefault="007E18C6" w:rsidP="007E18C6">
      <w:pPr>
        <w:widowControl/>
        <w:tabs>
          <w:tab w:val="left" w:pos="-720"/>
        </w:tabs>
        <w:suppressAutoHyphens/>
        <w:spacing w:line="360" w:lineRule="auto"/>
        <w:ind w:firstLine="1440"/>
        <w:rPr>
          <w:sz w:val="26"/>
          <w:szCs w:val="26"/>
        </w:rPr>
      </w:pPr>
    </w:p>
    <w:p w:rsidR="006811C2" w:rsidRDefault="006811C2">
      <w:pPr>
        <w:widowControl/>
        <w:rPr>
          <w:b/>
          <w:sz w:val="26"/>
          <w:szCs w:val="26"/>
        </w:rPr>
      </w:pPr>
      <w:r>
        <w:rPr>
          <w:b/>
          <w:sz w:val="26"/>
          <w:szCs w:val="26"/>
        </w:rPr>
        <w:br w:type="page"/>
      </w:r>
    </w:p>
    <w:p w:rsidR="00882750" w:rsidRPr="00E351C8" w:rsidRDefault="00615B76" w:rsidP="00985FE1">
      <w:pPr>
        <w:widowControl/>
        <w:tabs>
          <w:tab w:val="left" w:pos="-720"/>
        </w:tabs>
        <w:suppressAutoHyphens/>
        <w:spacing w:line="360" w:lineRule="auto"/>
        <w:jc w:val="center"/>
        <w:rPr>
          <w:b/>
          <w:sz w:val="26"/>
          <w:szCs w:val="26"/>
        </w:rPr>
      </w:pPr>
      <w:r w:rsidRPr="00E351C8">
        <w:rPr>
          <w:b/>
          <w:sz w:val="26"/>
          <w:szCs w:val="26"/>
        </w:rPr>
        <w:lastRenderedPageBreak/>
        <w:t>History of the Proceeding</w:t>
      </w:r>
    </w:p>
    <w:p w:rsidR="00C540F0" w:rsidRPr="00E351C8" w:rsidRDefault="00C540F0" w:rsidP="00882750">
      <w:pPr>
        <w:spacing w:line="360" w:lineRule="auto"/>
        <w:jc w:val="center"/>
        <w:rPr>
          <w:b/>
          <w:sz w:val="26"/>
          <w:szCs w:val="26"/>
        </w:rPr>
      </w:pPr>
    </w:p>
    <w:p w:rsidR="000C61F2" w:rsidRPr="00E351C8" w:rsidRDefault="000C61F2" w:rsidP="000C61F2">
      <w:pPr>
        <w:tabs>
          <w:tab w:val="left" w:pos="-1440"/>
          <w:tab w:val="left" w:pos="-720"/>
        </w:tabs>
        <w:suppressAutoHyphens/>
        <w:spacing w:line="360" w:lineRule="auto"/>
        <w:ind w:firstLine="1440"/>
        <w:rPr>
          <w:spacing w:val="-3"/>
          <w:sz w:val="26"/>
          <w:szCs w:val="26"/>
        </w:rPr>
      </w:pPr>
      <w:r w:rsidRPr="00E351C8">
        <w:rPr>
          <w:spacing w:val="-3"/>
          <w:sz w:val="26"/>
          <w:szCs w:val="26"/>
        </w:rPr>
        <w:t xml:space="preserve">On April 20, 2012, </w:t>
      </w:r>
      <w:r w:rsidR="0010531B" w:rsidRPr="00E351C8">
        <w:rPr>
          <w:spacing w:val="-3"/>
          <w:sz w:val="26"/>
          <w:szCs w:val="26"/>
        </w:rPr>
        <w:t xml:space="preserve">the </w:t>
      </w:r>
      <w:r w:rsidRPr="00E351C8">
        <w:rPr>
          <w:spacing w:val="-3"/>
          <w:sz w:val="26"/>
          <w:szCs w:val="26"/>
        </w:rPr>
        <w:t xml:space="preserve">Complainant filed a </w:t>
      </w:r>
      <w:r w:rsidR="0010531B" w:rsidRPr="00E351C8">
        <w:rPr>
          <w:spacing w:val="-3"/>
          <w:sz w:val="26"/>
          <w:szCs w:val="26"/>
        </w:rPr>
        <w:t>F</w:t>
      </w:r>
      <w:r w:rsidRPr="00E351C8">
        <w:rPr>
          <w:spacing w:val="-3"/>
          <w:sz w:val="26"/>
          <w:szCs w:val="26"/>
        </w:rPr>
        <w:t xml:space="preserve">ormal </w:t>
      </w:r>
      <w:r w:rsidR="0010531B" w:rsidRPr="00E351C8">
        <w:rPr>
          <w:spacing w:val="-3"/>
          <w:sz w:val="26"/>
          <w:szCs w:val="26"/>
        </w:rPr>
        <w:t>C</w:t>
      </w:r>
      <w:r w:rsidRPr="00E351C8">
        <w:rPr>
          <w:spacing w:val="-3"/>
          <w:sz w:val="26"/>
          <w:szCs w:val="26"/>
        </w:rPr>
        <w:t xml:space="preserve">omplaint (Complaint) </w:t>
      </w:r>
      <w:r w:rsidR="0010531B" w:rsidRPr="00E351C8">
        <w:rPr>
          <w:spacing w:val="-3"/>
          <w:sz w:val="26"/>
          <w:szCs w:val="26"/>
        </w:rPr>
        <w:t>aga</w:t>
      </w:r>
      <w:r w:rsidRPr="00E351C8">
        <w:rPr>
          <w:spacing w:val="-3"/>
          <w:sz w:val="26"/>
          <w:szCs w:val="26"/>
        </w:rPr>
        <w:t>inst PECO</w:t>
      </w:r>
      <w:r w:rsidR="0010531B" w:rsidRPr="00E351C8">
        <w:rPr>
          <w:spacing w:val="-3"/>
          <w:sz w:val="26"/>
          <w:szCs w:val="26"/>
        </w:rPr>
        <w:t>, alleging that there were incorrect charges on her electric bill</w:t>
      </w:r>
      <w:r w:rsidRPr="00E351C8">
        <w:rPr>
          <w:spacing w:val="-3"/>
          <w:sz w:val="26"/>
          <w:szCs w:val="26"/>
        </w:rPr>
        <w:t>.</w:t>
      </w:r>
      <w:r w:rsidR="0010531B" w:rsidRPr="00E351C8">
        <w:rPr>
          <w:rStyle w:val="FootnoteReference"/>
          <w:spacing w:val="-3"/>
          <w:sz w:val="26"/>
          <w:szCs w:val="26"/>
        </w:rPr>
        <w:footnoteReference w:id="1"/>
      </w:r>
      <w:r w:rsidRPr="00E351C8">
        <w:rPr>
          <w:spacing w:val="-3"/>
          <w:sz w:val="26"/>
          <w:szCs w:val="26"/>
        </w:rPr>
        <w:t xml:space="preserve">  On May 7, 2012, </w:t>
      </w:r>
      <w:r w:rsidR="00CA2875" w:rsidRPr="00E351C8">
        <w:rPr>
          <w:spacing w:val="-3"/>
          <w:sz w:val="26"/>
          <w:szCs w:val="26"/>
        </w:rPr>
        <w:t>PECO filed an</w:t>
      </w:r>
      <w:r w:rsidRPr="00E351C8">
        <w:rPr>
          <w:spacing w:val="-3"/>
          <w:sz w:val="26"/>
          <w:szCs w:val="26"/>
        </w:rPr>
        <w:t xml:space="preserve"> Answer, denying th</w:t>
      </w:r>
      <w:r w:rsidR="00CA2875" w:rsidRPr="00E351C8">
        <w:rPr>
          <w:spacing w:val="-3"/>
          <w:sz w:val="26"/>
          <w:szCs w:val="26"/>
        </w:rPr>
        <w:t xml:space="preserve">e material allegations in the Complaint.  </w:t>
      </w:r>
      <w:r w:rsidR="0077554C" w:rsidRPr="00E351C8">
        <w:rPr>
          <w:spacing w:val="-3"/>
          <w:sz w:val="26"/>
          <w:szCs w:val="26"/>
        </w:rPr>
        <w:t>PECO stated that the Complainant’s bills were based on actual meter readings and were correct as rendered.</w:t>
      </w:r>
      <w:r w:rsidRPr="00E351C8">
        <w:rPr>
          <w:spacing w:val="-3"/>
          <w:sz w:val="26"/>
          <w:szCs w:val="26"/>
        </w:rPr>
        <w:t xml:space="preserve"> </w:t>
      </w:r>
    </w:p>
    <w:p w:rsidR="000C61F2" w:rsidRPr="00E351C8" w:rsidRDefault="000C61F2" w:rsidP="000C61F2">
      <w:pPr>
        <w:pStyle w:val="NoSpacing"/>
        <w:rPr>
          <w:szCs w:val="26"/>
        </w:rPr>
      </w:pPr>
    </w:p>
    <w:p w:rsidR="0077554C" w:rsidRPr="00E351C8" w:rsidRDefault="0077554C" w:rsidP="0077554C">
      <w:pPr>
        <w:pStyle w:val="TxBrp8"/>
        <w:tabs>
          <w:tab w:val="clear" w:pos="1468"/>
          <w:tab w:val="left" w:pos="1440"/>
        </w:tabs>
        <w:ind w:firstLine="1440"/>
        <w:rPr>
          <w:sz w:val="26"/>
          <w:szCs w:val="26"/>
        </w:rPr>
      </w:pPr>
      <w:r w:rsidRPr="00E351C8">
        <w:rPr>
          <w:sz w:val="26"/>
          <w:szCs w:val="26"/>
        </w:rPr>
        <w:t>A</w:t>
      </w:r>
      <w:r w:rsidR="000C61F2" w:rsidRPr="00E351C8">
        <w:rPr>
          <w:sz w:val="26"/>
          <w:szCs w:val="26"/>
        </w:rPr>
        <w:t xml:space="preserve"> hearing was originally scheduled for July 23, 2012</w:t>
      </w:r>
      <w:r w:rsidR="00AA5888" w:rsidRPr="00E351C8">
        <w:rPr>
          <w:sz w:val="26"/>
          <w:szCs w:val="26"/>
        </w:rPr>
        <w:t>,</w:t>
      </w:r>
      <w:r w:rsidR="000C61F2" w:rsidRPr="00E351C8">
        <w:rPr>
          <w:sz w:val="26"/>
          <w:szCs w:val="26"/>
        </w:rPr>
        <w:t xml:space="preserve"> at 10 a.m.</w:t>
      </w:r>
      <w:r w:rsidRPr="00E351C8">
        <w:rPr>
          <w:sz w:val="26"/>
          <w:szCs w:val="26"/>
        </w:rPr>
        <w:t xml:space="preserve">  </w:t>
      </w:r>
      <w:r w:rsidR="000C61F2" w:rsidRPr="00E351C8">
        <w:rPr>
          <w:sz w:val="26"/>
          <w:szCs w:val="26"/>
        </w:rPr>
        <w:t xml:space="preserve">On the morning of July 23, 2012, </w:t>
      </w:r>
      <w:r w:rsidRPr="00E351C8">
        <w:rPr>
          <w:sz w:val="26"/>
          <w:szCs w:val="26"/>
        </w:rPr>
        <w:t xml:space="preserve">the </w:t>
      </w:r>
      <w:r w:rsidR="000C61F2" w:rsidRPr="00E351C8">
        <w:rPr>
          <w:sz w:val="26"/>
          <w:szCs w:val="26"/>
        </w:rPr>
        <w:t xml:space="preserve">Complainant </w:t>
      </w:r>
      <w:r w:rsidRPr="00E351C8">
        <w:rPr>
          <w:sz w:val="26"/>
          <w:szCs w:val="26"/>
        </w:rPr>
        <w:t xml:space="preserve">called the Office of Administrative Law Judge </w:t>
      </w:r>
      <w:r w:rsidR="005749FE" w:rsidRPr="00E351C8">
        <w:rPr>
          <w:sz w:val="26"/>
          <w:szCs w:val="26"/>
        </w:rPr>
        <w:t xml:space="preserve">(OALJ) </w:t>
      </w:r>
      <w:r w:rsidRPr="00E351C8">
        <w:rPr>
          <w:sz w:val="26"/>
          <w:szCs w:val="26"/>
        </w:rPr>
        <w:t xml:space="preserve">and </w:t>
      </w:r>
      <w:r w:rsidR="000C61F2" w:rsidRPr="00E351C8">
        <w:rPr>
          <w:sz w:val="26"/>
          <w:szCs w:val="26"/>
        </w:rPr>
        <w:t xml:space="preserve">sought a continuance due to illness.  </w:t>
      </w:r>
      <w:r w:rsidR="00AA5888" w:rsidRPr="00E351C8">
        <w:rPr>
          <w:sz w:val="26"/>
          <w:szCs w:val="26"/>
        </w:rPr>
        <w:t xml:space="preserve">I.D. at 2.  </w:t>
      </w:r>
      <w:r w:rsidR="000C61F2" w:rsidRPr="00E351C8">
        <w:rPr>
          <w:sz w:val="26"/>
          <w:szCs w:val="26"/>
        </w:rPr>
        <w:t>The hearing was continued until August 1, 2012</w:t>
      </w:r>
      <w:r w:rsidR="00804765" w:rsidRPr="00E351C8">
        <w:rPr>
          <w:sz w:val="26"/>
          <w:szCs w:val="26"/>
        </w:rPr>
        <w:t>, at 10 a.m</w:t>
      </w:r>
      <w:r w:rsidR="000C61F2" w:rsidRPr="00E351C8">
        <w:rPr>
          <w:sz w:val="26"/>
          <w:szCs w:val="26"/>
        </w:rPr>
        <w:t>.</w:t>
      </w:r>
      <w:r w:rsidR="00804765" w:rsidRPr="00E351C8">
        <w:rPr>
          <w:sz w:val="26"/>
          <w:szCs w:val="26"/>
        </w:rPr>
        <w:t xml:space="preserve">  </w:t>
      </w:r>
      <w:r w:rsidR="000C61F2" w:rsidRPr="00E351C8">
        <w:rPr>
          <w:sz w:val="26"/>
          <w:szCs w:val="26"/>
        </w:rPr>
        <w:t xml:space="preserve">  </w:t>
      </w:r>
    </w:p>
    <w:p w:rsidR="0077554C" w:rsidRPr="00E351C8" w:rsidRDefault="0077554C" w:rsidP="0077554C">
      <w:pPr>
        <w:pStyle w:val="TxBrp8"/>
        <w:tabs>
          <w:tab w:val="clear" w:pos="1468"/>
          <w:tab w:val="left" w:pos="1440"/>
        </w:tabs>
        <w:ind w:firstLine="1440"/>
        <w:rPr>
          <w:sz w:val="26"/>
          <w:szCs w:val="26"/>
        </w:rPr>
      </w:pPr>
    </w:p>
    <w:p w:rsidR="000C61F2" w:rsidRPr="00E351C8" w:rsidRDefault="00804765" w:rsidP="00A008B2">
      <w:pPr>
        <w:pStyle w:val="TxBrp8"/>
        <w:tabs>
          <w:tab w:val="clear" w:pos="1468"/>
          <w:tab w:val="left" w:pos="1440"/>
        </w:tabs>
        <w:spacing w:line="360" w:lineRule="auto"/>
        <w:ind w:firstLine="1440"/>
        <w:rPr>
          <w:b/>
          <w:spacing w:val="-3"/>
          <w:sz w:val="26"/>
          <w:szCs w:val="26"/>
        </w:rPr>
      </w:pPr>
      <w:r w:rsidRPr="00E351C8">
        <w:rPr>
          <w:sz w:val="26"/>
          <w:szCs w:val="26"/>
        </w:rPr>
        <w:t xml:space="preserve">On July 24, 2012, </w:t>
      </w:r>
      <w:r w:rsidR="000C61F2" w:rsidRPr="00E351C8">
        <w:rPr>
          <w:sz w:val="26"/>
          <w:szCs w:val="26"/>
        </w:rPr>
        <w:t xml:space="preserve">a Hearing Notice and a Prehearing Order </w:t>
      </w:r>
      <w:r w:rsidRPr="00E351C8">
        <w:rPr>
          <w:sz w:val="26"/>
          <w:szCs w:val="26"/>
        </w:rPr>
        <w:t xml:space="preserve">were mailed to all parties, confirming the continuance and </w:t>
      </w:r>
      <w:r w:rsidR="000C61F2" w:rsidRPr="00E351C8">
        <w:rPr>
          <w:sz w:val="26"/>
          <w:szCs w:val="26"/>
        </w:rPr>
        <w:t xml:space="preserve">indicating the time and place </w:t>
      </w:r>
      <w:r w:rsidRPr="00E351C8">
        <w:rPr>
          <w:sz w:val="26"/>
          <w:szCs w:val="26"/>
        </w:rPr>
        <w:t>for the hearing.</w:t>
      </w:r>
      <w:r w:rsidR="00163CCA" w:rsidRPr="00E351C8">
        <w:rPr>
          <w:sz w:val="26"/>
          <w:szCs w:val="26"/>
        </w:rPr>
        <w:t xml:space="preserve">  </w:t>
      </w:r>
      <w:r w:rsidR="00F31B0D" w:rsidRPr="00E351C8">
        <w:rPr>
          <w:sz w:val="26"/>
          <w:szCs w:val="26"/>
        </w:rPr>
        <w:t>Paragraph thirteen of t</w:t>
      </w:r>
      <w:r w:rsidR="000C61F2" w:rsidRPr="00E351C8">
        <w:rPr>
          <w:sz w:val="26"/>
          <w:szCs w:val="26"/>
        </w:rPr>
        <w:t xml:space="preserve">he Prehearing Order </w:t>
      </w:r>
      <w:r w:rsidR="00F31B0D" w:rsidRPr="00E351C8">
        <w:rPr>
          <w:sz w:val="26"/>
          <w:szCs w:val="26"/>
        </w:rPr>
        <w:t>i</w:t>
      </w:r>
      <w:r w:rsidR="000C61F2" w:rsidRPr="00E351C8">
        <w:rPr>
          <w:sz w:val="26"/>
          <w:szCs w:val="26"/>
        </w:rPr>
        <w:t>nformed the Complainant:</w:t>
      </w:r>
      <w:r w:rsidR="00F31B0D" w:rsidRPr="00E351C8">
        <w:rPr>
          <w:sz w:val="26"/>
          <w:szCs w:val="26"/>
        </w:rPr>
        <w:t xml:space="preserve">  “</w:t>
      </w:r>
      <w:r w:rsidR="000C61F2" w:rsidRPr="00E351C8">
        <w:rPr>
          <w:b/>
          <w:spacing w:val="-3"/>
          <w:sz w:val="26"/>
          <w:szCs w:val="26"/>
        </w:rPr>
        <w:t>THE COMPLAINT WILL BE DISMISSED IF THE CUSTOMER FAILS TO PARTICIPATE IN THE HEARING AND PRESENT EVIDENCE IN SUPPORT OF THE COMPLAINT</w:t>
      </w:r>
      <w:r w:rsidR="00F31B0D" w:rsidRPr="00E351C8">
        <w:rPr>
          <w:spacing w:val="-3"/>
          <w:sz w:val="26"/>
          <w:szCs w:val="26"/>
        </w:rPr>
        <w:t>”</w:t>
      </w:r>
      <w:r w:rsidR="000C29B9">
        <w:rPr>
          <w:spacing w:val="-3"/>
          <w:sz w:val="26"/>
          <w:szCs w:val="26"/>
        </w:rPr>
        <w:t xml:space="preserve"> (emphasis in original).</w:t>
      </w:r>
      <w:r w:rsidR="00F31B0D" w:rsidRPr="00E351C8">
        <w:rPr>
          <w:b/>
          <w:spacing w:val="-3"/>
          <w:sz w:val="26"/>
          <w:szCs w:val="26"/>
        </w:rPr>
        <w:t xml:space="preserve">  </w:t>
      </w:r>
      <w:r w:rsidR="00F31B0D" w:rsidRPr="00E351C8">
        <w:rPr>
          <w:spacing w:val="-3"/>
          <w:sz w:val="26"/>
          <w:szCs w:val="26"/>
        </w:rPr>
        <w:t>The Prehearing Order also advised the Complainant that a</w:t>
      </w:r>
      <w:r w:rsidR="00F31B0D" w:rsidRPr="00E351C8">
        <w:rPr>
          <w:sz w:val="26"/>
          <w:szCs w:val="26"/>
        </w:rPr>
        <w:t xml:space="preserve"> request for a change of the scheduled hearing date must be submitted in writing to the Administrative Law Judge (ALJ) and all parties no later than five business days prior to the hearing, consistent with 52 Pa. Code § 1.15(b).  </w:t>
      </w:r>
    </w:p>
    <w:p w:rsidR="000C61F2" w:rsidRPr="00E351C8" w:rsidRDefault="000C61F2" w:rsidP="00A008B2">
      <w:pPr>
        <w:pStyle w:val="ParaTab1"/>
        <w:tabs>
          <w:tab w:val="left" w:pos="2160"/>
        </w:tabs>
        <w:spacing w:line="360" w:lineRule="auto"/>
        <w:ind w:right="1440" w:firstLine="720"/>
        <w:rPr>
          <w:rFonts w:ascii="Times New Roman" w:hAnsi="Times New Roman" w:cs="Times New Roman"/>
          <w:b/>
          <w:spacing w:val="-3"/>
          <w:sz w:val="26"/>
          <w:szCs w:val="26"/>
        </w:rPr>
      </w:pPr>
      <w:r w:rsidRPr="00E351C8">
        <w:rPr>
          <w:rFonts w:ascii="Times New Roman" w:hAnsi="Times New Roman" w:cs="Times New Roman"/>
          <w:b/>
          <w:spacing w:val="-3"/>
          <w:sz w:val="26"/>
          <w:szCs w:val="26"/>
        </w:rPr>
        <w:tab/>
      </w:r>
    </w:p>
    <w:p w:rsidR="006811C2" w:rsidRDefault="000C61F2" w:rsidP="000C61F2">
      <w:pPr>
        <w:tabs>
          <w:tab w:val="left" w:pos="-1440"/>
          <w:tab w:val="left" w:pos="-720"/>
        </w:tabs>
        <w:suppressAutoHyphens/>
        <w:spacing w:line="360" w:lineRule="auto"/>
        <w:ind w:firstLine="1440"/>
        <w:rPr>
          <w:sz w:val="26"/>
          <w:szCs w:val="26"/>
        </w:rPr>
      </w:pPr>
      <w:r w:rsidRPr="00E351C8">
        <w:rPr>
          <w:sz w:val="26"/>
          <w:szCs w:val="26"/>
        </w:rPr>
        <w:t xml:space="preserve">The hearing </w:t>
      </w:r>
      <w:r w:rsidR="005749FE" w:rsidRPr="00E351C8">
        <w:rPr>
          <w:sz w:val="26"/>
          <w:szCs w:val="26"/>
        </w:rPr>
        <w:t>was held</w:t>
      </w:r>
      <w:r w:rsidRPr="00E351C8">
        <w:rPr>
          <w:sz w:val="26"/>
          <w:szCs w:val="26"/>
        </w:rPr>
        <w:t xml:space="preserve"> as scheduled on August 1, 2012.  </w:t>
      </w:r>
      <w:r w:rsidR="005749FE" w:rsidRPr="00E351C8">
        <w:rPr>
          <w:sz w:val="26"/>
          <w:szCs w:val="26"/>
        </w:rPr>
        <w:t>Counsel for PECO</w:t>
      </w:r>
      <w:r w:rsidRPr="00E351C8">
        <w:rPr>
          <w:sz w:val="26"/>
          <w:szCs w:val="26"/>
        </w:rPr>
        <w:t xml:space="preserve"> was present</w:t>
      </w:r>
      <w:r w:rsidR="00AA5888" w:rsidRPr="00E351C8">
        <w:rPr>
          <w:sz w:val="26"/>
          <w:szCs w:val="26"/>
        </w:rPr>
        <w:t>,</w:t>
      </w:r>
      <w:r w:rsidR="005749FE" w:rsidRPr="00E351C8">
        <w:rPr>
          <w:sz w:val="26"/>
          <w:szCs w:val="26"/>
        </w:rPr>
        <w:t xml:space="preserve"> </w:t>
      </w:r>
      <w:r w:rsidRPr="00E351C8">
        <w:rPr>
          <w:sz w:val="26"/>
          <w:szCs w:val="26"/>
        </w:rPr>
        <w:t xml:space="preserve">accompanied by </w:t>
      </w:r>
      <w:r w:rsidR="00AA5888" w:rsidRPr="00E351C8">
        <w:rPr>
          <w:sz w:val="26"/>
          <w:szCs w:val="26"/>
        </w:rPr>
        <w:t>two</w:t>
      </w:r>
      <w:r w:rsidRPr="00E351C8">
        <w:rPr>
          <w:sz w:val="26"/>
          <w:szCs w:val="26"/>
        </w:rPr>
        <w:t xml:space="preserve"> witness</w:t>
      </w:r>
      <w:r w:rsidR="00AA5888" w:rsidRPr="00E351C8">
        <w:rPr>
          <w:sz w:val="26"/>
          <w:szCs w:val="26"/>
        </w:rPr>
        <w:t>es,</w:t>
      </w:r>
      <w:r w:rsidRPr="00E351C8">
        <w:rPr>
          <w:sz w:val="26"/>
          <w:szCs w:val="26"/>
        </w:rPr>
        <w:t xml:space="preserve"> and prepared to proceed.  </w:t>
      </w:r>
      <w:r w:rsidR="005749FE" w:rsidRPr="00E351C8">
        <w:rPr>
          <w:sz w:val="26"/>
          <w:szCs w:val="26"/>
        </w:rPr>
        <w:t xml:space="preserve">The </w:t>
      </w:r>
      <w:r w:rsidRPr="00E351C8">
        <w:rPr>
          <w:sz w:val="26"/>
          <w:szCs w:val="26"/>
        </w:rPr>
        <w:t>Complainant was not present and had not contacted th</w:t>
      </w:r>
      <w:r w:rsidR="005749FE" w:rsidRPr="00E351C8">
        <w:rPr>
          <w:sz w:val="26"/>
          <w:szCs w:val="26"/>
        </w:rPr>
        <w:t>e</w:t>
      </w:r>
      <w:r w:rsidRPr="00E351C8">
        <w:rPr>
          <w:sz w:val="26"/>
          <w:szCs w:val="26"/>
        </w:rPr>
        <w:t xml:space="preserve"> </w:t>
      </w:r>
      <w:r w:rsidR="005749FE" w:rsidRPr="00E351C8">
        <w:rPr>
          <w:sz w:val="26"/>
          <w:szCs w:val="26"/>
        </w:rPr>
        <w:t>OALJ</w:t>
      </w:r>
      <w:r w:rsidRPr="00E351C8">
        <w:rPr>
          <w:sz w:val="26"/>
          <w:szCs w:val="26"/>
        </w:rPr>
        <w:t xml:space="preserve"> to indicate that she would not be able to appear.  As </w:t>
      </w:r>
      <w:r w:rsidR="005749FE" w:rsidRPr="00E351C8">
        <w:rPr>
          <w:sz w:val="26"/>
          <w:szCs w:val="26"/>
        </w:rPr>
        <w:t xml:space="preserve">the </w:t>
      </w:r>
      <w:r w:rsidRPr="00E351C8">
        <w:rPr>
          <w:sz w:val="26"/>
          <w:szCs w:val="26"/>
        </w:rPr>
        <w:t xml:space="preserve">Complainant did not appear, Counsel for </w:t>
      </w:r>
      <w:r w:rsidR="005749FE" w:rsidRPr="00E351C8">
        <w:rPr>
          <w:sz w:val="26"/>
          <w:szCs w:val="26"/>
        </w:rPr>
        <w:t>PECO</w:t>
      </w:r>
      <w:r w:rsidRPr="00E351C8">
        <w:rPr>
          <w:sz w:val="26"/>
          <w:szCs w:val="26"/>
        </w:rPr>
        <w:t xml:space="preserve"> moved that the matter be </w:t>
      </w:r>
      <w:r w:rsidRPr="00E351C8">
        <w:rPr>
          <w:sz w:val="26"/>
          <w:szCs w:val="26"/>
        </w:rPr>
        <w:lastRenderedPageBreak/>
        <w:t xml:space="preserve">dismissed for failure to prosecute.  </w:t>
      </w:r>
      <w:r w:rsidR="005749FE" w:rsidRPr="00E351C8">
        <w:rPr>
          <w:sz w:val="26"/>
          <w:szCs w:val="26"/>
        </w:rPr>
        <w:t xml:space="preserve">ALJ Darlene R. Davis Heep granted the </w:t>
      </w:r>
      <w:r w:rsidRPr="00E351C8">
        <w:rPr>
          <w:sz w:val="26"/>
          <w:szCs w:val="26"/>
        </w:rPr>
        <w:t xml:space="preserve">motion.  </w:t>
      </w:r>
      <w:r w:rsidR="00C3464F" w:rsidRPr="00E351C8">
        <w:rPr>
          <w:sz w:val="26"/>
          <w:szCs w:val="26"/>
        </w:rPr>
        <w:t xml:space="preserve">Tr. at 5.  </w:t>
      </w:r>
      <w:r w:rsidRPr="00E351C8">
        <w:rPr>
          <w:sz w:val="26"/>
          <w:szCs w:val="26"/>
        </w:rPr>
        <w:t xml:space="preserve">The record closed </w:t>
      </w:r>
      <w:r w:rsidR="005749FE" w:rsidRPr="00E351C8">
        <w:rPr>
          <w:sz w:val="26"/>
          <w:szCs w:val="26"/>
        </w:rPr>
        <w:t xml:space="preserve">on </w:t>
      </w:r>
      <w:r w:rsidRPr="00E351C8">
        <w:rPr>
          <w:sz w:val="26"/>
          <w:szCs w:val="26"/>
        </w:rPr>
        <w:t>August 1, 2012.</w:t>
      </w:r>
      <w:r w:rsidR="005749FE" w:rsidRPr="00E351C8">
        <w:rPr>
          <w:sz w:val="26"/>
          <w:szCs w:val="26"/>
        </w:rPr>
        <w:t xml:space="preserve"> </w:t>
      </w:r>
    </w:p>
    <w:p w:rsidR="000C61F2" w:rsidRPr="00E351C8" w:rsidRDefault="005749FE" w:rsidP="000C61F2">
      <w:pPr>
        <w:tabs>
          <w:tab w:val="left" w:pos="-1440"/>
          <w:tab w:val="left" w:pos="-720"/>
        </w:tabs>
        <w:suppressAutoHyphens/>
        <w:spacing w:line="360" w:lineRule="auto"/>
        <w:ind w:firstLine="1440"/>
        <w:rPr>
          <w:sz w:val="26"/>
          <w:szCs w:val="26"/>
        </w:rPr>
      </w:pPr>
      <w:r w:rsidRPr="00E351C8">
        <w:rPr>
          <w:sz w:val="26"/>
          <w:szCs w:val="26"/>
        </w:rPr>
        <w:t xml:space="preserve"> </w:t>
      </w:r>
    </w:p>
    <w:p w:rsidR="001B4AC3" w:rsidRPr="00E351C8" w:rsidRDefault="00291B9B" w:rsidP="001B4AC3">
      <w:pPr>
        <w:spacing w:line="360" w:lineRule="auto"/>
        <w:rPr>
          <w:kern w:val="24"/>
          <w:sz w:val="26"/>
          <w:szCs w:val="26"/>
        </w:rPr>
      </w:pPr>
      <w:r w:rsidRPr="00E351C8">
        <w:rPr>
          <w:kern w:val="24"/>
          <w:sz w:val="26"/>
          <w:szCs w:val="26"/>
        </w:rPr>
        <w:tab/>
      </w:r>
      <w:r w:rsidRPr="00E351C8">
        <w:rPr>
          <w:kern w:val="24"/>
          <w:sz w:val="26"/>
          <w:szCs w:val="26"/>
        </w:rPr>
        <w:tab/>
      </w:r>
      <w:r w:rsidR="00E377E5" w:rsidRPr="00E351C8">
        <w:rPr>
          <w:kern w:val="24"/>
          <w:sz w:val="26"/>
          <w:szCs w:val="26"/>
        </w:rPr>
        <w:t xml:space="preserve">In an Initial Decision, issued </w:t>
      </w:r>
      <w:r w:rsidR="0069785B" w:rsidRPr="00E351C8">
        <w:rPr>
          <w:kern w:val="24"/>
          <w:sz w:val="26"/>
          <w:szCs w:val="26"/>
        </w:rPr>
        <w:t>September 13, 2012, ALJ Heep dismissed the Complaint with prejudice due to the Complainant’s failure to appear for the scheduled hearing of which she had notice.  I.D. at 6.  Pursuant to Section 332(h) of the Public Utility Code (Code), the Initial Decision became final without further Commission action</w:t>
      </w:r>
      <w:r w:rsidR="006811C2">
        <w:rPr>
          <w:kern w:val="24"/>
          <w:sz w:val="26"/>
          <w:szCs w:val="26"/>
        </w:rPr>
        <w:t xml:space="preserve"> and </w:t>
      </w:r>
      <w:r w:rsidR="0069785B" w:rsidRPr="00E351C8">
        <w:rPr>
          <w:kern w:val="24"/>
          <w:sz w:val="26"/>
          <w:szCs w:val="26"/>
        </w:rPr>
        <w:t xml:space="preserve">the </w:t>
      </w:r>
      <w:r w:rsidR="006811C2">
        <w:rPr>
          <w:kern w:val="24"/>
          <w:sz w:val="26"/>
          <w:szCs w:val="26"/>
        </w:rPr>
        <w:t xml:space="preserve">Commission issued the </w:t>
      </w:r>
      <w:r w:rsidR="0069785B" w:rsidRPr="00E351C8">
        <w:rPr>
          <w:i/>
          <w:kern w:val="24"/>
          <w:sz w:val="26"/>
          <w:szCs w:val="26"/>
        </w:rPr>
        <w:t>November 2012 Order</w:t>
      </w:r>
      <w:r w:rsidR="0069785B" w:rsidRPr="00E351C8">
        <w:rPr>
          <w:kern w:val="24"/>
          <w:sz w:val="26"/>
          <w:szCs w:val="26"/>
        </w:rPr>
        <w:t xml:space="preserve">.  </w:t>
      </w:r>
    </w:p>
    <w:p w:rsidR="0069785B" w:rsidRPr="00E351C8" w:rsidRDefault="0069785B" w:rsidP="001B4AC3">
      <w:pPr>
        <w:spacing w:line="360" w:lineRule="auto"/>
        <w:rPr>
          <w:kern w:val="24"/>
          <w:sz w:val="26"/>
          <w:szCs w:val="26"/>
        </w:rPr>
      </w:pPr>
    </w:p>
    <w:p w:rsidR="0069785B" w:rsidRPr="00E351C8" w:rsidRDefault="0069785B" w:rsidP="001B4AC3">
      <w:pPr>
        <w:spacing w:line="360" w:lineRule="auto"/>
        <w:rPr>
          <w:b/>
          <w:sz w:val="26"/>
          <w:szCs w:val="26"/>
        </w:rPr>
      </w:pPr>
      <w:r w:rsidRPr="00E351C8">
        <w:rPr>
          <w:kern w:val="24"/>
          <w:sz w:val="26"/>
          <w:szCs w:val="26"/>
        </w:rPr>
        <w:tab/>
      </w:r>
      <w:r w:rsidRPr="00E351C8">
        <w:rPr>
          <w:kern w:val="24"/>
          <w:sz w:val="26"/>
          <w:szCs w:val="26"/>
        </w:rPr>
        <w:tab/>
        <w:t xml:space="preserve">As previously stated, the </w:t>
      </w:r>
      <w:r w:rsidR="00D9126C" w:rsidRPr="00E351C8">
        <w:rPr>
          <w:kern w:val="24"/>
          <w:sz w:val="26"/>
          <w:szCs w:val="26"/>
        </w:rPr>
        <w:t>Complainant</w:t>
      </w:r>
      <w:r w:rsidRPr="00E351C8">
        <w:rPr>
          <w:kern w:val="24"/>
          <w:sz w:val="26"/>
          <w:szCs w:val="26"/>
        </w:rPr>
        <w:t xml:space="preserve"> filed the instant Petition on November 24, 2012.</w:t>
      </w:r>
      <w:r w:rsidR="00C35114" w:rsidRPr="00E351C8">
        <w:rPr>
          <w:kern w:val="24"/>
          <w:sz w:val="26"/>
          <w:szCs w:val="26"/>
        </w:rPr>
        <w:t xml:space="preserve">  </w:t>
      </w:r>
      <w:r w:rsidR="00C35114" w:rsidRPr="00E351C8">
        <w:rPr>
          <w:sz w:val="26"/>
          <w:szCs w:val="26"/>
        </w:rPr>
        <w:t>PECO filed an Answer to the Petition on December 6, 2012.</w:t>
      </w:r>
      <w:r w:rsidRPr="00E351C8">
        <w:rPr>
          <w:kern w:val="24"/>
          <w:sz w:val="26"/>
          <w:szCs w:val="26"/>
        </w:rPr>
        <w:t xml:space="preserve">  </w:t>
      </w:r>
    </w:p>
    <w:p w:rsidR="007C737C" w:rsidRPr="00E351C8" w:rsidRDefault="007C737C" w:rsidP="00440DB3">
      <w:pPr>
        <w:spacing w:line="360" w:lineRule="auto"/>
        <w:ind w:firstLine="1440"/>
        <w:rPr>
          <w:sz w:val="26"/>
          <w:szCs w:val="26"/>
        </w:rPr>
      </w:pPr>
    </w:p>
    <w:p w:rsidR="00882750" w:rsidRPr="00E351C8" w:rsidRDefault="00882750" w:rsidP="00ED1876">
      <w:pPr>
        <w:widowControl/>
        <w:tabs>
          <w:tab w:val="left" w:pos="-720"/>
        </w:tabs>
        <w:suppressAutoHyphens/>
        <w:spacing w:line="360" w:lineRule="auto"/>
        <w:jc w:val="center"/>
        <w:rPr>
          <w:b/>
          <w:sz w:val="26"/>
          <w:szCs w:val="26"/>
        </w:rPr>
      </w:pPr>
      <w:r w:rsidRPr="00E351C8">
        <w:rPr>
          <w:b/>
          <w:sz w:val="26"/>
          <w:szCs w:val="26"/>
        </w:rPr>
        <w:t>Discussion</w:t>
      </w:r>
    </w:p>
    <w:p w:rsidR="00882750" w:rsidRPr="00E351C8" w:rsidRDefault="00882750" w:rsidP="000F1318">
      <w:pPr>
        <w:spacing w:line="360" w:lineRule="auto"/>
        <w:ind w:firstLine="1440"/>
        <w:rPr>
          <w:sz w:val="26"/>
          <w:szCs w:val="26"/>
        </w:rPr>
      </w:pPr>
    </w:p>
    <w:p w:rsidR="007E3C8D" w:rsidRPr="00E351C8" w:rsidRDefault="00882750" w:rsidP="00882750">
      <w:pPr>
        <w:widowControl/>
        <w:spacing w:line="360" w:lineRule="auto"/>
        <w:ind w:firstLine="1440"/>
        <w:rPr>
          <w:sz w:val="26"/>
          <w:szCs w:val="26"/>
        </w:rPr>
      </w:pPr>
      <w:r w:rsidRPr="00E351C8">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Pr="00E351C8">
          <w:rPr>
            <w:rStyle w:val="Emphasis"/>
            <w:color w:val="000000"/>
            <w:sz w:val="26"/>
            <w:szCs w:val="26"/>
          </w:rPr>
          <w:t>Consolidated Rail Corporation</w:t>
        </w:r>
        <w:r w:rsidR="001D343D" w:rsidRPr="00E351C8">
          <w:rPr>
            <w:rStyle w:val="Emphasis"/>
            <w:color w:val="000000"/>
            <w:sz w:val="26"/>
            <w:szCs w:val="26"/>
          </w:rPr>
          <w:t xml:space="preserve"> </w:t>
        </w:r>
        <w:r w:rsidRPr="00E351C8">
          <w:rPr>
            <w:rStyle w:val="Emphasis"/>
            <w:color w:val="000000"/>
            <w:sz w:val="26"/>
            <w:szCs w:val="26"/>
          </w:rPr>
          <w:t>v. P</w:t>
        </w:r>
        <w:r w:rsidR="008606DC" w:rsidRPr="00E351C8">
          <w:rPr>
            <w:rStyle w:val="Emphasis"/>
            <w:color w:val="000000"/>
            <w:sz w:val="26"/>
            <w:szCs w:val="26"/>
          </w:rPr>
          <w:t xml:space="preserve">a. PUC, </w:t>
        </w:r>
        <w:r w:rsidR="0032298C" w:rsidRPr="00E351C8">
          <w:rPr>
            <w:rStyle w:val="Hyperlink"/>
            <w:color w:val="000000"/>
            <w:sz w:val="26"/>
            <w:szCs w:val="26"/>
            <w:u w:val="none"/>
          </w:rPr>
          <w:t>625 A.2d 741</w:t>
        </w:r>
        <w:r w:rsidR="001D343D" w:rsidRPr="00E351C8">
          <w:rPr>
            <w:rStyle w:val="Hyperlink"/>
            <w:color w:val="000000"/>
            <w:sz w:val="26"/>
            <w:szCs w:val="26"/>
            <w:u w:val="none"/>
          </w:rPr>
          <w:t xml:space="preserve"> (</w:t>
        </w:r>
        <w:r w:rsidRPr="00E351C8">
          <w:rPr>
            <w:rStyle w:val="Hyperlink"/>
            <w:color w:val="000000"/>
            <w:sz w:val="26"/>
            <w:szCs w:val="26"/>
            <w:u w:val="none"/>
          </w:rPr>
          <w:t>Pa. Cmwlth. 1993);</w:t>
        </w:r>
      </w:hyperlink>
      <w:r w:rsidR="00F650AC" w:rsidRPr="00E351C8">
        <w:rPr>
          <w:rStyle w:val="Hyperlink"/>
          <w:color w:val="000000"/>
          <w:sz w:val="26"/>
          <w:szCs w:val="26"/>
          <w:u w:val="none"/>
        </w:rPr>
        <w:t xml:space="preserve"> </w:t>
      </w:r>
      <w:r w:rsidRPr="00E351C8">
        <w:rPr>
          <w:i/>
          <w:color w:val="000000"/>
          <w:sz w:val="26"/>
          <w:szCs w:val="26"/>
        </w:rPr>
        <w:t xml:space="preserve">also </w:t>
      </w:r>
      <w:r w:rsidRPr="00E351C8">
        <w:rPr>
          <w:rStyle w:val="Emphasis"/>
          <w:color w:val="000000"/>
          <w:sz w:val="26"/>
          <w:szCs w:val="26"/>
        </w:rPr>
        <w:t xml:space="preserve">see, generally, </w:t>
      </w:r>
      <w:hyperlink r:id="rId10" w:history="1">
        <w:r w:rsidRPr="00E351C8">
          <w:rPr>
            <w:rStyle w:val="Emphasis"/>
            <w:color w:val="000000"/>
            <w:sz w:val="26"/>
            <w:szCs w:val="26"/>
          </w:rPr>
          <w:t>University of Pennsyl</w:t>
        </w:r>
        <w:r w:rsidRPr="00E351C8">
          <w:rPr>
            <w:rStyle w:val="Emphasis"/>
            <w:color w:val="000000"/>
            <w:sz w:val="26"/>
            <w:szCs w:val="26"/>
          </w:rPr>
          <w:softHyphen/>
          <w:t>vania v. P</w:t>
        </w:r>
        <w:r w:rsidR="008606DC" w:rsidRPr="00E351C8">
          <w:rPr>
            <w:rStyle w:val="Emphasis"/>
            <w:color w:val="000000"/>
            <w:sz w:val="26"/>
            <w:szCs w:val="26"/>
          </w:rPr>
          <w:t>a. PUC</w:t>
        </w:r>
        <w:r w:rsidR="00405F7A" w:rsidRPr="00E351C8">
          <w:rPr>
            <w:rStyle w:val="Hyperlink"/>
            <w:color w:val="000000"/>
            <w:sz w:val="26"/>
            <w:szCs w:val="26"/>
            <w:u w:val="none"/>
          </w:rPr>
          <w:t xml:space="preserve">, </w:t>
        </w:r>
        <w:r w:rsidRPr="00E351C8">
          <w:rPr>
            <w:rStyle w:val="Hyperlink"/>
            <w:color w:val="000000"/>
            <w:sz w:val="26"/>
            <w:szCs w:val="26"/>
            <w:u w:val="none"/>
          </w:rPr>
          <w:t>485 A.2d 1217 (Pa. Cmwlth. 1984).</w:t>
        </w:r>
      </w:hyperlink>
    </w:p>
    <w:p w:rsidR="005E6365" w:rsidRPr="00E351C8" w:rsidRDefault="005E6365" w:rsidP="00882750">
      <w:pPr>
        <w:widowControl/>
        <w:spacing w:line="360" w:lineRule="auto"/>
        <w:ind w:firstLine="1440"/>
        <w:rPr>
          <w:sz w:val="26"/>
          <w:szCs w:val="26"/>
        </w:rPr>
      </w:pPr>
    </w:p>
    <w:p w:rsidR="00D9285A" w:rsidRPr="00E351C8" w:rsidRDefault="00D9285A" w:rsidP="007916B3">
      <w:pPr>
        <w:widowControl/>
        <w:spacing w:line="360" w:lineRule="auto"/>
        <w:ind w:firstLine="1440"/>
        <w:rPr>
          <w:sz w:val="26"/>
          <w:szCs w:val="26"/>
        </w:rPr>
      </w:pPr>
      <w:r w:rsidRPr="00E351C8">
        <w:rPr>
          <w:sz w:val="26"/>
          <w:szCs w:val="26"/>
        </w:rPr>
        <w:t>The Code establishes a party’s right to seek relief following the issuance of our final decisions pursuant to Subsections 703(f) and (g), 66 Pa. C.S. §</w:t>
      </w:r>
      <w:r w:rsidR="00A20987">
        <w:rPr>
          <w:sz w:val="26"/>
          <w:szCs w:val="26"/>
        </w:rPr>
        <w:t>§</w:t>
      </w:r>
      <w:r w:rsidRPr="00E351C8">
        <w:rPr>
          <w:sz w:val="26"/>
          <w:szCs w:val="26"/>
        </w:rPr>
        <w:t xml:space="preserve"> 703(f) </w:t>
      </w:r>
    </w:p>
    <w:p w:rsidR="007916B3" w:rsidRPr="00E351C8" w:rsidRDefault="00A20987" w:rsidP="007916B3">
      <w:pPr>
        <w:spacing w:line="360" w:lineRule="auto"/>
        <w:rPr>
          <w:sz w:val="26"/>
          <w:szCs w:val="26"/>
        </w:rPr>
      </w:pPr>
      <w:r>
        <w:rPr>
          <w:sz w:val="26"/>
          <w:szCs w:val="26"/>
        </w:rPr>
        <w:t>and</w:t>
      </w:r>
      <w:r w:rsidR="00D9285A" w:rsidRPr="00E351C8">
        <w:rPr>
          <w:sz w:val="26"/>
          <w:szCs w:val="26"/>
        </w:rPr>
        <w:t xml:space="preserve"> 703(g), relating to rehearings, as well as the rescission and amendment of orders.  Such requests for relief must be consistent with Section 5.572 of our </w:t>
      </w:r>
      <w:r w:rsidR="007C0C77" w:rsidRPr="00E351C8">
        <w:rPr>
          <w:sz w:val="26"/>
          <w:szCs w:val="26"/>
        </w:rPr>
        <w:t>R</w:t>
      </w:r>
      <w:r w:rsidR="00D9285A" w:rsidRPr="00E351C8">
        <w:rPr>
          <w:sz w:val="26"/>
          <w:szCs w:val="26"/>
        </w:rPr>
        <w:t xml:space="preserve">egulations,      52 Pa. Code § 5.572, relating to petitions for relief following the issuance of a final decision.  The standards for granting a Petition for Reconsideration were set forth in </w:t>
      </w:r>
      <w:r w:rsidR="00D9285A" w:rsidRPr="00E351C8">
        <w:rPr>
          <w:i/>
          <w:sz w:val="26"/>
          <w:szCs w:val="26"/>
        </w:rPr>
        <w:t>Duick v. Pennsylvania Gas and Water Company</w:t>
      </w:r>
      <w:r w:rsidR="00D9285A" w:rsidRPr="00E351C8">
        <w:rPr>
          <w:sz w:val="26"/>
          <w:szCs w:val="26"/>
        </w:rPr>
        <w:t xml:space="preserve">, </w:t>
      </w:r>
      <w:r w:rsidR="007916B3" w:rsidRPr="00E351C8">
        <w:rPr>
          <w:sz w:val="26"/>
          <w:szCs w:val="26"/>
        </w:rPr>
        <w:t xml:space="preserve">1982 Pa. PUC Lexis 4, *12-13:  </w:t>
      </w:r>
    </w:p>
    <w:p w:rsidR="00D9285A" w:rsidRPr="00E351C8" w:rsidRDefault="00D9285A" w:rsidP="00D9285A">
      <w:pPr>
        <w:widowControl/>
        <w:rPr>
          <w:sz w:val="26"/>
          <w:szCs w:val="26"/>
        </w:rPr>
      </w:pPr>
    </w:p>
    <w:p w:rsidR="00D9285A" w:rsidRPr="00E351C8" w:rsidRDefault="00D9285A" w:rsidP="00D9285A">
      <w:pPr>
        <w:widowControl/>
        <w:ind w:left="1440" w:right="1440"/>
        <w:rPr>
          <w:sz w:val="26"/>
          <w:szCs w:val="26"/>
        </w:rPr>
      </w:pPr>
      <w:r w:rsidRPr="00E351C8">
        <w:rPr>
          <w:sz w:val="26"/>
          <w:szCs w:val="26"/>
        </w:rPr>
        <w:lastRenderedPageBreak/>
        <w:t xml:space="preserve">A Petition for Reconsideration, under the provisions of </w:t>
      </w:r>
    </w:p>
    <w:p w:rsidR="00D9285A" w:rsidRPr="00E351C8" w:rsidRDefault="00D9285A" w:rsidP="00D9285A">
      <w:pPr>
        <w:widowControl/>
        <w:ind w:left="1440" w:right="1440"/>
        <w:rPr>
          <w:sz w:val="26"/>
          <w:szCs w:val="26"/>
        </w:rPr>
      </w:pPr>
      <w:r w:rsidRPr="00E351C8">
        <w:rPr>
          <w:sz w:val="26"/>
          <w:szCs w:val="26"/>
        </w:rPr>
        <w:t xml:space="preserve">66 Pa. C.S. § 703(g), may properly raise any matters designed to convince the Commission that it should exercise its discretion under this code </w:t>
      </w:r>
      <w:r w:rsidR="000738D8" w:rsidRPr="00E351C8">
        <w:rPr>
          <w:sz w:val="26"/>
          <w:szCs w:val="26"/>
        </w:rPr>
        <w:t xml:space="preserve">section </w:t>
      </w:r>
      <w:r w:rsidRPr="00E351C8">
        <w:rPr>
          <w:sz w:val="26"/>
          <w:szCs w:val="26"/>
        </w:rPr>
        <w:t xml:space="preserve">to rescind or amend a prior order in whole or in part.  </w:t>
      </w:r>
    </w:p>
    <w:p w:rsidR="00D9285A" w:rsidRPr="00E351C8" w:rsidRDefault="00D9285A" w:rsidP="00D9285A">
      <w:pPr>
        <w:widowControl/>
        <w:ind w:left="1440" w:right="1440"/>
        <w:rPr>
          <w:sz w:val="26"/>
          <w:szCs w:val="26"/>
        </w:rPr>
      </w:pPr>
    </w:p>
    <w:p w:rsidR="00D9285A" w:rsidRPr="00E351C8" w:rsidRDefault="00D9285A" w:rsidP="00D9285A">
      <w:pPr>
        <w:widowControl/>
        <w:ind w:left="1440" w:right="1440"/>
        <w:rPr>
          <w:sz w:val="26"/>
          <w:szCs w:val="26"/>
        </w:rPr>
      </w:pPr>
      <w:r w:rsidRPr="00E351C8">
        <w:rPr>
          <w:sz w:val="26"/>
          <w:szCs w:val="26"/>
        </w:rPr>
        <w:tab/>
        <w:t>In this regard we agree with the court in the Pennsyl</w:t>
      </w:r>
      <w:r w:rsidRPr="00E351C8">
        <w:rPr>
          <w:sz w:val="26"/>
          <w:szCs w:val="26"/>
        </w:rPr>
        <w:softHyphen/>
        <w:t xml:space="preserve">vania Railroad Company case, wherein it was stated that:  </w:t>
      </w:r>
    </w:p>
    <w:p w:rsidR="00D9285A" w:rsidRPr="00E351C8" w:rsidRDefault="00D9285A" w:rsidP="00D9285A">
      <w:pPr>
        <w:widowControl/>
        <w:ind w:left="2160" w:right="2160"/>
        <w:rPr>
          <w:sz w:val="26"/>
          <w:szCs w:val="26"/>
        </w:rPr>
      </w:pPr>
    </w:p>
    <w:p w:rsidR="00D9285A" w:rsidRPr="00E351C8" w:rsidRDefault="00D9285A" w:rsidP="00D9285A">
      <w:pPr>
        <w:pStyle w:val="BlockText"/>
        <w:widowControl/>
        <w:spacing w:line="240" w:lineRule="auto"/>
        <w:ind w:left="2160"/>
        <w:rPr>
          <w:szCs w:val="26"/>
        </w:rPr>
      </w:pPr>
      <w:r w:rsidRPr="00E351C8">
        <w:rPr>
          <w:szCs w:val="26"/>
        </w:rPr>
        <w:tab/>
        <w:t xml:space="preserve">Parties . . . cannot be permitted by a second motion to review and reconsider, to raise the same questions which were specifically decided against them . . . what we expect to see raised in </w:t>
      </w:r>
      <w:r w:rsidR="000738D8" w:rsidRPr="00E351C8">
        <w:rPr>
          <w:szCs w:val="26"/>
        </w:rPr>
        <w:t xml:space="preserve">such </w:t>
      </w:r>
      <w:r w:rsidRPr="00E351C8">
        <w:rPr>
          <w:szCs w:val="26"/>
        </w:rPr>
        <w:t>petitions are new and novel arguments, not previously heard</w:t>
      </w:r>
      <w:r w:rsidR="000738D8" w:rsidRPr="00E351C8">
        <w:rPr>
          <w:szCs w:val="26"/>
        </w:rPr>
        <w:t>,</w:t>
      </w:r>
      <w:r w:rsidRPr="00E351C8">
        <w:rPr>
          <w:szCs w:val="26"/>
        </w:rPr>
        <w:t xml:space="preserve"> or considera</w:t>
      </w:r>
      <w:r w:rsidRPr="00E351C8">
        <w:rPr>
          <w:szCs w:val="26"/>
        </w:rPr>
        <w:softHyphen/>
        <w:t xml:space="preserve">tions which appear to have been overlooked by the Commission.  </w:t>
      </w:r>
    </w:p>
    <w:p w:rsidR="000738D8" w:rsidRPr="00E351C8" w:rsidRDefault="000738D8" w:rsidP="00D9285A">
      <w:pPr>
        <w:pStyle w:val="BlockText"/>
        <w:widowControl/>
        <w:spacing w:line="240" w:lineRule="auto"/>
        <w:ind w:left="2160"/>
        <w:rPr>
          <w:szCs w:val="26"/>
        </w:rPr>
      </w:pPr>
    </w:p>
    <w:p w:rsidR="00D9285A" w:rsidRPr="00E351C8" w:rsidRDefault="00D9285A" w:rsidP="00D9285A">
      <w:pPr>
        <w:widowControl/>
        <w:suppressAutoHyphens/>
        <w:spacing w:line="360" w:lineRule="auto"/>
        <w:rPr>
          <w:color w:val="000000"/>
          <w:spacing w:val="-3"/>
          <w:sz w:val="26"/>
          <w:szCs w:val="26"/>
          <w:u w:color="000000"/>
        </w:rPr>
      </w:pPr>
      <w:r w:rsidRPr="00E351C8">
        <w:rPr>
          <w:color w:val="000000"/>
          <w:spacing w:val="-3"/>
          <w:sz w:val="26"/>
          <w:szCs w:val="26"/>
          <w:u w:color="000000"/>
        </w:rPr>
        <w:tab/>
      </w:r>
      <w:r w:rsidRPr="00E351C8">
        <w:rPr>
          <w:color w:val="000000"/>
          <w:spacing w:val="-3"/>
          <w:sz w:val="26"/>
          <w:szCs w:val="26"/>
          <w:u w:color="000000"/>
        </w:rPr>
        <w:tab/>
        <w:t xml:space="preserve">Under the standards of </w:t>
      </w:r>
      <w:r w:rsidRPr="00E351C8">
        <w:rPr>
          <w:i/>
          <w:color w:val="000000"/>
          <w:spacing w:val="-3"/>
          <w:sz w:val="26"/>
          <w:szCs w:val="26"/>
          <w:u w:color="000000"/>
        </w:rPr>
        <w:t>Duick</w:t>
      </w:r>
      <w:r w:rsidRPr="00E351C8">
        <w:rPr>
          <w:color w:val="000000"/>
          <w:spacing w:val="-3"/>
          <w:sz w:val="26"/>
          <w:szCs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007843B7" w:rsidRPr="00E351C8">
        <w:rPr>
          <w:i/>
          <w:color w:val="000000"/>
          <w:spacing w:val="-3"/>
          <w:sz w:val="26"/>
          <w:szCs w:val="26"/>
          <w:u w:color="000000"/>
        </w:rPr>
        <w:t>Id</w:t>
      </w:r>
      <w:r w:rsidR="007843B7" w:rsidRPr="00E351C8">
        <w:rPr>
          <w:color w:val="000000"/>
          <w:spacing w:val="-3"/>
          <w:sz w:val="26"/>
          <w:szCs w:val="26"/>
          <w:u w:color="000000"/>
        </w:rPr>
        <w:t xml:space="preserve">. </w:t>
      </w:r>
      <w:r w:rsidRPr="00E351C8">
        <w:rPr>
          <w:color w:val="000000"/>
          <w:spacing w:val="-3"/>
          <w:sz w:val="26"/>
          <w:szCs w:val="26"/>
          <w:u w:color="000000"/>
        </w:rPr>
        <w:t>at </w:t>
      </w:r>
      <w:r w:rsidR="007843B7" w:rsidRPr="00E351C8">
        <w:rPr>
          <w:color w:val="000000"/>
          <w:spacing w:val="-3"/>
          <w:sz w:val="26"/>
          <w:szCs w:val="26"/>
          <w:u w:color="000000"/>
        </w:rPr>
        <w:t>*13</w:t>
      </w:r>
      <w:r w:rsidRPr="00E351C8">
        <w:rPr>
          <w:color w:val="000000"/>
          <w:spacing w:val="-3"/>
          <w:sz w:val="26"/>
          <w:szCs w:val="26"/>
          <w:u w:color="000000"/>
        </w:rPr>
        <w:t>.</w:t>
      </w:r>
      <w:r w:rsidR="007843B7" w:rsidRPr="00E351C8">
        <w:rPr>
          <w:color w:val="000000"/>
          <w:spacing w:val="-3"/>
          <w:sz w:val="26"/>
          <w:szCs w:val="26"/>
          <w:u w:color="000000"/>
        </w:rPr>
        <w:t xml:space="preserve">  </w:t>
      </w:r>
      <w:r w:rsidRPr="00E351C8">
        <w:rPr>
          <w:color w:val="000000"/>
          <w:spacing w:val="-3"/>
          <w:sz w:val="26"/>
          <w:szCs w:val="26"/>
          <w:u w:color="000000"/>
        </w:rPr>
        <w:t xml:space="preserve">   </w:t>
      </w:r>
    </w:p>
    <w:p w:rsidR="009478E2" w:rsidRPr="00E351C8" w:rsidRDefault="009478E2" w:rsidP="00882750">
      <w:pPr>
        <w:widowControl/>
        <w:spacing w:line="360" w:lineRule="auto"/>
        <w:ind w:firstLine="1440"/>
        <w:rPr>
          <w:sz w:val="26"/>
          <w:szCs w:val="26"/>
        </w:rPr>
      </w:pPr>
    </w:p>
    <w:p w:rsidR="00767D64" w:rsidRPr="00E351C8" w:rsidRDefault="00767D64" w:rsidP="00767D64">
      <w:pPr>
        <w:widowControl/>
        <w:tabs>
          <w:tab w:val="left" w:pos="1440"/>
        </w:tabs>
        <w:spacing w:line="360" w:lineRule="auto"/>
        <w:rPr>
          <w:color w:val="000000"/>
          <w:sz w:val="26"/>
          <w:szCs w:val="26"/>
        </w:rPr>
      </w:pPr>
      <w:r w:rsidRPr="00E351C8">
        <w:rPr>
          <w:color w:val="000000"/>
          <w:sz w:val="26"/>
          <w:szCs w:val="26"/>
        </w:rPr>
        <w:tab/>
        <w:t>In the Initial Decision, the ALJ determined that the Petitioner was provided with due process because she was afforded notice and the opportunity to be heard.  The ALJ provided the following rationale:</w:t>
      </w:r>
    </w:p>
    <w:p w:rsidR="009C0C60" w:rsidRDefault="009C0C60" w:rsidP="00B86A72">
      <w:pPr>
        <w:ind w:left="1440" w:right="1440"/>
        <w:rPr>
          <w:spacing w:val="-3"/>
          <w:sz w:val="26"/>
          <w:szCs w:val="26"/>
        </w:rPr>
      </w:pPr>
    </w:p>
    <w:p w:rsidR="00B86A72" w:rsidRPr="00E351C8" w:rsidRDefault="00B86A72" w:rsidP="00B86A72">
      <w:pPr>
        <w:ind w:left="1440" w:right="1440"/>
        <w:rPr>
          <w:sz w:val="26"/>
          <w:szCs w:val="26"/>
        </w:rPr>
      </w:pPr>
      <w:r w:rsidRPr="00E351C8">
        <w:rPr>
          <w:spacing w:val="-3"/>
          <w:sz w:val="26"/>
          <w:szCs w:val="26"/>
        </w:rPr>
        <w:t xml:space="preserve">Notice was sent to the Complainant at the address listed in the Complaint.  The Prehearing Order was also sent to that address.  The Complainant apparently received the documents as none was returned.  </w:t>
      </w:r>
      <w:r w:rsidRPr="00E351C8">
        <w:rPr>
          <w:i/>
          <w:spacing w:val="-3"/>
          <w:sz w:val="26"/>
          <w:szCs w:val="26"/>
        </w:rPr>
        <w:t>Berkowitz v. Mayflower Securities, Inc</w:t>
      </w:r>
      <w:r w:rsidRPr="00E351C8">
        <w:rPr>
          <w:spacing w:val="-3"/>
          <w:sz w:val="26"/>
          <w:szCs w:val="26"/>
        </w:rPr>
        <w:t xml:space="preserve">., 455 Pa. 531, 317 A.2d 584 (1974); </w:t>
      </w:r>
      <w:r w:rsidRPr="00E351C8">
        <w:rPr>
          <w:i/>
          <w:spacing w:val="-3"/>
          <w:sz w:val="26"/>
          <w:szCs w:val="26"/>
        </w:rPr>
        <w:t>Geary v. Verizon Pennsylvania Inc.,</w:t>
      </w:r>
      <w:r w:rsidRPr="00E351C8">
        <w:rPr>
          <w:spacing w:val="-3"/>
          <w:sz w:val="26"/>
          <w:szCs w:val="26"/>
        </w:rPr>
        <w:t xml:space="preserve"> Docket No. C-2009-2118625 (Order entered September 16, 2010).  Therefore, Complainant is deemed to have received sufficient notice of the location, date and time of the scheduled hearing.  By not appearing, under </w:t>
      </w:r>
      <w:r w:rsidRPr="00E351C8">
        <w:rPr>
          <w:sz w:val="26"/>
          <w:szCs w:val="26"/>
        </w:rPr>
        <w:t xml:space="preserve">52 Pa. Code § 5.245, </w:t>
      </w:r>
      <w:r w:rsidRPr="00E351C8">
        <w:rPr>
          <w:sz w:val="26"/>
          <w:szCs w:val="26"/>
        </w:rPr>
        <w:lastRenderedPageBreak/>
        <w:t>Complainant has waived the opportunity to participate in the conference or hearing.</w:t>
      </w:r>
    </w:p>
    <w:p w:rsidR="00B86A72" w:rsidRPr="00E351C8" w:rsidRDefault="00B86A72" w:rsidP="009C0C60">
      <w:pPr>
        <w:spacing w:line="360" w:lineRule="auto"/>
        <w:ind w:left="1440" w:right="1440"/>
        <w:rPr>
          <w:sz w:val="26"/>
          <w:szCs w:val="26"/>
        </w:rPr>
      </w:pPr>
    </w:p>
    <w:p w:rsidR="00767D64" w:rsidRPr="00E351C8" w:rsidRDefault="00B86A72" w:rsidP="00D9126C">
      <w:pPr>
        <w:widowControl/>
        <w:tabs>
          <w:tab w:val="left" w:pos="1440"/>
        </w:tabs>
        <w:spacing w:line="360" w:lineRule="auto"/>
        <w:rPr>
          <w:color w:val="000000"/>
          <w:sz w:val="26"/>
          <w:szCs w:val="26"/>
        </w:rPr>
      </w:pPr>
      <w:r w:rsidRPr="00E351C8">
        <w:rPr>
          <w:color w:val="000000"/>
          <w:sz w:val="26"/>
          <w:szCs w:val="26"/>
        </w:rPr>
        <w:t>I.D. at 4.</w:t>
      </w:r>
      <w:r w:rsidR="00BF7290" w:rsidRPr="00E351C8">
        <w:rPr>
          <w:color w:val="000000"/>
          <w:sz w:val="26"/>
          <w:szCs w:val="26"/>
        </w:rPr>
        <w:t xml:space="preserve">  </w:t>
      </w:r>
      <w:r w:rsidR="00D9126C" w:rsidRPr="00E351C8">
        <w:rPr>
          <w:color w:val="000000"/>
          <w:sz w:val="26"/>
          <w:szCs w:val="26"/>
        </w:rPr>
        <w:t xml:space="preserve">The ALJ also found that, because the Complainant did not appear for the scheduled hearing, she failed to present evidence and, therefore, to meet the burden of proof.  </w:t>
      </w:r>
      <w:r w:rsidR="00D9126C" w:rsidRPr="00E351C8">
        <w:rPr>
          <w:i/>
          <w:color w:val="000000"/>
          <w:sz w:val="26"/>
          <w:szCs w:val="26"/>
        </w:rPr>
        <w:t>Id</w:t>
      </w:r>
      <w:r w:rsidR="00D9126C" w:rsidRPr="00E351C8">
        <w:rPr>
          <w:color w:val="000000"/>
          <w:sz w:val="26"/>
          <w:szCs w:val="26"/>
        </w:rPr>
        <w:t>. at 5.</w:t>
      </w:r>
      <w:r w:rsidR="005D55E0" w:rsidRPr="00E351C8">
        <w:rPr>
          <w:color w:val="000000"/>
          <w:sz w:val="26"/>
          <w:szCs w:val="26"/>
        </w:rPr>
        <w:t xml:space="preserve">  Accordingly, the ALJ dismissed the Complaint with prejudice based on the Complainant’s failure to appear for a scheduled hearing of which she had notice.  </w:t>
      </w:r>
      <w:r w:rsidR="005D55E0" w:rsidRPr="00E351C8">
        <w:rPr>
          <w:i/>
          <w:color w:val="000000"/>
          <w:sz w:val="26"/>
          <w:szCs w:val="26"/>
        </w:rPr>
        <w:t>Id</w:t>
      </w:r>
      <w:r w:rsidR="005D55E0" w:rsidRPr="00E351C8">
        <w:rPr>
          <w:color w:val="000000"/>
          <w:sz w:val="26"/>
          <w:szCs w:val="26"/>
        </w:rPr>
        <w:t>. at 6.</w:t>
      </w:r>
      <w:r w:rsidR="00A008B2">
        <w:rPr>
          <w:color w:val="000000"/>
          <w:sz w:val="26"/>
          <w:szCs w:val="26"/>
        </w:rPr>
        <w:t xml:space="preserve">  </w:t>
      </w:r>
      <w:r w:rsidR="00D9126C" w:rsidRPr="00E351C8">
        <w:rPr>
          <w:color w:val="000000"/>
          <w:sz w:val="26"/>
          <w:szCs w:val="26"/>
        </w:rPr>
        <w:t xml:space="preserve">  </w:t>
      </w:r>
      <w:r w:rsidRPr="00E351C8">
        <w:rPr>
          <w:color w:val="000000"/>
          <w:sz w:val="26"/>
          <w:szCs w:val="26"/>
        </w:rPr>
        <w:t xml:space="preserve">    </w:t>
      </w:r>
    </w:p>
    <w:p w:rsidR="005A4E37" w:rsidRPr="00E351C8" w:rsidRDefault="00767D64" w:rsidP="00767D64">
      <w:pPr>
        <w:widowControl/>
        <w:tabs>
          <w:tab w:val="left" w:pos="1440"/>
        </w:tabs>
        <w:spacing w:line="360" w:lineRule="auto"/>
        <w:rPr>
          <w:color w:val="000000"/>
          <w:sz w:val="26"/>
          <w:szCs w:val="26"/>
        </w:rPr>
      </w:pPr>
      <w:r w:rsidRPr="00E351C8">
        <w:rPr>
          <w:color w:val="000000"/>
          <w:sz w:val="26"/>
          <w:szCs w:val="26"/>
        </w:rPr>
        <w:t xml:space="preserve">  </w:t>
      </w:r>
      <w:r w:rsidR="00F25A6A" w:rsidRPr="00E351C8">
        <w:rPr>
          <w:color w:val="000000"/>
          <w:sz w:val="26"/>
          <w:szCs w:val="26"/>
        </w:rPr>
        <w:tab/>
      </w:r>
    </w:p>
    <w:p w:rsidR="00BA7C4E" w:rsidRPr="00E351C8" w:rsidRDefault="00BA7C4E" w:rsidP="00BA7C4E">
      <w:pPr>
        <w:widowControl/>
        <w:tabs>
          <w:tab w:val="left" w:pos="1440"/>
        </w:tabs>
        <w:spacing w:line="360" w:lineRule="auto"/>
        <w:rPr>
          <w:color w:val="000000"/>
          <w:sz w:val="26"/>
          <w:szCs w:val="26"/>
        </w:rPr>
      </w:pPr>
      <w:r w:rsidRPr="00E351C8">
        <w:rPr>
          <w:color w:val="000000"/>
          <w:sz w:val="26"/>
          <w:szCs w:val="26"/>
        </w:rPr>
        <w:tab/>
        <w:t xml:space="preserve">In the Petition, the Complainant states that she was not able to attend the August 1, 2012 hearing due to illness.  The Complainant also states that she did not receive notice that the hearing was rescheduled.  The Complainant avers that this matter is important to her, and she would not have ignored the hearing notice.  The Complainant requests that the Commission reopen this case, so that </w:t>
      </w:r>
      <w:r w:rsidR="00284BD4" w:rsidRPr="00E351C8">
        <w:rPr>
          <w:color w:val="000000"/>
          <w:sz w:val="26"/>
          <w:szCs w:val="26"/>
        </w:rPr>
        <w:t xml:space="preserve">her claim against PECO can be resolved.  Petition at 1.  </w:t>
      </w:r>
      <w:r w:rsidRPr="00E351C8">
        <w:rPr>
          <w:color w:val="000000"/>
          <w:sz w:val="26"/>
          <w:szCs w:val="26"/>
        </w:rPr>
        <w:t xml:space="preserve">       </w:t>
      </w:r>
      <w:r w:rsidR="005A4E37" w:rsidRPr="00E351C8">
        <w:rPr>
          <w:color w:val="000000"/>
          <w:sz w:val="26"/>
          <w:szCs w:val="26"/>
        </w:rPr>
        <w:tab/>
      </w:r>
    </w:p>
    <w:p w:rsidR="00BA7C4E" w:rsidRPr="00E351C8" w:rsidRDefault="00BA7C4E" w:rsidP="00BA7C4E">
      <w:pPr>
        <w:widowControl/>
        <w:tabs>
          <w:tab w:val="left" w:pos="1440"/>
        </w:tabs>
        <w:spacing w:line="360" w:lineRule="auto"/>
        <w:rPr>
          <w:color w:val="000000"/>
          <w:sz w:val="26"/>
          <w:szCs w:val="26"/>
        </w:rPr>
      </w:pPr>
    </w:p>
    <w:p w:rsidR="00822DE8" w:rsidRDefault="00412B75" w:rsidP="00BA7C4E">
      <w:pPr>
        <w:widowControl/>
        <w:tabs>
          <w:tab w:val="left" w:pos="1440"/>
        </w:tabs>
        <w:spacing w:line="360" w:lineRule="auto"/>
        <w:rPr>
          <w:color w:val="000000"/>
          <w:sz w:val="26"/>
          <w:szCs w:val="26"/>
        </w:rPr>
      </w:pPr>
      <w:r w:rsidRPr="00E351C8">
        <w:rPr>
          <w:color w:val="000000"/>
          <w:sz w:val="26"/>
          <w:szCs w:val="26"/>
        </w:rPr>
        <w:t xml:space="preserve"> </w:t>
      </w:r>
      <w:r w:rsidR="002F6928" w:rsidRPr="00E351C8">
        <w:rPr>
          <w:color w:val="000000"/>
          <w:sz w:val="26"/>
          <w:szCs w:val="26"/>
        </w:rPr>
        <w:tab/>
      </w:r>
      <w:r w:rsidR="002B3D71" w:rsidRPr="00E351C8">
        <w:rPr>
          <w:color w:val="000000"/>
          <w:sz w:val="26"/>
          <w:szCs w:val="26"/>
        </w:rPr>
        <w:t xml:space="preserve">In its Answer, PECO requests that the Petition be dismissed because the Initial Decision and Final Order properly dismissed the Complaint based on the Complainant’s failure to appear for the hearing.  Answer at 2.  </w:t>
      </w:r>
      <w:r w:rsidR="004A1C6F" w:rsidRPr="00E351C8">
        <w:rPr>
          <w:color w:val="000000"/>
          <w:sz w:val="26"/>
          <w:szCs w:val="26"/>
        </w:rPr>
        <w:t xml:space="preserve">PECO states that the Commission satisfied its due process requirements by mailing the Hearing Notice and the Prehearing Order to the Complainant on July 24, 2012.  PECO avers that, because the documents were not returned as undeliverable by the United States Postal Service, they are presumed to have been received.  </w:t>
      </w:r>
      <w:r w:rsidR="002E0F09" w:rsidRPr="00E351C8">
        <w:rPr>
          <w:color w:val="000000"/>
          <w:sz w:val="26"/>
          <w:szCs w:val="26"/>
        </w:rPr>
        <w:t xml:space="preserve">PECO asserts that, by failing to appear for the August 1, 2012 hearing, the Complainant waived her opportunity to participate in the hearing and cannot now reopen the record without proof that her failure to appear was unavoidable and </w:t>
      </w:r>
      <w:r w:rsidR="005238A4" w:rsidRPr="00E351C8">
        <w:rPr>
          <w:color w:val="000000"/>
          <w:sz w:val="26"/>
          <w:szCs w:val="26"/>
        </w:rPr>
        <w:t xml:space="preserve">that </w:t>
      </w:r>
      <w:r w:rsidR="002E0F09" w:rsidRPr="00E351C8">
        <w:rPr>
          <w:color w:val="000000"/>
          <w:sz w:val="26"/>
          <w:szCs w:val="26"/>
        </w:rPr>
        <w:t xml:space="preserve">the interests of PECO and the public will not be prejudiced.  </w:t>
      </w:r>
      <w:r w:rsidR="004B624D" w:rsidRPr="00E351C8">
        <w:rPr>
          <w:color w:val="000000"/>
          <w:sz w:val="26"/>
          <w:szCs w:val="26"/>
        </w:rPr>
        <w:t xml:space="preserve">PECO believes that the Complainant’s reasons for failing to appear do not satisfy this heightened standard, specifically because the Complainant did not provide documentation to support that she was ill at the time of the hearing.  </w:t>
      </w:r>
      <w:r w:rsidR="004B624D" w:rsidRPr="00E351C8">
        <w:rPr>
          <w:i/>
          <w:color w:val="000000"/>
          <w:sz w:val="26"/>
          <w:szCs w:val="26"/>
        </w:rPr>
        <w:t>Id</w:t>
      </w:r>
      <w:r w:rsidR="004B624D" w:rsidRPr="00E351C8">
        <w:rPr>
          <w:color w:val="000000"/>
          <w:sz w:val="26"/>
          <w:szCs w:val="26"/>
        </w:rPr>
        <w:t xml:space="preserve">. at 3.  PECO also states that the </w:t>
      </w:r>
      <w:r w:rsidR="004B624D" w:rsidRPr="00E351C8">
        <w:rPr>
          <w:color w:val="000000"/>
          <w:sz w:val="26"/>
          <w:szCs w:val="26"/>
        </w:rPr>
        <w:lastRenderedPageBreak/>
        <w:t xml:space="preserve">fact that the Complainant received the first hearing notice at her home address and contacted the ALJ to request a continuance implicitly raises the presumption that she also received the second hearing notice.  </w:t>
      </w:r>
      <w:r w:rsidR="004B624D" w:rsidRPr="00E351C8">
        <w:rPr>
          <w:i/>
          <w:color w:val="000000"/>
          <w:sz w:val="26"/>
          <w:szCs w:val="26"/>
        </w:rPr>
        <w:t>Id</w:t>
      </w:r>
      <w:r w:rsidR="004B624D" w:rsidRPr="00E351C8">
        <w:rPr>
          <w:color w:val="000000"/>
          <w:sz w:val="26"/>
          <w:szCs w:val="26"/>
        </w:rPr>
        <w:t xml:space="preserve">. at 3-4. </w:t>
      </w:r>
    </w:p>
    <w:p w:rsidR="00F65586" w:rsidRPr="00E351C8" w:rsidRDefault="004B624D" w:rsidP="00BA7C4E">
      <w:pPr>
        <w:widowControl/>
        <w:tabs>
          <w:tab w:val="left" w:pos="1440"/>
        </w:tabs>
        <w:spacing w:line="360" w:lineRule="auto"/>
        <w:rPr>
          <w:color w:val="000000"/>
          <w:sz w:val="26"/>
          <w:szCs w:val="26"/>
        </w:rPr>
      </w:pPr>
      <w:r w:rsidRPr="00E351C8">
        <w:rPr>
          <w:color w:val="000000"/>
          <w:sz w:val="26"/>
          <w:szCs w:val="26"/>
        </w:rPr>
        <w:t xml:space="preserve">     </w:t>
      </w:r>
      <w:r w:rsidR="00605E87" w:rsidRPr="00E351C8">
        <w:rPr>
          <w:color w:val="000000"/>
          <w:sz w:val="26"/>
          <w:szCs w:val="26"/>
        </w:rPr>
        <w:t xml:space="preserve"> </w:t>
      </w:r>
      <w:r w:rsidR="002B3D71" w:rsidRPr="00E351C8">
        <w:rPr>
          <w:color w:val="000000"/>
          <w:sz w:val="26"/>
          <w:szCs w:val="26"/>
        </w:rPr>
        <w:t xml:space="preserve">  </w:t>
      </w:r>
    </w:p>
    <w:p w:rsidR="009524AC" w:rsidRDefault="005318BE" w:rsidP="00714CB5">
      <w:pPr>
        <w:spacing w:line="360" w:lineRule="auto"/>
        <w:ind w:firstLine="1440"/>
        <w:rPr>
          <w:color w:val="000000"/>
          <w:sz w:val="26"/>
          <w:szCs w:val="26"/>
        </w:rPr>
      </w:pPr>
      <w:r w:rsidRPr="00E351C8">
        <w:rPr>
          <w:color w:val="000000"/>
          <w:sz w:val="26"/>
          <w:szCs w:val="26"/>
        </w:rPr>
        <w:t xml:space="preserve">Based on our review of </w:t>
      </w:r>
      <w:r w:rsidR="00AB5827" w:rsidRPr="00E351C8">
        <w:rPr>
          <w:color w:val="000000"/>
          <w:sz w:val="26"/>
          <w:szCs w:val="26"/>
        </w:rPr>
        <w:t>the record</w:t>
      </w:r>
      <w:r w:rsidR="006C2954" w:rsidRPr="00E351C8">
        <w:rPr>
          <w:color w:val="000000"/>
          <w:sz w:val="26"/>
          <w:szCs w:val="26"/>
        </w:rPr>
        <w:t>, the Petition, and the Answer thereto,</w:t>
      </w:r>
      <w:r w:rsidR="00AB5827" w:rsidRPr="00E351C8">
        <w:rPr>
          <w:color w:val="000000"/>
          <w:sz w:val="26"/>
          <w:szCs w:val="26"/>
        </w:rPr>
        <w:t xml:space="preserve"> we find that </w:t>
      </w:r>
      <w:r w:rsidR="006C2954" w:rsidRPr="00E351C8">
        <w:rPr>
          <w:color w:val="000000"/>
          <w:sz w:val="26"/>
          <w:szCs w:val="26"/>
        </w:rPr>
        <w:t xml:space="preserve">the </w:t>
      </w:r>
      <w:r w:rsidR="00714CB5" w:rsidRPr="00E351C8">
        <w:rPr>
          <w:color w:val="000000"/>
          <w:sz w:val="26"/>
          <w:szCs w:val="26"/>
        </w:rPr>
        <w:t>Complainant</w:t>
      </w:r>
      <w:r w:rsidR="006C2954" w:rsidRPr="00E351C8">
        <w:rPr>
          <w:color w:val="000000"/>
          <w:sz w:val="26"/>
          <w:szCs w:val="26"/>
        </w:rPr>
        <w:t xml:space="preserve"> </w:t>
      </w:r>
      <w:r w:rsidR="00AB5827" w:rsidRPr="00E351C8">
        <w:rPr>
          <w:color w:val="000000"/>
          <w:sz w:val="26"/>
          <w:szCs w:val="26"/>
        </w:rPr>
        <w:t xml:space="preserve">has </w:t>
      </w:r>
      <w:r w:rsidR="006C2954" w:rsidRPr="00E351C8">
        <w:rPr>
          <w:color w:val="000000"/>
          <w:sz w:val="26"/>
          <w:szCs w:val="26"/>
        </w:rPr>
        <w:t xml:space="preserve">failed to </w:t>
      </w:r>
      <w:r w:rsidR="00AB5827" w:rsidRPr="00E351C8">
        <w:rPr>
          <w:color w:val="000000"/>
          <w:sz w:val="26"/>
          <w:szCs w:val="26"/>
        </w:rPr>
        <w:t>satisf</w:t>
      </w:r>
      <w:r w:rsidR="006C2954" w:rsidRPr="00E351C8">
        <w:rPr>
          <w:color w:val="000000"/>
          <w:sz w:val="26"/>
          <w:szCs w:val="26"/>
        </w:rPr>
        <w:t>y</w:t>
      </w:r>
      <w:r w:rsidR="00AB5827" w:rsidRPr="00E351C8">
        <w:rPr>
          <w:color w:val="000000"/>
          <w:sz w:val="26"/>
          <w:szCs w:val="26"/>
        </w:rPr>
        <w:t xml:space="preserve"> the standards for reconsideration set forth in </w:t>
      </w:r>
      <w:r w:rsidR="00AB5827" w:rsidRPr="00E351C8">
        <w:rPr>
          <w:i/>
          <w:color w:val="000000"/>
          <w:sz w:val="26"/>
          <w:szCs w:val="26"/>
        </w:rPr>
        <w:t>Duick</w:t>
      </w:r>
      <w:r w:rsidR="00AB5827" w:rsidRPr="00E351C8">
        <w:rPr>
          <w:color w:val="000000"/>
          <w:sz w:val="26"/>
          <w:szCs w:val="26"/>
        </w:rPr>
        <w:t xml:space="preserve">, </w:t>
      </w:r>
      <w:r w:rsidR="00AB5827" w:rsidRPr="00E351C8">
        <w:rPr>
          <w:i/>
          <w:color w:val="000000"/>
          <w:sz w:val="26"/>
          <w:szCs w:val="26"/>
        </w:rPr>
        <w:t>supra</w:t>
      </w:r>
      <w:r w:rsidR="00AB5827" w:rsidRPr="00E351C8">
        <w:rPr>
          <w:color w:val="000000"/>
          <w:sz w:val="26"/>
          <w:szCs w:val="26"/>
        </w:rPr>
        <w:t xml:space="preserve">.  </w:t>
      </w:r>
      <w:r w:rsidR="009524AC">
        <w:rPr>
          <w:color w:val="000000"/>
          <w:sz w:val="26"/>
          <w:szCs w:val="26"/>
        </w:rPr>
        <w:t xml:space="preserve">The Petition explains that the Complainant was not at the hearing because she </w:t>
      </w:r>
      <w:r w:rsidR="00486279">
        <w:rPr>
          <w:color w:val="000000"/>
          <w:sz w:val="26"/>
          <w:szCs w:val="26"/>
        </w:rPr>
        <w:t xml:space="preserve">was ill and </w:t>
      </w:r>
      <w:r w:rsidR="009524AC">
        <w:rPr>
          <w:color w:val="000000"/>
          <w:sz w:val="26"/>
          <w:szCs w:val="26"/>
        </w:rPr>
        <w:t>did not receive notice of the hearing.  The Petition, however, does not explain why the Complainant did not file Exceptions.  Significantly, there is no allegation that the Complainant did not receive the Initial Decision in a timely manner.</w:t>
      </w:r>
      <w:r w:rsidR="00ED3498">
        <w:rPr>
          <w:rStyle w:val="FootnoteReference"/>
          <w:color w:val="000000"/>
          <w:sz w:val="26"/>
          <w:szCs w:val="26"/>
        </w:rPr>
        <w:footnoteReference w:id="2"/>
      </w:r>
      <w:r w:rsidR="009524AC">
        <w:rPr>
          <w:color w:val="000000"/>
          <w:sz w:val="26"/>
          <w:szCs w:val="26"/>
        </w:rPr>
        <w:t xml:space="preserve">  In our view, the arguments offered by the Complainant could and should have been </w:t>
      </w:r>
      <w:r w:rsidR="000B1520">
        <w:rPr>
          <w:color w:val="000000"/>
          <w:sz w:val="26"/>
          <w:szCs w:val="26"/>
        </w:rPr>
        <w:t>raised</w:t>
      </w:r>
      <w:r w:rsidR="009524AC">
        <w:rPr>
          <w:color w:val="000000"/>
          <w:sz w:val="26"/>
          <w:szCs w:val="26"/>
        </w:rPr>
        <w:t xml:space="preserve"> in Excep</w:t>
      </w:r>
      <w:r w:rsidR="002D5A54">
        <w:rPr>
          <w:color w:val="000000"/>
          <w:sz w:val="26"/>
          <w:szCs w:val="26"/>
        </w:rPr>
        <w:t>tions.  The failure to put these arguments before the Commission in</w:t>
      </w:r>
      <w:r w:rsidR="009524AC">
        <w:rPr>
          <w:color w:val="000000"/>
          <w:sz w:val="26"/>
          <w:szCs w:val="26"/>
        </w:rPr>
        <w:t xml:space="preserve"> Exceptions waives such arguments</w:t>
      </w:r>
      <w:r w:rsidR="00486279">
        <w:rPr>
          <w:color w:val="000000"/>
          <w:sz w:val="26"/>
          <w:szCs w:val="26"/>
        </w:rPr>
        <w:t>.</w:t>
      </w:r>
      <w:r w:rsidR="002D5A54">
        <w:rPr>
          <w:color w:val="000000"/>
          <w:sz w:val="26"/>
          <w:szCs w:val="26"/>
        </w:rPr>
        <w:t xml:space="preserve">  </w:t>
      </w:r>
      <w:r w:rsidR="002D5A54" w:rsidRPr="002D5A54">
        <w:rPr>
          <w:i/>
          <w:color w:val="000000"/>
          <w:sz w:val="26"/>
          <w:szCs w:val="26"/>
        </w:rPr>
        <w:t>See, Generic Investigation Regarding Transportation Assessments</w:t>
      </w:r>
      <w:r w:rsidR="002D5A54">
        <w:rPr>
          <w:color w:val="000000"/>
          <w:sz w:val="26"/>
          <w:szCs w:val="26"/>
        </w:rPr>
        <w:t xml:space="preserve">, Docket No. </w:t>
      </w:r>
      <w:r w:rsidR="002D5A54">
        <w:rPr>
          <w:sz w:val="26"/>
        </w:rPr>
        <w:t>I-2008-2022003 (Order on Reconsideration entered August 26, 2008).</w:t>
      </w:r>
      <w:r w:rsidR="00486279">
        <w:rPr>
          <w:color w:val="000000"/>
          <w:sz w:val="26"/>
          <w:szCs w:val="26"/>
        </w:rPr>
        <w:t xml:space="preserve">  </w:t>
      </w:r>
      <w:r w:rsidR="0072490A" w:rsidRPr="0072490A">
        <w:rPr>
          <w:i/>
          <w:color w:val="000000"/>
          <w:sz w:val="26"/>
          <w:szCs w:val="26"/>
        </w:rPr>
        <w:t>See also, Teamsters Local 771 v. Pennsylvania Labor Relations Board</w:t>
      </w:r>
      <w:r w:rsidR="0072490A">
        <w:rPr>
          <w:color w:val="000000"/>
          <w:sz w:val="26"/>
          <w:szCs w:val="26"/>
        </w:rPr>
        <w:t xml:space="preserve">, 760 A.2d 496, 501-502 (Pa. Cmwlth. 2000).  </w:t>
      </w:r>
      <w:r w:rsidR="00486279">
        <w:rPr>
          <w:color w:val="000000"/>
          <w:sz w:val="26"/>
          <w:szCs w:val="26"/>
        </w:rPr>
        <w:t xml:space="preserve">Consequently, </w:t>
      </w:r>
      <w:r w:rsidR="0072490A">
        <w:rPr>
          <w:color w:val="000000"/>
          <w:sz w:val="26"/>
          <w:szCs w:val="26"/>
        </w:rPr>
        <w:t xml:space="preserve">we find the Complainant’s arguments </w:t>
      </w:r>
      <w:r w:rsidR="00014120">
        <w:rPr>
          <w:color w:val="000000"/>
          <w:sz w:val="26"/>
          <w:szCs w:val="26"/>
        </w:rPr>
        <w:t>cannot be raised on reconsideration</w:t>
      </w:r>
      <w:r w:rsidR="009524AC">
        <w:rPr>
          <w:color w:val="000000"/>
          <w:sz w:val="26"/>
          <w:szCs w:val="26"/>
        </w:rPr>
        <w:t xml:space="preserve">.  </w:t>
      </w:r>
      <w:r w:rsidR="00CE5EEB">
        <w:rPr>
          <w:color w:val="000000"/>
          <w:sz w:val="26"/>
          <w:szCs w:val="26"/>
        </w:rPr>
        <w:t xml:space="preserve"> </w:t>
      </w:r>
    </w:p>
    <w:p w:rsidR="009524AC" w:rsidRDefault="009524AC" w:rsidP="00714CB5">
      <w:pPr>
        <w:spacing w:line="360" w:lineRule="auto"/>
        <w:ind w:firstLine="1440"/>
        <w:rPr>
          <w:color w:val="000000"/>
          <w:sz w:val="26"/>
          <w:szCs w:val="26"/>
        </w:rPr>
      </w:pPr>
    </w:p>
    <w:p w:rsidR="00111421" w:rsidRPr="00E351C8" w:rsidRDefault="0072490A" w:rsidP="00D73EB5">
      <w:pPr>
        <w:widowControl/>
        <w:spacing w:line="360" w:lineRule="auto"/>
        <w:ind w:firstLine="1440"/>
        <w:rPr>
          <w:color w:val="000000"/>
          <w:sz w:val="26"/>
          <w:szCs w:val="26"/>
        </w:rPr>
      </w:pPr>
      <w:r>
        <w:rPr>
          <w:color w:val="000000"/>
          <w:sz w:val="26"/>
          <w:szCs w:val="26"/>
        </w:rPr>
        <w:t>In addition, w</w:t>
      </w:r>
      <w:r w:rsidR="0073042D">
        <w:rPr>
          <w:color w:val="000000"/>
          <w:sz w:val="26"/>
          <w:szCs w:val="26"/>
        </w:rPr>
        <w:t xml:space="preserve">e note that the Complainant already had one hearing continued, on the day of the hearing, because of illness.  She now </w:t>
      </w:r>
      <w:r w:rsidR="00987BBA">
        <w:rPr>
          <w:color w:val="000000"/>
          <w:sz w:val="26"/>
          <w:szCs w:val="26"/>
        </w:rPr>
        <w:t xml:space="preserve">requests </w:t>
      </w:r>
      <w:r w:rsidR="00C5063B">
        <w:rPr>
          <w:color w:val="000000"/>
          <w:sz w:val="26"/>
          <w:szCs w:val="26"/>
        </w:rPr>
        <w:t xml:space="preserve">that we set aside the Initial Decision and </w:t>
      </w:r>
      <w:r w:rsidR="0049090B">
        <w:rPr>
          <w:color w:val="000000"/>
          <w:sz w:val="26"/>
          <w:szCs w:val="26"/>
        </w:rPr>
        <w:t xml:space="preserve">the </w:t>
      </w:r>
      <w:r w:rsidR="0049090B" w:rsidRPr="00E351C8">
        <w:rPr>
          <w:i/>
          <w:sz w:val="26"/>
          <w:szCs w:val="26"/>
        </w:rPr>
        <w:t>November 2012 Order</w:t>
      </w:r>
      <w:r w:rsidR="001E441C">
        <w:rPr>
          <w:color w:val="000000"/>
          <w:sz w:val="26"/>
          <w:szCs w:val="26"/>
        </w:rPr>
        <w:t xml:space="preserve">, and </w:t>
      </w:r>
      <w:r w:rsidR="00C5063B">
        <w:rPr>
          <w:color w:val="000000"/>
          <w:sz w:val="26"/>
          <w:szCs w:val="26"/>
        </w:rPr>
        <w:t xml:space="preserve">remand </w:t>
      </w:r>
      <w:r w:rsidR="001E441C">
        <w:rPr>
          <w:color w:val="000000"/>
          <w:sz w:val="26"/>
          <w:szCs w:val="26"/>
        </w:rPr>
        <w:t xml:space="preserve">this proceeding </w:t>
      </w:r>
      <w:r w:rsidR="00C5063B">
        <w:rPr>
          <w:color w:val="000000"/>
          <w:sz w:val="26"/>
          <w:szCs w:val="26"/>
        </w:rPr>
        <w:t xml:space="preserve">for </w:t>
      </w:r>
      <w:r w:rsidR="00987BBA">
        <w:rPr>
          <w:color w:val="000000"/>
          <w:sz w:val="26"/>
          <w:szCs w:val="26"/>
        </w:rPr>
        <w:t>another hearing</w:t>
      </w:r>
      <w:r w:rsidR="000B1520">
        <w:rPr>
          <w:color w:val="000000"/>
          <w:sz w:val="26"/>
          <w:szCs w:val="26"/>
        </w:rPr>
        <w:t>,</w:t>
      </w:r>
      <w:r w:rsidR="00987BBA">
        <w:rPr>
          <w:color w:val="000000"/>
          <w:sz w:val="26"/>
          <w:szCs w:val="26"/>
        </w:rPr>
        <w:t xml:space="preserve"> because she </w:t>
      </w:r>
      <w:r w:rsidR="0073042D">
        <w:rPr>
          <w:color w:val="000000"/>
          <w:sz w:val="26"/>
          <w:szCs w:val="26"/>
        </w:rPr>
        <w:t>was ill the day of the second hearing</w:t>
      </w:r>
      <w:r w:rsidR="00C5063B">
        <w:rPr>
          <w:color w:val="000000"/>
          <w:sz w:val="26"/>
          <w:szCs w:val="26"/>
        </w:rPr>
        <w:t xml:space="preserve">.  She </w:t>
      </w:r>
      <w:r w:rsidR="0073042D">
        <w:rPr>
          <w:color w:val="000000"/>
          <w:sz w:val="26"/>
          <w:szCs w:val="26"/>
        </w:rPr>
        <w:t>faile</w:t>
      </w:r>
      <w:r w:rsidR="00D52291">
        <w:rPr>
          <w:color w:val="000000"/>
          <w:sz w:val="26"/>
          <w:szCs w:val="26"/>
        </w:rPr>
        <w:t xml:space="preserve">d to </w:t>
      </w:r>
      <w:r w:rsidR="00C5063B">
        <w:rPr>
          <w:color w:val="000000"/>
          <w:sz w:val="26"/>
          <w:szCs w:val="26"/>
        </w:rPr>
        <w:t xml:space="preserve">contact </w:t>
      </w:r>
      <w:r w:rsidR="00C5063B">
        <w:rPr>
          <w:color w:val="000000"/>
          <w:sz w:val="26"/>
          <w:szCs w:val="26"/>
        </w:rPr>
        <w:lastRenderedPageBreak/>
        <w:t>the ALJ to request a continuance</w:t>
      </w:r>
      <w:r w:rsidR="000B1520">
        <w:rPr>
          <w:color w:val="000000"/>
          <w:sz w:val="26"/>
          <w:szCs w:val="26"/>
        </w:rPr>
        <w:t xml:space="preserve"> because of her illness</w:t>
      </w:r>
      <w:r w:rsidR="00C5063B">
        <w:rPr>
          <w:color w:val="000000"/>
          <w:sz w:val="26"/>
          <w:szCs w:val="26"/>
        </w:rPr>
        <w:t xml:space="preserve">, </w:t>
      </w:r>
      <w:r w:rsidR="000B1520">
        <w:rPr>
          <w:color w:val="000000"/>
          <w:sz w:val="26"/>
          <w:szCs w:val="26"/>
        </w:rPr>
        <w:t>and she failed to</w:t>
      </w:r>
      <w:r w:rsidR="00C5063B">
        <w:rPr>
          <w:color w:val="000000"/>
          <w:sz w:val="26"/>
          <w:szCs w:val="26"/>
        </w:rPr>
        <w:t xml:space="preserve"> file Exceptions explaining the reasons for her failure to attend the hearing</w:t>
      </w:r>
      <w:r w:rsidR="0073042D">
        <w:rPr>
          <w:color w:val="000000"/>
          <w:sz w:val="26"/>
          <w:szCs w:val="26"/>
        </w:rPr>
        <w:t xml:space="preserve">.  </w:t>
      </w:r>
      <w:r w:rsidR="00C5063B">
        <w:rPr>
          <w:color w:val="000000"/>
          <w:sz w:val="26"/>
          <w:szCs w:val="26"/>
        </w:rPr>
        <w:t xml:space="preserve">While the Commission construes its procedural rules liberally in proceedings involving </w:t>
      </w:r>
      <w:r w:rsidR="00C5063B" w:rsidRPr="0072490A">
        <w:rPr>
          <w:i/>
          <w:color w:val="000000"/>
          <w:sz w:val="26"/>
          <w:szCs w:val="26"/>
        </w:rPr>
        <w:t>pro se</w:t>
      </w:r>
      <w:r w:rsidR="00C5063B">
        <w:rPr>
          <w:i/>
          <w:color w:val="000000"/>
          <w:sz w:val="26"/>
          <w:szCs w:val="26"/>
        </w:rPr>
        <w:t xml:space="preserve"> </w:t>
      </w:r>
      <w:r w:rsidR="00C5063B">
        <w:rPr>
          <w:color w:val="000000"/>
          <w:sz w:val="26"/>
          <w:szCs w:val="26"/>
        </w:rPr>
        <w:t>litigants, 52 Pa. Code § 1.2(a), we also strive to promote the just, speedy, and inexpensive determination of cases.</w:t>
      </w:r>
      <w:r w:rsidR="00D73EB5">
        <w:rPr>
          <w:color w:val="000000"/>
          <w:sz w:val="26"/>
          <w:szCs w:val="26"/>
        </w:rPr>
        <w:t xml:space="preserve"> </w:t>
      </w:r>
      <w:r w:rsidR="00C5063B">
        <w:rPr>
          <w:color w:val="000000"/>
          <w:sz w:val="26"/>
          <w:szCs w:val="26"/>
        </w:rPr>
        <w:t xml:space="preserve"> 52 Pa. Code § 1.2(a).  U</w:t>
      </w:r>
      <w:r w:rsidR="006A0C3F" w:rsidRPr="00E351C8">
        <w:rPr>
          <w:color w:val="000000"/>
          <w:sz w:val="26"/>
          <w:szCs w:val="26"/>
        </w:rPr>
        <w:t>nder the circumstances in this case, we do not believe it would be an efficient use of the Parties’ or the Commission’s time and resources</w:t>
      </w:r>
      <w:r w:rsidR="00136D83" w:rsidRPr="00E351C8">
        <w:rPr>
          <w:color w:val="000000"/>
          <w:sz w:val="26"/>
          <w:szCs w:val="26"/>
        </w:rPr>
        <w:t xml:space="preserve"> to </w:t>
      </w:r>
      <w:r w:rsidR="00C5063B">
        <w:rPr>
          <w:color w:val="000000"/>
          <w:sz w:val="26"/>
          <w:szCs w:val="26"/>
        </w:rPr>
        <w:t xml:space="preserve">set aside the Initial Decision and the </w:t>
      </w:r>
      <w:r w:rsidR="0049090B" w:rsidRPr="00E351C8">
        <w:rPr>
          <w:i/>
          <w:sz w:val="26"/>
          <w:szCs w:val="26"/>
        </w:rPr>
        <w:t>November 2012 Order</w:t>
      </w:r>
      <w:r w:rsidR="001E441C">
        <w:rPr>
          <w:color w:val="000000"/>
          <w:sz w:val="26"/>
          <w:szCs w:val="26"/>
        </w:rPr>
        <w:t xml:space="preserve"> in order to </w:t>
      </w:r>
      <w:r w:rsidR="00136D83" w:rsidRPr="00E351C8">
        <w:rPr>
          <w:color w:val="000000"/>
          <w:sz w:val="26"/>
          <w:szCs w:val="26"/>
        </w:rPr>
        <w:t xml:space="preserve">schedule a third evidentiary hearing.  </w:t>
      </w:r>
      <w:r w:rsidR="006A0C3F" w:rsidRPr="00E351C8">
        <w:rPr>
          <w:color w:val="000000"/>
          <w:sz w:val="26"/>
          <w:szCs w:val="26"/>
        </w:rPr>
        <w:t xml:space="preserve"> </w:t>
      </w:r>
    </w:p>
    <w:p w:rsidR="00111421" w:rsidRPr="00E351C8" w:rsidRDefault="00111421" w:rsidP="00714CB5">
      <w:pPr>
        <w:spacing w:line="360" w:lineRule="auto"/>
        <w:ind w:firstLine="1440"/>
        <w:rPr>
          <w:color w:val="000000"/>
          <w:sz w:val="26"/>
          <w:szCs w:val="26"/>
        </w:rPr>
      </w:pPr>
    </w:p>
    <w:p w:rsidR="00714CB5" w:rsidRPr="00E351C8" w:rsidRDefault="0073042D" w:rsidP="0073042D">
      <w:pPr>
        <w:widowControl/>
        <w:spacing w:line="360" w:lineRule="auto"/>
        <w:ind w:firstLine="1440"/>
        <w:rPr>
          <w:sz w:val="26"/>
          <w:szCs w:val="26"/>
        </w:rPr>
      </w:pPr>
      <w:r>
        <w:rPr>
          <w:sz w:val="26"/>
          <w:szCs w:val="26"/>
        </w:rPr>
        <w:t xml:space="preserve">As </w:t>
      </w:r>
      <w:r w:rsidR="002566A9" w:rsidRPr="00E351C8">
        <w:rPr>
          <w:sz w:val="26"/>
          <w:szCs w:val="26"/>
        </w:rPr>
        <w:t xml:space="preserve">the Complainant failed to appear at the hearing and to present any evidence in support of her Complaint, she failed to meet her burden of proof.  Accordingly, the Complaint </w:t>
      </w:r>
      <w:r w:rsidR="005D55E0" w:rsidRPr="00E351C8">
        <w:rPr>
          <w:sz w:val="26"/>
          <w:szCs w:val="26"/>
        </w:rPr>
        <w:t>was properly</w:t>
      </w:r>
      <w:r w:rsidR="002566A9" w:rsidRPr="00E351C8">
        <w:rPr>
          <w:sz w:val="26"/>
          <w:szCs w:val="26"/>
        </w:rPr>
        <w:t xml:space="preserve"> dismissed with prejudice.  </w:t>
      </w:r>
      <w:r w:rsidR="002566A9" w:rsidRPr="00E351C8">
        <w:rPr>
          <w:i/>
          <w:sz w:val="26"/>
          <w:szCs w:val="26"/>
        </w:rPr>
        <w:t>See, Jefferson v. UGI Utilities, Inc.</w:t>
      </w:r>
      <w:r w:rsidR="002566A9" w:rsidRPr="00E351C8">
        <w:rPr>
          <w:sz w:val="26"/>
          <w:szCs w:val="26"/>
        </w:rPr>
        <w:t xml:space="preserve">, Docket No. Z-00269892 (Order entered December 26, 1995).  </w:t>
      </w:r>
      <w:r w:rsidR="002566A9" w:rsidRPr="00E351C8">
        <w:rPr>
          <w:i/>
          <w:sz w:val="26"/>
          <w:szCs w:val="26"/>
        </w:rPr>
        <w:t xml:space="preserve"> </w:t>
      </w:r>
      <w:r w:rsidR="002566A9" w:rsidRPr="00E351C8">
        <w:rPr>
          <w:sz w:val="26"/>
          <w:szCs w:val="26"/>
        </w:rPr>
        <w:t xml:space="preserve">    </w:t>
      </w:r>
      <w:r w:rsidR="00714CB5" w:rsidRPr="00E351C8">
        <w:rPr>
          <w:sz w:val="26"/>
          <w:szCs w:val="26"/>
        </w:rPr>
        <w:t xml:space="preserve"> </w:t>
      </w:r>
    </w:p>
    <w:p w:rsidR="008947D0" w:rsidRPr="00E351C8" w:rsidRDefault="006D3303" w:rsidP="00D7577E">
      <w:pPr>
        <w:spacing w:line="360" w:lineRule="auto"/>
        <w:ind w:firstLine="1440"/>
        <w:rPr>
          <w:sz w:val="26"/>
          <w:szCs w:val="26"/>
        </w:rPr>
      </w:pPr>
      <w:r w:rsidRPr="00E351C8">
        <w:rPr>
          <w:color w:val="000000"/>
          <w:sz w:val="26"/>
          <w:szCs w:val="26"/>
        </w:rPr>
        <w:t xml:space="preserve"> </w:t>
      </w:r>
      <w:r w:rsidR="006C2954" w:rsidRPr="00E351C8">
        <w:rPr>
          <w:color w:val="000000"/>
          <w:sz w:val="26"/>
          <w:szCs w:val="26"/>
        </w:rPr>
        <w:t xml:space="preserve">   </w:t>
      </w:r>
    </w:p>
    <w:p w:rsidR="00B4513A" w:rsidRPr="00E351C8" w:rsidRDefault="00B4513A" w:rsidP="00A94592">
      <w:pPr>
        <w:spacing w:line="360" w:lineRule="auto"/>
        <w:jc w:val="center"/>
        <w:rPr>
          <w:b/>
          <w:sz w:val="26"/>
          <w:szCs w:val="26"/>
        </w:rPr>
      </w:pPr>
      <w:r w:rsidRPr="00E351C8">
        <w:rPr>
          <w:b/>
          <w:sz w:val="26"/>
          <w:szCs w:val="26"/>
        </w:rPr>
        <w:t>Conclusion</w:t>
      </w:r>
    </w:p>
    <w:p w:rsidR="00882750" w:rsidRPr="00E351C8" w:rsidRDefault="00882750" w:rsidP="000F1318">
      <w:pPr>
        <w:spacing w:line="360" w:lineRule="auto"/>
        <w:ind w:firstLine="1440"/>
        <w:rPr>
          <w:sz w:val="26"/>
          <w:szCs w:val="26"/>
        </w:rPr>
      </w:pPr>
    </w:p>
    <w:p w:rsidR="00383D9C" w:rsidRDefault="00A94592" w:rsidP="00383D9C">
      <w:pPr>
        <w:spacing w:line="360" w:lineRule="auto"/>
        <w:ind w:firstLine="1440"/>
        <w:rPr>
          <w:b/>
          <w:sz w:val="26"/>
          <w:szCs w:val="26"/>
        </w:rPr>
      </w:pPr>
      <w:r w:rsidRPr="00E351C8">
        <w:rPr>
          <w:color w:val="000000"/>
          <w:sz w:val="26"/>
          <w:szCs w:val="26"/>
        </w:rPr>
        <w:t>Based on our review of the record, the Petition, and the Answer thereto</w:t>
      </w:r>
      <w:r w:rsidR="00383D9C" w:rsidRPr="00E351C8">
        <w:rPr>
          <w:sz w:val="26"/>
          <w:szCs w:val="26"/>
        </w:rPr>
        <w:t xml:space="preserve">, we shall </w:t>
      </w:r>
      <w:r w:rsidRPr="00E351C8">
        <w:rPr>
          <w:sz w:val="26"/>
          <w:szCs w:val="26"/>
        </w:rPr>
        <w:t>deny</w:t>
      </w:r>
      <w:r w:rsidR="00383D9C" w:rsidRPr="00E351C8">
        <w:rPr>
          <w:sz w:val="26"/>
          <w:szCs w:val="26"/>
        </w:rPr>
        <w:t xml:space="preserve"> the Petition, consistent with </w:t>
      </w:r>
      <w:r w:rsidRPr="00E351C8">
        <w:rPr>
          <w:sz w:val="26"/>
          <w:szCs w:val="26"/>
        </w:rPr>
        <w:t xml:space="preserve">the discussion in </w:t>
      </w:r>
      <w:r w:rsidR="00383D9C" w:rsidRPr="00E351C8">
        <w:rPr>
          <w:sz w:val="26"/>
          <w:szCs w:val="26"/>
        </w:rPr>
        <w:t xml:space="preserve">this Opinion and Order; </w:t>
      </w:r>
      <w:r w:rsidR="00383D9C" w:rsidRPr="00E351C8">
        <w:rPr>
          <w:b/>
          <w:sz w:val="26"/>
          <w:szCs w:val="26"/>
        </w:rPr>
        <w:t>THEREFORE,</w:t>
      </w:r>
    </w:p>
    <w:p w:rsidR="0073042D" w:rsidRPr="00E351C8" w:rsidRDefault="0073042D" w:rsidP="00383D9C">
      <w:pPr>
        <w:spacing w:line="360" w:lineRule="auto"/>
        <w:ind w:firstLine="1440"/>
        <w:rPr>
          <w:b/>
          <w:sz w:val="26"/>
          <w:szCs w:val="26"/>
        </w:rPr>
      </w:pPr>
    </w:p>
    <w:p w:rsidR="00383D9C" w:rsidRPr="00E351C8" w:rsidRDefault="00383D9C" w:rsidP="00383D9C">
      <w:pPr>
        <w:spacing w:line="360" w:lineRule="auto"/>
        <w:ind w:firstLine="1440"/>
        <w:rPr>
          <w:b/>
          <w:sz w:val="26"/>
          <w:szCs w:val="26"/>
        </w:rPr>
      </w:pPr>
      <w:r w:rsidRPr="00E351C8">
        <w:rPr>
          <w:b/>
          <w:sz w:val="26"/>
          <w:szCs w:val="26"/>
        </w:rPr>
        <w:t>IT IS ORDERED:</w:t>
      </w:r>
    </w:p>
    <w:p w:rsidR="00383D9C" w:rsidRPr="00E351C8" w:rsidRDefault="00383D9C" w:rsidP="00383D9C">
      <w:pPr>
        <w:spacing w:line="360" w:lineRule="auto"/>
        <w:ind w:firstLine="1440"/>
        <w:rPr>
          <w:sz w:val="26"/>
          <w:szCs w:val="26"/>
        </w:rPr>
      </w:pPr>
    </w:p>
    <w:p w:rsidR="00383D9C" w:rsidRPr="00E351C8" w:rsidRDefault="00383D9C" w:rsidP="00383D9C">
      <w:pPr>
        <w:spacing w:line="360" w:lineRule="auto"/>
        <w:ind w:firstLine="1440"/>
        <w:rPr>
          <w:sz w:val="26"/>
          <w:szCs w:val="26"/>
        </w:rPr>
      </w:pPr>
      <w:r w:rsidRPr="00E351C8">
        <w:rPr>
          <w:sz w:val="26"/>
          <w:szCs w:val="26"/>
        </w:rPr>
        <w:t>1.</w:t>
      </w:r>
      <w:r w:rsidRPr="00E351C8">
        <w:rPr>
          <w:sz w:val="26"/>
          <w:szCs w:val="26"/>
        </w:rPr>
        <w:tab/>
        <w:t xml:space="preserve">That the Petition for Reconsideration </w:t>
      </w:r>
      <w:r w:rsidR="00976DB2" w:rsidRPr="00E351C8">
        <w:rPr>
          <w:sz w:val="26"/>
          <w:szCs w:val="26"/>
        </w:rPr>
        <w:t xml:space="preserve">filed on behalf of Patricia Robinson on November 24, 2012, </w:t>
      </w:r>
      <w:r w:rsidRPr="00E351C8">
        <w:rPr>
          <w:sz w:val="26"/>
          <w:szCs w:val="26"/>
        </w:rPr>
        <w:t xml:space="preserve">is </w:t>
      </w:r>
      <w:r w:rsidR="00976DB2" w:rsidRPr="00E351C8">
        <w:rPr>
          <w:sz w:val="26"/>
          <w:szCs w:val="26"/>
        </w:rPr>
        <w:t>deni</w:t>
      </w:r>
      <w:r w:rsidRPr="00E351C8">
        <w:rPr>
          <w:sz w:val="26"/>
          <w:szCs w:val="26"/>
        </w:rPr>
        <w:t>ed, consistent with this Opinion and Order.</w:t>
      </w:r>
    </w:p>
    <w:p w:rsidR="00383D9C" w:rsidRPr="00E351C8" w:rsidRDefault="00383D9C" w:rsidP="00383D9C">
      <w:pPr>
        <w:spacing w:line="360" w:lineRule="auto"/>
        <w:ind w:firstLine="1440"/>
        <w:rPr>
          <w:sz w:val="26"/>
          <w:szCs w:val="26"/>
        </w:rPr>
      </w:pPr>
    </w:p>
    <w:p w:rsidR="000B1520" w:rsidRDefault="000B1520">
      <w:pPr>
        <w:widowControl/>
        <w:rPr>
          <w:sz w:val="26"/>
          <w:szCs w:val="26"/>
        </w:rPr>
      </w:pPr>
      <w:r>
        <w:rPr>
          <w:sz w:val="26"/>
          <w:szCs w:val="26"/>
        </w:rPr>
        <w:br w:type="page"/>
      </w:r>
    </w:p>
    <w:p w:rsidR="00383D9C" w:rsidRPr="00E351C8" w:rsidRDefault="00383D9C" w:rsidP="00383D9C">
      <w:pPr>
        <w:spacing w:line="360" w:lineRule="auto"/>
        <w:ind w:firstLine="1440"/>
        <w:rPr>
          <w:sz w:val="26"/>
          <w:szCs w:val="26"/>
        </w:rPr>
      </w:pPr>
      <w:r w:rsidRPr="00E351C8">
        <w:rPr>
          <w:sz w:val="26"/>
          <w:szCs w:val="26"/>
        </w:rPr>
        <w:lastRenderedPageBreak/>
        <w:t>2.</w:t>
      </w:r>
      <w:r w:rsidRPr="00E351C8">
        <w:rPr>
          <w:sz w:val="26"/>
          <w:szCs w:val="26"/>
        </w:rPr>
        <w:tab/>
        <w:t xml:space="preserve">That </w:t>
      </w:r>
      <w:r w:rsidR="0021072F" w:rsidRPr="00E351C8">
        <w:rPr>
          <w:sz w:val="26"/>
          <w:szCs w:val="26"/>
        </w:rPr>
        <w:t xml:space="preserve">this proceeding shall be marked closed.   </w:t>
      </w:r>
    </w:p>
    <w:p w:rsidR="0021072F" w:rsidRPr="00E351C8" w:rsidRDefault="0021072F" w:rsidP="00296B69">
      <w:pPr>
        <w:spacing w:line="360" w:lineRule="auto"/>
        <w:ind w:right="720" w:firstLine="4320"/>
        <w:rPr>
          <w:b/>
          <w:sz w:val="26"/>
          <w:szCs w:val="26"/>
        </w:rPr>
      </w:pPr>
    </w:p>
    <w:p w:rsidR="00296B69" w:rsidRPr="00E351C8" w:rsidRDefault="00F43643" w:rsidP="00296B69">
      <w:pPr>
        <w:spacing w:line="360" w:lineRule="auto"/>
        <w:ind w:right="720" w:firstLine="4320"/>
        <w:rPr>
          <w:sz w:val="26"/>
          <w:szCs w:val="26"/>
        </w:rPr>
      </w:pPr>
      <w:r>
        <w:rPr>
          <w:noProof/>
        </w:rPr>
        <w:drawing>
          <wp:anchor distT="0" distB="0" distL="114300" distR="114300" simplePos="0" relativeHeight="251658240" behindDoc="1" locked="0" layoutInCell="1" allowOverlap="1" wp14:anchorId="2346408E" wp14:editId="59273BE2">
            <wp:simplePos x="0" y="0"/>
            <wp:positionH relativeFrom="column">
              <wp:posOffset>2743200</wp:posOffset>
            </wp:positionH>
            <wp:positionV relativeFrom="paragraph">
              <wp:posOffset>135255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96B69" w:rsidRPr="00E351C8">
        <w:rPr>
          <w:b/>
          <w:sz w:val="26"/>
          <w:szCs w:val="26"/>
        </w:rPr>
        <w:t>BY THE COMMISSION</w:t>
      </w:r>
      <w:r w:rsidR="0021072F" w:rsidRPr="00E351C8">
        <w:rPr>
          <w:b/>
          <w:sz w:val="26"/>
          <w:szCs w:val="26"/>
        </w:rPr>
        <w:t>,</w:t>
      </w:r>
    </w:p>
    <w:p w:rsidR="00296B69" w:rsidRPr="00E351C8" w:rsidRDefault="00296B69" w:rsidP="00296B69">
      <w:pPr>
        <w:spacing w:line="360" w:lineRule="auto"/>
        <w:ind w:right="720" w:firstLine="4320"/>
        <w:rPr>
          <w:sz w:val="26"/>
          <w:szCs w:val="26"/>
        </w:rPr>
      </w:pPr>
    </w:p>
    <w:p w:rsidR="00296B69" w:rsidRPr="00E351C8" w:rsidRDefault="00296B69" w:rsidP="00296B69">
      <w:pPr>
        <w:ind w:right="720" w:firstLine="4320"/>
        <w:rPr>
          <w:sz w:val="26"/>
          <w:szCs w:val="26"/>
        </w:rPr>
      </w:pPr>
    </w:p>
    <w:p w:rsidR="00296B69" w:rsidRPr="00E351C8" w:rsidRDefault="00296B69" w:rsidP="00296B69">
      <w:pPr>
        <w:ind w:right="720" w:firstLine="4320"/>
        <w:rPr>
          <w:sz w:val="26"/>
          <w:szCs w:val="26"/>
        </w:rPr>
      </w:pPr>
      <w:r w:rsidRPr="00E351C8">
        <w:rPr>
          <w:sz w:val="26"/>
          <w:szCs w:val="26"/>
        </w:rPr>
        <w:t>Rosemary Chiavetta</w:t>
      </w:r>
    </w:p>
    <w:p w:rsidR="00296B69" w:rsidRPr="00E351C8" w:rsidRDefault="00296B69" w:rsidP="00296B69">
      <w:pPr>
        <w:ind w:right="720" w:firstLine="4320"/>
        <w:rPr>
          <w:sz w:val="26"/>
          <w:szCs w:val="26"/>
        </w:rPr>
      </w:pPr>
      <w:r w:rsidRPr="00E351C8">
        <w:rPr>
          <w:sz w:val="26"/>
          <w:szCs w:val="26"/>
        </w:rPr>
        <w:t>Secretary</w:t>
      </w:r>
    </w:p>
    <w:p w:rsidR="00C17C56" w:rsidRPr="00E351C8" w:rsidRDefault="00C17C56" w:rsidP="00296B69">
      <w:pPr>
        <w:ind w:right="720" w:firstLine="4320"/>
        <w:rPr>
          <w:sz w:val="26"/>
          <w:szCs w:val="26"/>
        </w:rPr>
      </w:pPr>
    </w:p>
    <w:p w:rsidR="00296B69" w:rsidRPr="00E351C8" w:rsidRDefault="00296B69" w:rsidP="00296B69">
      <w:pPr>
        <w:spacing w:line="360" w:lineRule="auto"/>
        <w:ind w:right="720"/>
        <w:rPr>
          <w:sz w:val="26"/>
          <w:szCs w:val="26"/>
        </w:rPr>
      </w:pPr>
      <w:r w:rsidRPr="00E351C8">
        <w:rPr>
          <w:sz w:val="26"/>
          <w:szCs w:val="26"/>
        </w:rPr>
        <w:t>(SEAL)</w:t>
      </w:r>
    </w:p>
    <w:p w:rsidR="0021072F" w:rsidRPr="00E351C8" w:rsidRDefault="0021072F" w:rsidP="00296B69">
      <w:pPr>
        <w:spacing w:line="360" w:lineRule="auto"/>
        <w:ind w:right="720"/>
        <w:rPr>
          <w:sz w:val="26"/>
          <w:szCs w:val="26"/>
        </w:rPr>
      </w:pPr>
    </w:p>
    <w:p w:rsidR="00E157A1" w:rsidRPr="00E351C8" w:rsidRDefault="00296B69" w:rsidP="00296B69">
      <w:pPr>
        <w:spacing w:line="360" w:lineRule="auto"/>
        <w:ind w:right="720"/>
        <w:rPr>
          <w:sz w:val="26"/>
          <w:szCs w:val="26"/>
        </w:rPr>
      </w:pPr>
      <w:r w:rsidRPr="00E351C8">
        <w:rPr>
          <w:sz w:val="26"/>
          <w:szCs w:val="26"/>
        </w:rPr>
        <w:t xml:space="preserve">ORDER ADOPTED:  </w:t>
      </w:r>
      <w:r w:rsidR="0021072F" w:rsidRPr="00E351C8">
        <w:rPr>
          <w:sz w:val="26"/>
          <w:szCs w:val="26"/>
        </w:rPr>
        <w:t xml:space="preserve">April 18, </w:t>
      </w:r>
      <w:r w:rsidR="00383D9C" w:rsidRPr="00E351C8">
        <w:rPr>
          <w:sz w:val="26"/>
          <w:szCs w:val="26"/>
        </w:rPr>
        <w:t>2013</w:t>
      </w:r>
      <w:r w:rsidR="00E157A1" w:rsidRPr="00E351C8">
        <w:rPr>
          <w:sz w:val="26"/>
          <w:szCs w:val="26"/>
        </w:rPr>
        <w:t xml:space="preserve"> </w:t>
      </w:r>
    </w:p>
    <w:p w:rsidR="00B92B25" w:rsidRDefault="00296B69" w:rsidP="002A0E0D">
      <w:pPr>
        <w:spacing w:line="360" w:lineRule="auto"/>
        <w:ind w:right="720"/>
        <w:rPr>
          <w:sz w:val="26"/>
          <w:szCs w:val="26"/>
        </w:rPr>
      </w:pPr>
      <w:r w:rsidRPr="00E351C8">
        <w:rPr>
          <w:sz w:val="26"/>
          <w:szCs w:val="26"/>
        </w:rPr>
        <w:t>ORDER ENTERED:</w:t>
      </w:r>
      <w:r w:rsidRPr="009B2FF2">
        <w:rPr>
          <w:sz w:val="26"/>
        </w:rPr>
        <w:t xml:space="preserve">  </w:t>
      </w:r>
      <w:r w:rsidR="00F43643">
        <w:rPr>
          <w:sz w:val="26"/>
        </w:rPr>
        <w:t>April 18, 2013</w:t>
      </w:r>
      <w:bookmarkStart w:id="0" w:name="_GoBack"/>
      <w:bookmarkEnd w:id="0"/>
    </w:p>
    <w:sectPr w:rsidR="00B92B25"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17B" w:rsidRDefault="001A717B">
      <w:r>
        <w:separator/>
      </w:r>
    </w:p>
  </w:endnote>
  <w:endnote w:type="continuationSeparator" w:id="0">
    <w:p w:rsidR="001A717B" w:rsidRDefault="001A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1F" w:rsidRDefault="00B13C1F"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3C1F" w:rsidRDefault="00B1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1F" w:rsidRPr="00C7667D" w:rsidRDefault="00B13C1F"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F43643">
      <w:rPr>
        <w:rStyle w:val="PageNumber"/>
        <w:noProof/>
        <w:sz w:val="26"/>
      </w:rPr>
      <w:t>8</w:t>
    </w:r>
    <w:r w:rsidRPr="00C7667D">
      <w:rPr>
        <w:rStyle w:val="PageNumber"/>
        <w:sz w:val="26"/>
      </w:rPr>
      <w:fldChar w:fldCharType="end"/>
    </w:r>
  </w:p>
  <w:p w:rsidR="00B13C1F" w:rsidRDefault="00B13C1F"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17B" w:rsidRDefault="001A717B">
      <w:r>
        <w:separator/>
      </w:r>
    </w:p>
  </w:footnote>
  <w:footnote w:type="continuationSeparator" w:id="0">
    <w:p w:rsidR="001A717B" w:rsidRDefault="001A717B">
      <w:r>
        <w:continuationSeparator/>
      </w:r>
    </w:p>
  </w:footnote>
  <w:footnote w:id="1">
    <w:p w:rsidR="0010531B" w:rsidRPr="0010531B" w:rsidRDefault="0010531B" w:rsidP="0010531B">
      <w:pPr>
        <w:pStyle w:val="FootnoteText"/>
        <w:ind w:firstLine="720"/>
        <w:rPr>
          <w:sz w:val="26"/>
        </w:rPr>
      </w:pPr>
      <w:r w:rsidRPr="0010531B">
        <w:rPr>
          <w:rStyle w:val="FootnoteReference"/>
          <w:sz w:val="26"/>
        </w:rPr>
        <w:footnoteRef/>
      </w:r>
      <w:r w:rsidRPr="0010531B">
        <w:rPr>
          <w:sz w:val="26"/>
        </w:rPr>
        <w:t xml:space="preserve"> </w:t>
      </w:r>
      <w:r w:rsidRPr="0010531B">
        <w:rPr>
          <w:sz w:val="26"/>
        </w:rPr>
        <w:tab/>
      </w:r>
      <w:r w:rsidRPr="0010531B">
        <w:rPr>
          <w:spacing w:val="-3"/>
          <w:sz w:val="26"/>
          <w:szCs w:val="24"/>
        </w:rPr>
        <w:t>Th</w:t>
      </w:r>
      <w:r w:rsidR="00C3464F">
        <w:rPr>
          <w:spacing w:val="-3"/>
          <w:sz w:val="26"/>
          <w:szCs w:val="24"/>
        </w:rPr>
        <w:t>e</w:t>
      </w:r>
      <w:r w:rsidRPr="0010531B">
        <w:rPr>
          <w:spacing w:val="-3"/>
          <w:sz w:val="26"/>
          <w:szCs w:val="24"/>
        </w:rPr>
        <w:t xml:space="preserve"> </w:t>
      </w:r>
      <w:r>
        <w:rPr>
          <w:spacing w:val="-3"/>
          <w:sz w:val="26"/>
          <w:szCs w:val="24"/>
        </w:rPr>
        <w:t xml:space="preserve">Complaint </w:t>
      </w:r>
      <w:r w:rsidRPr="0010531B">
        <w:rPr>
          <w:spacing w:val="-3"/>
          <w:sz w:val="26"/>
          <w:szCs w:val="24"/>
        </w:rPr>
        <w:t>was an untimely appeal of a B</w:t>
      </w:r>
      <w:r>
        <w:rPr>
          <w:spacing w:val="-3"/>
          <w:sz w:val="26"/>
          <w:szCs w:val="24"/>
        </w:rPr>
        <w:t xml:space="preserve">ureau of </w:t>
      </w:r>
      <w:r w:rsidRPr="0010531B">
        <w:rPr>
          <w:spacing w:val="-3"/>
          <w:sz w:val="26"/>
          <w:szCs w:val="24"/>
        </w:rPr>
        <w:t>C</w:t>
      </w:r>
      <w:r>
        <w:rPr>
          <w:spacing w:val="-3"/>
          <w:sz w:val="26"/>
          <w:szCs w:val="24"/>
        </w:rPr>
        <w:t xml:space="preserve">onsumer </w:t>
      </w:r>
      <w:r w:rsidRPr="0010531B">
        <w:rPr>
          <w:spacing w:val="-3"/>
          <w:sz w:val="26"/>
          <w:szCs w:val="24"/>
        </w:rPr>
        <w:t>S</w:t>
      </w:r>
      <w:r>
        <w:rPr>
          <w:spacing w:val="-3"/>
          <w:sz w:val="26"/>
          <w:szCs w:val="24"/>
        </w:rPr>
        <w:t>ervices</w:t>
      </w:r>
      <w:r w:rsidRPr="0010531B">
        <w:rPr>
          <w:spacing w:val="-3"/>
          <w:sz w:val="26"/>
          <w:szCs w:val="24"/>
        </w:rPr>
        <w:t xml:space="preserve"> Decision </w:t>
      </w:r>
      <w:r>
        <w:rPr>
          <w:spacing w:val="-3"/>
          <w:sz w:val="26"/>
          <w:szCs w:val="24"/>
        </w:rPr>
        <w:t>at</w:t>
      </w:r>
      <w:r w:rsidRPr="0010531B">
        <w:rPr>
          <w:spacing w:val="-3"/>
          <w:sz w:val="26"/>
          <w:szCs w:val="24"/>
        </w:rPr>
        <w:t xml:space="preserve"> Case Number 2912746.</w:t>
      </w:r>
    </w:p>
  </w:footnote>
  <w:footnote w:id="2">
    <w:p w:rsidR="00ED3498" w:rsidRPr="00ED3498" w:rsidRDefault="00ED3498" w:rsidP="00ED3498">
      <w:pPr>
        <w:pStyle w:val="FootnoteText"/>
        <w:ind w:firstLine="720"/>
        <w:rPr>
          <w:sz w:val="26"/>
          <w:szCs w:val="26"/>
        </w:rPr>
      </w:pPr>
      <w:r w:rsidRPr="00ED3498">
        <w:rPr>
          <w:rStyle w:val="FootnoteReference"/>
          <w:sz w:val="26"/>
          <w:szCs w:val="26"/>
        </w:rPr>
        <w:footnoteRef/>
      </w:r>
      <w:r w:rsidRPr="00ED3498">
        <w:rPr>
          <w:sz w:val="26"/>
          <w:szCs w:val="26"/>
        </w:rPr>
        <w:t xml:space="preserve"> </w:t>
      </w:r>
      <w:r w:rsidRPr="00ED3498">
        <w:rPr>
          <w:sz w:val="26"/>
          <w:szCs w:val="26"/>
        </w:rPr>
        <w:tab/>
        <w:t xml:space="preserve">We </w:t>
      </w:r>
      <w:r>
        <w:rPr>
          <w:sz w:val="26"/>
          <w:szCs w:val="26"/>
        </w:rPr>
        <w:t xml:space="preserve">note that </w:t>
      </w:r>
      <w:r w:rsidRPr="00ED3498">
        <w:rPr>
          <w:color w:val="000000"/>
          <w:sz w:val="26"/>
          <w:szCs w:val="26"/>
        </w:rPr>
        <w:t>the Hearing Notice</w:t>
      </w:r>
      <w:r w:rsidR="00645E51">
        <w:rPr>
          <w:color w:val="000000"/>
          <w:sz w:val="26"/>
          <w:szCs w:val="26"/>
        </w:rPr>
        <w:t>s</w:t>
      </w:r>
      <w:r>
        <w:rPr>
          <w:color w:val="000000"/>
          <w:sz w:val="26"/>
          <w:szCs w:val="26"/>
        </w:rPr>
        <w:t>, the Prehearing Order, the Init</w:t>
      </w:r>
      <w:r w:rsidR="0049090B">
        <w:rPr>
          <w:color w:val="000000"/>
          <w:sz w:val="26"/>
          <w:szCs w:val="26"/>
        </w:rPr>
        <w:t xml:space="preserve">ial Decision and the </w:t>
      </w:r>
      <w:r w:rsidR="0049090B" w:rsidRPr="00E351C8">
        <w:rPr>
          <w:i/>
          <w:sz w:val="26"/>
          <w:szCs w:val="26"/>
        </w:rPr>
        <w:t>November 2012 Order</w:t>
      </w:r>
      <w:r>
        <w:rPr>
          <w:color w:val="000000"/>
          <w:sz w:val="26"/>
          <w:szCs w:val="26"/>
        </w:rPr>
        <w:t xml:space="preserve"> </w:t>
      </w:r>
      <w:r w:rsidRPr="00ED3498">
        <w:rPr>
          <w:color w:val="000000"/>
          <w:sz w:val="26"/>
          <w:szCs w:val="26"/>
        </w:rPr>
        <w:t>were sent to the Complainant’s address, as listed on the Complaint, and were not returned by the United States Postal Servic</w:t>
      </w:r>
      <w:r>
        <w:rPr>
          <w:color w:val="000000"/>
          <w:sz w:val="26"/>
          <w:szCs w:val="26"/>
        </w:rPr>
        <w:t>e.  Th</w:t>
      </w:r>
      <w:r w:rsidR="00030C25">
        <w:rPr>
          <w:color w:val="000000"/>
          <w:sz w:val="26"/>
          <w:szCs w:val="26"/>
        </w:rPr>
        <w:t>ere is a rebuttable</w:t>
      </w:r>
      <w:r w:rsidRPr="00ED3498">
        <w:rPr>
          <w:color w:val="000000"/>
          <w:sz w:val="26"/>
          <w:szCs w:val="26"/>
        </w:rPr>
        <w:t xml:space="preserve"> presumption that the Complainant received these documents.  </w:t>
      </w:r>
      <w:r w:rsidRPr="00ED3498">
        <w:rPr>
          <w:i/>
          <w:sz w:val="26"/>
          <w:szCs w:val="26"/>
        </w:rPr>
        <w:t>See, Berkowitz v. Mayflower Securities, Inc.</w:t>
      </w:r>
      <w:r w:rsidRPr="00ED3498">
        <w:rPr>
          <w:sz w:val="26"/>
          <w:szCs w:val="26"/>
        </w:rPr>
        <w:t>, 455 Pa. 531, 317 A.2d 584 (1974);</w:t>
      </w:r>
      <w:r w:rsidRPr="00ED3498">
        <w:rPr>
          <w:i/>
          <w:sz w:val="26"/>
          <w:szCs w:val="26"/>
        </w:rPr>
        <w:t xml:space="preserve"> Geary v. Verizon Pennsylvania Inc</w:t>
      </w:r>
      <w:r w:rsidRPr="00ED3498">
        <w:rPr>
          <w:sz w:val="26"/>
          <w:szCs w:val="26"/>
        </w:rPr>
        <w:t xml:space="preserve">., Docket No. C-2009-2118625 (Order entered September 16, 2010).  </w:t>
      </w:r>
      <w:r>
        <w:rPr>
          <w:sz w:val="26"/>
          <w:szCs w:val="26"/>
        </w:rPr>
        <w:t xml:space="preserve">The Complainant has not attempted to rebut this presumption with regard to the Initial Decision.  </w:t>
      </w:r>
      <w:r w:rsidRPr="00ED3498">
        <w:rPr>
          <w:sz w:val="26"/>
          <w:szCs w:val="26"/>
        </w:rPr>
        <w:t xml:space="preserve">As such, </w:t>
      </w:r>
      <w:r w:rsidR="002317E2">
        <w:rPr>
          <w:sz w:val="26"/>
          <w:szCs w:val="26"/>
        </w:rPr>
        <w:t xml:space="preserve">we find that </w:t>
      </w:r>
      <w:r w:rsidRPr="00ED3498">
        <w:rPr>
          <w:sz w:val="26"/>
          <w:szCs w:val="26"/>
        </w:rPr>
        <w:t>the Complainant was provided with the requisite no</w:t>
      </w:r>
      <w:r w:rsidR="00645E51">
        <w:rPr>
          <w:sz w:val="26"/>
          <w:szCs w:val="26"/>
        </w:rPr>
        <w:t>tice and opportunity to file Exceptions</w:t>
      </w:r>
      <w:r w:rsidRPr="00ED3498">
        <w:rPr>
          <w:sz w:val="26"/>
          <w:szCs w:val="26"/>
        </w:rPr>
        <w:t xml:space="preserve">, and her due process rights have been satisfied.  </w:t>
      </w:r>
      <w:r w:rsidRPr="00ED3498">
        <w:rPr>
          <w:i/>
          <w:sz w:val="26"/>
          <w:szCs w:val="26"/>
        </w:rPr>
        <w:t>Schneider v. Pa. PUC</w:t>
      </w:r>
      <w:r w:rsidRPr="00ED3498">
        <w:rPr>
          <w:sz w:val="26"/>
          <w:szCs w:val="26"/>
        </w:rPr>
        <w:t>, 479 A.2d 10 (Pa. Cmwlth. 1984).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1FDA"/>
    <w:multiLevelType w:val="hybridMultilevel"/>
    <w:tmpl w:val="E0C20FFC"/>
    <w:lvl w:ilvl="0" w:tplc="7EC6F184">
      <w:start w:val="1"/>
      <w:numFmt w:val="lowerLetter"/>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06100C9"/>
    <w:multiLevelType w:val="hybridMultilevel"/>
    <w:tmpl w:val="9EE4204E"/>
    <w:lvl w:ilvl="0" w:tplc="4658F7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910F5A"/>
    <w:multiLevelType w:val="hybridMultilevel"/>
    <w:tmpl w:val="5DC8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520F7E"/>
    <w:multiLevelType w:val="hybridMultilevel"/>
    <w:tmpl w:val="CEC62FCA"/>
    <w:lvl w:ilvl="0" w:tplc="492442D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2E0EC5"/>
    <w:multiLevelType w:val="hybridMultilevel"/>
    <w:tmpl w:val="3778708A"/>
    <w:lvl w:ilvl="0" w:tplc="53D806E0">
      <w:start w:val="1"/>
      <w:numFmt w:val="lowerLetter"/>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9">
    <w:nsid w:val="5D1A08A7"/>
    <w:multiLevelType w:val="hybridMultilevel"/>
    <w:tmpl w:val="2A24F4CE"/>
    <w:lvl w:ilvl="0" w:tplc="06AA184A">
      <w:start w:val="1"/>
      <w:numFmt w:val="decimal"/>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0D6643"/>
    <w:multiLevelType w:val="hybridMultilevel"/>
    <w:tmpl w:val="964A4448"/>
    <w:lvl w:ilvl="0" w:tplc="CEA070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3800168"/>
    <w:multiLevelType w:val="hybridMultilevel"/>
    <w:tmpl w:val="15D29056"/>
    <w:lvl w:ilvl="0" w:tplc="1CA409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5E13635"/>
    <w:multiLevelType w:val="hybridMultilevel"/>
    <w:tmpl w:val="5324012C"/>
    <w:lvl w:ilvl="0" w:tplc="FD94C6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EA86C04"/>
    <w:multiLevelType w:val="hybridMultilevel"/>
    <w:tmpl w:val="23F49AC2"/>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723811B7"/>
    <w:multiLevelType w:val="hybridMultilevel"/>
    <w:tmpl w:val="9B8AA218"/>
    <w:lvl w:ilvl="0" w:tplc="3170DD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2"/>
  </w:num>
  <w:num w:numId="3">
    <w:abstractNumId w:val="4"/>
  </w:num>
  <w:num w:numId="4">
    <w:abstractNumId w:val="16"/>
  </w:num>
  <w:num w:numId="5">
    <w:abstractNumId w:val="14"/>
  </w:num>
  <w:num w:numId="6">
    <w:abstractNumId w:val="1"/>
  </w:num>
  <w:num w:numId="7">
    <w:abstractNumId w:val="13"/>
  </w:num>
  <w:num w:numId="8">
    <w:abstractNumId w:val="6"/>
  </w:num>
  <w:num w:numId="9">
    <w:abstractNumId w:val="12"/>
  </w:num>
  <w:num w:numId="10">
    <w:abstractNumId w:val="9"/>
  </w:num>
  <w:num w:numId="11">
    <w:abstractNumId w:val="3"/>
  </w:num>
  <w:num w:numId="12">
    <w:abstractNumId w:val="0"/>
  </w:num>
  <w:num w:numId="13">
    <w:abstractNumId w:val="15"/>
  </w:num>
  <w:num w:numId="14">
    <w:abstractNumId w:val="10"/>
  </w:num>
  <w:num w:numId="15">
    <w:abstractNumId w:val="11"/>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4A2"/>
    <w:rsid w:val="000017DA"/>
    <w:rsid w:val="00001873"/>
    <w:rsid w:val="00002348"/>
    <w:rsid w:val="00002CE4"/>
    <w:rsid w:val="00002F2A"/>
    <w:rsid w:val="00002F49"/>
    <w:rsid w:val="000038D3"/>
    <w:rsid w:val="0000415E"/>
    <w:rsid w:val="0000503D"/>
    <w:rsid w:val="0000569B"/>
    <w:rsid w:val="00005EE1"/>
    <w:rsid w:val="00005F78"/>
    <w:rsid w:val="00007378"/>
    <w:rsid w:val="00007440"/>
    <w:rsid w:val="000074DC"/>
    <w:rsid w:val="00007597"/>
    <w:rsid w:val="00007841"/>
    <w:rsid w:val="00007888"/>
    <w:rsid w:val="0001099D"/>
    <w:rsid w:val="00010B0C"/>
    <w:rsid w:val="00012655"/>
    <w:rsid w:val="00012D0C"/>
    <w:rsid w:val="000138C9"/>
    <w:rsid w:val="00013FDE"/>
    <w:rsid w:val="00014120"/>
    <w:rsid w:val="000158F2"/>
    <w:rsid w:val="00015A01"/>
    <w:rsid w:val="00015AED"/>
    <w:rsid w:val="00015C3C"/>
    <w:rsid w:val="00015D54"/>
    <w:rsid w:val="00016004"/>
    <w:rsid w:val="000179F9"/>
    <w:rsid w:val="00020552"/>
    <w:rsid w:val="00020797"/>
    <w:rsid w:val="00020E43"/>
    <w:rsid w:val="00021669"/>
    <w:rsid w:val="0002196F"/>
    <w:rsid w:val="00022551"/>
    <w:rsid w:val="00022811"/>
    <w:rsid w:val="00022D45"/>
    <w:rsid w:val="0002312F"/>
    <w:rsid w:val="000232FC"/>
    <w:rsid w:val="00023536"/>
    <w:rsid w:val="0002355F"/>
    <w:rsid w:val="000248BE"/>
    <w:rsid w:val="00025286"/>
    <w:rsid w:val="000257CD"/>
    <w:rsid w:val="000269AF"/>
    <w:rsid w:val="00030C25"/>
    <w:rsid w:val="00030FB6"/>
    <w:rsid w:val="000310BE"/>
    <w:rsid w:val="0003176A"/>
    <w:rsid w:val="000323A8"/>
    <w:rsid w:val="00032AEB"/>
    <w:rsid w:val="00032FA8"/>
    <w:rsid w:val="00033C9A"/>
    <w:rsid w:val="00034516"/>
    <w:rsid w:val="00034CD7"/>
    <w:rsid w:val="0003614A"/>
    <w:rsid w:val="00036927"/>
    <w:rsid w:val="000369A9"/>
    <w:rsid w:val="000438A2"/>
    <w:rsid w:val="00043AF6"/>
    <w:rsid w:val="00043E50"/>
    <w:rsid w:val="00045A7A"/>
    <w:rsid w:val="00046340"/>
    <w:rsid w:val="000505E5"/>
    <w:rsid w:val="00051647"/>
    <w:rsid w:val="00051AF9"/>
    <w:rsid w:val="00052C73"/>
    <w:rsid w:val="00053605"/>
    <w:rsid w:val="0005396D"/>
    <w:rsid w:val="00053CED"/>
    <w:rsid w:val="000540C3"/>
    <w:rsid w:val="000549A7"/>
    <w:rsid w:val="00056A53"/>
    <w:rsid w:val="00057057"/>
    <w:rsid w:val="0005713A"/>
    <w:rsid w:val="00057859"/>
    <w:rsid w:val="00060574"/>
    <w:rsid w:val="000606AA"/>
    <w:rsid w:val="000610F9"/>
    <w:rsid w:val="00061850"/>
    <w:rsid w:val="000629CD"/>
    <w:rsid w:val="00063028"/>
    <w:rsid w:val="00065787"/>
    <w:rsid w:val="00065DB6"/>
    <w:rsid w:val="00067196"/>
    <w:rsid w:val="000673D1"/>
    <w:rsid w:val="00067982"/>
    <w:rsid w:val="00067A0D"/>
    <w:rsid w:val="00070512"/>
    <w:rsid w:val="00071064"/>
    <w:rsid w:val="00071690"/>
    <w:rsid w:val="00071A8A"/>
    <w:rsid w:val="000727CF"/>
    <w:rsid w:val="00072C52"/>
    <w:rsid w:val="00073564"/>
    <w:rsid w:val="00073870"/>
    <w:rsid w:val="000738D8"/>
    <w:rsid w:val="000743F5"/>
    <w:rsid w:val="00075210"/>
    <w:rsid w:val="00075F0C"/>
    <w:rsid w:val="00075FAB"/>
    <w:rsid w:val="00077AB4"/>
    <w:rsid w:val="0008015F"/>
    <w:rsid w:val="00080CCC"/>
    <w:rsid w:val="00082EA2"/>
    <w:rsid w:val="000831A3"/>
    <w:rsid w:val="0008328F"/>
    <w:rsid w:val="00083EBE"/>
    <w:rsid w:val="00084DB9"/>
    <w:rsid w:val="00085090"/>
    <w:rsid w:val="00085C4C"/>
    <w:rsid w:val="00086505"/>
    <w:rsid w:val="00086D0B"/>
    <w:rsid w:val="00087D18"/>
    <w:rsid w:val="0009007E"/>
    <w:rsid w:val="00090AF0"/>
    <w:rsid w:val="00090DE4"/>
    <w:rsid w:val="00091989"/>
    <w:rsid w:val="00091EC5"/>
    <w:rsid w:val="0009269E"/>
    <w:rsid w:val="00092845"/>
    <w:rsid w:val="00092ABD"/>
    <w:rsid w:val="00092EB6"/>
    <w:rsid w:val="000940CD"/>
    <w:rsid w:val="0009466E"/>
    <w:rsid w:val="0009476C"/>
    <w:rsid w:val="00094813"/>
    <w:rsid w:val="00094F3D"/>
    <w:rsid w:val="00096316"/>
    <w:rsid w:val="00096594"/>
    <w:rsid w:val="00096A15"/>
    <w:rsid w:val="00096F18"/>
    <w:rsid w:val="0009781B"/>
    <w:rsid w:val="000A0D32"/>
    <w:rsid w:val="000A1B73"/>
    <w:rsid w:val="000A1EF2"/>
    <w:rsid w:val="000A35F4"/>
    <w:rsid w:val="000A4770"/>
    <w:rsid w:val="000A748C"/>
    <w:rsid w:val="000A7DDC"/>
    <w:rsid w:val="000A7F96"/>
    <w:rsid w:val="000B0047"/>
    <w:rsid w:val="000B0EB0"/>
    <w:rsid w:val="000B1520"/>
    <w:rsid w:val="000B1925"/>
    <w:rsid w:val="000B27C4"/>
    <w:rsid w:val="000B2B80"/>
    <w:rsid w:val="000B465F"/>
    <w:rsid w:val="000B5D96"/>
    <w:rsid w:val="000B729D"/>
    <w:rsid w:val="000C0702"/>
    <w:rsid w:val="000C29B9"/>
    <w:rsid w:val="000C4C85"/>
    <w:rsid w:val="000C4CDB"/>
    <w:rsid w:val="000C61F2"/>
    <w:rsid w:val="000C730D"/>
    <w:rsid w:val="000C742F"/>
    <w:rsid w:val="000D03DD"/>
    <w:rsid w:val="000D124D"/>
    <w:rsid w:val="000D1B76"/>
    <w:rsid w:val="000D2456"/>
    <w:rsid w:val="000D4207"/>
    <w:rsid w:val="000D5258"/>
    <w:rsid w:val="000D58F2"/>
    <w:rsid w:val="000D5DF6"/>
    <w:rsid w:val="000D6935"/>
    <w:rsid w:val="000D73EC"/>
    <w:rsid w:val="000D741E"/>
    <w:rsid w:val="000D7483"/>
    <w:rsid w:val="000D74C5"/>
    <w:rsid w:val="000E1821"/>
    <w:rsid w:val="000E218E"/>
    <w:rsid w:val="000E3D4C"/>
    <w:rsid w:val="000E4BED"/>
    <w:rsid w:val="000E5005"/>
    <w:rsid w:val="000E515B"/>
    <w:rsid w:val="000E570C"/>
    <w:rsid w:val="000E5BCD"/>
    <w:rsid w:val="000E6D6F"/>
    <w:rsid w:val="000F0BAD"/>
    <w:rsid w:val="000F1318"/>
    <w:rsid w:val="000F1CFE"/>
    <w:rsid w:val="000F22D4"/>
    <w:rsid w:val="000F22DA"/>
    <w:rsid w:val="000F2540"/>
    <w:rsid w:val="000F35E6"/>
    <w:rsid w:val="000F3795"/>
    <w:rsid w:val="000F3896"/>
    <w:rsid w:val="000F3FED"/>
    <w:rsid w:val="000F41AF"/>
    <w:rsid w:val="000F4467"/>
    <w:rsid w:val="000F4F95"/>
    <w:rsid w:val="000F6BC5"/>
    <w:rsid w:val="000F6D5A"/>
    <w:rsid w:val="000F79F9"/>
    <w:rsid w:val="0010013C"/>
    <w:rsid w:val="001006F0"/>
    <w:rsid w:val="00100BA6"/>
    <w:rsid w:val="00101745"/>
    <w:rsid w:val="00101CFE"/>
    <w:rsid w:val="00102604"/>
    <w:rsid w:val="00102D03"/>
    <w:rsid w:val="00105084"/>
    <w:rsid w:val="00105193"/>
    <w:rsid w:val="0010531B"/>
    <w:rsid w:val="00105E2D"/>
    <w:rsid w:val="00106537"/>
    <w:rsid w:val="001068B7"/>
    <w:rsid w:val="00106BE0"/>
    <w:rsid w:val="001076EF"/>
    <w:rsid w:val="00110352"/>
    <w:rsid w:val="00111421"/>
    <w:rsid w:val="00111A44"/>
    <w:rsid w:val="0011373E"/>
    <w:rsid w:val="0011423D"/>
    <w:rsid w:val="00114429"/>
    <w:rsid w:val="0011471E"/>
    <w:rsid w:val="00114D80"/>
    <w:rsid w:val="0011549D"/>
    <w:rsid w:val="00115A96"/>
    <w:rsid w:val="001170DB"/>
    <w:rsid w:val="00117F01"/>
    <w:rsid w:val="00120FCD"/>
    <w:rsid w:val="00121111"/>
    <w:rsid w:val="0012154D"/>
    <w:rsid w:val="00122941"/>
    <w:rsid w:val="00123375"/>
    <w:rsid w:val="00123802"/>
    <w:rsid w:val="00123F54"/>
    <w:rsid w:val="0012456C"/>
    <w:rsid w:val="001255D6"/>
    <w:rsid w:val="00125CAE"/>
    <w:rsid w:val="001260A0"/>
    <w:rsid w:val="00126826"/>
    <w:rsid w:val="0012697D"/>
    <w:rsid w:val="001271A1"/>
    <w:rsid w:val="00130428"/>
    <w:rsid w:val="00131517"/>
    <w:rsid w:val="00131A77"/>
    <w:rsid w:val="00131B43"/>
    <w:rsid w:val="00132C3A"/>
    <w:rsid w:val="00133035"/>
    <w:rsid w:val="00133684"/>
    <w:rsid w:val="00134C35"/>
    <w:rsid w:val="00134D3A"/>
    <w:rsid w:val="00136601"/>
    <w:rsid w:val="00136D83"/>
    <w:rsid w:val="001373D3"/>
    <w:rsid w:val="001416A4"/>
    <w:rsid w:val="00141760"/>
    <w:rsid w:val="00141B18"/>
    <w:rsid w:val="00141C22"/>
    <w:rsid w:val="00143284"/>
    <w:rsid w:val="001435FA"/>
    <w:rsid w:val="001437B9"/>
    <w:rsid w:val="00143DDD"/>
    <w:rsid w:val="00144B24"/>
    <w:rsid w:val="001473A0"/>
    <w:rsid w:val="00147CEA"/>
    <w:rsid w:val="00150989"/>
    <w:rsid w:val="00151166"/>
    <w:rsid w:val="0015195C"/>
    <w:rsid w:val="00153234"/>
    <w:rsid w:val="00153B73"/>
    <w:rsid w:val="00154023"/>
    <w:rsid w:val="001549F0"/>
    <w:rsid w:val="00154FC0"/>
    <w:rsid w:val="0015662E"/>
    <w:rsid w:val="00156679"/>
    <w:rsid w:val="0015669F"/>
    <w:rsid w:val="00156BE1"/>
    <w:rsid w:val="001575FD"/>
    <w:rsid w:val="0015798E"/>
    <w:rsid w:val="00157A84"/>
    <w:rsid w:val="0016005F"/>
    <w:rsid w:val="00160565"/>
    <w:rsid w:val="001606BC"/>
    <w:rsid w:val="00160B7C"/>
    <w:rsid w:val="00160C15"/>
    <w:rsid w:val="0016114B"/>
    <w:rsid w:val="0016182F"/>
    <w:rsid w:val="00161A89"/>
    <w:rsid w:val="001620E4"/>
    <w:rsid w:val="00162420"/>
    <w:rsid w:val="00162C18"/>
    <w:rsid w:val="00162FE0"/>
    <w:rsid w:val="001638EC"/>
    <w:rsid w:val="00163AA3"/>
    <w:rsid w:val="00163CCA"/>
    <w:rsid w:val="00163DF5"/>
    <w:rsid w:val="00164D04"/>
    <w:rsid w:val="00165218"/>
    <w:rsid w:val="00165945"/>
    <w:rsid w:val="001660DE"/>
    <w:rsid w:val="00166C3A"/>
    <w:rsid w:val="00167F11"/>
    <w:rsid w:val="001708F3"/>
    <w:rsid w:val="0017138A"/>
    <w:rsid w:val="00172798"/>
    <w:rsid w:val="00172C4A"/>
    <w:rsid w:val="001730AD"/>
    <w:rsid w:val="001738D5"/>
    <w:rsid w:val="00173E8B"/>
    <w:rsid w:val="00175B2F"/>
    <w:rsid w:val="00177A43"/>
    <w:rsid w:val="001809EA"/>
    <w:rsid w:val="00180A6D"/>
    <w:rsid w:val="00181291"/>
    <w:rsid w:val="00181807"/>
    <w:rsid w:val="001827DB"/>
    <w:rsid w:val="0018328B"/>
    <w:rsid w:val="00183872"/>
    <w:rsid w:val="00183D55"/>
    <w:rsid w:val="00183F17"/>
    <w:rsid w:val="00185508"/>
    <w:rsid w:val="00185B5E"/>
    <w:rsid w:val="00186183"/>
    <w:rsid w:val="0018657B"/>
    <w:rsid w:val="00186887"/>
    <w:rsid w:val="00186DE3"/>
    <w:rsid w:val="001904A6"/>
    <w:rsid w:val="001907FD"/>
    <w:rsid w:val="001920D4"/>
    <w:rsid w:val="001921D8"/>
    <w:rsid w:val="0019257E"/>
    <w:rsid w:val="00192EBC"/>
    <w:rsid w:val="00193D64"/>
    <w:rsid w:val="00193FD8"/>
    <w:rsid w:val="001949A2"/>
    <w:rsid w:val="00196484"/>
    <w:rsid w:val="001967BB"/>
    <w:rsid w:val="00196BDC"/>
    <w:rsid w:val="001971B9"/>
    <w:rsid w:val="00197F3D"/>
    <w:rsid w:val="001A05CF"/>
    <w:rsid w:val="001A1F70"/>
    <w:rsid w:val="001A29C7"/>
    <w:rsid w:val="001A4713"/>
    <w:rsid w:val="001A4A0C"/>
    <w:rsid w:val="001A4DE8"/>
    <w:rsid w:val="001A53C8"/>
    <w:rsid w:val="001A5B0F"/>
    <w:rsid w:val="001A6370"/>
    <w:rsid w:val="001A717B"/>
    <w:rsid w:val="001A7E89"/>
    <w:rsid w:val="001B0460"/>
    <w:rsid w:val="001B187D"/>
    <w:rsid w:val="001B1A49"/>
    <w:rsid w:val="001B39CA"/>
    <w:rsid w:val="001B42A3"/>
    <w:rsid w:val="001B4492"/>
    <w:rsid w:val="001B4783"/>
    <w:rsid w:val="001B48DC"/>
    <w:rsid w:val="001B4AC3"/>
    <w:rsid w:val="001B54B3"/>
    <w:rsid w:val="001B6B53"/>
    <w:rsid w:val="001B70B1"/>
    <w:rsid w:val="001B7E44"/>
    <w:rsid w:val="001B7FC2"/>
    <w:rsid w:val="001C0482"/>
    <w:rsid w:val="001C0A00"/>
    <w:rsid w:val="001C167C"/>
    <w:rsid w:val="001C19B6"/>
    <w:rsid w:val="001C3135"/>
    <w:rsid w:val="001C53B1"/>
    <w:rsid w:val="001C702D"/>
    <w:rsid w:val="001C730F"/>
    <w:rsid w:val="001C7C12"/>
    <w:rsid w:val="001D01C7"/>
    <w:rsid w:val="001D11B8"/>
    <w:rsid w:val="001D266F"/>
    <w:rsid w:val="001D2985"/>
    <w:rsid w:val="001D2BAD"/>
    <w:rsid w:val="001D343D"/>
    <w:rsid w:val="001D3A7D"/>
    <w:rsid w:val="001D3D2C"/>
    <w:rsid w:val="001D654E"/>
    <w:rsid w:val="001D76A5"/>
    <w:rsid w:val="001D7EBD"/>
    <w:rsid w:val="001E05C6"/>
    <w:rsid w:val="001E1653"/>
    <w:rsid w:val="001E1F3E"/>
    <w:rsid w:val="001E2658"/>
    <w:rsid w:val="001E2CFB"/>
    <w:rsid w:val="001E342B"/>
    <w:rsid w:val="001E441C"/>
    <w:rsid w:val="001E4C1C"/>
    <w:rsid w:val="001E51E9"/>
    <w:rsid w:val="001E5417"/>
    <w:rsid w:val="001E5511"/>
    <w:rsid w:val="001E5DB4"/>
    <w:rsid w:val="001E6066"/>
    <w:rsid w:val="001E657E"/>
    <w:rsid w:val="001E73AB"/>
    <w:rsid w:val="001F0488"/>
    <w:rsid w:val="001F07D1"/>
    <w:rsid w:val="001F1154"/>
    <w:rsid w:val="001F2321"/>
    <w:rsid w:val="001F2BD2"/>
    <w:rsid w:val="001F4060"/>
    <w:rsid w:val="001F4301"/>
    <w:rsid w:val="001F55D5"/>
    <w:rsid w:val="001F794B"/>
    <w:rsid w:val="001F797D"/>
    <w:rsid w:val="001F7B55"/>
    <w:rsid w:val="002003C0"/>
    <w:rsid w:val="00200A9A"/>
    <w:rsid w:val="00200B60"/>
    <w:rsid w:val="00200BD7"/>
    <w:rsid w:val="002013B2"/>
    <w:rsid w:val="00201CF3"/>
    <w:rsid w:val="00201F63"/>
    <w:rsid w:val="00205839"/>
    <w:rsid w:val="002061E4"/>
    <w:rsid w:val="00206720"/>
    <w:rsid w:val="002068BE"/>
    <w:rsid w:val="00206C74"/>
    <w:rsid w:val="00206FD3"/>
    <w:rsid w:val="002079E0"/>
    <w:rsid w:val="0021072F"/>
    <w:rsid w:val="00210B26"/>
    <w:rsid w:val="00211405"/>
    <w:rsid w:val="00211442"/>
    <w:rsid w:val="00211B98"/>
    <w:rsid w:val="00213024"/>
    <w:rsid w:val="002134B5"/>
    <w:rsid w:val="00213B95"/>
    <w:rsid w:val="00213FDA"/>
    <w:rsid w:val="00214830"/>
    <w:rsid w:val="00214D4F"/>
    <w:rsid w:val="002158D0"/>
    <w:rsid w:val="0021645F"/>
    <w:rsid w:val="00216D66"/>
    <w:rsid w:val="00217C4E"/>
    <w:rsid w:val="00217E3D"/>
    <w:rsid w:val="00220CE0"/>
    <w:rsid w:val="00221C10"/>
    <w:rsid w:val="002234B5"/>
    <w:rsid w:val="002235CE"/>
    <w:rsid w:val="00223A33"/>
    <w:rsid w:val="00223B5C"/>
    <w:rsid w:val="002242F7"/>
    <w:rsid w:val="002246D2"/>
    <w:rsid w:val="00224B35"/>
    <w:rsid w:val="00225BD2"/>
    <w:rsid w:val="00225BEE"/>
    <w:rsid w:val="0022734C"/>
    <w:rsid w:val="00227E6F"/>
    <w:rsid w:val="00230396"/>
    <w:rsid w:val="002306E1"/>
    <w:rsid w:val="00230BAB"/>
    <w:rsid w:val="002317E2"/>
    <w:rsid w:val="00231BE2"/>
    <w:rsid w:val="002324E4"/>
    <w:rsid w:val="002329D6"/>
    <w:rsid w:val="0023346A"/>
    <w:rsid w:val="00233E2F"/>
    <w:rsid w:val="00233EAD"/>
    <w:rsid w:val="0023429D"/>
    <w:rsid w:val="00234BB5"/>
    <w:rsid w:val="0023535F"/>
    <w:rsid w:val="00236FD3"/>
    <w:rsid w:val="00237110"/>
    <w:rsid w:val="00237CB3"/>
    <w:rsid w:val="0024089F"/>
    <w:rsid w:val="00240D86"/>
    <w:rsid w:val="00241065"/>
    <w:rsid w:val="00241B87"/>
    <w:rsid w:val="002438FC"/>
    <w:rsid w:val="002441D5"/>
    <w:rsid w:val="00245064"/>
    <w:rsid w:val="00246D03"/>
    <w:rsid w:val="0024752A"/>
    <w:rsid w:val="00247BB1"/>
    <w:rsid w:val="00250142"/>
    <w:rsid w:val="002513F0"/>
    <w:rsid w:val="002527DF"/>
    <w:rsid w:val="00252D9D"/>
    <w:rsid w:val="00252E14"/>
    <w:rsid w:val="002538E7"/>
    <w:rsid w:val="00253F56"/>
    <w:rsid w:val="00253FD2"/>
    <w:rsid w:val="002548A4"/>
    <w:rsid w:val="002549F3"/>
    <w:rsid w:val="0025556F"/>
    <w:rsid w:val="00255A6D"/>
    <w:rsid w:val="002566A9"/>
    <w:rsid w:val="0025691E"/>
    <w:rsid w:val="00256A4C"/>
    <w:rsid w:val="00260041"/>
    <w:rsid w:val="00260547"/>
    <w:rsid w:val="00260A97"/>
    <w:rsid w:val="0026183B"/>
    <w:rsid w:val="0026191C"/>
    <w:rsid w:val="00262D10"/>
    <w:rsid w:val="00262E0B"/>
    <w:rsid w:val="00263EDB"/>
    <w:rsid w:val="00264026"/>
    <w:rsid w:val="00264ABB"/>
    <w:rsid w:val="00264FEB"/>
    <w:rsid w:val="00265ABF"/>
    <w:rsid w:val="00266827"/>
    <w:rsid w:val="00270430"/>
    <w:rsid w:val="00270687"/>
    <w:rsid w:val="00271C34"/>
    <w:rsid w:val="00274284"/>
    <w:rsid w:val="0027430B"/>
    <w:rsid w:val="00274861"/>
    <w:rsid w:val="00275124"/>
    <w:rsid w:val="002751AE"/>
    <w:rsid w:val="002753CE"/>
    <w:rsid w:val="00275ACA"/>
    <w:rsid w:val="00277004"/>
    <w:rsid w:val="0027717A"/>
    <w:rsid w:val="0027730A"/>
    <w:rsid w:val="00277596"/>
    <w:rsid w:val="00280CE0"/>
    <w:rsid w:val="00281D3B"/>
    <w:rsid w:val="00282D52"/>
    <w:rsid w:val="00282F8F"/>
    <w:rsid w:val="002830AB"/>
    <w:rsid w:val="002836FA"/>
    <w:rsid w:val="002838E3"/>
    <w:rsid w:val="00283A52"/>
    <w:rsid w:val="00283BB2"/>
    <w:rsid w:val="00284BD4"/>
    <w:rsid w:val="002852D7"/>
    <w:rsid w:val="00285550"/>
    <w:rsid w:val="00285919"/>
    <w:rsid w:val="00285CDD"/>
    <w:rsid w:val="0028615A"/>
    <w:rsid w:val="00286546"/>
    <w:rsid w:val="00286D54"/>
    <w:rsid w:val="00286F7C"/>
    <w:rsid w:val="00287917"/>
    <w:rsid w:val="00287BE6"/>
    <w:rsid w:val="0029085A"/>
    <w:rsid w:val="00290929"/>
    <w:rsid w:val="00290D29"/>
    <w:rsid w:val="00291B9B"/>
    <w:rsid w:val="002931D9"/>
    <w:rsid w:val="00294B2B"/>
    <w:rsid w:val="002950C2"/>
    <w:rsid w:val="002958B5"/>
    <w:rsid w:val="00296612"/>
    <w:rsid w:val="00296B69"/>
    <w:rsid w:val="00297C2E"/>
    <w:rsid w:val="00297DB2"/>
    <w:rsid w:val="002A0E0D"/>
    <w:rsid w:val="002A1986"/>
    <w:rsid w:val="002A1C25"/>
    <w:rsid w:val="002A1E1B"/>
    <w:rsid w:val="002A2A68"/>
    <w:rsid w:val="002A3A6E"/>
    <w:rsid w:val="002A3AC8"/>
    <w:rsid w:val="002A4832"/>
    <w:rsid w:val="002A4B76"/>
    <w:rsid w:val="002A53EA"/>
    <w:rsid w:val="002A5B9B"/>
    <w:rsid w:val="002A63DE"/>
    <w:rsid w:val="002A6C1F"/>
    <w:rsid w:val="002A6F9C"/>
    <w:rsid w:val="002A71F9"/>
    <w:rsid w:val="002A71FF"/>
    <w:rsid w:val="002A7340"/>
    <w:rsid w:val="002A740E"/>
    <w:rsid w:val="002A7F9D"/>
    <w:rsid w:val="002B0ED4"/>
    <w:rsid w:val="002B3767"/>
    <w:rsid w:val="002B3951"/>
    <w:rsid w:val="002B3979"/>
    <w:rsid w:val="002B3D71"/>
    <w:rsid w:val="002B4B0D"/>
    <w:rsid w:val="002B5309"/>
    <w:rsid w:val="002B574E"/>
    <w:rsid w:val="002B6216"/>
    <w:rsid w:val="002B6607"/>
    <w:rsid w:val="002C0012"/>
    <w:rsid w:val="002C011D"/>
    <w:rsid w:val="002C11B2"/>
    <w:rsid w:val="002C19D9"/>
    <w:rsid w:val="002C22CA"/>
    <w:rsid w:val="002C4BF6"/>
    <w:rsid w:val="002C5EE0"/>
    <w:rsid w:val="002C6BD7"/>
    <w:rsid w:val="002C6E17"/>
    <w:rsid w:val="002D00B2"/>
    <w:rsid w:val="002D1465"/>
    <w:rsid w:val="002D1707"/>
    <w:rsid w:val="002D1892"/>
    <w:rsid w:val="002D2D30"/>
    <w:rsid w:val="002D3E11"/>
    <w:rsid w:val="002D43B2"/>
    <w:rsid w:val="002D43F8"/>
    <w:rsid w:val="002D5A50"/>
    <w:rsid w:val="002D5A54"/>
    <w:rsid w:val="002D5C5B"/>
    <w:rsid w:val="002D6210"/>
    <w:rsid w:val="002D650D"/>
    <w:rsid w:val="002D7E92"/>
    <w:rsid w:val="002E035D"/>
    <w:rsid w:val="002E0503"/>
    <w:rsid w:val="002E0F09"/>
    <w:rsid w:val="002E1177"/>
    <w:rsid w:val="002E15E6"/>
    <w:rsid w:val="002E16FC"/>
    <w:rsid w:val="002E2B6C"/>
    <w:rsid w:val="002E2DCB"/>
    <w:rsid w:val="002E3116"/>
    <w:rsid w:val="002E48CB"/>
    <w:rsid w:val="002E4DC7"/>
    <w:rsid w:val="002E5790"/>
    <w:rsid w:val="002E5F06"/>
    <w:rsid w:val="002E5F21"/>
    <w:rsid w:val="002E6E40"/>
    <w:rsid w:val="002E6EE9"/>
    <w:rsid w:val="002F0636"/>
    <w:rsid w:val="002F0776"/>
    <w:rsid w:val="002F0ADE"/>
    <w:rsid w:val="002F0AFE"/>
    <w:rsid w:val="002F0CED"/>
    <w:rsid w:val="002F0DF6"/>
    <w:rsid w:val="002F1870"/>
    <w:rsid w:val="002F1A96"/>
    <w:rsid w:val="002F1C6D"/>
    <w:rsid w:val="002F2CEF"/>
    <w:rsid w:val="002F2CFE"/>
    <w:rsid w:val="002F4CD1"/>
    <w:rsid w:val="002F5424"/>
    <w:rsid w:val="002F5D1D"/>
    <w:rsid w:val="002F6928"/>
    <w:rsid w:val="002F714D"/>
    <w:rsid w:val="002F798F"/>
    <w:rsid w:val="002F7C05"/>
    <w:rsid w:val="00301039"/>
    <w:rsid w:val="003017A7"/>
    <w:rsid w:val="00301857"/>
    <w:rsid w:val="00302000"/>
    <w:rsid w:val="00302B48"/>
    <w:rsid w:val="00303107"/>
    <w:rsid w:val="00303C9B"/>
    <w:rsid w:val="00304ABF"/>
    <w:rsid w:val="00304E14"/>
    <w:rsid w:val="0030541E"/>
    <w:rsid w:val="003066FA"/>
    <w:rsid w:val="0030758B"/>
    <w:rsid w:val="00307E88"/>
    <w:rsid w:val="00310B05"/>
    <w:rsid w:val="00310EA3"/>
    <w:rsid w:val="0031153E"/>
    <w:rsid w:val="003121AC"/>
    <w:rsid w:val="00312AF4"/>
    <w:rsid w:val="00312E08"/>
    <w:rsid w:val="0031396D"/>
    <w:rsid w:val="00314119"/>
    <w:rsid w:val="003143DF"/>
    <w:rsid w:val="00314B2C"/>
    <w:rsid w:val="003158CE"/>
    <w:rsid w:val="0031619D"/>
    <w:rsid w:val="00316BFA"/>
    <w:rsid w:val="00316DF9"/>
    <w:rsid w:val="00317148"/>
    <w:rsid w:val="003177A0"/>
    <w:rsid w:val="0032024B"/>
    <w:rsid w:val="003204F5"/>
    <w:rsid w:val="00320630"/>
    <w:rsid w:val="003208F1"/>
    <w:rsid w:val="003211A5"/>
    <w:rsid w:val="003218DD"/>
    <w:rsid w:val="0032283B"/>
    <w:rsid w:val="00322986"/>
    <w:rsid w:val="0032298C"/>
    <w:rsid w:val="00322A65"/>
    <w:rsid w:val="003239CF"/>
    <w:rsid w:val="00324EA1"/>
    <w:rsid w:val="00324FDF"/>
    <w:rsid w:val="003255BF"/>
    <w:rsid w:val="00325EBD"/>
    <w:rsid w:val="00326A17"/>
    <w:rsid w:val="00327501"/>
    <w:rsid w:val="00331426"/>
    <w:rsid w:val="003336F9"/>
    <w:rsid w:val="00335BA6"/>
    <w:rsid w:val="00335D14"/>
    <w:rsid w:val="00336A91"/>
    <w:rsid w:val="00337DFD"/>
    <w:rsid w:val="00340763"/>
    <w:rsid w:val="00340C45"/>
    <w:rsid w:val="00343BD1"/>
    <w:rsid w:val="00343ED6"/>
    <w:rsid w:val="00345135"/>
    <w:rsid w:val="00347049"/>
    <w:rsid w:val="00350145"/>
    <w:rsid w:val="00350BCD"/>
    <w:rsid w:val="00351173"/>
    <w:rsid w:val="0035267B"/>
    <w:rsid w:val="0035352D"/>
    <w:rsid w:val="00353BD2"/>
    <w:rsid w:val="00353E07"/>
    <w:rsid w:val="00354C96"/>
    <w:rsid w:val="003550FF"/>
    <w:rsid w:val="003551C4"/>
    <w:rsid w:val="00355DB3"/>
    <w:rsid w:val="00355F42"/>
    <w:rsid w:val="00356B73"/>
    <w:rsid w:val="0036013A"/>
    <w:rsid w:val="00360D84"/>
    <w:rsid w:val="003617D9"/>
    <w:rsid w:val="0036428E"/>
    <w:rsid w:val="00364C2A"/>
    <w:rsid w:val="00365293"/>
    <w:rsid w:val="00365A3C"/>
    <w:rsid w:val="00366601"/>
    <w:rsid w:val="00366653"/>
    <w:rsid w:val="00366761"/>
    <w:rsid w:val="00366804"/>
    <w:rsid w:val="003669C8"/>
    <w:rsid w:val="00366C7B"/>
    <w:rsid w:val="00367C68"/>
    <w:rsid w:val="00370191"/>
    <w:rsid w:val="003704B1"/>
    <w:rsid w:val="003708CD"/>
    <w:rsid w:val="0037126C"/>
    <w:rsid w:val="003739AB"/>
    <w:rsid w:val="00373A53"/>
    <w:rsid w:val="00373F74"/>
    <w:rsid w:val="003740E7"/>
    <w:rsid w:val="003742CF"/>
    <w:rsid w:val="00374344"/>
    <w:rsid w:val="00375080"/>
    <w:rsid w:val="0037590C"/>
    <w:rsid w:val="00375EF2"/>
    <w:rsid w:val="0037692B"/>
    <w:rsid w:val="003806A7"/>
    <w:rsid w:val="00380889"/>
    <w:rsid w:val="0038121C"/>
    <w:rsid w:val="003813B6"/>
    <w:rsid w:val="00381C7A"/>
    <w:rsid w:val="00381F54"/>
    <w:rsid w:val="00382555"/>
    <w:rsid w:val="00382A4B"/>
    <w:rsid w:val="00383539"/>
    <w:rsid w:val="00383D9C"/>
    <w:rsid w:val="00384C8F"/>
    <w:rsid w:val="00384D26"/>
    <w:rsid w:val="00385595"/>
    <w:rsid w:val="003874BB"/>
    <w:rsid w:val="003900E4"/>
    <w:rsid w:val="00390901"/>
    <w:rsid w:val="00390D19"/>
    <w:rsid w:val="00390EB5"/>
    <w:rsid w:val="00390FB3"/>
    <w:rsid w:val="003936B8"/>
    <w:rsid w:val="00394901"/>
    <w:rsid w:val="00396E0C"/>
    <w:rsid w:val="00397A8B"/>
    <w:rsid w:val="00397AB2"/>
    <w:rsid w:val="00397DE1"/>
    <w:rsid w:val="003A0289"/>
    <w:rsid w:val="003A05A4"/>
    <w:rsid w:val="003A09A9"/>
    <w:rsid w:val="003A1BF7"/>
    <w:rsid w:val="003A3888"/>
    <w:rsid w:val="003A4F76"/>
    <w:rsid w:val="003A50AE"/>
    <w:rsid w:val="003A5385"/>
    <w:rsid w:val="003A53B3"/>
    <w:rsid w:val="003A6013"/>
    <w:rsid w:val="003A7089"/>
    <w:rsid w:val="003A76E1"/>
    <w:rsid w:val="003A79A7"/>
    <w:rsid w:val="003B1460"/>
    <w:rsid w:val="003B1F66"/>
    <w:rsid w:val="003B3893"/>
    <w:rsid w:val="003B3B20"/>
    <w:rsid w:val="003B3CEA"/>
    <w:rsid w:val="003B4C77"/>
    <w:rsid w:val="003B4CDB"/>
    <w:rsid w:val="003B55BA"/>
    <w:rsid w:val="003B561F"/>
    <w:rsid w:val="003B5D5C"/>
    <w:rsid w:val="003B6A0D"/>
    <w:rsid w:val="003B6F63"/>
    <w:rsid w:val="003C0185"/>
    <w:rsid w:val="003C042A"/>
    <w:rsid w:val="003C0DCF"/>
    <w:rsid w:val="003C0F72"/>
    <w:rsid w:val="003C135E"/>
    <w:rsid w:val="003C1D1C"/>
    <w:rsid w:val="003C4355"/>
    <w:rsid w:val="003C5CBD"/>
    <w:rsid w:val="003C61AD"/>
    <w:rsid w:val="003C66A5"/>
    <w:rsid w:val="003D1299"/>
    <w:rsid w:val="003D17B2"/>
    <w:rsid w:val="003D234C"/>
    <w:rsid w:val="003D2BEC"/>
    <w:rsid w:val="003D2EA9"/>
    <w:rsid w:val="003D4436"/>
    <w:rsid w:val="003D4638"/>
    <w:rsid w:val="003D509A"/>
    <w:rsid w:val="003D57A1"/>
    <w:rsid w:val="003D7A8D"/>
    <w:rsid w:val="003D7BEE"/>
    <w:rsid w:val="003E0509"/>
    <w:rsid w:val="003E070F"/>
    <w:rsid w:val="003E22CB"/>
    <w:rsid w:val="003E291A"/>
    <w:rsid w:val="003E3836"/>
    <w:rsid w:val="003E490A"/>
    <w:rsid w:val="003E6544"/>
    <w:rsid w:val="003E771C"/>
    <w:rsid w:val="003E784C"/>
    <w:rsid w:val="003F07AF"/>
    <w:rsid w:val="003F08B3"/>
    <w:rsid w:val="003F27D1"/>
    <w:rsid w:val="003F287E"/>
    <w:rsid w:val="003F46D5"/>
    <w:rsid w:val="003F4ECE"/>
    <w:rsid w:val="003F5611"/>
    <w:rsid w:val="003F5F8E"/>
    <w:rsid w:val="003F61B5"/>
    <w:rsid w:val="003F67FD"/>
    <w:rsid w:val="003F6E6D"/>
    <w:rsid w:val="003F7000"/>
    <w:rsid w:val="00400A85"/>
    <w:rsid w:val="00400F43"/>
    <w:rsid w:val="004023F4"/>
    <w:rsid w:val="00402479"/>
    <w:rsid w:val="004026DB"/>
    <w:rsid w:val="00402D84"/>
    <w:rsid w:val="00404D47"/>
    <w:rsid w:val="00405F7A"/>
    <w:rsid w:val="00406562"/>
    <w:rsid w:val="00406A9E"/>
    <w:rsid w:val="0041052A"/>
    <w:rsid w:val="00410F32"/>
    <w:rsid w:val="004113DE"/>
    <w:rsid w:val="00411CC6"/>
    <w:rsid w:val="00411DAC"/>
    <w:rsid w:val="00412890"/>
    <w:rsid w:val="00412B75"/>
    <w:rsid w:val="00412DCF"/>
    <w:rsid w:val="00413438"/>
    <w:rsid w:val="004144EE"/>
    <w:rsid w:val="004146BE"/>
    <w:rsid w:val="00414855"/>
    <w:rsid w:val="00414E49"/>
    <w:rsid w:val="00415460"/>
    <w:rsid w:val="00415483"/>
    <w:rsid w:val="004170E4"/>
    <w:rsid w:val="00417166"/>
    <w:rsid w:val="00420B2F"/>
    <w:rsid w:val="004214D7"/>
    <w:rsid w:val="004217F6"/>
    <w:rsid w:val="0042446A"/>
    <w:rsid w:val="00424B61"/>
    <w:rsid w:val="004259E3"/>
    <w:rsid w:val="00425CDF"/>
    <w:rsid w:val="00426B65"/>
    <w:rsid w:val="004309CF"/>
    <w:rsid w:val="004313F4"/>
    <w:rsid w:val="00431B41"/>
    <w:rsid w:val="00431B59"/>
    <w:rsid w:val="00433069"/>
    <w:rsid w:val="004337A1"/>
    <w:rsid w:val="00434D00"/>
    <w:rsid w:val="0043517B"/>
    <w:rsid w:val="0043644C"/>
    <w:rsid w:val="00437A62"/>
    <w:rsid w:val="00437F57"/>
    <w:rsid w:val="00440DB3"/>
    <w:rsid w:val="00441D39"/>
    <w:rsid w:val="0044200E"/>
    <w:rsid w:val="00442026"/>
    <w:rsid w:val="00442A6D"/>
    <w:rsid w:val="00442CCD"/>
    <w:rsid w:val="00443368"/>
    <w:rsid w:val="0044567F"/>
    <w:rsid w:val="00446BF2"/>
    <w:rsid w:val="00447007"/>
    <w:rsid w:val="004472F1"/>
    <w:rsid w:val="0044738E"/>
    <w:rsid w:val="00450B3B"/>
    <w:rsid w:val="0045283E"/>
    <w:rsid w:val="004531B5"/>
    <w:rsid w:val="0045374A"/>
    <w:rsid w:val="00455DFC"/>
    <w:rsid w:val="0045674F"/>
    <w:rsid w:val="00456DED"/>
    <w:rsid w:val="00457051"/>
    <w:rsid w:val="0045711B"/>
    <w:rsid w:val="0045730E"/>
    <w:rsid w:val="004600FF"/>
    <w:rsid w:val="00461476"/>
    <w:rsid w:val="00461FA6"/>
    <w:rsid w:val="004635D2"/>
    <w:rsid w:val="0046387C"/>
    <w:rsid w:val="00463E06"/>
    <w:rsid w:val="00464917"/>
    <w:rsid w:val="00464C0F"/>
    <w:rsid w:val="00465113"/>
    <w:rsid w:val="004657E7"/>
    <w:rsid w:val="00465A50"/>
    <w:rsid w:val="00465BFC"/>
    <w:rsid w:val="00466152"/>
    <w:rsid w:val="00466BB0"/>
    <w:rsid w:val="004674D1"/>
    <w:rsid w:val="0046762B"/>
    <w:rsid w:val="00467C2D"/>
    <w:rsid w:val="00470B07"/>
    <w:rsid w:val="00471CE8"/>
    <w:rsid w:val="00472342"/>
    <w:rsid w:val="00472488"/>
    <w:rsid w:val="004724DE"/>
    <w:rsid w:val="00472FEF"/>
    <w:rsid w:val="0047373F"/>
    <w:rsid w:val="00473CA5"/>
    <w:rsid w:val="004749FB"/>
    <w:rsid w:val="00475D26"/>
    <w:rsid w:val="00476668"/>
    <w:rsid w:val="00477723"/>
    <w:rsid w:val="004779E5"/>
    <w:rsid w:val="00477A9D"/>
    <w:rsid w:val="00481D48"/>
    <w:rsid w:val="00482B26"/>
    <w:rsid w:val="00482FDC"/>
    <w:rsid w:val="00483AAD"/>
    <w:rsid w:val="00483C56"/>
    <w:rsid w:val="004840C2"/>
    <w:rsid w:val="00486279"/>
    <w:rsid w:val="004870D9"/>
    <w:rsid w:val="004872BF"/>
    <w:rsid w:val="0048747D"/>
    <w:rsid w:val="00490285"/>
    <w:rsid w:val="00490626"/>
    <w:rsid w:val="0049090B"/>
    <w:rsid w:val="00491614"/>
    <w:rsid w:val="004920D8"/>
    <w:rsid w:val="004925E6"/>
    <w:rsid w:val="00492848"/>
    <w:rsid w:val="00492CE4"/>
    <w:rsid w:val="0049374E"/>
    <w:rsid w:val="004938FA"/>
    <w:rsid w:val="00493D05"/>
    <w:rsid w:val="00493D24"/>
    <w:rsid w:val="00493EA2"/>
    <w:rsid w:val="004949D0"/>
    <w:rsid w:val="00496DAA"/>
    <w:rsid w:val="00496EE9"/>
    <w:rsid w:val="00496F48"/>
    <w:rsid w:val="0049745E"/>
    <w:rsid w:val="0049771B"/>
    <w:rsid w:val="00497F65"/>
    <w:rsid w:val="004A04D8"/>
    <w:rsid w:val="004A1C6F"/>
    <w:rsid w:val="004A2844"/>
    <w:rsid w:val="004A34D5"/>
    <w:rsid w:val="004A3917"/>
    <w:rsid w:val="004A3A0C"/>
    <w:rsid w:val="004A3DCC"/>
    <w:rsid w:val="004A3EF2"/>
    <w:rsid w:val="004A43F1"/>
    <w:rsid w:val="004A45DC"/>
    <w:rsid w:val="004A4D14"/>
    <w:rsid w:val="004A6496"/>
    <w:rsid w:val="004A6520"/>
    <w:rsid w:val="004A7831"/>
    <w:rsid w:val="004A7E33"/>
    <w:rsid w:val="004B0C6A"/>
    <w:rsid w:val="004B11B2"/>
    <w:rsid w:val="004B2E88"/>
    <w:rsid w:val="004B2FCC"/>
    <w:rsid w:val="004B3A7B"/>
    <w:rsid w:val="004B3BCD"/>
    <w:rsid w:val="004B3C3D"/>
    <w:rsid w:val="004B430B"/>
    <w:rsid w:val="004B46B7"/>
    <w:rsid w:val="004B57C2"/>
    <w:rsid w:val="004B5F0B"/>
    <w:rsid w:val="004B624D"/>
    <w:rsid w:val="004B79C0"/>
    <w:rsid w:val="004C1F63"/>
    <w:rsid w:val="004C2938"/>
    <w:rsid w:val="004C39DE"/>
    <w:rsid w:val="004C3F9E"/>
    <w:rsid w:val="004C40E8"/>
    <w:rsid w:val="004C4277"/>
    <w:rsid w:val="004C4F45"/>
    <w:rsid w:val="004C6AD8"/>
    <w:rsid w:val="004C6B6C"/>
    <w:rsid w:val="004C749A"/>
    <w:rsid w:val="004D01DC"/>
    <w:rsid w:val="004D0456"/>
    <w:rsid w:val="004D05EC"/>
    <w:rsid w:val="004D08F5"/>
    <w:rsid w:val="004D17C8"/>
    <w:rsid w:val="004D2E22"/>
    <w:rsid w:val="004D35E2"/>
    <w:rsid w:val="004D3809"/>
    <w:rsid w:val="004D438D"/>
    <w:rsid w:val="004D5850"/>
    <w:rsid w:val="004D5A16"/>
    <w:rsid w:val="004D5E02"/>
    <w:rsid w:val="004D5EB9"/>
    <w:rsid w:val="004D652F"/>
    <w:rsid w:val="004D6638"/>
    <w:rsid w:val="004D667C"/>
    <w:rsid w:val="004D76D3"/>
    <w:rsid w:val="004D78EC"/>
    <w:rsid w:val="004D7F3E"/>
    <w:rsid w:val="004E3421"/>
    <w:rsid w:val="004E36F2"/>
    <w:rsid w:val="004E48A1"/>
    <w:rsid w:val="004E5323"/>
    <w:rsid w:val="004E58C3"/>
    <w:rsid w:val="004E61D3"/>
    <w:rsid w:val="004E6940"/>
    <w:rsid w:val="004F2383"/>
    <w:rsid w:val="004F5854"/>
    <w:rsid w:val="004F59CD"/>
    <w:rsid w:val="004F67A1"/>
    <w:rsid w:val="004F7A65"/>
    <w:rsid w:val="00500B53"/>
    <w:rsid w:val="00501313"/>
    <w:rsid w:val="00502940"/>
    <w:rsid w:val="00505536"/>
    <w:rsid w:val="00505654"/>
    <w:rsid w:val="00505BA0"/>
    <w:rsid w:val="00505E50"/>
    <w:rsid w:val="00511CED"/>
    <w:rsid w:val="005121D5"/>
    <w:rsid w:val="0051229C"/>
    <w:rsid w:val="005125C4"/>
    <w:rsid w:val="005129AA"/>
    <w:rsid w:val="0051344E"/>
    <w:rsid w:val="00514903"/>
    <w:rsid w:val="00515F69"/>
    <w:rsid w:val="005175D0"/>
    <w:rsid w:val="00517E17"/>
    <w:rsid w:val="005201D8"/>
    <w:rsid w:val="00520BBC"/>
    <w:rsid w:val="0052172B"/>
    <w:rsid w:val="005219F7"/>
    <w:rsid w:val="005229E8"/>
    <w:rsid w:val="00522D9C"/>
    <w:rsid w:val="00523347"/>
    <w:rsid w:val="005233D3"/>
    <w:rsid w:val="005238A4"/>
    <w:rsid w:val="0052423E"/>
    <w:rsid w:val="00524EF6"/>
    <w:rsid w:val="00525365"/>
    <w:rsid w:val="005265A2"/>
    <w:rsid w:val="0053073B"/>
    <w:rsid w:val="00530F5B"/>
    <w:rsid w:val="00531307"/>
    <w:rsid w:val="0053138F"/>
    <w:rsid w:val="005318BE"/>
    <w:rsid w:val="005321F4"/>
    <w:rsid w:val="005332F5"/>
    <w:rsid w:val="00533C93"/>
    <w:rsid w:val="00533D9B"/>
    <w:rsid w:val="00533E11"/>
    <w:rsid w:val="00534A1D"/>
    <w:rsid w:val="00536217"/>
    <w:rsid w:val="00536591"/>
    <w:rsid w:val="00536D34"/>
    <w:rsid w:val="0053783E"/>
    <w:rsid w:val="005406D3"/>
    <w:rsid w:val="005417B5"/>
    <w:rsid w:val="0054223B"/>
    <w:rsid w:val="0054234E"/>
    <w:rsid w:val="005429B4"/>
    <w:rsid w:val="00542BE8"/>
    <w:rsid w:val="00542C42"/>
    <w:rsid w:val="0054399F"/>
    <w:rsid w:val="00543E4D"/>
    <w:rsid w:val="00544110"/>
    <w:rsid w:val="00544F99"/>
    <w:rsid w:val="005453C5"/>
    <w:rsid w:val="005455AB"/>
    <w:rsid w:val="00545FB5"/>
    <w:rsid w:val="00546A15"/>
    <w:rsid w:val="00547814"/>
    <w:rsid w:val="005516B6"/>
    <w:rsid w:val="00552997"/>
    <w:rsid w:val="00553263"/>
    <w:rsid w:val="005539BD"/>
    <w:rsid w:val="005540B6"/>
    <w:rsid w:val="0055414F"/>
    <w:rsid w:val="00555069"/>
    <w:rsid w:val="005579ED"/>
    <w:rsid w:val="005579F7"/>
    <w:rsid w:val="005605A1"/>
    <w:rsid w:val="00560E96"/>
    <w:rsid w:val="0056119D"/>
    <w:rsid w:val="005616C7"/>
    <w:rsid w:val="005621B2"/>
    <w:rsid w:val="005626BA"/>
    <w:rsid w:val="00562700"/>
    <w:rsid w:val="00562E63"/>
    <w:rsid w:val="00562EB8"/>
    <w:rsid w:val="005630EE"/>
    <w:rsid w:val="00563970"/>
    <w:rsid w:val="00564E19"/>
    <w:rsid w:val="00567750"/>
    <w:rsid w:val="00567D40"/>
    <w:rsid w:val="00570189"/>
    <w:rsid w:val="005703A8"/>
    <w:rsid w:val="00570901"/>
    <w:rsid w:val="005749FE"/>
    <w:rsid w:val="00574ED6"/>
    <w:rsid w:val="00575107"/>
    <w:rsid w:val="0057514C"/>
    <w:rsid w:val="005758B8"/>
    <w:rsid w:val="0057723A"/>
    <w:rsid w:val="0057789B"/>
    <w:rsid w:val="00577B05"/>
    <w:rsid w:val="005823D7"/>
    <w:rsid w:val="00582903"/>
    <w:rsid w:val="0058331B"/>
    <w:rsid w:val="0058346A"/>
    <w:rsid w:val="00583807"/>
    <w:rsid w:val="00583D6B"/>
    <w:rsid w:val="00583EFA"/>
    <w:rsid w:val="00584BB2"/>
    <w:rsid w:val="00584DBD"/>
    <w:rsid w:val="00584E80"/>
    <w:rsid w:val="0058525A"/>
    <w:rsid w:val="0058529B"/>
    <w:rsid w:val="005853A1"/>
    <w:rsid w:val="00586010"/>
    <w:rsid w:val="00590BB9"/>
    <w:rsid w:val="00592CAB"/>
    <w:rsid w:val="00592FCF"/>
    <w:rsid w:val="005934FB"/>
    <w:rsid w:val="0059626E"/>
    <w:rsid w:val="0059681D"/>
    <w:rsid w:val="00597D0A"/>
    <w:rsid w:val="005A08BE"/>
    <w:rsid w:val="005A0CF6"/>
    <w:rsid w:val="005A109A"/>
    <w:rsid w:val="005A1DEC"/>
    <w:rsid w:val="005A23BA"/>
    <w:rsid w:val="005A2D70"/>
    <w:rsid w:val="005A4358"/>
    <w:rsid w:val="005A4418"/>
    <w:rsid w:val="005A4A9E"/>
    <w:rsid w:val="005A4D2D"/>
    <w:rsid w:val="005A4E37"/>
    <w:rsid w:val="005A552A"/>
    <w:rsid w:val="005A6378"/>
    <w:rsid w:val="005A6DEC"/>
    <w:rsid w:val="005B01F2"/>
    <w:rsid w:val="005B02D7"/>
    <w:rsid w:val="005B1396"/>
    <w:rsid w:val="005B1F31"/>
    <w:rsid w:val="005B4DDD"/>
    <w:rsid w:val="005B506E"/>
    <w:rsid w:val="005B5F54"/>
    <w:rsid w:val="005B6EFF"/>
    <w:rsid w:val="005C1FAF"/>
    <w:rsid w:val="005C24C0"/>
    <w:rsid w:val="005C27AF"/>
    <w:rsid w:val="005C4891"/>
    <w:rsid w:val="005C4A52"/>
    <w:rsid w:val="005C78FA"/>
    <w:rsid w:val="005D10D1"/>
    <w:rsid w:val="005D11C7"/>
    <w:rsid w:val="005D14A8"/>
    <w:rsid w:val="005D14FC"/>
    <w:rsid w:val="005D18D2"/>
    <w:rsid w:val="005D2D5F"/>
    <w:rsid w:val="005D2E06"/>
    <w:rsid w:val="005D353A"/>
    <w:rsid w:val="005D3582"/>
    <w:rsid w:val="005D3725"/>
    <w:rsid w:val="005D482A"/>
    <w:rsid w:val="005D55E0"/>
    <w:rsid w:val="005D60FF"/>
    <w:rsid w:val="005D61C9"/>
    <w:rsid w:val="005D73C6"/>
    <w:rsid w:val="005E0114"/>
    <w:rsid w:val="005E0DB4"/>
    <w:rsid w:val="005E16D5"/>
    <w:rsid w:val="005E2082"/>
    <w:rsid w:val="005E2603"/>
    <w:rsid w:val="005E2A6C"/>
    <w:rsid w:val="005E6365"/>
    <w:rsid w:val="005E6A4B"/>
    <w:rsid w:val="005E6F70"/>
    <w:rsid w:val="005E7702"/>
    <w:rsid w:val="005E7888"/>
    <w:rsid w:val="005F10BE"/>
    <w:rsid w:val="005F1C5D"/>
    <w:rsid w:val="005F295B"/>
    <w:rsid w:val="005F3573"/>
    <w:rsid w:val="005F37D2"/>
    <w:rsid w:val="005F42D2"/>
    <w:rsid w:val="005F4E1B"/>
    <w:rsid w:val="005F5031"/>
    <w:rsid w:val="005F5398"/>
    <w:rsid w:val="005F63EF"/>
    <w:rsid w:val="005F6FFE"/>
    <w:rsid w:val="005F777A"/>
    <w:rsid w:val="005F7A1F"/>
    <w:rsid w:val="00600E98"/>
    <w:rsid w:val="00600F6F"/>
    <w:rsid w:val="00601D83"/>
    <w:rsid w:val="00601F29"/>
    <w:rsid w:val="0060382E"/>
    <w:rsid w:val="00603F51"/>
    <w:rsid w:val="00604073"/>
    <w:rsid w:val="006041B7"/>
    <w:rsid w:val="00604966"/>
    <w:rsid w:val="006049C5"/>
    <w:rsid w:val="006054D5"/>
    <w:rsid w:val="00605D8F"/>
    <w:rsid w:val="00605DED"/>
    <w:rsid w:val="00605E87"/>
    <w:rsid w:val="00606D0B"/>
    <w:rsid w:val="00607554"/>
    <w:rsid w:val="006106EA"/>
    <w:rsid w:val="00610A49"/>
    <w:rsid w:val="00610D9C"/>
    <w:rsid w:val="006114D8"/>
    <w:rsid w:val="006125A2"/>
    <w:rsid w:val="00612E6A"/>
    <w:rsid w:val="00612EB5"/>
    <w:rsid w:val="00612EF5"/>
    <w:rsid w:val="00613445"/>
    <w:rsid w:val="00613560"/>
    <w:rsid w:val="00613C23"/>
    <w:rsid w:val="00613FE9"/>
    <w:rsid w:val="0061418D"/>
    <w:rsid w:val="00614A30"/>
    <w:rsid w:val="006158BA"/>
    <w:rsid w:val="00615919"/>
    <w:rsid w:val="00615B76"/>
    <w:rsid w:val="006161D8"/>
    <w:rsid w:val="00616EA7"/>
    <w:rsid w:val="00617175"/>
    <w:rsid w:val="0061739E"/>
    <w:rsid w:val="00620745"/>
    <w:rsid w:val="006209DD"/>
    <w:rsid w:val="00620B37"/>
    <w:rsid w:val="0062143F"/>
    <w:rsid w:val="0062221D"/>
    <w:rsid w:val="00624906"/>
    <w:rsid w:val="00624F7C"/>
    <w:rsid w:val="00625036"/>
    <w:rsid w:val="00625110"/>
    <w:rsid w:val="0062571D"/>
    <w:rsid w:val="00625C7F"/>
    <w:rsid w:val="00626A1D"/>
    <w:rsid w:val="00627100"/>
    <w:rsid w:val="00627573"/>
    <w:rsid w:val="006301EB"/>
    <w:rsid w:val="006302B8"/>
    <w:rsid w:val="0063290C"/>
    <w:rsid w:val="00632B59"/>
    <w:rsid w:val="00634133"/>
    <w:rsid w:val="0063425C"/>
    <w:rsid w:val="00634716"/>
    <w:rsid w:val="00634CD6"/>
    <w:rsid w:val="006353C7"/>
    <w:rsid w:val="00635D6D"/>
    <w:rsid w:val="00636142"/>
    <w:rsid w:val="00636AAC"/>
    <w:rsid w:val="00636F7C"/>
    <w:rsid w:val="006370E7"/>
    <w:rsid w:val="00637B98"/>
    <w:rsid w:val="006403CA"/>
    <w:rsid w:val="00640AAA"/>
    <w:rsid w:val="00640ACA"/>
    <w:rsid w:val="00640D08"/>
    <w:rsid w:val="00641F38"/>
    <w:rsid w:val="00642A8F"/>
    <w:rsid w:val="00643BA9"/>
    <w:rsid w:val="00643E82"/>
    <w:rsid w:val="0064429A"/>
    <w:rsid w:val="00645E51"/>
    <w:rsid w:val="006464FE"/>
    <w:rsid w:val="00646EA4"/>
    <w:rsid w:val="0064745B"/>
    <w:rsid w:val="0065242B"/>
    <w:rsid w:val="00652638"/>
    <w:rsid w:val="00652659"/>
    <w:rsid w:val="00652666"/>
    <w:rsid w:val="006526C1"/>
    <w:rsid w:val="00654CCA"/>
    <w:rsid w:val="0065707C"/>
    <w:rsid w:val="00657623"/>
    <w:rsid w:val="006579B4"/>
    <w:rsid w:val="00657E57"/>
    <w:rsid w:val="00660A0E"/>
    <w:rsid w:val="00660C81"/>
    <w:rsid w:val="00660EDC"/>
    <w:rsid w:val="006617A4"/>
    <w:rsid w:val="00663169"/>
    <w:rsid w:val="006643E9"/>
    <w:rsid w:val="00664FE3"/>
    <w:rsid w:val="00666E3A"/>
    <w:rsid w:val="00667DA0"/>
    <w:rsid w:val="0067116A"/>
    <w:rsid w:val="00671DA9"/>
    <w:rsid w:val="006743BC"/>
    <w:rsid w:val="00675032"/>
    <w:rsid w:val="0067540D"/>
    <w:rsid w:val="006757DB"/>
    <w:rsid w:val="00676B83"/>
    <w:rsid w:val="00677531"/>
    <w:rsid w:val="00677F26"/>
    <w:rsid w:val="006811C2"/>
    <w:rsid w:val="006811E0"/>
    <w:rsid w:val="006812F2"/>
    <w:rsid w:val="006815AB"/>
    <w:rsid w:val="00681F8C"/>
    <w:rsid w:val="00682E22"/>
    <w:rsid w:val="00682EFB"/>
    <w:rsid w:val="0068309C"/>
    <w:rsid w:val="006830C6"/>
    <w:rsid w:val="006834FB"/>
    <w:rsid w:val="006835EC"/>
    <w:rsid w:val="0068393B"/>
    <w:rsid w:val="00683D23"/>
    <w:rsid w:val="00685BC7"/>
    <w:rsid w:val="00685C47"/>
    <w:rsid w:val="006867BF"/>
    <w:rsid w:val="006868EB"/>
    <w:rsid w:val="00686D73"/>
    <w:rsid w:val="00686F6C"/>
    <w:rsid w:val="006873CB"/>
    <w:rsid w:val="006878D9"/>
    <w:rsid w:val="00690DC3"/>
    <w:rsid w:val="0069121A"/>
    <w:rsid w:val="006912C1"/>
    <w:rsid w:val="006912E1"/>
    <w:rsid w:val="006925F7"/>
    <w:rsid w:val="00693AF4"/>
    <w:rsid w:val="00693B4A"/>
    <w:rsid w:val="006944A7"/>
    <w:rsid w:val="00694612"/>
    <w:rsid w:val="00694C3E"/>
    <w:rsid w:val="00697192"/>
    <w:rsid w:val="0069785B"/>
    <w:rsid w:val="006A0106"/>
    <w:rsid w:val="006A0550"/>
    <w:rsid w:val="006A0B82"/>
    <w:rsid w:val="006A0C3F"/>
    <w:rsid w:val="006A15A1"/>
    <w:rsid w:val="006A29BE"/>
    <w:rsid w:val="006A4167"/>
    <w:rsid w:val="006A41E2"/>
    <w:rsid w:val="006A5D48"/>
    <w:rsid w:val="006A780B"/>
    <w:rsid w:val="006A78FD"/>
    <w:rsid w:val="006A7F54"/>
    <w:rsid w:val="006B1632"/>
    <w:rsid w:val="006B2529"/>
    <w:rsid w:val="006B2CA4"/>
    <w:rsid w:val="006B2D7F"/>
    <w:rsid w:val="006B36E3"/>
    <w:rsid w:val="006B4100"/>
    <w:rsid w:val="006B4552"/>
    <w:rsid w:val="006B4E0D"/>
    <w:rsid w:val="006B54BB"/>
    <w:rsid w:val="006B581F"/>
    <w:rsid w:val="006B6994"/>
    <w:rsid w:val="006B6F21"/>
    <w:rsid w:val="006B7130"/>
    <w:rsid w:val="006C1AC8"/>
    <w:rsid w:val="006C2954"/>
    <w:rsid w:val="006C2A53"/>
    <w:rsid w:val="006C42B1"/>
    <w:rsid w:val="006C4329"/>
    <w:rsid w:val="006C48BC"/>
    <w:rsid w:val="006C4A78"/>
    <w:rsid w:val="006C4B3A"/>
    <w:rsid w:val="006C5B43"/>
    <w:rsid w:val="006C5BFF"/>
    <w:rsid w:val="006C5DAF"/>
    <w:rsid w:val="006C73E7"/>
    <w:rsid w:val="006D110F"/>
    <w:rsid w:val="006D16EE"/>
    <w:rsid w:val="006D1BFF"/>
    <w:rsid w:val="006D1F59"/>
    <w:rsid w:val="006D2AD0"/>
    <w:rsid w:val="006D3169"/>
    <w:rsid w:val="006D3303"/>
    <w:rsid w:val="006D38A5"/>
    <w:rsid w:val="006D3F69"/>
    <w:rsid w:val="006D44CC"/>
    <w:rsid w:val="006D60CA"/>
    <w:rsid w:val="006D6E3B"/>
    <w:rsid w:val="006E05E8"/>
    <w:rsid w:val="006E0927"/>
    <w:rsid w:val="006E26F2"/>
    <w:rsid w:val="006E2C47"/>
    <w:rsid w:val="006E31A9"/>
    <w:rsid w:val="006E37C1"/>
    <w:rsid w:val="006E40D4"/>
    <w:rsid w:val="006E4730"/>
    <w:rsid w:val="006E5086"/>
    <w:rsid w:val="006E7EAD"/>
    <w:rsid w:val="006F0316"/>
    <w:rsid w:val="006F0484"/>
    <w:rsid w:val="006F074A"/>
    <w:rsid w:val="006F1319"/>
    <w:rsid w:val="006F1FC8"/>
    <w:rsid w:val="006F271C"/>
    <w:rsid w:val="006F35C0"/>
    <w:rsid w:val="006F381F"/>
    <w:rsid w:val="006F3A31"/>
    <w:rsid w:val="006F3BFD"/>
    <w:rsid w:val="006F4482"/>
    <w:rsid w:val="006F5740"/>
    <w:rsid w:val="006F57F7"/>
    <w:rsid w:val="006F611E"/>
    <w:rsid w:val="006F7821"/>
    <w:rsid w:val="0070000C"/>
    <w:rsid w:val="00700A5B"/>
    <w:rsid w:val="00701717"/>
    <w:rsid w:val="00702082"/>
    <w:rsid w:val="0070260D"/>
    <w:rsid w:val="00702633"/>
    <w:rsid w:val="007026C9"/>
    <w:rsid w:val="00702EF7"/>
    <w:rsid w:val="00703B98"/>
    <w:rsid w:val="00705F0C"/>
    <w:rsid w:val="00707857"/>
    <w:rsid w:val="00707BC4"/>
    <w:rsid w:val="007104BC"/>
    <w:rsid w:val="00711101"/>
    <w:rsid w:val="0071166A"/>
    <w:rsid w:val="00711D15"/>
    <w:rsid w:val="007129FB"/>
    <w:rsid w:val="00712C50"/>
    <w:rsid w:val="00713260"/>
    <w:rsid w:val="0071408B"/>
    <w:rsid w:val="007143E1"/>
    <w:rsid w:val="00714B3B"/>
    <w:rsid w:val="00714CB5"/>
    <w:rsid w:val="00714CF1"/>
    <w:rsid w:val="00715EC5"/>
    <w:rsid w:val="007161EE"/>
    <w:rsid w:val="00717887"/>
    <w:rsid w:val="00717AA6"/>
    <w:rsid w:val="007202D3"/>
    <w:rsid w:val="0072098C"/>
    <w:rsid w:val="00720C25"/>
    <w:rsid w:val="00721448"/>
    <w:rsid w:val="007218A9"/>
    <w:rsid w:val="00722821"/>
    <w:rsid w:val="007228F5"/>
    <w:rsid w:val="00722A49"/>
    <w:rsid w:val="00722DE0"/>
    <w:rsid w:val="00723AC9"/>
    <w:rsid w:val="0072490A"/>
    <w:rsid w:val="00725DC7"/>
    <w:rsid w:val="00725FB4"/>
    <w:rsid w:val="007271FE"/>
    <w:rsid w:val="00727214"/>
    <w:rsid w:val="00727292"/>
    <w:rsid w:val="007272EB"/>
    <w:rsid w:val="00727C81"/>
    <w:rsid w:val="00727CD7"/>
    <w:rsid w:val="00730194"/>
    <w:rsid w:val="0073042D"/>
    <w:rsid w:val="00730F89"/>
    <w:rsid w:val="0073214E"/>
    <w:rsid w:val="00733B06"/>
    <w:rsid w:val="00734CBD"/>
    <w:rsid w:val="00734D57"/>
    <w:rsid w:val="00735214"/>
    <w:rsid w:val="0073522D"/>
    <w:rsid w:val="00735C72"/>
    <w:rsid w:val="007367FB"/>
    <w:rsid w:val="00736E42"/>
    <w:rsid w:val="00737F05"/>
    <w:rsid w:val="00740961"/>
    <w:rsid w:val="007417DE"/>
    <w:rsid w:val="0074182D"/>
    <w:rsid w:val="0074238C"/>
    <w:rsid w:val="00742787"/>
    <w:rsid w:val="0074313D"/>
    <w:rsid w:val="00744546"/>
    <w:rsid w:val="007446FC"/>
    <w:rsid w:val="00744EF6"/>
    <w:rsid w:val="007450BF"/>
    <w:rsid w:val="00745184"/>
    <w:rsid w:val="007457D4"/>
    <w:rsid w:val="00745902"/>
    <w:rsid w:val="00745908"/>
    <w:rsid w:val="007463E6"/>
    <w:rsid w:val="0074699A"/>
    <w:rsid w:val="007477F4"/>
    <w:rsid w:val="00750732"/>
    <w:rsid w:val="00751934"/>
    <w:rsid w:val="00751F3C"/>
    <w:rsid w:val="00752F02"/>
    <w:rsid w:val="007538C7"/>
    <w:rsid w:val="00754049"/>
    <w:rsid w:val="00756574"/>
    <w:rsid w:val="0075784D"/>
    <w:rsid w:val="00757B89"/>
    <w:rsid w:val="00757C4B"/>
    <w:rsid w:val="00757FA0"/>
    <w:rsid w:val="00760899"/>
    <w:rsid w:val="0076094B"/>
    <w:rsid w:val="00760C68"/>
    <w:rsid w:val="00760C9F"/>
    <w:rsid w:val="007631E0"/>
    <w:rsid w:val="00764D0C"/>
    <w:rsid w:val="007655F8"/>
    <w:rsid w:val="00765FB5"/>
    <w:rsid w:val="0076646D"/>
    <w:rsid w:val="0076670A"/>
    <w:rsid w:val="00766820"/>
    <w:rsid w:val="0076772A"/>
    <w:rsid w:val="00767745"/>
    <w:rsid w:val="00767D64"/>
    <w:rsid w:val="00770C82"/>
    <w:rsid w:val="00771427"/>
    <w:rsid w:val="00771B8E"/>
    <w:rsid w:val="00772F48"/>
    <w:rsid w:val="007736BA"/>
    <w:rsid w:val="00774394"/>
    <w:rsid w:val="00774A17"/>
    <w:rsid w:val="0077505E"/>
    <w:rsid w:val="0077554C"/>
    <w:rsid w:val="00775F8A"/>
    <w:rsid w:val="007800AB"/>
    <w:rsid w:val="007800E4"/>
    <w:rsid w:val="00780972"/>
    <w:rsid w:val="00780A18"/>
    <w:rsid w:val="00780A9E"/>
    <w:rsid w:val="00780AA2"/>
    <w:rsid w:val="00781A9D"/>
    <w:rsid w:val="00781C65"/>
    <w:rsid w:val="00781E30"/>
    <w:rsid w:val="00782B90"/>
    <w:rsid w:val="00783778"/>
    <w:rsid w:val="007840BB"/>
    <w:rsid w:val="007843B7"/>
    <w:rsid w:val="0078456C"/>
    <w:rsid w:val="00785E2E"/>
    <w:rsid w:val="0078655D"/>
    <w:rsid w:val="00790164"/>
    <w:rsid w:val="007908C5"/>
    <w:rsid w:val="00790DAC"/>
    <w:rsid w:val="00790E1B"/>
    <w:rsid w:val="007916B3"/>
    <w:rsid w:val="00791772"/>
    <w:rsid w:val="00792B4E"/>
    <w:rsid w:val="00793A3C"/>
    <w:rsid w:val="00794A1F"/>
    <w:rsid w:val="00795F22"/>
    <w:rsid w:val="0079697C"/>
    <w:rsid w:val="00797893"/>
    <w:rsid w:val="007A003A"/>
    <w:rsid w:val="007A0413"/>
    <w:rsid w:val="007A06AC"/>
    <w:rsid w:val="007A08B5"/>
    <w:rsid w:val="007A1051"/>
    <w:rsid w:val="007A1683"/>
    <w:rsid w:val="007A20AD"/>
    <w:rsid w:val="007A252B"/>
    <w:rsid w:val="007A27E8"/>
    <w:rsid w:val="007A3AB5"/>
    <w:rsid w:val="007A4642"/>
    <w:rsid w:val="007A5539"/>
    <w:rsid w:val="007A6120"/>
    <w:rsid w:val="007A6548"/>
    <w:rsid w:val="007A65F3"/>
    <w:rsid w:val="007A6E7E"/>
    <w:rsid w:val="007A7415"/>
    <w:rsid w:val="007A78A0"/>
    <w:rsid w:val="007A7CE5"/>
    <w:rsid w:val="007B00E1"/>
    <w:rsid w:val="007B1211"/>
    <w:rsid w:val="007B168D"/>
    <w:rsid w:val="007B187C"/>
    <w:rsid w:val="007B1ECA"/>
    <w:rsid w:val="007B220F"/>
    <w:rsid w:val="007B3B0E"/>
    <w:rsid w:val="007B3DF4"/>
    <w:rsid w:val="007B5182"/>
    <w:rsid w:val="007B5211"/>
    <w:rsid w:val="007B5478"/>
    <w:rsid w:val="007B62D4"/>
    <w:rsid w:val="007B6B0B"/>
    <w:rsid w:val="007B6B1E"/>
    <w:rsid w:val="007B7335"/>
    <w:rsid w:val="007B78A7"/>
    <w:rsid w:val="007B7CC9"/>
    <w:rsid w:val="007B7E4D"/>
    <w:rsid w:val="007C0C77"/>
    <w:rsid w:val="007C0F4A"/>
    <w:rsid w:val="007C167E"/>
    <w:rsid w:val="007C1C43"/>
    <w:rsid w:val="007C2365"/>
    <w:rsid w:val="007C2AD4"/>
    <w:rsid w:val="007C2C31"/>
    <w:rsid w:val="007C2DD4"/>
    <w:rsid w:val="007C3B06"/>
    <w:rsid w:val="007C3E46"/>
    <w:rsid w:val="007C40E4"/>
    <w:rsid w:val="007C4F78"/>
    <w:rsid w:val="007C5024"/>
    <w:rsid w:val="007C54FB"/>
    <w:rsid w:val="007C5CBD"/>
    <w:rsid w:val="007C5E77"/>
    <w:rsid w:val="007C737C"/>
    <w:rsid w:val="007C73B8"/>
    <w:rsid w:val="007C777E"/>
    <w:rsid w:val="007D1C31"/>
    <w:rsid w:val="007D3070"/>
    <w:rsid w:val="007D3350"/>
    <w:rsid w:val="007D3420"/>
    <w:rsid w:val="007D3687"/>
    <w:rsid w:val="007D3DE8"/>
    <w:rsid w:val="007D4EA3"/>
    <w:rsid w:val="007D4F47"/>
    <w:rsid w:val="007D5362"/>
    <w:rsid w:val="007D5776"/>
    <w:rsid w:val="007E000F"/>
    <w:rsid w:val="007E066F"/>
    <w:rsid w:val="007E1135"/>
    <w:rsid w:val="007E1730"/>
    <w:rsid w:val="007E18C6"/>
    <w:rsid w:val="007E1D38"/>
    <w:rsid w:val="007E29CF"/>
    <w:rsid w:val="007E3466"/>
    <w:rsid w:val="007E34F7"/>
    <w:rsid w:val="007E35D8"/>
    <w:rsid w:val="007E3C8D"/>
    <w:rsid w:val="007E41B4"/>
    <w:rsid w:val="007E496A"/>
    <w:rsid w:val="007E4CD7"/>
    <w:rsid w:val="007E52D8"/>
    <w:rsid w:val="007E56F3"/>
    <w:rsid w:val="007E6661"/>
    <w:rsid w:val="007E6721"/>
    <w:rsid w:val="007E7872"/>
    <w:rsid w:val="007F2E32"/>
    <w:rsid w:val="007F32B2"/>
    <w:rsid w:val="007F3880"/>
    <w:rsid w:val="007F3B8C"/>
    <w:rsid w:val="007F3FA5"/>
    <w:rsid w:val="007F421B"/>
    <w:rsid w:val="007F4CAA"/>
    <w:rsid w:val="007F4F6B"/>
    <w:rsid w:val="007F6367"/>
    <w:rsid w:val="00801E5C"/>
    <w:rsid w:val="008026D1"/>
    <w:rsid w:val="00804765"/>
    <w:rsid w:val="00804D26"/>
    <w:rsid w:val="0080702F"/>
    <w:rsid w:val="00807623"/>
    <w:rsid w:val="00807B53"/>
    <w:rsid w:val="00810928"/>
    <w:rsid w:val="00810D34"/>
    <w:rsid w:val="00811503"/>
    <w:rsid w:val="00812EEE"/>
    <w:rsid w:val="00812F41"/>
    <w:rsid w:val="00814E45"/>
    <w:rsid w:val="00815A1E"/>
    <w:rsid w:val="0081620E"/>
    <w:rsid w:val="00816493"/>
    <w:rsid w:val="0081658F"/>
    <w:rsid w:val="0081739B"/>
    <w:rsid w:val="008179CF"/>
    <w:rsid w:val="00817F37"/>
    <w:rsid w:val="008209F1"/>
    <w:rsid w:val="00820CE5"/>
    <w:rsid w:val="00820E00"/>
    <w:rsid w:val="00820E29"/>
    <w:rsid w:val="008213F1"/>
    <w:rsid w:val="00822DE8"/>
    <w:rsid w:val="0082342F"/>
    <w:rsid w:val="00825D43"/>
    <w:rsid w:val="00830148"/>
    <w:rsid w:val="008316AD"/>
    <w:rsid w:val="00833286"/>
    <w:rsid w:val="0083378E"/>
    <w:rsid w:val="00833C7E"/>
    <w:rsid w:val="00834FD5"/>
    <w:rsid w:val="008350C9"/>
    <w:rsid w:val="00835227"/>
    <w:rsid w:val="0083638A"/>
    <w:rsid w:val="008363A2"/>
    <w:rsid w:val="0083708E"/>
    <w:rsid w:val="00837125"/>
    <w:rsid w:val="00837F55"/>
    <w:rsid w:val="00841151"/>
    <w:rsid w:val="00841DAA"/>
    <w:rsid w:val="00842834"/>
    <w:rsid w:val="008445D4"/>
    <w:rsid w:val="008446F1"/>
    <w:rsid w:val="00846E5D"/>
    <w:rsid w:val="00846FF0"/>
    <w:rsid w:val="00847435"/>
    <w:rsid w:val="008515F0"/>
    <w:rsid w:val="0085247C"/>
    <w:rsid w:val="0085298A"/>
    <w:rsid w:val="008538C2"/>
    <w:rsid w:val="00855086"/>
    <w:rsid w:val="00855458"/>
    <w:rsid w:val="00856788"/>
    <w:rsid w:val="0085728C"/>
    <w:rsid w:val="00857713"/>
    <w:rsid w:val="0086045D"/>
    <w:rsid w:val="008606DC"/>
    <w:rsid w:val="00860E9C"/>
    <w:rsid w:val="0086134D"/>
    <w:rsid w:val="00861FD7"/>
    <w:rsid w:val="00865057"/>
    <w:rsid w:val="00865472"/>
    <w:rsid w:val="008659F2"/>
    <w:rsid w:val="00867742"/>
    <w:rsid w:val="008702CD"/>
    <w:rsid w:val="0087080C"/>
    <w:rsid w:val="00870E37"/>
    <w:rsid w:val="00874671"/>
    <w:rsid w:val="00875DCD"/>
    <w:rsid w:val="00875FC7"/>
    <w:rsid w:val="0087635E"/>
    <w:rsid w:val="00876475"/>
    <w:rsid w:val="00876632"/>
    <w:rsid w:val="00876911"/>
    <w:rsid w:val="00876921"/>
    <w:rsid w:val="00876B68"/>
    <w:rsid w:val="008771BC"/>
    <w:rsid w:val="0088013C"/>
    <w:rsid w:val="008821C7"/>
    <w:rsid w:val="00882750"/>
    <w:rsid w:val="0088286F"/>
    <w:rsid w:val="00882915"/>
    <w:rsid w:val="00883EAF"/>
    <w:rsid w:val="00884452"/>
    <w:rsid w:val="008847D4"/>
    <w:rsid w:val="00885568"/>
    <w:rsid w:val="00885802"/>
    <w:rsid w:val="00885902"/>
    <w:rsid w:val="00886756"/>
    <w:rsid w:val="0088685B"/>
    <w:rsid w:val="00887400"/>
    <w:rsid w:val="00887720"/>
    <w:rsid w:val="008905D7"/>
    <w:rsid w:val="00890679"/>
    <w:rsid w:val="00891140"/>
    <w:rsid w:val="008926C3"/>
    <w:rsid w:val="00893951"/>
    <w:rsid w:val="00893BED"/>
    <w:rsid w:val="00893FC1"/>
    <w:rsid w:val="008947D0"/>
    <w:rsid w:val="008947EE"/>
    <w:rsid w:val="00894D25"/>
    <w:rsid w:val="008955C5"/>
    <w:rsid w:val="00895B87"/>
    <w:rsid w:val="00896511"/>
    <w:rsid w:val="00897763"/>
    <w:rsid w:val="00897A5A"/>
    <w:rsid w:val="00897E5A"/>
    <w:rsid w:val="008A08D2"/>
    <w:rsid w:val="008A11FB"/>
    <w:rsid w:val="008A1338"/>
    <w:rsid w:val="008A26A7"/>
    <w:rsid w:val="008A2E7B"/>
    <w:rsid w:val="008A35E6"/>
    <w:rsid w:val="008A3A4A"/>
    <w:rsid w:val="008A3C06"/>
    <w:rsid w:val="008A4938"/>
    <w:rsid w:val="008A4B8E"/>
    <w:rsid w:val="008A55BF"/>
    <w:rsid w:val="008A5C8E"/>
    <w:rsid w:val="008A626E"/>
    <w:rsid w:val="008B1C95"/>
    <w:rsid w:val="008B30B7"/>
    <w:rsid w:val="008B562E"/>
    <w:rsid w:val="008B5748"/>
    <w:rsid w:val="008B5B9D"/>
    <w:rsid w:val="008B6355"/>
    <w:rsid w:val="008B6A22"/>
    <w:rsid w:val="008B6B0E"/>
    <w:rsid w:val="008B6E1A"/>
    <w:rsid w:val="008B70EF"/>
    <w:rsid w:val="008C0FE6"/>
    <w:rsid w:val="008C1630"/>
    <w:rsid w:val="008C1B0A"/>
    <w:rsid w:val="008C2078"/>
    <w:rsid w:val="008C2398"/>
    <w:rsid w:val="008C275C"/>
    <w:rsid w:val="008C2A4C"/>
    <w:rsid w:val="008C4B20"/>
    <w:rsid w:val="008C4D02"/>
    <w:rsid w:val="008C4E87"/>
    <w:rsid w:val="008C520E"/>
    <w:rsid w:val="008C52DE"/>
    <w:rsid w:val="008C5CA5"/>
    <w:rsid w:val="008C5E74"/>
    <w:rsid w:val="008C7368"/>
    <w:rsid w:val="008C73D6"/>
    <w:rsid w:val="008C7D69"/>
    <w:rsid w:val="008D0C62"/>
    <w:rsid w:val="008D1E94"/>
    <w:rsid w:val="008D2528"/>
    <w:rsid w:val="008D2CD6"/>
    <w:rsid w:val="008D39B0"/>
    <w:rsid w:val="008D462B"/>
    <w:rsid w:val="008D4939"/>
    <w:rsid w:val="008D4F0B"/>
    <w:rsid w:val="008E0465"/>
    <w:rsid w:val="008E1195"/>
    <w:rsid w:val="008E21CB"/>
    <w:rsid w:val="008E3AEA"/>
    <w:rsid w:val="008E3D60"/>
    <w:rsid w:val="008E3F58"/>
    <w:rsid w:val="008E517B"/>
    <w:rsid w:val="008E56BB"/>
    <w:rsid w:val="008E58DD"/>
    <w:rsid w:val="008E6B68"/>
    <w:rsid w:val="008E6BA8"/>
    <w:rsid w:val="008E7390"/>
    <w:rsid w:val="008E762D"/>
    <w:rsid w:val="008E7713"/>
    <w:rsid w:val="008F000D"/>
    <w:rsid w:val="008F1310"/>
    <w:rsid w:val="008F1F00"/>
    <w:rsid w:val="008F32A1"/>
    <w:rsid w:val="008F3398"/>
    <w:rsid w:val="008F3AD5"/>
    <w:rsid w:val="008F41E3"/>
    <w:rsid w:val="008F42F3"/>
    <w:rsid w:val="008F565B"/>
    <w:rsid w:val="008F68C6"/>
    <w:rsid w:val="008F6E84"/>
    <w:rsid w:val="008F7879"/>
    <w:rsid w:val="008F7EBB"/>
    <w:rsid w:val="0090056C"/>
    <w:rsid w:val="00900939"/>
    <w:rsid w:val="00900DF0"/>
    <w:rsid w:val="009034D9"/>
    <w:rsid w:val="00903621"/>
    <w:rsid w:val="00904D3A"/>
    <w:rsid w:val="00905898"/>
    <w:rsid w:val="00906E7E"/>
    <w:rsid w:val="009075EE"/>
    <w:rsid w:val="009076D1"/>
    <w:rsid w:val="00907B0A"/>
    <w:rsid w:val="00907EE2"/>
    <w:rsid w:val="009101E2"/>
    <w:rsid w:val="009113AE"/>
    <w:rsid w:val="00911F60"/>
    <w:rsid w:val="009125D1"/>
    <w:rsid w:val="00913631"/>
    <w:rsid w:val="009137EE"/>
    <w:rsid w:val="00913E28"/>
    <w:rsid w:val="00914284"/>
    <w:rsid w:val="00914520"/>
    <w:rsid w:val="00914550"/>
    <w:rsid w:val="00914E36"/>
    <w:rsid w:val="00915300"/>
    <w:rsid w:val="00916D53"/>
    <w:rsid w:val="009173B9"/>
    <w:rsid w:val="00917AE1"/>
    <w:rsid w:val="009202B1"/>
    <w:rsid w:val="0092042A"/>
    <w:rsid w:val="009204BC"/>
    <w:rsid w:val="009216CA"/>
    <w:rsid w:val="00922808"/>
    <w:rsid w:val="009228AF"/>
    <w:rsid w:val="00922934"/>
    <w:rsid w:val="0092298C"/>
    <w:rsid w:val="009235F8"/>
    <w:rsid w:val="00923CCF"/>
    <w:rsid w:val="009245CB"/>
    <w:rsid w:val="009259EF"/>
    <w:rsid w:val="00927725"/>
    <w:rsid w:val="0093003E"/>
    <w:rsid w:val="0093003F"/>
    <w:rsid w:val="009305C0"/>
    <w:rsid w:val="00930782"/>
    <w:rsid w:val="00931452"/>
    <w:rsid w:val="00932679"/>
    <w:rsid w:val="009332EE"/>
    <w:rsid w:val="0093355A"/>
    <w:rsid w:val="009335BA"/>
    <w:rsid w:val="00934660"/>
    <w:rsid w:val="00934E21"/>
    <w:rsid w:val="00936B44"/>
    <w:rsid w:val="00936EC8"/>
    <w:rsid w:val="00936F8E"/>
    <w:rsid w:val="009370BD"/>
    <w:rsid w:val="00937AD7"/>
    <w:rsid w:val="009416FE"/>
    <w:rsid w:val="009417E1"/>
    <w:rsid w:val="00942AE0"/>
    <w:rsid w:val="009435BC"/>
    <w:rsid w:val="00943D1A"/>
    <w:rsid w:val="00945D12"/>
    <w:rsid w:val="00945D59"/>
    <w:rsid w:val="0094604B"/>
    <w:rsid w:val="009478E2"/>
    <w:rsid w:val="00947D7D"/>
    <w:rsid w:val="00947F9D"/>
    <w:rsid w:val="00950381"/>
    <w:rsid w:val="00951097"/>
    <w:rsid w:val="009515A6"/>
    <w:rsid w:val="009524AC"/>
    <w:rsid w:val="00953C4E"/>
    <w:rsid w:val="00954A0D"/>
    <w:rsid w:val="00954B4D"/>
    <w:rsid w:val="00955353"/>
    <w:rsid w:val="00956CEB"/>
    <w:rsid w:val="00962287"/>
    <w:rsid w:val="00962690"/>
    <w:rsid w:val="00963CCF"/>
    <w:rsid w:val="00963F6D"/>
    <w:rsid w:val="00964150"/>
    <w:rsid w:val="009643B5"/>
    <w:rsid w:val="00965CE8"/>
    <w:rsid w:val="0096799B"/>
    <w:rsid w:val="00970442"/>
    <w:rsid w:val="009706C1"/>
    <w:rsid w:val="00971077"/>
    <w:rsid w:val="00971B25"/>
    <w:rsid w:val="00973FD3"/>
    <w:rsid w:val="00973FE6"/>
    <w:rsid w:val="009740C4"/>
    <w:rsid w:val="00974AF6"/>
    <w:rsid w:val="00974F6F"/>
    <w:rsid w:val="00974FC1"/>
    <w:rsid w:val="00976DB2"/>
    <w:rsid w:val="00976F69"/>
    <w:rsid w:val="00980FC3"/>
    <w:rsid w:val="0098103C"/>
    <w:rsid w:val="00981F79"/>
    <w:rsid w:val="00982526"/>
    <w:rsid w:val="009825C9"/>
    <w:rsid w:val="0098424C"/>
    <w:rsid w:val="009842D9"/>
    <w:rsid w:val="00984489"/>
    <w:rsid w:val="009846A2"/>
    <w:rsid w:val="009850EF"/>
    <w:rsid w:val="00985278"/>
    <w:rsid w:val="00985508"/>
    <w:rsid w:val="00985FE1"/>
    <w:rsid w:val="009868FC"/>
    <w:rsid w:val="00986C60"/>
    <w:rsid w:val="00987BBA"/>
    <w:rsid w:val="00990A70"/>
    <w:rsid w:val="00991558"/>
    <w:rsid w:val="00991A16"/>
    <w:rsid w:val="00992433"/>
    <w:rsid w:val="009924D0"/>
    <w:rsid w:val="00992BE2"/>
    <w:rsid w:val="009941C2"/>
    <w:rsid w:val="0099562E"/>
    <w:rsid w:val="009963D6"/>
    <w:rsid w:val="00996DDC"/>
    <w:rsid w:val="009970F0"/>
    <w:rsid w:val="00997FA4"/>
    <w:rsid w:val="009A2E41"/>
    <w:rsid w:val="009A3432"/>
    <w:rsid w:val="009A3973"/>
    <w:rsid w:val="009A52C1"/>
    <w:rsid w:val="009A58FF"/>
    <w:rsid w:val="009A5EA7"/>
    <w:rsid w:val="009A660A"/>
    <w:rsid w:val="009A6961"/>
    <w:rsid w:val="009B004C"/>
    <w:rsid w:val="009B0904"/>
    <w:rsid w:val="009B2A28"/>
    <w:rsid w:val="009B2FF2"/>
    <w:rsid w:val="009B455D"/>
    <w:rsid w:val="009B4E8F"/>
    <w:rsid w:val="009B6E92"/>
    <w:rsid w:val="009B7769"/>
    <w:rsid w:val="009B7795"/>
    <w:rsid w:val="009C0C60"/>
    <w:rsid w:val="009C136C"/>
    <w:rsid w:val="009C1D90"/>
    <w:rsid w:val="009C2436"/>
    <w:rsid w:val="009C2710"/>
    <w:rsid w:val="009C30E9"/>
    <w:rsid w:val="009C37CC"/>
    <w:rsid w:val="009C441C"/>
    <w:rsid w:val="009C445D"/>
    <w:rsid w:val="009C5538"/>
    <w:rsid w:val="009C6EB6"/>
    <w:rsid w:val="009D0462"/>
    <w:rsid w:val="009D12AD"/>
    <w:rsid w:val="009D242A"/>
    <w:rsid w:val="009D2975"/>
    <w:rsid w:val="009D2D8D"/>
    <w:rsid w:val="009D2DE8"/>
    <w:rsid w:val="009D2FBA"/>
    <w:rsid w:val="009D351E"/>
    <w:rsid w:val="009D3629"/>
    <w:rsid w:val="009D3B9B"/>
    <w:rsid w:val="009D3D9D"/>
    <w:rsid w:val="009D4172"/>
    <w:rsid w:val="009D428A"/>
    <w:rsid w:val="009D42C8"/>
    <w:rsid w:val="009D4804"/>
    <w:rsid w:val="009D5488"/>
    <w:rsid w:val="009D58D1"/>
    <w:rsid w:val="009D6F96"/>
    <w:rsid w:val="009D7565"/>
    <w:rsid w:val="009D7787"/>
    <w:rsid w:val="009D7D9C"/>
    <w:rsid w:val="009D7F3F"/>
    <w:rsid w:val="009E02C9"/>
    <w:rsid w:val="009E121C"/>
    <w:rsid w:val="009E1B98"/>
    <w:rsid w:val="009E23CD"/>
    <w:rsid w:val="009E3233"/>
    <w:rsid w:val="009E39DC"/>
    <w:rsid w:val="009E3E51"/>
    <w:rsid w:val="009E3F91"/>
    <w:rsid w:val="009E3FAC"/>
    <w:rsid w:val="009E4B7A"/>
    <w:rsid w:val="009E5378"/>
    <w:rsid w:val="009E56B4"/>
    <w:rsid w:val="009E58EE"/>
    <w:rsid w:val="009E5DE4"/>
    <w:rsid w:val="009E6D68"/>
    <w:rsid w:val="009F029A"/>
    <w:rsid w:val="009F0DA4"/>
    <w:rsid w:val="009F0EDF"/>
    <w:rsid w:val="009F19E4"/>
    <w:rsid w:val="009F1AAF"/>
    <w:rsid w:val="009F1B61"/>
    <w:rsid w:val="009F2636"/>
    <w:rsid w:val="009F2889"/>
    <w:rsid w:val="009F28C9"/>
    <w:rsid w:val="009F387C"/>
    <w:rsid w:val="009F43C3"/>
    <w:rsid w:val="009F4C01"/>
    <w:rsid w:val="009F4D28"/>
    <w:rsid w:val="009F594A"/>
    <w:rsid w:val="009F6110"/>
    <w:rsid w:val="009F615E"/>
    <w:rsid w:val="009F6462"/>
    <w:rsid w:val="009F6933"/>
    <w:rsid w:val="009F6E09"/>
    <w:rsid w:val="009F7D43"/>
    <w:rsid w:val="00A007AB"/>
    <w:rsid w:val="00A008B2"/>
    <w:rsid w:val="00A012D0"/>
    <w:rsid w:val="00A024A2"/>
    <w:rsid w:val="00A043FE"/>
    <w:rsid w:val="00A05803"/>
    <w:rsid w:val="00A05916"/>
    <w:rsid w:val="00A06D0B"/>
    <w:rsid w:val="00A06E1B"/>
    <w:rsid w:val="00A06FC7"/>
    <w:rsid w:val="00A0794D"/>
    <w:rsid w:val="00A1106F"/>
    <w:rsid w:val="00A11A8B"/>
    <w:rsid w:val="00A16741"/>
    <w:rsid w:val="00A17771"/>
    <w:rsid w:val="00A20959"/>
    <w:rsid w:val="00A2096B"/>
    <w:rsid w:val="00A20987"/>
    <w:rsid w:val="00A2114F"/>
    <w:rsid w:val="00A218A7"/>
    <w:rsid w:val="00A21D84"/>
    <w:rsid w:val="00A2216E"/>
    <w:rsid w:val="00A22A96"/>
    <w:rsid w:val="00A22C06"/>
    <w:rsid w:val="00A2370B"/>
    <w:rsid w:val="00A24782"/>
    <w:rsid w:val="00A25885"/>
    <w:rsid w:val="00A2645C"/>
    <w:rsid w:val="00A265F3"/>
    <w:rsid w:val="00A26CAA"/>
    <w:rsid w:val="00A26CCB"/>
    <w:rsid w:val="00A277AF"/>
    <w:rsid w:val="00A278E2"/>
    <w:rsid w:val="00A27AFB"/>
    <w:rsid w:val="00A31536"/>
    <w:rsid w:val="00A31956"/>
    <w:rsid w:val="00A3292E"/>
    <w:rsid w:val="00A333A4"/>
    <w:rsid w:val="00A33716"/>
    <w:rsid w:val="00A33C0B"/>
    <w:rsid w:val="00A33DC9"/>
    <w:rsid w:val="00A33F77"/>
    <w:rsid w:val="00A35831"/>
    <w:rsid w:val="00A36D91"/>
    <w:rsid w:val="00A36E14"/>
    <w:rsid w:val="00A3743F"/>
    <w:rsid w:val="00A37CA6"/>
    <w:rsid w:val="00A4057B"/>
    <w:rsid w:val="00A407B1"/>
    <w:rsid w:val="00A412EF"/>
    <w:rsid w:val="00A41565"/>
    <w:rsid w:val="00A42EF2"/>
    <w:rsid w:val="00A44D84"/>
    <w:rsid w:val="00A45BD2"/>
    <w:rsid w:val="00A46F60"/>
    <w:rsid w:val="00A4716C"/>
    <w:rsid w:val="00A4780F"/>
    <w:rsid w:val="00A4790A"/>
    <w:rsid w:val="00A479EA"/>
    <w:rsid w:val="00A47EEB"/>
    <w:rsid w:val="00A50436"/>
    <w:rsid w:val="00A51EB2"/>
    <w:rsid w:val="00A5275D"/>
    <w:rsid w:val="00A52A12"/>
    <w:rsid w:val="00A52C52"/>
    <w:rsid w:val="00A52ED5"/>
    <w:rsid w:val="00A5372E"/>
    <w:rsid w:val="00A537A7"/>
    <w:rsid w:val="00A54194"/>
    <w:rsid w:val="00A5442C"/>
    <w:rsid w:val="00A54E6E"/>
    <w:rsid w:val="00A5515B"/>
    <w:rsid w:val="00A5556D"/>
    <w:rsid w:val="00A563E4"/>
    <w:rsid w:val="00A56AC3"/>
    <w:rsid w:val="00A57683"/>
    <w:rsid w:val="00A578D4"/>
    <w:rsid w:val="00A61015"/>
    <w:rsid w:val="00A61D6F"/>
    <w:rsid w:val="00A61D7A"/>
    <w:rsid w:val="00A630ED"/>
    <w:rsid w:val="00A6398E"/>
    <w:rsid w:val="00A64735"/>
    <w:rsid w:val="00A64A5F"/>
    <w:rsid w:val="00A652B4"/>
    <w:rsid w:val="00A653BF"/>
    <w:rsid w:val="00A654E5"/>
    <w:rsid w:val="00A659E2"/>
    <w:rsid w:val="00A65BCF"/>
    <w:rsid w:val="00A66EC3"/>
    <w:rsid w:val="00A66F0B"/>
    <w:rsid w:val="00A67989"/>
    <w:rsid w:val="00A679F6"/>
    <w:rsid w:val="00A708A5"/>
    <w:rsid w:val="00A72206"/>
    <w:rsid w:val="00A72F5E"/>
    <w:rsid w:val="00A7322E"/>
    <w:rsid w:val="00A734FB"/>
    <w:rsid w:val="00A73FFB"/>
    <w:rsid w:val="00A74AFE"/>
    <w:rsid w:val="00A75B4D"/>
    <w:rsid w:val="00A75FE3"/>
    <w:rsid w:val="00A7637C"/>
    <w:rsid w:val="00A766F9"/>
    <w:rsid w:val="00A76935"/>
    <w:rsid w:val="00A80AAF"/>
    <w:rsid w:val="00A80B80"/>
    <w:rsid w:val="00A81D57"/>
    <w:rsid w:val="00A81E2E"/>
    <w:rsid w:val="00A8265A"/>
    <w:rsid w:val="00A82BAF"/>
    <w:rsid w:val="00A83451"/>
    <w:rsid w:val="00A83F16"/>
    <w:rsid w:val="00A84303"/>
    <w:rsid w:val="00A84D22"/>
    <w:rsid w:val="00A8510A"/>
    <w:rsid w:val="00A857CA"/>
    <w:rsid w:val="00A85D7B"/>
    <w:rsid w:val="00A85D8A"/>
    <w:rsid w:val="00A860D4"/>
    <w:rsid w:val="00A8651D"/>
    <w:rsid w:val="00A86975"/>
    <w:rsid w:val="00A86A77"/>
    <w:rsid w:val="00A91194"/>
    <w:rsid w:val="00A91BFE"/>
    <w:rsid w:val="00A92240"/>
    <w:rsid w:val="00A928D8"/>
    <w:rsid w:val="00A931DE"/>
    <w:rsid w:val="00A93D89"/>
    <w:rsid w:val="00A94592"/>
    <w:rsid w:val="00A95A99"/>
    <w:rsid w:val="00A95EB3"/>
    <w:rsid w:val="00A96176"/>
    <w:rsid w:val="00A964C1"/>
    <w:rsid w:val="00AA0CAF"/>
    <w:rsid w:val="00AA1034"/>
    <w:rsid w:val="00AA1197"/>
    <w:rsid w:val="00AA1CB4"/>
    <w:rsid w:val="00AA2AC3"/>
    <w:rsid w:val="00AA3821"/>
    <w:rsid w:val="00AA4009"/>
    <w:rsid w:val="00AA4A4A"/>
    <w:rsid w:val="00AA548E"/>
    <w:rsid w:val="00AA5888"/>
    <w:rsid w:val="00AA5C5A"/>
    <w:rsid w:val="00AA6178"/>
    <w:rsid w:val="00AB016C"/>
    <w:rsid w:val="00AB07E0"/>
    <w:rsid w:val="00AB1224"/>
    <w:rsid w:val="00AB2251"/>
    <w:rsid w:val="00AB2311"/>
    <w:rsid w:val="00AB2C4F"/>
    <w:rsid w:val="00AB3E4F"/>
    <w:rsid w:val="00AB55B4"/>
    <w:rsid w:val="00AB5827"/>
    <w:rsid w:val="00AB5F73"/>
    <w:rsid w:val="00AB60AB"/>
    <w:rsid w:val="00AB645F"/>
    <w:rsid w:val="00AB6968"/>
    <w:rsid w:val="00AB77BF"/>
    <w:rsid w:val="00AB7A83"/>
    <w:rsid w:val="00AC014D"/>
    <w:rsid w:val="00AC1A41"/>
    <w:rsid w:val="00AC1E21"/>
    <w:rsid w:val="00AC257F"/>
    <w:rsid w:val="00AC409E"/>
    <w:rsid w:val="00AC43E5"/>
    <w:rsid w:val="00AC4FFA"/>
    <w:rsid w:val="00AC61EF"/>
    <w:rsid w:val="00AC6672"/>
    <w:rsid w:val="00AC7204"/>
    <w:rsid w:val="00AC7EA1"/>
    <w:rsid w:val="00AD07F3"/>
    <w:rsid w:val="00AD0B76"/>
    <w:rsid w:val="00AD12A0"/>
    <w:rsid w:val="00AD1F22"/>
    <w:rsid w:val="00AD3765"/>
    <w:rsid w:val="00AD38F1"/>
    <w:rsid w:val="00AD3C01"/>
    <w:rsid w:val="00AD423A"/>
    <w:rsid w:val="00AD445A"/>
    <w:rsid w:val="00AD5E93"/>
    <w:rsid w:val="00AD6ADC"/>
    <w:rsid w:val="00AD78BD"/>
    <w:rsid w:val="00AD7D0B"/>
    <w:rsid w:val="00AE0107"/>
    <w:rsid w:val="00AE1258"/>
    <w:rsid w:val="00AE151C"/>
    <w:rsid w:val="00AE1699"/>
    <w:rsid w:val="00AE1EBD"/>
    <w:rsid w:val="00AE22A4"/>
    <w:rsid w:val="00AE256D"/>
    <w:rsid w:val="00AE313D"/>
    <w:rsid w:val="00AE32D0"/>
    <w:rsid w:val="00AE3DB5"/>
    <w:rsid w:val="00AE5A96"/>
    <w:rsid w:val="00AE5BCC"/>
    <w:rsid w:val="00AE5E47"/>
    <w:rsid w:val="00AE63A8"/>
    <w:rsid w:val="00AE665F"/>
    <w:rsid w:val="00AE67D7"/>
    <w:rsid w:val="00AE7375"/>
    <w:rsid w:val="00AF03C9"/>
    <w:rsid w:val="00AF0428"/>
    <w:rsid w:val="00AF0FE2"/>
    <w:rsid w:val="00AF1478"/>
    <w:rsid w:val="00AF1A8C"/>
    <w:rsid w:val="00AF2EA2"/>
    <w:rsid w:val="00AF3BFA"/>
    <w:rsid w:val="00AF3E3E"/>
    <w:rsid w:val="00AF4401"/>
    <w:rsid w:val="00AF490E"/>
    <w:rsid w:val="00AF57F6"/>
    <w:rsid w:val="00AF5F3C"/>
    <w:rsid w:val="00AF629B"/>
    <w:rsid w:val="00AF6688"/>
    <w:rsid w:val="00AF7C07"/>
    <w:rsid w:val="00B00164"/>
    <w:rsid w:val="00B00991"/>
    <w:rsid w:val="00B0154E"/>
    <w:rsid w:val="00B02A75"/>
    <w:rsid w:val="00B04D8B"/>
    <w:rsid w:val="00B062A2"/>
    <w:rsid w:val="00B068F4"/>
    <w:rsid w:val="00B075DE"/>
    <w:rsid w:val="00B078FF"/>
    <w:rsid w:val="00B07E37"/>
    <w:rsid w:val="00B10040"/>
    <w:rsid w:val="00B11D1A"/>
    <w:rsid w:val="00B11E5B"/>
    <w:rsid w:val="00B12E10"/>
    <w:rsid w:val="00B13C1F"/>
    <w:rsid w:val="00B140EB"/>
    <w:rsid w:val="00B146AF"/>
    <w:rsid w:val="00B15822"/>
    <w:rsid w:val="00B202D2"/>
    <w:rsid w:val="00B20F56"/>
    <w:rsid w:val="00B210A2"/>
    <w:rsid w:val="00B2162A"/>
    <w:rsid w:val="00B216E3"/>
    <w:rsid w:val="00B217E8"/>
    <w:rsid w:val="00B21A0E"/>
    <w:rsid w:val="00B21AFD"/>
    <w:rsid w:val="00B23540"/>
    <w:rsid w:val="00B24B12"/>
    <w:rsid w:val="00B258FE"/>
    <w:rsid w:val="00B25F4C"/>
    <w:rsid w:val="00B26BB7"/>
    <w:rsid w:val="00B30271"/>
    <w:rsid w:val="00B30888"/>
    <w:rsid w:val="00B3107C"/>
    <w:rsid w:val="00B32046"/>
    <w:rsid w:val="00B32D74"/>
    <w:rsid w:val="00B333EB"/>
    <w:rsid w:val="00B35BC9"/>
    <w:rsid w:val="00B35CDB"/>
    <w:rsid w:val="00B35E0E"/>
    <w:rsid w:val="00B36C27"/>
    <w:rsid w:val="00B40231"/>
    <w:rsid w:val="00B40CA7"/>
    <w:rsid w:val="00B41911"/>
    <w:rsid w:val="00B4513A"/>
    <w:rsid w:val="00B45248"/>
    <w:rsid w:val="00B46787"/>
    <w:rsid w:val="00B4768F"/>
    <w:rsid w:val="00B47BCD"/>
    <w:rsid w:val="00B47EDD"/>
    <w:rsid w:val="00B501B5"/>
    <w:rsid w:val="00B5043A"/>
    <w:rsid w:val="00B508E9"/>
    <w:rsid w:val="00B50A32"/>
    <w:rsid w:val="00B512A6"/>
    <w:rsid w:val="00B51417"/>
    <w:rsid w:val="00B5193D"/>
    <w:rsid w:val="00B52B1B"/>
    <w:rsid w:val="00B531F1"/>
    <w:rsid w:val="00B54027"/>
    <w:rsid w:val="00B5441B"/>
    <w:rsid w:val="00B549DC"/>
    <w:rsid w:val="00B54CE6"/>
    <w:rsid w:val="00B55F29"/>
    <w:rsid w:val="00B562F0"/>
    <w:rsid w:val="00B56792"/>
    <w:rsid w:val="00B56E5D"/>
    <w:rsid w:val="00B6070C"/>
    <w:rsid w:val="00B60E2B"/>
    <w:rsid w:val="00B60F8C"/>
    <w:rsid w:val="00B61BEB"/>
    <w:rsid w:val="00B62139"/>
    <w:rsid w:val="00B62BA1"/>
    <w:rsid w:val="00B6365C"/>
    <w:rsid w:val="00B64EFA"/>
    <w:rsid w:val="00B6639D"/>
    <w:rsid w:val="00B66DE9"/>
    <w:rsid w:val="00B70517"/>
    <w:rsid w:val="00B715C6"/>
    <w:rsid w:val="00B75272"/>
    <w:rsid w:val="00B759B2"/>
    <w:rsid w:val="00B75BB3"/>
    <w:rsid w:val="00B76878"/>
    <w:rsid w:val="00B76BFB"/>
    <w:rsid w:val="00B77FD4"/>
    <w:rsid w:val="00B802C9"/>
    <w:rsid w:val="00B8045B"/>
    <w:rsid w:val="00B805A0"/>
    <w:rsid w:val="00B81980"/>
    <w:rsid w:val="00B819FB"/>
    <w:rsid w:val="00B8210E"/>
    <w:rsid w:val="00B82B37"/>
    <w:rsid w:val="00B831D5"/>
    <w:rsid w:val="00B8325D"/>
    <w:rsid w:val="00B84B13"/>
    <w:rsid w:val="00B8546D"/>
    <w:rsid w:val="00B85E95"/>
    <w:rsid w:val="00B85EED"/>
    <w:rsid w:val="00B86A72"/>
    <w:rsid w:val="00B875C0"/>
    <w:rsid w:val="00B90BBA"/>
    <w:rsid w:val="00B9185F"/>
    <w:rsid w:val="00B922CA"/>
    <w:rsid w:val="00B92A77"/>
    <w:rsid w:val="00B92B25"/>
    <w:rsid w:val="00B95925"/>
    <w:rsid w:val="00B96A3D"/>
    <w:rsid w:val="00B96DAE"/>
    <w:rsid w:val="00BA1B4E"/>
    <w:rsid w:val="00BA242E"/>
    <w:rsid w:val="00BA24D2"/>
    <w:rsid w:val="00BA293F"/>
    <w:rsid w:val="00BA29F9"/>
    <w:rsid w:val="00BA3102"/>
    <w:rsid w:val="00BA37FD"/>
    <w:rsid w:val="00BA3925"/>
    <w:rsid w:val="00BA3B2B"/>
    <w:rsid w:val="00BA4EA6"/>
    <w:rsid w:val="00BA657A"/>
    <w:rsid w:val="00BA698B"/>
    <w:rsid w:val="00BA7C4E"/>
    <w:rsid w:val="00BA7E5A"/>
    <w:rsid w:val="00BB0534"/>
    <w:rsid w:val="00BB0DB8"/>
    <w:rsid w:val="00BB0F8F"/>
    <w:rsid w:val="00BB13D7"/>
    <w:rsid w:val="00BB1979"/>
    <w:rsid w:val="00BB1C43"/>
    <w:rsid w:val="00BB1C60"/>
    <w:rsid w:val="00BB2C8C"/>
    <w:rsid w:val="00BB348E"/>
    <w:rsid w:val="00BB354F"/>
    <w:rsid w:val="00BB36A8"/>
    <w:rsid w:val="00BB37D5"/>
    <w:rsid w:val="00BB4777"/>
    <w:rsid w:val="00BB4EEB"/>
    <w:rsid w:val="00BB54DE"/>
    <w:rsid w:val="00BB5B0A"/>
    <w:rsid w:val="00BB6250"/>
    <w:rsid w:val="00BB7AEB"/>
    <w:rsid w:val="00BC06C3"/>
    <w:rsid w:val="00BC33EE"/>
    <w:rsid w:val="00BC3B33"/>
    <w:rsid w:val="00BC4B1E"/>
    <w:rsid w:val="00BC5428"/>
    <w:rsid w:val="00BC55DE"/>
    <w:rsid w:val="00BC59A8"/>
    <w:rsid w:val="00BC5C5A"/>
    <w:rsid w:val="00BC5C7E"/>
    <w:rsid w:val="00BC63C7"/>
    <w:rsid w:val="00BC72CC"/>
    <w:rsid w:val="00BD0BDE"/>
    <w:rsid w:val="00BD1988"/>
    <w:rsid w:val="00BD3A3F"/>
    <w:rsid w:val="00BD4AA6"/>
    <w:rsid w:val="00BD4EEA"/>
    <w:rsid w:val="00BD4FD8"/>
    <w:rsid w:val="00BD5C43"/>
    <w:rsid w:val="00BD71C5"/>
    <w:rsid w:val="00BE0F14"/>
    <w:rsid w:val="00BE17D6"/>
    <w:rsid w:val="00BE1981"/>
    <w:rsid w:val="00BE19F2"/>
    <w:rsid w:val="00BE1EE9"/>
    <w:rsid w:val="00BE25C9"/>
    <w:rsid w:val="00BE30AF"/>
    <w:rsid w:val="00BE37E1"/>
    <w:rsid w:val="00BE388F"/>
    <w:rsid w:val="00BE3FD4"/>
    <w:rsid w:val="00BE4154"/>
    <w:rsid w:val="00BE4206"/>
    <w:rsid w:val="00BE5FCF"/>
    <w:rsid w:val="00BE6BBF"/>
    <w:rsid w:val="00BE6EFB"/>
    <w:rsid w:val="00BE78A4"/>
    <w:rsid w:val="00BE78DF"/>
    <w:rsid w:val="00BF1182"/>
    <w:rsid w:val="00BF1D0E"/>
    <w:rsid w:val="00BF4C43"/>
    <w:rsid w:val="00BF6F2B"/>
    <w:rsid w:val="00BF7290"/>
    <w:rsid w:val="00BF778F"/>
    <w:rsid w:val="00BF7D4A"/>
    <w:rsid w:val="00C017BF"/>
    <w:rsid w:val="00C01BF6"/>
    <w:rsid w:val="00C02983"/>
    <w:rsid w:val="00C03981"/>
    <w:rsid w:val="00C03C8A"/>
    <w:rsid w:val="00C0418F"/>
    <w:rsid w:val="00C04218"/>
    <w:rsid w:val="00C04C08"/>
    <w:rsid w:val="00C0680D"/>
    <w:rsid w:val="00C07042"/>
    <w:rsid w:val="00C0704F"/>
    <w:rsid w:val="00C07844"/>
    <w:rsid w:val="00C10B3F"/>
    <w:rsid w:val="00C10C95"/>
    <w:rsid w:val="00C11B45"/>
    <w:rsid w:val="00C11E3E"/>
    <w:rsid w:val="00C126EB"/>
    <w:rsid w:val="00C13108"/>
    <w:rsid w:val="00C14AB0"/>
    <w:rsid w:val="00C15225"/>
    <w:rsid w:val="00C157DB"/>
    <w:rsid w:val="00C15916"/>
    <w:rsid w:val="00C15998"/>
    <w:rsid w:val="00C15CEE"/>
    <w:rsid w:val="00C15E9D"/>
    <w:rsid w:val="00C167D1"/>
    <w:rsid w:val="00C1769A"/>
    <w:rsid w:val="00C17B99"/>
    <w:rsid w:val="00C17C56"/>
    <w:rsid w:val="00C17D3D"/>
    <w:rsid w:val="00C212AB"/>
    <w:rsid w:val="00C214F0"/>
    <w:rsid w:val="00C26422"/>
    <w:rsid w:val="00C26C7C"/>
    <w:rsid w:val="00C27115"/>
    <w:rsid w:val="00C2772D"/>
    <w:rsid w:val="00C306C9"/>
    <w:rsid w:val="00C32656"/>
    <w:rsid w:val="00C3269F"/>
    <w:rsid w:val="00C3288D"/>
    <w:rsid w:val="00C330CF"/>
    <w:rsid w:val="00C342DB"/>
    <w:rsid w:val="00C3464F"/>
    <w:rsid w:val="00C35114"/>
    <w:rsid w:val="00C40EF8"/>
    <w:rsid w:val="00C40FDB"/>
    <w:rsid w:val="00C42785"/>
    <w:rsid w:val="00C42C60"/>
    <w:rsid w:val="00C43FF2"/>
    <w:rsid w:val="00C44EC9"/>
    <w:rsid w:val="00C45243"/>
    <w:rsid w:val="00C465D9"/>
    <w:rsid w:val="00C4681F"/>
    <w:rsid w:val="00C46EF9"/>
    <w:rsid w:val="00C5063B"/>
    <w:rsid w:val="00C52184"/>
    <w:rsid w:val="00C5255F"/>
    <w:rsid w:val="00C53234"/>
    <w:rsid w:val="00C53989"/>
    <w:rsid w:val="00C53E83"/>
    <w:rsid w:val="00C540F0"/>
    <w:rsid w:val="00C54F52"/>
    <w:rsid w:val="00C553B7"/>
    <w:rsid w:val="00C557E7"/>
    <w:rsid w:val="00C56D99"/>
    <w:rsid w:val="00C5798E"/>
    <w:rsid w:val="00C57D4A"/>
    <w:rsid w:val="00C60A09"/>
    <w:rsid w:val="00C63C0B"/>
    <w:rsid w:val="00C64C9E"/>
    <w:rsid w:val="00C65356"/>
    <w:rsid w:val="00C65A41"/>
    <w:rsid w:val="00C674F9"/>
    <w:rsid w:val="00C67C95"/>
    <w:rsid w:val="00C67EE6"/>
    <w:rsid w:val="00C70497"/>
    <w:rsid w:val="00C70B05"/>
    <w:rsid w:val="00C70D5A"/>
    <w:rsid w:val="00C71284"/>
    <w:rsid w:val="00C72121"/>
    <w:rsid w:val="00C72DC6"/>
    <w:rsid w:val="00C7307F"/>
    <w:rsid w:val="00C7375E"/>
    <w:rsid w:val="00C7463A"/>
    <w:rsid w:val="00C74CA2"/>
    <w:rsid w:val="00C756E0"/>
    <w:rsid w:val="00C75ABE"/>
    <w:rsid w:val="00C7654C"/>
    <w:rsid w:val="00C7667D"/>
    <w:rsid w:val="00C77E8A"/>
    <w:rsid w:val="00C80E2B"/>
    <w:rsid w:val="00C81A1B"/>
    <w:rsid w:val="00C81F24"/>
    <w:rsid w:val="00C8457D"/>
    <w:rsid w:val="00C850F9"/>
    <w:rsid w:val="00C869F3"/>
    <w:rsid w:val="00C87B7D"/>
    <w:rsid w:val="00C90DF0"/>
    <w:rsid w:val="00C910B7"/>
    <w:rsid w:val="00C91119"/>
    <w:rsid w:val="00C91249"/>
    <w:rsid w:val="00C91EB2"/>
    <w:rsid w:val="00C92159"/>
    <w:rsid w:val="00C9462C"/>
    <w:rsid w:val="00C9495E"/>
    <w:rsid w:val="00C94DD6"/>
    <w:rsid w:val="00C94E7E"/>
    <w:rsid w:val="00C9521F"/>
    <w:rsid w:val="00C95EAF"/>
    <w:rsid w:val="00C965BA"/>
    <w:rsid w:val="00C97C9B"/>
    <w:rsid w:val="00CA0008"/>
    <w:rsid w:val="00CA0773"/>
    <w:rsid w:val="00CA08AE"/>
    <w:rsid w:val="00CA0D3F"/>
    <w:rsid w:val="00CA0E3A"/>
    <w:rsid w:val="00CA12F4"/>
    <w:rsid w:val="00CA1C47"/>
    <w:rsid w:val="00CA2875"/>
    <w:rsid w:val="00CA3333"/>
    <w:rsid w:val="00CA3B4F"/>
    <w:rsid w:val="00CA4688"/>
    <w:rsid w:val="00CA5EB1"/>
    <w:rsid w:val="00CA6A22"/>
    <w:rsid w:val="00CA6E12"/>
    <w:rsid w:val="00CA6FDC"/>
    <w:rsid w:val="00CA72DA"/>
    <w:rsid w:val="00CB004D"/>
    <w:rsid w:val="00CB08D8"/>
    <w:rsid w:val="00CB0B66"/>
    <w:rsid w:val="00CB34CC"/>
    <w:rsid w:val="00CB42F2"/>
    <w:rsid w:val="00CB43F1"/>
    <w:rsid w:val="00CB4618"/>
    <w:rsid w:val="00CB4DFB"/>
    <w:rsid w:val="00CB4F88"/>
    <w:rsid w:val="00CB51E7"/>
    <w:rsid w:val="00CB6F0E"/>
    <w:rsid w:val="00CC04CB"/>
    <w:rsid w:val="00CC0774"/>
    <w:rsid w:val="00CC14C4"/>
    <w:rsid w:val="00CC3272"/>
    <w:rsid w:val="00CC3E81"/>
    <w:rsid w:val="00CC4299"/>
    <w:rsid w:val="00CC4EAB"/>
    <w:rsid w:val="00CC4EFE"/>
    <w:rsid w:val="00CC53DF"/>
    <w:rsid w:val="00CC5527"/>
    <w:rsid w:val="00CC59B4"/>
    <w:rsid w:val="00CC719B"/>
    <w:rsid w:val="00CD17AF"/>
    <w:rsid w:val="00CD1C68"/>
    <w:rsid w:val="00CD24F7"/>
    <w:rsid w:val="00CD2AC5"/>
    <w:rsid w:val="00CD32A8"/>
    <w:rsid w:val="00CD33D3"/>
    <w:rsid w:val="00CD351F"/>
    <w:rsid w:val="00CD4C64"/>
    <w:rsid w:val="00CD682B"/>
    <w:rsid w:val="00CD7494"/>
    <w:rsid w:val="00CD754D"/>
    <w:rsid w:val="00CD7F80"/>
    <w:rsid w:val="00CE02AD"/>
    <w:rsid w:val="00CE053C"/>
    <w:rsid w:val="00CE080E"/>
    <w:rsid w:val="00CE0B0B"/>
    <w:rsid w:val="00CE0F4A"/>
    <w:rsid w:val="00CE10E3"/>
    <w:rsid w:val="00CE117D"/>
    <w:rsid w:val="00CE186F"/>
    <w:rsid w:val="00CE23AA"/>
    <w:rsid w:val="00CE2B42"/>
    <w:rsid w:val="00CE319B"/>
    <w:rsid w:val="00CE40E3"/>
    <w:rsid w:val="00CE4A86"/>
    <w:rsid w:val="00CE4CAE"/>
    <w:rsid w:val="00CE55DA"/>
    <w:rsid w:val="00CE5EEB"/>
    <w:rsid w:val="00CE69C0"/>
    <w:rsid w:val="00CE771B"/>
    <w:rsid w:val="00CF0888"/>
    <w:rsid w:val="00CF1746"/>
    <w:rsid w:val="00CF2606"/>
    <w:rsid w:val="00CF273D"/>
    <w:rsid w:val="00CF34BF"/>
    <w:rsid w:val="00CF38F4"/>
    <w:rsid w:val="00CF3B09"/>
    <w:rsid w:val="00CF44B5"/>
    <w:rsid w:val="00CF5879"/>
    <w:rsid w:val="00CF6267"/>
    <w:rsid w:val="00CF68F1"/>
    <w:rsid w:val="00D00375"/>
    <w:rsid w:val="00D022DC"/>
    <w:rsid w:val="00D0253C"/>
    <w:rsid w:val="00D02922"/>
    <w:rsid w:val="00D046C9"/>
    <w:rsid w:val="00D05183"/>
    <w:rsid w:val="00D05511"/>
    <w:rsid w:val="00D05704"/>
    <w:rsid w:val="00D06BC9"/>
    <w:rsid w:val="00D10FC8"/>
    <w:rsid w:val="00D12493"/>
    <w:rsid w:val="00D12C7A"/>
    <w:rsid w:val="00D13A53"/>
    <w:rsid w:val="00D14EF9"/>
    <w:rsid w:val="00D15416"/>
    <w:rsid w:val="00D2066E"/>
    <w:rsid w:val="00D20F4F"/>
    <w:rsid w:val="00D214F7"/>
    <w:rsid w:val="00D22C5B"/>
    <w:rsid w:val="00D233B1"/>
    <w:rsid w:val="00D23D51"/>
    <w:rsid w:val="00D242E2"/>
    <w:rsid w:val="00D250CE"/>
    <w:rsid w:val="00D262A6"/>
    <w:rsid w:val="00D276A4"/>
    <w:rsid w:val="00D30181"/>
    <w:rsid w:val="00D309B7"/>
    <w:rsid w:val="00D30B29"/>
    <w:rsid w:val="00D30D57"/>
    <w:rsid w:val="00D30FE8"/>
    <w:rsid w:val="00D313C8"/>
    <w:rsid w:val="00D3199C"/>
    <w:rsid w:val="00D32013"/>
    <w:rsid w:val="00D326DD"/>
    <w:rsid w:val="00D341AD"/>
    <w:rsid w:val="00D3464C"/>
    <w:rsid w:val="00D34DDF"/>
    <w:rsid w:val="00D3501F"/>
    <w:rsid w:val="00D35A3F"/>
    <w:rsid w:val="00D36224"/>
    <w:rsid w:val="00D3657A"/>
    <w:rsid w:val="00D41625"/>
    <w:rsid w:val="00D416AA"/>
    <w:rsid w:val="00D416F5"/>
    <w:rsid w:val="00D4293E"/>
    <w:rsid w:val="00D436DE"/>
    <w:rsid w:val="00D4397A"/>
    <w:rsid w:val="00D44111"/>
    <w:rsid w:val="00D444A1"/>
    <w:rsid w:val="00D454CC"/>
    <w:rsid w:val="00D45E3F"/>
    <w:rsid w:val="00D4655A"/>
    <w:rsid w:val="00D46A93"/>
    <w:rsid w:val="00D50EE4"/>
    <w:rsid w:val="00D51945"/>
    <w:rsid w:val="00D52291"/>
    <w:rsid w:val="00D522BB"/>
    <w:rsid w:val="00D53045"/>
    <w:rsid w:val="00D53ED3"/>
    <w:rsid w:val="00D54347"/>
    <w:rsid w:val="00D5456D"/>
    <w:rsid w:val="00D5474F"/>
    <w:rsid w:val="00D55056"/>
    <w:rsid w:val="00D56A4E"/>
    <w:rsid w:val="00D60C21"/>
    <w:rsid w:val="00D61635"/>
    <w:rsid w:val="00D626A9"/>
    <w:rsid w:val="00D628C5"/>
    <w:rsid w:val="00D63DB5"/>
    <w:rsid w:val="00D65ABA"/>
    <w:rsid w:val="00D67C79"/>
    <w:rsid w:val="00D70478"/>
    <w:rsid w:val="00D7066E"/>
    <w:rsid w:val="00D7078F"/>
    <w:rsid w:val="00D70C08"/>
    <w:rsid w:val="00D71DDA"/>
    <w:rsid w:val="00D72338"/>
    <w:rsid w:val="00D72570"/>
    <w:rsid w:val="00D72BC6"/>
    <w:rsid w:val="00D72D22"/>
    <w:rsid w:val="00D72FFD"/>
    <w:rsid w:val="00D732EB"/>
    <w:rsid w:val="00D73BA8"/>
    <w:rsid w:val="00D73EB5"/>
    <w:rsid w:val="00D74447"/>
    <w:rsid w:val="00D7487F"/>
    <w:rsid w:val="00D74F99"/>
    <w:rsid w:val="00D7557C"/>
    <w:rsid w:val="00D7577E"/>
    <w:rsid w:val="00D75A2F"/>
    <w:rsid w:val="00D75DD0"/>
    <w:rsid w:val="00D76EF3"/>
    <w:rsid w:val="00D77FB0"/>
    <w:rsid w:val="00D80297"/>
    <w:rsid w:val="00D80DD7"/>
    <w:rsid w:val="00D811F2"/>
    <w:rsid w:val="00D82050"/>
    <w:rsid w:val="00D82869"/>
    <w:rsid w:val="00D82F25"/>
    <w:rsid w:val="00D838FD"/>
    <w:rsid w:val="00D83927"/>
    <w:rsid w:val="00D8433B"/>
    <w:rsid w:val="00D84E23"/>
    <w:rsid w:val="00D8588C"/>
    <w:rsid w:val="00D85992"/>
    <w:rsid w:val="00D86245"/>
    <w:rsid w:val="00D871C2"/>
    <w:rsid w:val="00D87378"/>
    <w:rsid w:val="00D87AC2"/>
    <w:rsid w:val="00D87CCB"/>
    <w:rsid w:val="00D9043F"/>
    <w:rsid w:val="00D906AF"/>
    <w:rsid w:val="00D9126C"/>
    <w:rsid w:val="00D91604"/>
    <w:rsid w:val="00D91A48"/>
    <w:rsid w:val="00D91C87"/>
    <w:rsid w:val="00D9285A"/>
    <w:rsid w:val="00D92E74"/>
    <w:rsid w:val="00D93652"/>
    <w:rsid w:val="00D94CBE"/>
    <w:rsid w:val="00D9594F"/>
    <w:rsid w:val="00D965F1"/>
    <w:rsid w:val="00D9681C"/>
    <w:rsid w:val="00D968A6"/>
    <w:rsid w:val="00D97AB4"/>
    <w:rsid w:val="00DA2251"/>
    <w:rsid w:val="00DA2D5E"/>
    <w:rsid w:val="00DA3453"/>
    <w:rsid w:val="00DA3E5A"/>
    <w:rsid w:val="00DA3FEA"/>
    <w:rsid w:val="00DA40E2"/>
    <w:rsid w:val="00DA4948"/>
    <w:rsid w:val="00DA4AC0"/>
    <w:rsid w:val="00DA5A4F"/>
    <w:rsid w:val="00DA5B39"/>
    <w:rsid w:val="00DA7199"/>
    <w:rsid w:val="00DA7402"/>
    <w:rsid w:val="00DB077D"/>
    <w:rsid w:val="00DB07BF"/>
    <w:rsid w:val="00DB2035"/>
    <w:rsid w:val="00DB2082"/>
    <w:rsid w:val="00DB3B93"/>
    <w:rsid w:val="00DB4491"/>
    <w:rsid w:val="00DB5D0A"/>
    <w:rsid w:val="00DC0B04"/>
    <w:rsid w:val="00DC0CE6"/>
    <w:rsid w:val="00DC262C"/>
    <w:rsid w:val="00DC2DC4"/>
    <w:rsid w:val="00DC3D25"/>
    <w:rsid w:val="00DC4FD4"/>
    <w:rsid w:val="00DC5F21"/>
    <w:rsid w:val="00DC6174"/>
    <w:rsid w:val="00DC657C"/>
    <w:rsid w:val="00DC6E87"/>
    <w:rsid w:val="00DC72ED"/>
    <w:rsid w:val="00DC7506"/>
    <w:rsid w:val="00DD035E"/>
    <w:rsid w:val="00DD13BF"/>
    <w:rsid w:val="00DD1C92"/>
    <w:rsid w:val="00DD1FAE"/>
    <w:rsid w:val="00DD2CCA"/>
    <w:rsid w:val="00DD2EAD"/>
    <w:rsid w:val="00DD3ED7"/>
    <w:rsid w:val="00DD4465"/>
    <w:rsid w:val="00DD456C"/>
    <w:rsid w:val="00DD461A"/>
    <w:rsid w:val="00DD4AEB"/>
    <w:rsid w:val="00DD588F"/>
    <w:rsid w:val="00DD58FD"/>
    <w:rsid w:val="00DD6697"/>
    <w:rsid w:val="00DD6BFE"/>
    <w:rsid w:val="00DD75E5"/>
    <w:rsid w:val="00DD7963"/>
    <w:rsid w:val="00DE04DD"/>
    <w:rsid w:val="00DE0A1D"/>
    <w:rsid w:val="00DE1109"/>
    <w:rsid w:val="00DE189E"/>
    <w:rsid w:val="00DE1E03"/>
    <w:rsid w:val="00DE252A"/>
    <w:rsid w:val="00DE2ACC"/>
    <w:rsid w:val="00DE3143"/>
    <w:rsid w:val="00DE49C0"/>
    <w:rsid w:val="00DE5402"/>
    <w:rsid w:val="00DE7564"/>
    <w:rsid w:val="00DE79A9"/>
    <w:rsid w:val="00DE7AB3"/>
    <w:rsid w:val="00DE7F24"/>
    <w:rsid w:val="00DF0036"/>
    <w:rsid w:val="00DF013F"/>
    <w:rsid w:val="00DF0724"/>
    <w:rsid w:val="00DF077C"/>
    <w:rsid w:val="00DF08F6"/>
    <w:rsid w:val="00DF09EA"/>
    <w:rsid w:val="00DF19D5"/>
    <w:rsid w:val="00DF1C9D"/>
    <w:rsid w:val="00DF27E7"/>
    <w:rsid w:val="00DF3C8B"/>
    <w:rsid w:val="00DF4709"/>
    <w:rsid w:val="00DF5DEB"/>
    <w:rsid w:val="00DF7501"/>
    <w:rsid w:val="00DF788A"/>
    <w:rsid w:val="00E0081B"/>
    <w:rsid w:val="00E01418"/>
    <w:rsid w:val="00E01544"/>
    <w:rsid w:val="00E01BE5"/>
    <w:rsid w:val="00E01E3E"/>
    <w:rsid w:val="00E01FDB"/>
    <w:rsid w:val="00E03674"/>
    <w:rsid w:val="00E04231"/>
    <w:rsid w:val="00E046A7"/>
    <w:rsid w:val="00E0486D"/>
    <w:rsid w:val="00E05196"/>
    <w:rsid w:val="00E0527D"/>
    <w:rsid w:val="00E05419"/>
    <w:rsid w:val="00E05C7D"/>
    <w:rsid w:val="00E05E06"/>
    <w:rsid w:val="00E05EB1"/>
    <w:rsid w:val="00E064FC"/>
    <w:rsid w:val="00E10031"/>
    <w:rsid w:val="00E10BA4"/>
    <w:rsid w:val="00E12301"/>
    <w:rsid w:val="00E12B86"/>
    <w:rsid w:val="00E13CEA"/>
    <w:rsid w:val="00E14272"/>
    <w:rsid w:val="00E157A1"/>
    <w:rsid w:val="00E16CC8"/>
    <w:rsid w:val="00E16EC4"/>
    <w:rsid w:val="00E2096B"/>
    <w:rsid w:val="00E21838"/>
    <w:rsid w:val="00E21AF0"/>
    <w:rsid w:val="00E21C8C"/>
    <w:rsid w:val="00E22360"/>
    <w:rsid w:val="00E22D04"/>
    <w:rsid w:val="00E22D0C"/>
    <w:rsid w:val="00E23BB7"/>
    <w:rsid w:val="00E25274"/>
    <w:rsid w:val="00E2573D"/>
    <w:rsid w:val="00E266C1"/>
    <w:rsid w:val="00E26E0C"/>
    <w:rsid w:val="00E26F8B"/>
    <w:rsid w:val="00E30210"/>
    <w:rsid w:val="00E302B8"/>
    <w:rsid w:val="00E30B4D"/>
    <w:rsid w:val="00E30CB5"/>
    <w:rsid w:val="00E338C6"/>
    <w:rsid w:val="00E33FA7"/>
    <w:rsid w:val="00E34A80"/>
    <w:rsid w:val="00E34C61"/>
    <w:rsid w:val="00E34E03"/>
    <w:rsid w:val="00E351C8"/>
    <w:rsid w:val="00E35E0B"/>
    <w:rsid w:val="00E36AE9"/>
    <w:rsid w:val="00E375EE"/>
    <w:rsid w:val="00E377E5"/>
    <w:rsid w:val="00E40018"/>
    <w:rsid w:val="00E40854"/>
    <w:rsid w:val="00E40961"/>
    <w:rsid w:val="00E40F9B"/>
    <w:rsid w:val="00E41160"/>
    <w:rsid w:val="00E412C8"/>
    <w:rsid w:val="00E41345"/>
    <w:rsid w:val="00E417A0"/>
    <w:rsid w:val="00E41D2F"/>
    <w:rsid w:val="00E42464"/>
    <w:rsid w:val="00E42CB1"/>
    <w:rsid w:val="00E4428D"/>
    <w:rsid w:val="00E45397"/>
    <w:rsid w:val="00E45B25"/>
    <w:rsid w:val="00E46018"/>
    <w:rsid w:val="00E46C3A"/>
    <w:rsid w:val="00E47ACF"/>
    <w:rsid w:val="00E47FDD"/>
    <w:rsid w:val="00E5134F"/>
    <w:rsid w:val="00E521DD"/>
    <w:rsid w:val="00E522D2"/>
    <w:rsid w:val="00E52D48"/>
    <w:rsid w:val="00E52DC6"/>
    <w:rsid w:val="00E538F0"/>
    <w:rsid w:val="00E53E02"/>
    <w:rsid w:val="00E5492C"/>
    <w:rsid w:val="00E549E2"/>
    <w:rsid w:val="00E54B68"/>
    <w:rsid w:val="00E55021"/>
    <w:rsid w:val="00E5535D"/>
    <w:rsid w:val="00E55595"/>
    <w:rsid w:val="00E57269"/>
    <w:rsid w:val="00E5737B"/>
    <w:rsid w:val="00E5739D"/>
    <w:rsid w:val="00E60082"/>
    <w:rsid w:val="00E60303"/>
    <w:rsid w:val="00E6050A"/>
    <w:rsid w:val="00E6065B"/>
    <w:rsid w:val="00E606C0"/>
    <w:rsid w:val="00E626BD"/>
    <w:rsid w:val="00E627A0"/>
    <w:rsid w:val="00E64C80"/>
    <w:rsid w:val="00E66A5E"/>
    <w:rsid w:val="00E701AF"/>
    <w:rsid w:val="00E7158E"/>
    <w:rsid w:val="00E7386C"/>
    <w:rsid w:val="00E743A9"/>
    <w:rsid w:val="00E743CA"/>
    <w:rsid w:val="00E74BD9"/>
    <w:rsid w:val="00E7534B"/>
    <w:rsid w:val="00E7632F"/>
    <w:rsid w:val="00E77401"/>
    <w:rsid w:val="00E778E3"/>
    <w:rsid w:val="00E80FAC"/>
    <w:rsid w:val="00E81218"/>
    <w:rsid w:val="00E81D6A"/>
    <w:rsid w:val="00E83822"/>
    <w:rsid w:val="00E83A5F"/>
    <w:rsid w:val="00E8400B"/>
    <w:rsid w:val="00E84226"/>
    <w:rsid w:val="00E84422"/>
    <w:rsid w:val="00E8461C"/>
    <w:rsid w:val="00E84665"/>
    <w:rsid w:val="00E8486E"/>
    <w:rsid w:val="00E84CC7"/>
    <w:rsid w:val="00E8564D"/>
    <w:rsid w:val="00E85DC4"/>
    <w:rsid w:val="00E86749"/>
    <w:rsid w:val="00E86E77"/>
    <w:rsid w:val="00E907C3"/>
    <w:rsid w:val="00E9184E"/>
    <w:rsid w:val="00E92444"/>
    <w:rsid w:val="00E9272A"/>
    <w:rsid w:val="00E92A35"/>
    <w:rsid w:val="00E94385"/>
    <w:rsid w:val="00E94D5E"/>
    <w:rsid w:val="00E94E0C"/>
    <w:rsid w:val="00E94FED"/>
    <w:rsid w:val="00E952A1"/>
    <w:rsid w:val="00E95F0D"/>
    <w:rsid w:val="00E96036"/>
    <w:rsid w:val="00E966E3"/>
    <w:rsid w:val="00E968B2"/>
    <w:rsid w:val="00E96E0B"/>
    <w:rsid w:val="00E96FC9"/>
    <w:rsid w:val="00EA12AE"/>
    <w:rsid w:val="00EA1B47"/>
    <w:rsid w:val="00EA1C91"/>
    <w:rsid w:val="00EA2524"/>
    <w:rsid w:val="00EA4B71"/>
    <w:rsid w:val="00EA4EBA"/>
    <w:rsid w:val="00EA6567"/>
    <w:rsid w:val="00EA79E3"/>
    <w:rsid w:val="00EA7F9A"/>
    <w:rsid w:val="00EB21CB"/>
    <w:rsid w:val="00EB22C7"/>
    <w:rsid w:val="00EB24BD"/>
    <w:rsid w:val="00EB2F84"/>
    <w:rsid w:val="00EB34AC"/>
    <w:rsid w:val="00EB40AE"/>
    <w:rsid w:val="00EB4577"/>
    <w:rsid w:val="00EB4667"/>
    <w:rsid w:val="00EB51CF"/>
    <w:rsid w:val="00EB614A"/>
    <w:rsid w:val="00EC0156"/>
    <w:rsid w:val="00EC06A4"/>
    <w:rsid w:val="00EC0D6D"/>
    <w:rsid w:val="00EC18D0"/>
    <w:rsid w:val="00EC2AAC"/>
    <w:rsid w:val="00EC2D8C"/>
    <w:rsid w:val="00EC4AB0"/>
    <w:rsid w:val="00EC56D6"/>
    <w:rsid w:val="00EC5EF0"/>
    <w:rsid w:val="00EC7841"/>
    <w:rsid w:val="00ED0D02"/>
    <w:rsid w:val="00ED1876"/>
    <w:rsid w:val="00ED1ED0"/>
    <w:rsid w:val="00ED250C"/>
    <w:rsid w:val="00ED3498"/>
    <w:rsid w:val="00ED3C7F"/>
    <w:rsid w:val="00ED46F3"/>
    <w:rsid w:val="00ED4929"/>
    <w:rsid w:val="00ED4EFB"/>
    <w:rsid w:val="00ED5899"/>
    <w:rsid w:val="00ED76C6"/>
    <w:rsid w:val="00ED785A"/>
    <w:rsid w:val="00ED7AD7"/>
    <w:rsid w:val="00ED7D8E"/>
    <w:rsid w:val="00ED7F27"/>
    <w:rsid w:val="00EE0DC3"/>
    <w:rsid w:val="00EE209F"/>
    <w:rsid w:val="00EE4C73"/>
    <w:rsid w:val="00EE7916"/>
    <w:rsid w:val="00EE7A1F"/>
    <w:rsid w:val="00EE7F74"/>
    <w:rsid w:val="00EF1579"/>
    <w:rsid w:val="00EF25C0"/>
    <w:rsid w:val="00EF2805"/>
    <w:rsid w:val="00EF311A"/>
    <w:rsid w:val="00EF41B6"/>
    <w:rsid w:val="00EF41D7"/>
    <w:rsid w:val="00EF429A"/>
    <w:rsid w:val="00EF56AC"/>
    <w:rsid w:val="00EF5BBB"/>
    <w:rsid w:val="00EF63BC"/>
    <w:rsid w:val="00EF67D7"/>
    <w:rsid w:val="00EF70EB"/>
    <w:rsid w:val="00EF77F3"/>
    <w:rsid w:val="00F00163"/>
    <w:rsid w:val="00F0132C"/>
    <w:rsid w:val="00F014A8"/>
    <w:rsid w:val="00F01691"/>
    <w:rsid w:val="00F02BCC"/>
    <w:rsid w:val="00F04138"/>
    <w:rsid w:val="00F0456F"/>
    <w:rsid w:val="00F05A99"/>
    <w:rsid w:val="00F05B65"/>
    <w:rsid w:val="00F07004"/>
    <w:rsid w:val="00F07424"/>
    <w:rsid w:val="00F079B7"/>
    <w:rsid w:val="00F10C02"/>
    <w:rsid w:val="00F10CB5"/>
    <w:rsid w:val="00F10EEE"/>
    <w:rsid w:val="00F112EA"/>
    <w:rsid w:val="00F13AAC"/>
    <w:rsid w:val="00F14783"/>
    <w:rsid w:val="00F147F9"/>
    <w:rsid w:val="00F15724"/>
    <w:rsid w:val="00F15A5B"/>
    <w:rsid w:val="00F167D4"/>
    <w:rsid w:val="00F167EB"/>
    <w:rsid w:val="00F16A42"/>
    <w:rsid w:val="00F16E62"/>
    <w:rsid w:val="00F175F4"/>
    <w:rsid w:val="00F177E3"/>
    <w:rsid w:val="00F2048B"/>
    <w:rsid w:val="00F20CC9"/>
    <w:rsid w:val="00F20FD8"/>
    <w:rsid w:val="00F2234E"/>
    <w:rsid w:val="00F223A2"/>
    <w:rsid w:val="00F22901"/>
    <w:rsid w:val="00F22AAA"/>
    <w:rsid w:val="00F22DC0"/>
    <w:rsid w:val="00F24356"/>
    <w:rsid w:val="00F248A4"/>
    <w:rsid w:val="00F25509"/>
    <w:rsid w:val="00F256AB"/>
    <w:rsid w:val="00F25A6A"/>
    <w:rsid w:val="00F25E7F"/>
    <w:rsid w:val="00F25EDD"/>
    <w:rsid w:val="00F272E7"/>
    <w:rsid w:val="00F27BAE"/>
    <w:rsid w:val="00F312BE"/>
    <w:rsid w:val="00F313CD"/>
    <w:rsid w:val="00F319AB"/>
    <w:rsid w:val="00F31B0D"/>
    <w:rsid w:val="00F32049"/>
    <w:rsid w:val="00F320A7"/>
    <w:rsid w:val="00F32472"/>
    <w:rsid w:val="00F325B5"/>
    <w:rsid w:val="00F32B4B"/>
    <w:rsid w:val="00F332CF"/>
    <w:rsid w:val="00F34EB1"/>
    <w:rsid w:val="00F35F16"/>
    <w:rsid w:val="00F3684A"/>
    <w:rsid w:val="00F36B95"/>
    <w:rsid w:val="00F36ED1"/>
    <w:rsid w:val="00F3715C"/>
    <w:rsid w:val="00F3751E"/>
    <w:rsid w:val="00F378C1"/>
    <w:rsid w:val="00F37A11"/>
    <w:rsid w:val="00F408A7"/>
    <w:rsid w:val="00F409F0"/>
    <w:rsid w:val="00F43643"/>
    <w:rsid w:val="00F43B25"/>
    <w:rsid w:val="00F44002"/>
    <w:rsid w:val="00F4477B"/>
    <w:rsid w:val="00F45929"/>
    <w:rsid w:val="00F46CDC"/>
    <w:rsid w:val="00F5046D"/>
    <w:rsid w:val="00F50C10"/>
    <w:rsid w:val="00F513EB"/>
    <w:rsid w:val="00F52C7E"/>
    <w:rsid w:val="00F53844"/>
    <w:rsid w:val="00F5460D"/>
    <w:rsid w:val="00F5537D"/>
    <w:rsid w:val="00F55602"/>
    <w:rsid w:val="00F55C05"/>
    <w:rsid w:val="00F5729E"/>
    <w:rsid w:val="00F60C72"/>
    <w:rsid w:val="00F60C8D"/>
    <w:rsid w:val="00F61171"/>
    <w:rsid w:val="00F611E5"/>
    <w:rsid w:val="00F6138B"/>
    <w:rsid w:val="00F622E2"/>
    <w:rsid w:val="00F6311D"/>
    <w:rsid w:val="00F63214"/>
    <w:rsid w:val="00F63B9D"/>
    <w:rsid w:val="00F64418"/>
    <w:rsid w:val="00F64FAE"/>
    <w:rsid w:val="00F650AC"/>
    <w:rsid w:val="00F65292"/>
    <w:rsid w:val="00F65586"/>
    <w:rsid w:val="00F65F60"/>
    <w:rsid w:val="00F66272"/>
    <w:rsid w:val="00F67885"/>
    <w:rsid w:val="00F67E3B"/>
    <w:rsid w:val="00F67F35"/>
    <w:rsid w:val="00F7068C"/>
    <w:rsid w:val="00F706BA"/>
    <w:rsid w:val="00F71050"/>
    <w:rsid w:val="00F72200"/>
    <w:rsid w:val="00F74030"/>
    <w:rsid w:val="00F7542B"/>
    <w:rsid w:val="00F755DA"/>
    <w:rsid w:val="00F76CAD"/>
    <w:rsid w:val="00F80010"/>
    <w:rsid w:val="00F805B1"/>
    <w:rsid w:val="00F80BFF"/>
    <w:rsid w:val="00F814EE"/>
    <w:rsid w:val="00F8156C"/>
    <w:rsid w:val="00F83FD9"/>
    <w:rsid w:val="00F8487F"/>
    <w:rsid w:val="00F84C21"/>
    <w:rsid w:val="00F85572"/>
    <w:rsid w:val="00F86AFF"/>
    <w:rsid w:val="00F90276"/>
    <w:rsid w:val="00F904B3"/>
    <w:rsid w:val="00F9099C"/>
    <w:rsid w:val="00F90DE2"/>
    <w:rsid w:val="00F915D6"/>
    <w:rsid w:val="00F92101"/>
    <w:rsid w:val="00F9223A"/>
    <w:rsid w:val="00F929EF"/>
    <w:rsid w:val="00F93027"/>
    <w:rsid w:val="00F93A93"/>
    <w:rsid w:val="00F9451F"/>
    <w:rsid w:val="00F95A8F"/>
    <w:rsid w:val="00F96208"/>
    <w:rsid w:val="00F9654A"/>
    <w:rsid w:val="00F965BC"/>
    <w:rsid w:val="00F96F4C"/>
    <w:rsid w:val="00F979DB"/>
    <w:rsid w:val="00FA16D7"/>
    <w:rsid w:val="00FA1E4A"/>
    <w:rsid w:val="00FA1F08"/>
    <w:rsid w:val="00FA2770"/>
    <w:rsid w:val="00FA3429"/>
    <w:rsid w:val="00FA4180"/>
    <w:rsid w:val="00FA4F12"/>
    <w:rsid w:val="00FA5915"/>
    <w:rsid w:val="00FA5D6D"/>
    <w:rsid w:val="00FA64AE"/>
    <w:rsid w:val="00FA6705"/>
    <w:rsid w:val="00FA7448"/>
    <w:rsid w:val="00FB0722"/>
    <w:rsid w:val="00FB1517"/>
    <w:rsid w:val="00FB1A8E"/>
    <w:rsid w:val="00FB24F3"/>
    <w:rsid w:val="00FB3DB1"/>
    <w:rsid w:val="00FB434F"/>
    <w:rsid w:val="00FB479C"/>
    <w:rsid w:val="00FB4C38"/>
    <w:rsid w:val="00FB5215"/>
    <w:rsid w:val="00FB58B3"/>
    <w:rsid w:val="00FB65AC"/>
    <w:rsid w:val="00FB6E79"/>
    <w:rsid w:val="00FB7B78"/>
    <w:rsid w:val="00FB7F67"/>
    <w:rsid w:val="00FC0624"/>
    <w:rsid w:val="00FC0AB3"/>
    <w:rsid w:val="00FC14C8"/>
    <w:rsid w:val="00FC196D"/>
    <w:rsid w:val="00FC2370"/>
    <w:rsid w:val="00FC3AD4"/>
    <w:rsid w:val="00FC3DEB"/>
    <w:rsid w:val="00FC45C9"/>
    <w:rsid w:val="00FC4BD9"/>
    <w:rsid w:val="00FC4D9A"/>
    <w:rsid w:val="00FC50D2"/>
    <w:rsid w:val="00FC5243"/>
    <w:rsid w:val="00FC620D"/>
    <w:rsid w:val="00FC695B"/>
    <w:rsid w:val="00FC71E8"/>
    <w:rsid w:val="00FC7A58"/>
    <w:rsid w:val="00FD0540"/>
    <w:rsid w:val="00FD1C3A"/>
    <w:rsid w:val="00FD2521"/>
    <w:rsid w:val="00FD2638"/>
    <w:rsid w:val="00FD2A85"/>
    <w:rsid w:val="00FD2B91"/>
    <w:rsid w:val="00FD34C9"/>
    <w:rsid w:val="00FD4FB3"/>
    <w:rsid w:val="00FD5776"/>
    <w:rsid w:val="00FD5BB3"/>
    <w:rsid w:val="00FE0C89"/>
    <w:rsid w:val="00FE1175"/>
    <w:rsid w:val="00FE3446"/>
    <w:rsid w:val="00FE4072"/>
    <w:rsid w:val="00FE40E3"/>
    <w:rsid w:val="00FE4AD9"/>
    <w:rsid w:val="00FE5B17"/>
    <w:rsid w:val="00FE6534"/>
    <w:rsid w:val="00FF0375"/>
    <w:rsid w:val="00FF0555"/>
    <w:rsid w:val="00FF1289"/>
    <w:rsid w:val="00FF2343"/>
    <w:rsid w:val="00FF2D80"/>
    <w:rsid w:val="00FF378F"/>
    <w:rsid w:val="00FF3BDF"/>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uiPriority w:val="99"/>
    <w:semiHidden/>
    <w:rsid w:val="00022D45"/>
    <w:pPr>
      <w:widowControl/>
    </w:pPr>
  </w:style>
  <w:style w:type="character" w:styleId="FootnoteReference">
    <w:name w:val="footnote reference"/>
    <w:basedOn w:val="DefaultParagraphFont"/>
    <w:uiPriority w:val="99"/>
    <w:semiHidden/>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character" w:styleId="Emphasis">
    <w:name w:val="Emphasis"/>
    <w:basedOn w:val="DefaultParagraphFont"/>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character" w:customStyle="1" w:styleId="FootnoteTextChar">
    <w:name w:val="Footnote Text Char"/>
    <w:basedOn w:val="DefaultParagraphFont"/>
    <w:link w:val="FootnoteText"/>
    <w:uiPriority w:val="99"/>
    <w:semiHidden/>
    <w:rsid w:val="006D1BFF"/>
  </w:style>
  <w:style w:type="character" w:styleId="CommentReference">
    <w:name w:val="annotation reference"/>
    <w:basedOn w:val="DefaultParagraphFont"/>
    <w:rsid w:val="008538C2"/>
    <w:rPr>
      <w:sz w:val="16"/>
      <w:szCs w:val="16"/>
    </w:rPr>
  </w:style>
  <w:style w:type="paragraph" w:styleId="CommentText">
    <w:name w:val="annotation text"/>
    <w:basedOn w:val="Normal"/>
    <w:link w:val="CommentTextChar"/>
    <w:rsid w:val="008538C2"/>
  </w:style>
  <w:style w:type="character" w:customStyle="1" w:styleId="CommentTextChar">
    <w:name w:val="Comment Text Char"/>
    <w:basedOn w:val="DefaultParagraphFont"/>
    <w:link w:val="CommentText"/>
    <w:rsid w:val="008538C2"/>
  </w:style>
  <w:style w:type="paragraph" w:styleId="CommentSubject">
    <w:name w:val="annotation subject"/>
    <w:basedOn w:val="CommentText"/>
    <w:next w:val="CommentText"/>
    <w:link w:val="CommentSubjectChar"/>
    <w:rsid w:val="008538C2"/>
    <w:rPr>
      <w:b/>
      <w:bCs/>
    </w:rPr>
  </w:style>
  <w:style w:type="character" w:customStyle="1" w:styleId="CommentSubjectChar">
    <w:name w:val="Comment Subject Char"/>
    <w:basedOn w:val="CommentTextChar"/>
    <w:link w:val="CommentSubject"/>
    <w:rsid w:val="008538C2"/>
    <w:rPr>
      <w:b/>
      <w:bCs/>
    </w:rPr>
  </w:style>
  <w:style w:type="paragraph" w:styleId="ListParagraph">
    <w:name w:val="List Paragraph"/>
    <w:basedOn w:val="Normal"/>
    <w:uiPriority w:val="34"/>
    <w:qFormat/>
    <w:rsid w:val="00BE6EFB"/>
    <w:pPr>
      <w:ind w:left="720"/>
      <w:contextualSpacing/>
    </w:pPr>
  </w:style>
  <w:style w:type="paragraph" w:styleId="NoSpacing">
    <w:name w:val="No Spacing"/>
    <w:uiPriority w:val="1"/>
    <w:qFormat/>
    <w:rsid w:val="000C61F2"/>
    <w:pPr>
      <w:jc w:val="both"/>
    </w:pPr>
    <w:rPr>
      <w:sz w:val="26"/>
    </w:rPr>
  </w:style>
  <w:style w:type="paragraph" w:customStyle="1" w:styleId="ParaTab1">
    <w:name w:val="ParaTab 1"/>
    <w:rsid w:val="000C61F2"/>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uiPriority w:val="99"/>
    <w:semiHidden/>
    <w:rsid w:val="00022D45"/>
    <w:pPr>
      <w:widowControl/>
    </w:pPr>
  </w:style>
  <w:style w:type="character" w:styleId="FootnoteReference">
    <w:name w:val="footnote reference"/>
    <w:basedOn w:val="DefaultParagraphFont"/>
    <w:uiPriority w:val="99"/>
    <w:semiHidden/>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character" w:styleId="Emphasis">
    <w:name w:val="Emphasis"/>
    <w:basedOn w:val="DefaultParagraphFont"/>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character" w:customStyle="1" w:styleId="FootnoteTextChar">
    <w:name w:val="Footnote Text Char"/>
    <w:basedOn w:val="DefaultParagraphFont"/>
    <w:link w:val="FootnoteText"/>
    <w:uiPriority w:val="99"/>
    <w:semiHidden/>
    <w:rsid w:val="006D1BFF"/>
  </w:style>
  <w:style w:type="character" w:styleId="CommentReference">
    <w:name w:val="annotation reference"/>
    <w:basedOn w:val="DefaultParagraphFont"/>
    <w:rsid w:val="008538C2"/>
    <w:rPr>
      <w:sz w:val="16"/>
      <w:szCs w:val="16"/>
    </w:rPr>
  </w:style>
  <w:style w:type="paragraph" w:styleId="CommentText">
    <w:name w:val="annotation text"/>
    <w:basedOn w:val="Normal"/>
    <w:link w:val="CommentTextChar"/>
    <w:rsid w:val="008538C2"/>
  </w:style>
  <w:style w:type="character" w:customStyle="1" w:styleId="CommentTextChar">
    <w:name w:val="Comment Text Char"/>
    <w:basedOn w:val="DefaultParagraphFont"/>
    <w:link w:val="CommentText"/>
    <w:rsid w:val="008538C2"/>
  </w:style>
  <w:style w:type="paragraph" w:styleId="CommentSubject">
    <w:name w:val="annotation subject"/>
    <w:basedOn w:val="CommentText"/>
    <w:next w:val="CommentText"/>
    <w:link w:val="CommentSubjectChar"/>
    <w:rsid w:val="008538C2"/>
    <w:rPr>
      <w:b/>
      <w:bCs/>
    </w:rPr>
  </w:style>
  <w:style w:type="character" w:customStyle="1" w:styleId="CommentSubjectChar">
    <w:name w:val="Comment Subject Char"/>
    <w:basedOn w:val="CommentTextChar"/>
    <w:link w:val="CommentSubject"/>
    <w:rsid w:val="008538C2"/>
    <w:rPr>
      <w:b/>
      <w:bCs/>
    </w:rPr>
  </w:style>
  <w:style w:type="paragraph" w:styleId="ListParagraph">
    <w:name w:val="List Paragraph"/>
    <w:basedOn w:val="Normal"/>
    <w:uiPriority w:val="34"/>
    <w:qFormat/>
    <w:rsid w:val="00BE6EFB"/>
    <w:pPr>
      <w:ind w:left="720"/>
      <w:contextualSpacing/>
    </w:pPr>
  </w:style>
  <w:style w:type="paragraph" w:styleId="NoSpacing">
    <w:name w:val="No Spacing"/>
    <w:uiPriority w:val="1"/>
    <w:qFormat/>
    <w:rsid w:val="000C61F2"/>
    <w:pPr>
      <w:jc w:val="both"/>
    </w:pPr>
    <w:rPr>
      <w:sz w:val="26"/>
    </w:rPr>
  </w:style>
  <w:style w:type="paragraph" w:customStyle="1" w:styleId="ParaTab1">
    <w:name w:val="ParaTab 1"/>
    <w:rsid w:val="000C61F2"/>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5224">
      <w:bodyDiv w:val="1"/>
      <w:marLeft w:val="0"/>
      <w:marRight w:val="0"/>
      <w:marTop w:val="0"/>
      <w:marBottom w:val="0"/>
      <w:divBdr>
        <w:top w:val="none" w:sz="0" w:space="0" w:color="auto"/>
        <w:left w:val="none" w:sz="0" w:space="0" w:color="auto"/>
        <w:bottom w:val="none" w:sz="0" w:space="0" w:color="auto"/>
        <w:right w:val="none" w:sz="0" w:space="0" w:color="auto"/>
      </w:divBdr>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716583891">
      <w:bodyDiv w:val="1"/>
      <w:marLeft w:val="0"/>
      <w:marRight w:val="0"/>
      <w:marTop w:val="0"/>
      <w:marBottom w:val="0"/>
      <w:divBdr>
        <w:top w:val="none" w:sz="0" w:space="0" w:color="auto"/>
        <w:left w:val="none" w:sz="0" w:space="0" w:color="auto"/>
        <w:bottom w:val="none" w:sz="0" w:space="0" w:color="auto"/>
        <w:right w:val="none" w:sz="0" w:space="0" w:color="auto"/>
      </w:divBdr>
    </w:div>
    <w:div w:id="852719977">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238986">
      <w:bodyDiv w:val="1"/>
      <w:marLeft w:val="0"/>
      <w:marRight w:val="0"/>
      <w:marTop w:val="0"/>
      <w:marBottom w:val="0"/>
      <w:divBdr>
        <w:top w:val="none" w:sz="0" w:space="0" w:color="auto"/>
        <w:left w:val="none" w:sz="0" w:space="0" w:color="auto"/>
        <w:bottom w:val="none" w:sz="0" w:space="0" w:color="auto"/>
        <w:right w:val="none" w:sz="0" w:space="0" w:color="auto"/>
      </w:divBdr>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CB47-1BBA-43EF-B420-F5726C1F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8</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12164</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Hinds, Margaret</cp:lastModifiedBy>
  <cp:revision>28</cp:revision>
  <cp:lastPrinted>2013-04-18T15:34:00Z</cp:lastPrinted>
  <dcterms:created xsi:type="dcterms:W3CDTF">2013-04-04T16:31:00Z</dcterms:created>
  <dcterms:modified xsi:type="dcterms:W3CDTF">2013-04-18T15:35:00Z</dcterms:modified>
</cp:coreProperties>
</file>