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642" w:rsidRPr="0011184B" w:rsidRDefault="00E55642" w:rsidP="00D62CF2">
      <w:pPr>
        <w:spacing w:line="240" w:lineRule="auto"/>
        <w:rPr>
          <w:sz w:val="24"/>
          <w:szCs w:val="24"/>
        </w:rPr>
      </w:pPr>
    </w:p>
    <w:p w:rsidR="00676482" w:rsidRPr="0011184B" w:rsidRDefault="00676482" w:rsidP="00676482">
      <w:pPr>
        <w:autoSpaceDE w:val="0"/>
        <w:autoSpaceDN w:val="0"/>
        <w:spacing w:line="240" w:lineRule="auto"/>
        <w:jc w:val="center"/>
        <w:rPr>
          <w:b/>
          <w:sz w:val="24"/>
          <w:szCs w:val="24"/>
        </w:rPr>
      </w:pPr>
      <w:r w:rsidRPr="0011184B">
        <w:rPr>
          <w:b/>
          <w:sz w:val="24"/>
          <w:szCs w:val="24"/>
        </w:rPr>
        <w:t>BEFORE THE</w:t>
      </w:r>
    </w:p>
    <w:p w:rsidR="00676482" w:rsidRPr="0011184B" w:rsidRDefault="00676482" w:rsidP="00676482">
      <w:pPr>
        <w:tabs>
          <w:tab w:val="center" w:pos="4680"/>
        </w:tabs>
        <w:suppressAutoHyphens/>
        <w:autoSpaceDE w:val="0"/>
        <w:autoSpaceDN w:val="0"/>
        <w:spacing w:line="240" w:lineRule="auto"/>
        <w:jc w:val="center"/>
        <w:rPr>
          <w:b/>
          <w:bCs/>
          <w:spacing w:val="-3"/>
          <w:sz w:val="24"/>
          <w:szCs w:val="24"/>
        </w:rPr>
      </w:pPr>
      <w:r w:rsidRPr="0011184B">
        <w:rPr>
          <w:b/>
          <w:bCs/>
          <w:spacing w:val="-3"/>
          <w:sz w:val="24"/>
          <w:szCs w:val="24"/>
        </w:rPr>
        <w:t>PENNSYLVANIA PUBLIC UTILITY COMMISSION</w:t>
      </w:r>
    </w:p>
    <w:p w:rsidR="00676482" w:rsidRPr="0011184B" w:rsidRDefault="00676482" w:rsidP="00676482">
      <w:pPr>
        <w:tabs>
          <w:tab w:val="left" w:pos="-720"/>
        </w:tabs>
        <w:suppressAutoHyphens/>
        <w:autoSpaceDE w:val="0"/>
        <w:autoSpaceDN w:val="0"/>
        <w:spacing w:line="240" w:lineRule="auto"/>
        <w:ind w:firstLine="1440"/>
        <w:rPr>
          <w:spacing w:val="-3"/>
          <w:sz w:val="24"/>
          <w:szCs w:val="24"/>
        </w:rPr>
      </w:pPr>
    </w:p>
    <w:p w:rsidR="00676482" w:rsidRPr="0011184B" w:rsidRDefault="00676482" w:rsidP="00676482">
      <w:pPr>
        <w:tabs>
          <w:tab w:val="left" w:pos="-720"/>
        </w:tabs>
        <w:suppressAutoHyphens/>
        <w:autoSpaceDE w:val="0"/>
        <w:autoSpaceDN w:val="0"/>
        <w:spacing w:line="240" w:lineRule="auto"/>
        <w:ind w:firstLine="1440"/>
        <w:rPr>
          <w:spacing w:val="-3"/>
          <w:sz w:val="24"/>
          <w:szCs w:val="24"/>
        </w:rPr>
      </w:pPr>
    </w:p>
    <w:p w:rsidR="00676482" w:rsidRPr="0011184B" w:rsidRDefault="00676482" w:rsidP="00676482">
      <w:pPr>
        <w:autoSpaceDE w:val="0"/>
        <w:autoSpaceDN w:val="0"/>
        <w:spacing w:line="240" w:lineRule="auto"/>
        <w:rPr>
          <w:sz w:val="24"/>
          <w:szCs w:val="24"/>
        </w:rPr>
      </w:pPr>
    </w:p>
    <w:p w:rsidR="00676482" w:rsidRPr="0011184B" w:rsidRDefault="00676482" w:rsidP="00676482">
      <w:pPr>
        <w:autoSpaceDE w:val="0"/>
        <w:autoSpaceDN w:val="0"/>
        <w:spacing w:line="240" w:lineRule="auto"/>
        <w:rPr>
          <w:b/>
          <w:sz w:val="24"/>
          <w:szCs w:val="24"/>
        </w:rPr>
      </w:pPr>
      <w:r w:rsidRPr="0011184B">
        <w:rPr>
          <w:sz w:val="24"/>
          <w:szCs w:val="24"/>
        </w:rPr>
        <w:t>James E. Coggins</w:t>
      </w:r>
      <w:r w:rsidRPr="0011184B">
        <w:rPr>
          <w:sz w:val="24"/>
          <w:szCs w:val="24"/>
        </w:rPr>
        <w:tab/>
      </w:r>
      <w:r w:rsidRPr="0011184B">
        <w:rPr>
          <w:sz w:val="24"/>
          <w:szCs w:val="24"/>
        </w:rPr>
        <w:tab/>
      </w:r>
      <w:r w:rsidRPr="0011184B">
        <w:rPr>
          <w:sz w:val="24"/>
          <w:szCs w:val="24"/>
        </w:rPr>
        <w:tab/>
      </w:r>
      <w:r w:rsidRPr="0011184B">
        <w:rPr>
          <w:sz w:val="24"/>
          <w:szCs w:val="24"/>
        </w:rPr>
        <w:tab/>
      </w:r>
      <w:r w:rsidRPr="0011184B">
        <w:rPr>
          <w:sz w:val="24"/>
          <w:szCs w:val="24"/>
        </w:rPr>
        <w:tab/>
        <w:t>:</w:t>
      </w:r>
    </w:p>
    <w:p w:rsidR="00676482" w:rsidRPr="0011184B" w:rsidRDefault="00676482" w:rsidP="00676482">
      <w:pPr>
        <w:autoSpaceDE w:val="0"/>
        <w:autoSpaceDN w:val="0"/>
        <w:spacing w:line="240" w:lineRule="auto"/>
        <w:rPr>
          <w:sz w:val="24"/>
          <w:szCs w:val="24"/>
        </w:rPr>
      </w:pPr>
      <w:r w:rsidRPr="0011184B">
        <w:rPr>
          <w:b/>
          <w:sz w:val="24"/>
          <w:szCs w:val="24"/>
        </w:rPr>
        <w:tab/>
      </w:r>
      <w:r w:rsidRPr="0011184B">
        <w:rPr>
          <w:b/>
          <w:sz w:val="24"/>
          <w:szCs w:val="24"/>
        </w:rPr>
        <w:tab/>
      </w:r>
      <w:r w:rsidRPr="0011184B">
        <w:rPr>
          <w:b/>
          <w:sz w:val="24"/>
          <w:szCs w:val="24"/>
        </w:rPr>
        <w:tab/>
      </w:r>
      <w:r w:rsidRPr="0011184B">
        <w:rPr>
          <w:b/>
          <w:sz w:val="24"/>
          <w:szCs w:val="24"/>
        </w:rPr>
        <w:tab/>
      </w:r>
      <w:r w:rsidRPr="0011184B">
        <w:rPr>
          <w:b/>
          <w:sz w:val="24"/>
          <w:szCs w:val="24"/>
        </w:rPr>
        <w:tab/>
      </w:r>
      <w:r w:rsidRPr="0011184B">
        <w:rPr>
          <w:b/>
          <w:sz w:val="24"/>
          <w:szCs w:val="24"/>
        </w:rPr>
        <w:tab/>
      </w:r>
      <w:r w:rsidRPr="0011184B">
        <w:rPr>
          <w:b/>
          <w:sz w:val="24"/>
          <w:szCs w:val="24"/>
        </w:rPr>
        <w:tab/>
      </w:r>
      <w:r w:rsidRPr="0011184B">
        <w:rPr>
          <w:sz w:val="24"/>
          <w:szCs w:val="24"/>
        </w:rPr>
        <w:t>:</w:t>
      </w:r>
    </w:p>
    <w:p w:rsidR="00676482" w:rsidRPr="0011184B" w:rsidRDefault="00676482" w:rsidP="00676482">
      <w:pPr>
        <w:autoSpaceDE w:val="0"/>
        <w:autoSpaceDN w:val="0"/>
        <w:spacing w:line="240" w:lineRule="auto"/>
        <w:ind w:firstLine="720"/>
        <w:rPr>
          <w:sz w:val="24"/>
          <w:szCs w:val="24"/>
        </w:rPr>
      </w:pPr>
      <w:r w:rsidRPr="0011184B">
        <w:rPr>
          <w:sz w:val="24"/>
          <w:szCs w:val="24"/>
        </w:rPr>
        <w:t>v.</w:t>
      </w:r>
      <w:r w:rsidRPr="0011184B">
        <w:rPr>
          <w:b/>
          <w:sz w:val="24"/>
          <w:szCs w:val="24"/>
        </w:rPr>
        <w:tab/>
      </w:r>
      <w:r w:rsidRPr="0011184B">
        <w:rPr>
          <w:b/>
          <w:sz w:val="24"/>
          <w:szCs w:val="24"/>
        </w:rPr>
        <w:tab/>
      </w:r>
      <w:r w:rsidRPr="0011184B">
        <w:rPr>
          <w:b/>
          <w:sz w:val="24"/>
          <w:szCs w:val="24"/>
        </w:rPr>
        <w:tab/>
      </w:r>
      <w:r w:rsidRPr="0011184B">
        <w:rPr>
          <w:b/>
          <w:sz w:val="24"/>
          <w:szCs w:val="24"/>
        </w:rPr>
        <w:tab/>
      </w:r>
      <w:r w:rsidRPr="0011184B">
        <w:rPr>
          <w:b/>
          <w:sz w:val="24"/>
          <w:szCs w:val="24"/>
        </w:rPr>
        <w:tab/>
      </w:r>
      <w:r w:rsidRPr="0011184B">
        <w:rPr>
          <w:b/>
          <w:sz w:val="24"/>
          <w:szCs w:val="24"/>
        </w:rPr>
        <w:tab/>
      </w:r>
      <w:r w:rsidRPr="0011184B">
        <w:rPr>
          <w:sz w:val="24"/>
          <w:szCs w:val="24"/>
        </w:rPr>
        <w:t>:</w:t>
      </w:r>
      <w:r w:rsidRPr="0011184B">
        <w:rPr>
          <w:b/>
          <w:sz w:val="24"/>
          <w:szCs w:val="24"/>
        </w:rPr>
        <w:tab/>
      </w:r>
      <w:r w:rsidRPr="0011184B">
        <w:rPr>
          <w:b/>
          <w:sz w:val="24"/>
          <w:szCs w:val="24"/>
        </w:rPr>
        <w:tab/>
      </w:r>
      <w:r w:rsidRPr="0011184B">
        <w:rPr>
          <w:sz w:val="24"/>
          <w:szCs w:val="24"/>
        </w:rPr>
        <w:t>C-2012-2312785</w:t>
      </w:r>
    </w:p>
    <w:p w:rsidR="00676482" w:rsidRPr="0011184B" w:rsidRDefault="00676482" w:rsidP="00676482">
      <w:pPr>
        <w:autoSpaceDE w:val="0"/>
        <w:autoSpaceDN w:val="0"/>
        <w:spacing w:line="240" w:lineRule="auto"/>
        <w:rPr>
          <w:sz w:val="24"/>
          <w:szCs w:val="24"/>
        </w:rPr>
      </w:pPr>
      <w:r w:rsidRPr="0011184B">
        <w:rPr>
          <w:sz w:val="24"/>
          <w:szCs w:val="24"/>
        </w:rPr>
        <w:tab/>
      </w:r>
      <w:r w:rsidRPr="0011184B">
        <w:rPr>
          <w:sz w:val="24"/>
          <w:szCs w:val="24"/>
        </w:rPr>
        <w:tab/>
      </w:r>
      <w:r w:rsidRPr="0011184B">
        <w:rPr>
          <w:sz w:val="24"/>
          <w:szCs w:val="24"/>
        </w:rPr>
        <w:tab/>
      </w:r>
      <w:r w:rsidRPr="0011184B">
        <w:rPr>
          <w:sz w:val="24"/>
          <w:szCs w:val="24"/>
        </w:rPr>
        <w:tab/>
      </w:r>
      <w:r w:rsidRPr="0011184B">
        <w:rPr>
          <w:sz w:val="24"/>
          <w:szCs w:val="24"/>
        </w:rPr>
        <w:tab/>
      </w:r>
      <w:r w:rsidRPr="0011184B">
        <w:rPr>
          <w:sz w:val="24"/>
          <w:szCs w:val="24"/>
        </w:rPr>
        <w:tab/>
      </w:r>
      <w:r w:rsidRPr="0011184B">
        <w:rPr>
          <w:sz w:val="24"/>
          <w:szCs w:val="24"/>
        </w:rPr>
        <w:tab/>
        <w:t>:</w:t>
      </w:r>
    </w:p>
    <w:p w:rsidR="00676482" w:rsidRPr="0011184B" w:rsidRDefault="00183DBC" w:rsidP="00676482">
      <w:pPr>
        <w:tabs>
          <w:tab w:val="left" w:pos="-720"/>
          <w:tab w:val="left" w:pos="5040"/>
        </w:tabs>
        <w:suppressAutoHyphens/>
        <w:autoSpaceDE w:val="0"/>
        <w:autoSpaceDN w:val="0"/>
        <w:spacing w:line="240" w:lineRule="auto"/>
        <w:jc w:val="both"/>
        <w:rPr>
          <w:spacing w:val="-3"/>
          <w:sz w:val="24"/>
          <w:szCs w:val="24"/>
        </w:rPr>
      </w:pPr>
      <w:r>
        <w:rPr>
          <w:spacing w:val="-3"/>
          <w:sz w:val="24"/>
          <w:szCs w:val="24"/>
        </w:rPr>
        <w:t>PPL Electric Utilities Corporation</w:t>
      </w:r>
      <w:r w:rsidR="00676482" w:rsidRPr="0011184B">
        <w:rPr>
          <w:spacing w:val="-3"/>
          <w:sz w:val="24"/>
          <w:szCs w:val="24"/>
        </w:rPr>
        <w:tab/>
        <w:t>:</w:t>
      </w:r>
    </w:p>
    <w:p w:rsidR="00676482" w:rsidRPr="0011184B" w:rsidRDefault="00676482" w:rsidP="00D62CF2">
      <w:pPr>
        <w:spacing w:line="240" w:lineRule="auto"/>
        <w:rPr>
          <w:sz w:val="24"/>
          <w:szCs w:val="24"/>
        </w:rPr>
      </w:pPr>
    </w:p>
    <w:p w:rsidR="00676482" w:rsidRPr="0011184B" w:rsidRDefault="00676482" w:rsidP="00D62CF2">
      <w:pPr>
        <w:spacing w:line="240" w:lineRule="auto"/>
        <w:rPr>
          <w:sz w:val="24"/>
          <w:szCs w:val="24"/>
        </w:rPr>
      </w:pPr>
    </w:p>
    <w:p w:rsidR="00676482" w:rsidRPr="0011184B" w:rsidRDefault="00676482" w:rsidP="00D62CF2">
      <w:pPr>
        <w:spacing w:line="240" w:lineRule="auto"/>
        <w:rPr>
          <w:sz w:val="24"/>
          <w:szCs w:val="24"/>
        </w:rPr>
      </w:pPr>
    </w:p>
    <w:p w:rsidR="00B94B35" w:rsidRPr="0011184B" w:rsidRDefault="0009467D" w:rsidP="00D62CF2">
      <w:pPr>
        <w:spacing w:line="240" w:lineRule="auto"/>
        <w:jc w:val="center"/>
        <w:rPr>
          <w:b/>
          <w:sz w:val="24"/>
          <w:szCs w:val="24"/>
          <w:u w:val="single"/>
        </w:rPr>
      </w:pPr>
      <w:r w:rsidRPr="0011184B">
        <w:rPr>
          <w:b/>
          <w:sz w:val="24"/>
          <w:szCs w:val="24"/>
          <w:u w:val="single"/>
        </w:rPr>
        <w:t>INITIAL DECISION</w:t>
      </w:r>
    </w:p>
    <w:p w:rsidR="0009467D" w:rsidRPr="0011184B" w:rsidRDefault="0009467D" w:rsidP="00D62CF2">
      <w:pPr>
        <w:spacing w:line="240" w:lineRule="auto"/>
        <w:jc w:val="center"/>
        <w:rPr>
          <w:b/>
          <w:sz w:val="24"/>
          <w:szCs w:val="24"/>
          <w:u w:val="single"/>
        </w:rPr>
      </w:pPr>
    </w:p>
    <w:p w:rsidR="0009467D" w:rsidRPr="0011184B" w:rsidRDefault="0009467D" w:rsidP="00D62CF2">
      <w:pPr>
        <w:spacing w:line="240" w:lineRule="auto"/>
        <w:jc w:val="center"/>
        <w:rPr>
          <w:b/>
          <w:sz w:val="24"/>
          <w:szCs w:val="24"/>
          <w:u w:val="single"/>
        </w:rPr>
      </w:pPr>
    </w:p>
    <w:p w:rsidR="0009467D" w:rsidRPr="0011184B" w:rsidRDefault="0009467D" w:rsidP="00D62CF2">
      <w:pPr>
        <w:spacing w:line="240" w:lineRule="auto"/>
        <w:jc w:val="center"/>
        <w:rPr>
          <w:sz w:val="24"/>
          <w:szCs w:val="24"/>
        </w:rPr>
      </w:pPr>
      <w:r w:rsidRPr="0011184B">
        <w:rPr>
          <w:sz w:val="24"/>
          <w:szCs w:val="24"/>
        </w:rPr>
        <w:t>Before</w:t>
      </w:r>
    </w:p>
    <w:p w:rsidR="0009467D" w:rsidRPr="0011184B" w:rsidRDefault="0009467D" w:rsidP="00D62CF2">
      <w:pPr>
        <w:spacing w:line="240" w:lineRule="auto"/>
        <w:jc w:val="center"/>
        <w:rPr>
          <w:sz w:val="24"/>
          <w:szCs w:val="24"/>
        </w:rPr>
      </w:pPr>
      <w:r w:rsidRPr="0011184B">
        <w:rPr>
          <w:sz w:val="24"/>
          <w:szCs w:val="24"/>
        </w:rPr>
        <w:t>Kandace F. Melillo</w:t>
      </w:r>
    </w:p>
    <w:p w:rsidR="0009467D" w:rsidRPr="0011184B" w:rsidRDefault="0009467D" w:rsidP="00D62CF2">
      <w:pPr>
        <w:spacing w:line="240" w:lineRule="auto"/>
        <w:jc w:val="center"/>
        <w:rPr>
          <w:sz w:val="24"/>
          <w:szCs w:val="24"/>
        </w:rPr>
      </w:pPr>
      <w:r w:rsidRPr="0011184B">
        <w:rPr>
          <w:sz w:val="24"/>
          <w:szCs w:val="24"/>
        </w:rPr>
        <w:t>Administrative Law Judge</w:t>
      </w:r>
    </w:p>
    <w:p w:rsidR="0009467D" w:rsidRPr="0011184B" w:rsidRDefault="0009467D" w:rsidP="00D62CF2">
      <w:pPr>
        <w:spacing w:line="240" w:lineRule="auto"/>
        <w:jc w:val="center"/>
        <w:rPr>
          <w:sz w:val="24"/>
          <w:szCs w:val="24"/>
        </w:rPr>
      </w:pPr>
    </w:p>
    <w:p w:rsidR="0009467D" w:rsidRPr="0011184B" w:rsidRDefault="0009467D" w:rsidP="00D62CF2">
      <w:pPr>
        <w:spacing w:line="240" w:lineRule="auto"/>
        <w:jc w:val="center"/>
        <w:rPr>
          <w:sz w:val="24"/>
          <w:szCs w:val="24"/>
        </w:rPr>
      </w:pPr>
    </w:p>
    <w:p w:rsidR="0009467D" w:rsidRPr="0011184B" w:rsidRDefault="0009467D" w:rsidP="00D62CF2">
      <w:pPr>
        <w:spacing w:line="240" w:lineRule="auto"/>
        <w:jc w:val="center"/>
        <w:rPr>
          <w:sz w:val="24"/>
          <w:szCs w:val="24"/>
          <w:u w:val="single"/>
        </w:rPr>
      </w:pPr>
      <w:r w:rsidRPr="0011184B">
        <w:rPr>
          <w:sz w:val="24"/>
          <w:szCs w:val="24"/>
          <w:u w:val="single"/>
        </w:rPr>
        <w:t>HISTORY OF THE PROCEEDING</w:t>
      </w:r>
      <w:r w:rsidR="000A6E54" w:rsidRPr="0011184B">
        <w:rPr>
          <w:sz w:val="24"/>
          <w:szCs w:val="24"/>
          <w:u w:val="single"/>
        </w:rPr>
        <w:t>S</w:t>
      </w:r>
    </w:p>
    <w:p w:rsidR="004D413E" w:rsidRPr="0011184B" w:rsidRDefault="004D413E" w:rsidP="00D62CF2">
      <w:pPr>
        <w:spacing w:line="240" w:lineRule="auto"/>
        <w:rPr>
          <w:sz w:val="24"/>
          <w:szCs w:val="24"/>
        </w:rPr>
      </w:pPr>
    </w:p>
    <w:p w:rsidR="00913C70" w:rsidRPr="0011184B" w:rsidRDefault="00913C70" w:rsidP="00D62CF2">
      <w:pPr>
        <w:spacing w:line="240" w:lineRule="auto"/>
        <w:rPr>
          <w:sz w:val="24"/>
          <w:szCs w:val="24"/>
        </w:rPr>
      </w:pPr>
    </w:p>
    <w:p w:rsidR="00A34233" w:rsidRPr="0011184B" w:rsidRDefault="00C75FF3" w:rsidP="00D62CF2">
      <w:pPr>
        <w:rPr>
          <w:sz w:val="24"/>
          <w:szCs w:val="24"/>
        </w:rPr>
      </w:pPr>
      <w:r w:rsidRPr="0011184B">
        <w:rPr>
          <w:sz w:val="24"/>
          <w:szCs w:val="24"/>
        </w:rPr>
        <w:tab/>
      </w:r>
      <w:r w:rsidRPr="0011184B">
        <w:rPr>
          <w:sz w:val="24"/>
          <w:szCs w:val="24"/>
        </w:rPr>
        <w:tab/>
      </w:r>
      <w:r w:rsidR="00904FF5" w:rsidRPr="0011184B">
        <w:rPr>
          <w:sz w:val="24"/>
          <w:szCs w:val="24"/>
        </w:rPr>
        <w:t xml:space="preserve">On </w:t>
      </w:r>
      <w:r w:rsidR="001C61CC" w:rsidRPr="0011184B">
        <w:rPr>
          <w:sz w:val="24"/>
          <w:szCs w:val="24"/>
        </w:rPr>
        <w:t>June 28</w:t>
      </w:r>
      <w:r w:rsidR="000A6E54" w:rsidRPr="0011184B">
        <w:rPr>
          <w:sz w:val="24"/>
          <w:szCs w:val="24"/>
        </w:rPr>
        <w:t>, 201</w:t>
      </w:r>
      <w:r w:rsidR="001C61CC" w:rsidRPr="0011184B">
        <w:rPr>
          <w:sz w:val="24"/>
          <w:szCs w:val="24"/>
        </w:rPr>
        <w:t>2</w:t>
      </w:r>
      <w:r w:rsidR="000A6E54" w:rsidRPr="0011184B">
        <w:rPr>
          <w:sz w:val="24"/>
          <w:szCs w:val="24"/>
        </w:rPr>
        <w:t xml:space="preserve">, </w:t>
      </w:r>
      <w:r w:rsidR="001C61CC" w:rsidRPr="0011184B">
        <w:rPr>
          <w:sz w:val="24"/>
          <w:szCs w:val="24"/>
        </w:rPr>
        <w:t>James E. Coggins</w:t>
      </w:r>
      <w:r w:rsidR="00913C70" w:rsidRPr="0011184B">
        <w:rPr>
          <w:sz w:val="24"/>
          <w:szCs w:val="24"/>
        </w:rPr>
        <w:t xml:space="preserve"> </w:t>
      </w:r>
      <w:r w:rsidR="00904FF5" w:rsidRPr="0011184B">
        <w:rPr>
          <w:sz w:val="24"/>
          <w:szCs w:val="24"/>
        </w:rPr>
        <w:t>(</w:t>
      </w:r>
      <w:r w:rsidR="001C61CC" w:rsidRPr="0011184B">
        <w:rPr>
          <w:sz w:val="24"/>
          <w:szCs w:val="24"/>
        </w:rPr>
        <w:t>Mr. Coggins</w:t>
      </w:r>
      <w:r w:rsidR="00703756" w:rsidRPr="0011184B">
        <w:rPr>
          <w:sz w:val="24"/>
          <w:szCs w:val="24"/>
        </w:rPr>
        <w:t xml:space="preserve"> or Complainant) filed a Formal C</w:t>
      </w:r>
      <w:r w:rsidR="00904FF5" w:rsidRPr="0011184B">
        <w:rPr>
          <w:sz w:val="24"/>
          <w:szCs w:val="24"/>
        </w:rPr>
        <w:t>omplaint with the Pennsylvania Pu</w:t>
      </w:r>
      <w:r w:rsidR="00433445" w:rsidRPr="0011184B">
        <w:rPr>
          <w:sz w:val="24"/>
          <w:szCs w:val="24"/>
        </w:rPr>
        <w:t>blic Utility Commission (</w:t>
      </w:r>
      <w:r w:rsidR="00904FF5" w:rsidRPr="0011184B">
        <w:rPr>
          <w:sz w:val="24"/>
          <w:szCs w:val="24"/>
        </w:rPr>
        <w:t xml:space="preserve">Commission) </w:t>
      </w:r>
      <w:r w:rsidR="000A6E54" w:rsidRPr="0011184B">
        <w:rPr>
          <w:sz w:val="24"/>
          <w:szCs w:val="24"/>
        </w:rPr>
        <w:t>at Docket No. C-201</w:t>
      </w:r>
      <w:r w:rsidR="001C61CC" w:rsidRPr="0011184B">
        <w:rPr>
          <w:sz w:val="24"/>
          <w:szCs w:val="24"/>
        </w:rPr>
        <w:t>2</w:t>
      </w:r>
      <w:r w:rsidR="000A6E54" w:rsidRPr="0011184B">
        <w:rPr>
          <w:sz w:val="24"/>
          <w:szCs w:val="24"/>
        </w:rPr>
        <w:t>-</w:t>
      </w:r>
      <w:r w:rsidR="001C61CC" w:rsidRPr="0011184B">
        <w:rPr>
          <w:sz w:val="24"/>
          <w:szCs w:val="24"/>
        </w:rPr>
        <w:t>2312785</w:t>
      </w:r>
      <w:r w:rsidR="000A6E54" w:rsidRPr="0011184B">
        <w:rPr>
          <w:sz w:val="24"/>
          <w:szCs w:val="24"/>
        </w:rPr>
        <w:t xml:space="preserve"> against </w:t>
      </w:r>
      <w:r w:rsidR="001C61CC" w:rsidRPr="0011184B">
        <w:rPr>
          <w:sz w:val="24"/>
          <w:szCs w:val="24"/>
        </w:rPr>
        <w:t>PPL Electric Utilities Corporation</w:t>
      </w:r>
      <w:r w:rsidR="00904FF5" w:rsidRPr="0011184B">
        <w:rPr>
          <w:sz w:val="24"/>
          <w:szCs w:val="24"/>
        </w:rPr>
        <w:t xml:space="preserve"> (</w:t>
      </w:r>
      <w:r w:rsidR="001C61CC" w:rsidRPr="0011184B">
        <w:rPr>
          <w:sz w:val="24"/>
          <w:szCs w:val="24"/>
        </w:rPr>
        <w:t>PPL, the Company,</w:t>
      </w:r>
      <w:r w:rsidR="000A6E54" w:rsidRPr="0011184B">
        <w:rPr>
          <w:sz w:val="24"/>
          <w:szCs w:val="24"/>
        </w:rPr>
        <w:t xml:space="preserve"> </w:t>
      </w:r>
      <w:r w:rsidR="00904FF5" w:rsidRPr="0011184B">
        <w:rPr>
          <w:sz w:val="24"/>
          <w:szCs w:val="24"/>
        </w:rPr>
        <w:t>or Respondent)</w:t>
      </w:r>
      <w:r w:rsidR="00703756" w:rsidRPr="0011184B">
        <w:rPr>
          <w:sz w:val="24"/>
          <w:szCs w:val="24"/>
        </w:rPr>
        <w:t xml:space="preserve">.  In </w:t>
      </w:r>
      <w:r w:rsidR="001C61CC" w:rsidRPr="0011184B">
        <w:rPr>
          <w:sz w:val="24"/>
          <w:szCs w:val="24"/>
        </w:rPr>
        <w:t>his</w:t>
      </w:r>
      <w:r w:rsidR="00703756" w:rsidRPr="0011184B">
        <w:rPr>
          <w:sz w:val="24"/>
          <w:szCs w:val="24"/>
        </w:rPr>
        <w:t xml:space="preserve"> C</w:t>
      </w:r>
      <w:r w:rsidR="000A6E54" w:rsidRPr="0011184B">
        <w:rPr>
          <w:sz w:val="24"/>
          <w:szCs w:val="24"/>
        </w:rPr>
        <w:t xml:space="preserve">omplaint, </w:t>
      </w:r>
      <w:r w:rsidR="001C61CC" w:rsidRPr="0011184B">
        <w:rPr>
          <w:sz w:val="24"/>
          <w:szCs w:val="24"/>
        </w:rPr>
        <w:t>Mr. Coggins</w:t>
      </w:r>
      <w:r w:rsidR="000A6E54" w:rsidRPr="0011184B">
        <w:rPr>
          <w:sz w:val="24"/>
          <w:szCs w:val="24"/>
        </w:rPr>
        <w:t xml:space="preserve"> </w:t>
      </w:r>
      <w:r w:rsidR="00904FF5" w:rsidRPr="0011184B">
        <w:rPr>
          <w:sz w:val="24"/>
          <w:szCs w:val="24"/>
        </w:rPr>
        <w:t>alleg</w:t>
      </w:r>
      <w:r w:rsidR="000A6E54" w:rsidRPr="0011184B">
        <w:rPr>
          <w:sz w:val="24"/>
          <w:szCs w:val="24"/>
        </w:rPr>
        <w:t>ed</w:t>
      </w:r>
      <w:r w:rsidR="00904FF5" w:rsidRPr="0011184B">
        <w:rPr>
          <w:sz w:val="24"/>
          <w:szCs w:val="24"/>
        </w:rPr>
        <w:t xml:space="preserve"> that </w:t>
      </w:r>
      <w:r w:rsidR="001C61CC" w:rsidRPr="0011184B">
        <w:rPr>
          <w:sz w:val="24"/>
          <w:szCs w:val="24"/>
        </w:rPr>
        <w:t>Echo Valley Campground (</w:t>
      </w:r>
      <w:r w:rsidR="00D85102" w:rsidRPr="0011184B">
        <w:rPr>
          <w:sz w:val="24"/>
          <w:szCs w:val="24"/>
        </w:rPr>
        <w:t>the Campground</w:t>
      </w:r>
      <w:r w:rsidR="001C61CC" w:rsidRPr="0011184B">
        <w:rPr>
          <w:sz w:val="24"/>
          <w:szCs w:val="24"/>
        </w:rPr>
        <w:t xml:space="preserve">) in Tremont, PA, where he rented space as a permanent resident, was grossly overcharging him for electric service it </w:t>
      </w:r>
      <w:r w:rsidR="00515020" w:rsidRPr="0011184B">
        <w:rPr>
          <w:sz w:val="24"/>
          <w:szCs w:val="24"/>
        </w:rPr>
        <w:t xml:space="preserve">apparently had </w:t>
      </w:r>
      <w:r w:rsidR="001C61CC" w:rsidRPr="0011184B">
        <w:rPr>
          <w:sz w:val="24"/>
          <w:szCs w:val="24"/>
        </w:rPr>
        <w:t>purchas</w:t>
      </w:r>
      <w:r w:rsidR="00515020" w:rsidRPr="0011184B">
        <w:rPr>
          <w:sz w:val="24"/>
          <w:szCs w:val="24"/>
        </w:rPr>
        <w:t>ed</w:t>
      </w:r>
      <w:r w:rsidR="001C61CC" w:rsidRPr="0011184B">
        <w:rPr>
          <w:sz w:val="24"/>
          <w:szCs w:val="24"/>
        </w:rPr>
        <w:t xml:space="preserve"> at wholesale from the Respondent.  </w:t>
      </w:r>
      <w:r w:rsidR="000C550B" w:rsidRPr="0011184B">
        <w:rPr>
          <w:sz w:val="24"/>
          <w:szCs w:val="24"/>
        </w:rPr>
        <w:t xml:space="preserve">Complainant also mentioned that </w:t>
      </w:r>
      <w:r w:rsidR="00D85102" w:rsidRPr="0011184B">
        <w:rPr>
          <w:sz w:val="24"/>
          <w:szCs w:val="24"/>
        </w:rPr>
        <w:t>the Campground</w:t>
      </w:r>
      <w:r w:rsidR="000C550B" w:rsidRPr="0011184B">
        <w:rPr>
          <w:sz w:val="24"/>
          <w:szCs w:val="24"/>
        </w:rPr>
        <w:t xml:space="preserve"> prov</w:t>
      </w:r>
      <w:r w:rsidR="00E845F4" w:rsidRPr="0011184B">
        <w:rPr>
          <w:sz w:val="24"/>
          <w:szCs w:val="24"/>
        </w:rPr>
        <w:t xml:space="preserve">ided gas service to him </w:t>
      </w:r>
      <w:r w:rsidR="000C550B" w:rsidRPr="0011184B">
        <w:rPr>
          <w:sz w:val="24"/>
          <w:szCs w:val="24"/>
        </w:rPr>
        <w:t xml:space="preserve">and was overcharging for that service.  </w:t>
      </w:r>
      <w:r w:rsidR="003521FA" w:rsidRPr="0011184B">
        <w:rPr>
          <w:sz w:val="24"/>
          <w:szCs w:val="24"/>
        </w:rPr>
        <w:t xml:space="preserve">In addition, </w:t>
      </w:r>
      <w:r w:rsidR="00BE79AC" w:rsidRPr="0011184B">
        <w:rPr>
          <w:sz w:val="24"/>
          <w:szCs w:val="24"/>
        </w:rPr>
        <w:t xml:space="preserve">Complainant </w:t>
      </w:r>
      <w:r w:rsidR="003521FA" w:rsidRPr="0011184B">
        <w:rPr>
          <w:sz w:val="24"/>
          <w:szCs w:val="24"/>
        </w:rPr>
        <w:t xml:space="preserve">alleged safety concerns with the Campground’s facilities.  He </w:t>
      </w:r>
      <w:r w:rsidR="00BE79AC" w:rsidRPr="0011184B">
        <w:rPr>
          <w:sz w:val="24"/>
          <w:szCs w:val="24"/>
        </w:rPr>
        <w:t xml:space="preserve">attached the rules and regulations </w:t>
      </w:r>
      <w:r w:rsidR="003521FA" w:rsidRPr="0011184B">
        <w:rPr>
          <w:sz w:val="24"/>
          <w:szCs w:val="24"/>
        </w:rPr>
        <w:t xml:space="preserve">of the Campground </w:t>
      </w:r>
      <w:r w:rsidR="00BE79AC" w:rsidRPr="0011184B">
        <w:rPr>
          <w:sz w:val="24"/>
          <w:szCs w:val="24"/>
        </w:rPr>
        <w:t xml:space="preserve">plus sample electric bills from </w:t>
      </w:r>
      <w:r w:rsidR="00D85102" w:rsidRPr="0011184B">
        <w:rPr>
          <w:sz w:val="24"/>
          <w:szCs w:val="24"/>
        </w:rPr>
        <w:t>the Campground</w:t>
      </w:r>
      <w:r w:rsidR="00BE79AC" w:rsidRPr="0011184B">
        <w:rPr>
          <w:sz w:val="24"/>
          <w:szCs w:val="24"/>
        </w:rPr>
        <w:t xml:space="preserve"> in support of his Complaint.  </w:t>
      </w:r>
      <w:r w:rsidR="000C4A7C" w:rsidRPr="0011184B">
        <w:rPr>
          <w:sz w:val="24"/>
          <w:szCs w:val="24"/>
        </w:rPr>
        <w:t>As relief, Complainant</w:t>
      </w:r>
      <w:r w:rsidR="00393496" w:rsidRPr="0011184B">
        <w:rPr>
          <w:sz w:val="24"/>
          <w:szCs w:val="24"/>
        </w:rPr>
        <w:t xml:space="preserve"> requested </w:t>
      </w:r>
      <w:r w:rsidR="00985FE0" w:rsidRPr="0011184B">
        <w:rPr>
          <w:sz w:val="24"/>
          <w:szCs w:val="24"/>
        </w:rPr>
        <w:t>an investigation for violations of state and federal codes and law, an end to the overcharging,</w:t>
      </w:r>
      <w:r w:rsidR="001C61CC" w:rsidRPr="0011184B">
        <w:rPr>
          <w:sz w:val="24"/>
          <w:szCs w:val="24"/>
        </w:rPr>
        <w:t xml:space="preserve"> and </w:t>
      </w:r>
      <w:r w:rsidR="00985FE0" w:rsidRPr="0011184B">
        <w:rPr>
          <w:sz w:val="24"/>
          <w:szCs w:val="24"/>
        </w:rPr>
        <w:t>the provision of refunds</w:t>
      </w:r>
      <w:r w:rsidR="001C61CC" w:rsidRPr="0011184B">
        <w:rPr>
          <w:sz w:val="24"/>
          <w:szCs w:val="24"/>
        </w:rPr>
        <w:t xml:space="preserve"> to all the tenants.</w:t>
      </w:r>
    </w:p>
    <w:p w:rsidR="00515020" w:rsidRPr="0011184B" w:rsidRDefault="00515020" w:rsidP="00D62CF2">
      <w:pPr>
        <w:rPr>
          <w:sz w:val="24"/>
          <w:szCs w:val="24"/>
        </w:rPr>
      </w:pPr>
    </w:p>
    <w:p w:rsidR="00515020" w:rsidRPr="0011184B" w:rsidRDefault="00515020" w:rsidP="00D62CF2">
      <w:pPr>
        <w:rPr>
          <w:sz w:val="24"/>
          <w:szCs w:val="24"/>
        </w:rPr>
      </w:pPr>
      <w:r w:rsidRPr="0011184B">
        <w:rPr>
          <w:sz w:val="24"/>
          <w:szCs w:val="24"/>
        </w:rPr>
        <w:lastRenderedPageBreak/>
        <w:tab/>
      </w:r>
      <w:r w:rsidRPr="0011184B">
        <w:rPr>
          <w:sz w:val="24"/>
          <w:szCs w:val="24"/>
        </w:rPr>
        <w:tab/>
        <w:t>On or about the day an Answer would have been due from PPL, a Certificate of Satisfaction was filed by Respondent, indicating that the matter had been satisfactorily resolved.  However, on August 3, 2012, Complainant filed a timely Objection to the Certificate of Satisfac</w:t>
      </w:r>
      <w:r w:rsidR="000C550B" w:rsidRPr="0011184B">
        <w:rPr>
          <w:sz w:val="24"/>
          <w:szCs w:val="24"/>
        </w:rPr>
        <w:t>tion.</w:t>
      </w:r>
    </w:p>
    <w:p w:rsidR="00515020" w:rsidRPr="0011184B" w:rsidRDefault="00515020" w:rsidP="00D62CF2">
      <w:pPr>
        <w:rPr>
          <w:sz w:val="24"/>
          <w:szCs w:val="24"/>
        </w:rPr>
      </w:pPr>
    </w:p>
    <w:p w:rsidR="00515020" w:rsidRPr="0011184B" w:rsidRDefault="00515020" w:rsidP="00D62CF2">
      <w:pPr>
        <w:rPr>
          <w:caps/>
          <w:noProof/>
          <w:spacing w:val="-3"/>
          <w:sz w:val="24"/>
          <w:szCs w:val="24"/>
        </w:rPr>
      </w:pPr>
      <w:r w:rsidRPr="0011184B">
        <w:rPr>
          <w:sz w:val="24"/>
          <w:szCs w:val="24"/>
        </w:rPr>
        <w:tab/>
      </w:r>
      <w:r w:rsidRPr="0011184B">
        <w:rPr>
          <w:sz w:val="24"/>
          <w:szCs w:val="24"/>
        </w:rPr>
        <w:tab/>
        <w:t>On March 6, 2013, I was assigned this case for hearing and a decision.  Also, by Telephone Hearing Notice dated March 6, 2013, the parties were informed that an Initial Telephoni</w:t>
      </w:r>
      <w:r w:rsidR="00236963" w:rsidRPr="0011184B">
        <w:rPr>
          <w:sz w:val="24"/>
          <w:szCs w:val="24"/>
        </w:rPr>
        <w:t xml:space="preserve">c Hearing was scheduled in this </w:t>
      </w:r>
      <w:r w:rsidRPr="0011184B">
        <w:rPr>
          <w:sz w:val="24"/>
          <w:szCs w:val="24"/>
        </w:rPr>
        <w:t>matter for Monday, April 1, 2013, at 10:00 a.m.</w:t>
      </w:r>
    </w:p>
    <w:p w:rsidR="00D17C7F" w:rsidRPr="0011184B" w:rsidRDefault="00D17C7F" w:rsidP="00D62CF2">
      <w:pPr>
        <w:ind w:firstLine="1440"/>
        <w:rPr>
          <w:sz w:val="24"/>
          <w:szCs w:val="24"/>
        </w:rPr>
      </w:pPr>
    </w:p>
    <w:p w:rsidR="00D17C7F" w:rsidRPr="0011184B" w:rsidRDefault="00D17C7F" w:rsidP="00D17C7F">
      <w:pPr>
        <w:outlineLvl w:val="0"/>
        <w:rPr>
          <w:sz w:val="24"/>
          <w:szCs w:val="24"/>
        </w:rPr>
      </w:pPr>
      <w:r w:rsidRPr="0011184B">
        <w:rPr>
          <w:sz w:val="24"/>
          <w:szCs w:val="24"/>
        </w:rPr>
        <w:tab/>
      </w:r>
      <w:r w:rsidRPr="0011184B">
        <w:rPr>
          <w:sz w:val="24"/>
          <w:szCs w:val="24"/>
        </w:rPr>
        <w:tab/>
        <w:t>On March 7, 2013, I issued a Prehearing Order in</w:t>
      </w:r>
      <w:r w:rsidR="009602FC" w:rsidRPr="0011184B">
        <w:rPr>
          <w:sz w:val="24"/>
          <w:szCs w:val="24"/>
        </w:rPr>
        <w:t xml:space="preserve"> this case</w:t>
      </w:r>
      <w:r w:rsidRPr="0011184B">
        <w:rPr>
          <w:sz w:val="24"/>
          <w:szCs w:val="24"/>
        </w:rPr>
        <w:t xml:space="preserve"> which reiterated the day, date, and time of the hearing, and provided applicable procedures regarding, </w:t>
      </w:r>
      <w:r w:rsidRPr="0011184B">
        <w:rPr>
          <w:i/>
          <w:sz w:val="24"/>
          <w:szCs w:val="24"/>
        </w:rPr>
        <w:t>inter alia</w:t>
      </w:r>
      <w:r w:rsidRPr="0011184B">
        <w:rPr>
          <w:sz w:val="24"/>
          <w:szCs w:val="24"/>
        </w:rPr>
        <w:t xml:space="preserve">, the submission of exhibits, continuances, subpoenas, and burden of proof.  The Commission policy at 52 Pa. Code §5.231(a) encouraging settlements was also emphasized.  During my review of this case for the Prehearing Order, I discovered that PPL had not been served with the Objection to the Certificate of Satisfaction and therefore had not known that this case was still open.  I promptly emailed a copy to PPL counsel of record and also, in the Prehearing Order, required that PPL file an Answer to the Complaint </w:t>
      </w:r>
      <w:r w:rsidR="00114F41" w:rsidRPr="0011184B">
        <w:rPr>
          <w:sz w:val="24"/>
          <w:szCs w:val="24"/>
        </w:rPr>
        <w:t>within twenty (20) days, or by</w:t>
      </w:r>
      <w:r w:rsidRPr="0011184B">
        <w:rPr>
          <w:sz w:val="24"/>
          <w:szCs w:val="24"/>
        </w:rPr>
        <w:t xml:space="preserve"> March 27, 2013.</w:t>
      </w:r>
    </w:p>
    <w:p w:rsidR="000E40E7" w:rsidRPr="0011184B" w:rsidRDefault="000E40E7" w:rsidP="00D17C7F">
      <w:pPr>
        <w:outlineLvl w:val="0"/>
        <w:rPr>
          <w:sz w:val="24"/>
          <w:szCs w:val="24"/>
        </w:rPr>
      </w:pPr>
    </w:p>
    <w:p w:rsidR="000E40E7" w:rsidRPr="0011184B" w:rsidRDefault="000E40E7" w:rsidP="00D17C7F">
      <w:pPr>
        <w:outlineLvl w:val="0"/>
        <w:rPr>
          <w:sz w:val="24"/>
          <w:szCs w:val="24"/>
        </w:rPr>
      </w:pPr>
      <w:r w:rsidRPr="0011184B">
        <w:rPr>
          <w:sz w:val="24"/>
          <w:szCs w:val="24"/>
        </w:rPr>
        <w:tab/>
      </w:r>
      <w:r w:rsidRPr="0011184B">
        <w:rPr>
          <w:sz w:val="24"/>
          <w:szCs w:val="24"/>
        </w:rPr>
        <w:tab/>
        <w:t xml:space="preserve">In the Objection to the Certificate of Satisfaction, </w:t>
      </w:r>
      <w:r w:rsidR="005E164F" w:rsidRPr="0011184B">
        <w:rPr>
          <w:sz w:val="24"/>
          <w:szCs w:val="24"/>
        </w:rPr>
        <w:t xml:space="preserve">Mr. Coggins had indicated that he wanted to proceed against both PPL and </w:t>
      </w:r>
      <w:r w:rsidR="00E845F4" w:rsidRPr="0011184B">
        <w:rPr>
          <w:sz w:val="24"/>
          <w:szCs w:val="24"/>
        </w:rPr>
        <w:t>the Campground</w:t>
      </w:r>
      <w:r w:rsidR="005E164F" w:rsidRPr="0011184B">
        <w:rPr>
          <w:sz w:val="24"/>
          <w:szCs w:val="24"/>
        </w:rPr>
        <w:t xml:space="preserve">.  I am unaware that Complainant ever filed a separate complaint </w:t>
      </w:r>
      <w:r w:rsidR="00E845F4" w:rsidRPr="0011184B">
        <w:rPr>
          <w:sz w:val="24"/>
          <w:szCs w:val="24"/>
        </w:rPr>
        <w:t xml:space="preserve">against the Campground </w:t>
      </w:r>
      <w:r w:rsidR="007601E4" w:rsidRPr="0011184B">
        <w:rPr>
          <w:sz w:val="24"/>
          <w:szCs w:val="24"/>
        </w:rPr>
        <w:t>or sought joinder</w:t>
      </w:r>
      <w:r w:rsidR="005E164F" w:rsidRPr="0011184B">
        <w:rPr>
          <w:sz w:val="24"/>
          <w:szCs w:val="24"/>
        </w:rPr>
        <w:t xml:space="preserve"> but </w:t>
      </w:r>
      <w:r w:rsidR="00676542" w:rsidRPr="0011184B">
        <w:rPr>
          <w:sz w:val="24"/>
          <w:szCs w:val="24"/>
        </w:rPr>
        <w:t xml:space="preserve">I </w:t>
      </w:r>
      <w:r w:rsidR="005E164F" w:rsidRPr="0011184B">
        <w:rPr>
          <w:sz w:val="24"/>
          <w:szCs w:val="24"/>
        </w:rPr>
        <w:t xml:space="preserve">indicated in my Prehearing Order that I was not joining </w:t>
      </w:r>
      <w:r w:rsidR="00E845F4" w:rsidRPr="0011184B">
        <w:rPr>
          <w:sz w:val="24"/>
          <w:szCs w:val="24"/>
        </w:rPr>
        <w:t>the Campground</w:t>
      </w:r>
      <w:r w:rsidR="005E164F" w:rsidRPr="0011184B">
        <w:rPr>
          <w:sz w:val="24"/>
          <w:szCs w:val="24"/>
        </w:rPr>
        <w:t xml:space="preserve"> as an additional party, in the absence of any showing of jurisdiction.  I cited to </w:t>
      </w:r>
      <w:r w:rsidR="005E164F" w:rsidRPr="0011184B">
        <w:rPr>
          <w:sz w:val="24"/>
          <w:szCs w:val="24"/>
          <w:u w:val="single"/>
        </w:rPr>
        <w:t>Drexelbrook Associates v. Pa. P.U.C.</w:t>
      </w:r>
      <w:r w:rsidR="005E164F" w:rsidRPr="0011184B">
        <w:rPr>
          <w:sz w:val="24"/>
          <w:szCs w:val="24"/>
        </w:rPr>
        <w:t xml:space="preserve">, 418 Pa. 430, 212 A.2d 237 (1965), wherein the Pennsylvania Supreme Court decided that </w:t>
      </w:r>
      <w:r w:rsidR="007601E4" w:rsidRPr="0011184B">
        <w:rPr>
          <w:sz w:val="24"/>
          <w:szCs w:val="24"/>
        </w:rPr>
        <w:t>landlords that resell electric service to their tenants, a limited and defined group, are not thereby public utilities.</w:t>
      </w:r>
      <w:r w:rsidR="007F24C5" w:rsidRPr="0011184B">
        <w:rPr>
          <w:sz w:val="24"/>
          <w:szCs w:val="24"/>
        </w:rPr>
        <w:t xml:space="preserve">  </w:t>
      </w:r>
      <w:r w:rsidR="007F24C5" w:rsidRPr="0011184B">
        <w:rPr>
          <w:sz w:val="24"/>
          <w:szCs w:val="24"/>
          <w:u w:val="single"/>
        </w:rPr>
        <w:t>See also</w:t>
      </w:r>
      <w:r w:rsidR="007F24C5" w:rsidRPr="0011184B">
        <w:rPr>
          <w:sz w:val="24"/>
          <w:szCs w:val="24"/>
        </w:rPr>
        <w:t>, 66 Pa. C.S. §102(2)(v).</w:t>
      </w:r>
    </w:p>
    <w:p w:rsidR="005568E6" w:rsidRPr="0011184B" w:rsidRDefault="005568E6" w:rsidP="00D62CF2">
      <w:pPr>
        <w:ind w:firstLine="1440"/>
        <w:rPr>
          <w:sz w:val="24"/>
          <w:szCs w:val="24"/>
        </w:rPr>
      </w:pPr>
    </w:p>
    <w:p w:rsidR="00F128BD" w:rsidRPr="0011184B" w:rsidRDefault="00904FF5" w:rsidP="00D62CF2">
      <w:pPr>
        <w:ind w:firstLine="1440"/>
        <w:rPr>
          <w:sz w:val="24"/>
          <w:szCs w:val="24"/>
        </w:rPr>
      </w:pPr>
      <w:r w:rsidRPr="0011184B">
        <w:rPr>
          <w:sz w:val="24"/>
          <w:szCs w:val="24"/>
        </w:rPr>
        <w:t xml:space="preserve">On </w:t>
      </w:r>
      <w:r w:rsidR="005568E6" w:rsidRPr="0011184B">
        <w:rPr>
          <w:sz w:val="24"/>
          <w:szCs w:val="24"/>
        </w:rPr>
        <w:t>March 26, 2013, PPL</w:t>
      </w:r>
      <w:r w:rsidR="0007152D" w:rsidRPr="0011184B">
        <w:rPr>
          <w:sz w:val="24"/>
          <w:szCs w:val="24"/>
        </w:rPr>
        <w:t xml:space="preserve"> filed an Answer and New Matter</w:t>
      </w:r>
      <w:r w:rsidR="00890245" w:rsidRPr="0011184B">
        <w:rPr>
          <w:sz w:val="24"/>
          <w:szCs w:val="24"/>
        </w:rPr>
        <w:t xml:space="preserve">, with a </w:t>
      </w:r>
      <w:r w:rsidR="0045438D" w:rsidRPr="0011184B">
        <w:rPr>
          <w:sz w:val="24"/>
          <w:szCs w:val="24"/>
        </w:rPr>
        <w:t xml:space="preserve">twenty (20) day </w:t>
      </w:r>
      <w:r w:rsidR="00890245" w:rsidRPr="0011184B">
        <w:rPr>
          <w:sz w:val="24"/>
          <w:szCs w:val="24"/>
        </w:rPr>
        <w:t xml:space="preserve">Notice to Plead, </w:t>
      </w:r>
      <w:r w:rsidRPr="0011184B">
        <w:rPr>
          <w:sz w:val="24"/>
          <w:szCs w:val="24"/>
        </w:rPr>
        <w:t>denying th</w:t>
      </w:r>
      <w:r w:rsidR="005568E6" w:rsidRPr="0011184B">
        <w:rPr>
          <w:sz w:val="24"/>
          <w:szCs w:val="24"/>
        </w:rPr>
        <w:t xml:space="preserve">at it had </w:t>
      </w:r>
      <w:r w:rsidR="00F47626" w:rsidRPr="0011184B">
        <w:rPr>
          <w:sz w:val="24"/>
          <w:szCs w:val="24"/>
        </w:rPr>
        <w:t xml:space="preserve">violated the Public Utility Code </w:t>
      </w:r>
      <w:r w:rsidR="005568E6" w:rsidRPr="0011184B">
        <w:rPr>
          <w:sz w:val="24"/>
          <w:szCs w:val="24"/>
        </w:rPr>
        <w:t xml:space="preserve">and </w:t>
      </w:r>
      <w:r w:rsidR="00763628" w:rsidRPr="0011184B">
        <w:rPr>
          <w:sz w:val="24"/>
          <w:szCs w:val="24"/>
        </w:rPr>
        <w:t>contending</w:t>
      </w:r>
      <w:r w:rsidR="0007152D" w:rsidRPr="0011184B">
        <w:rPr>
          <w:sz w:val="24"/>
          <w:szCs w:val="24"/>
        </w:rPr>
        <w:t xml:space="preserve">, in New Matter, that </w:t>
      </w:r>
      <w:r w:rsidR="00F128BD" w:rsidRPr="0011184B">
        <w:rPr>
          <w:sz w:val="24"/>
          <w:szCs w:val="24"/>
        </w:rPr>
        <w:t xml:space="preserve">Complainant was not a </w:t>
      </w:r>
      <w:r w:rsidR="005568E6" w:rsidRPr="0011184B">
        <w:rPr>
          <w:sz w:val="24"/>
          <w:szCs w:val="24"/>
        </w:rPr>
        <w:t>PPL customer and that he had not alleged any failure on PPL’s part to provide service to him.  PPL therefore asserted that the Complaint should be dismissed for lack of standing.</w:t>
      </w:r>
    </w:p>
    <w:p w:rsidR="00F128BD" w:rsidRPr="0011184B" w:rsidRDefault="00F128BD" w:rsidP="00D62CF2">
      <w:pPr>
        <w:rPr>
          <w:sz w:val="24"/>
          <w:szCs w:val="24"/>
        </w:rPr>
      </w:pPr>
    </w:p>
    <w:p w:rsidR="0036287A" w:rsidRPr="0011184B" w:rsidRDefault="009D04DE" w:rsidP="00D62CF2">
      <w:pPr>
        <w:ind w:firstLine="1440"/>
        <w:rPr>
          <w:sz w:val="24"/>
          <w:szCs w:val="24"/>
        </w:rPr>
      </w:pPr>
      <w:r w:rsidRPr="0011184B">
        <w:rPr>
          <w:sz w:val="24"/>
          <w:szCs w:val="24"/>
        </w:rPr>
        <w:t xml:space="preserve">Also on </w:t>
      </w:r>
      <w:r w:rsidR="005568E6" w:rsidRPr="0011184B">
        <w:rPr>
          <w:sz w:val="24"/>
          <w:szCs w:val="24"/>
        </w:rPr>
        <w:t>March 26</w:t>
      </w:r>
      <w:r w:rsidR="00C9552D" w:rsidRPr="0011184B">
        <w:rPr>
          <w:sz w:val="24"/>
          <w:szCs w:val="24"/>
        </w:rPr>
        <w:t>,</w:t>
      </w:r>
      <w:r w:rsidR="005568E6" w:rsidRPr="0011184B">
        <w:rPr>
          <w:sz w:val="24"/>
          <w:szCs w:val="24"/>
        </w:rPr>
        <w:t xml:space="preserve"> 2013</w:t>
      </w:r>
      <w:r w:rsidR="0047041A" w:rsidRPr="0011184B">
        <w:rPr>
          <w:sz w:val="24"/>
          <w:szCs w:val="24"/>
        </w:rPr>
        <w:t>,</w:t>
      </w:r>
      <w:r w:rsidR="005568E6" w:rsidRPr="0011184B">
        <w:rPr>
          <w:sz w:val="24"/>
          <w:szCs w:val="24"/>
        </w:rPr>
        <w:t xml:space="preserve"> PPL</w:t>
      </w:r>
      <w:r w:rsidRPr="0011184B">
        <w:rPr>
          <w:sz w:val="24"/>
          <w:szCs w:val="24"/>
        </w:rPr>
        <w:t xml:space="preserve"> filed</w:t>
      </w:r>
      <w:r w:rsidR="00904FF5" w:rsidRPr="0011184B">
        <w:rPr>
          <w:sz w:val="24"/>
          <w:szCs w:val="24"/>
        </w:rPr>
        <w:t xml:space="preserve"> Preliminary Objection</w:t>
      </w:r>
      <w:r w:rsidR="0045438D" w:rsidRPr="0011184B">
        <w:rPr>
          <w:sz w:val="24"/>
          <w:szCs w:val="24"/>
        </w:rPr>
        <w:t>s</w:t>
      </w:r>
      <w:r w:rsidR="00E91305" w:rsidRPr="0011184B">
        <w:rPr>
          <w:sz w:val="24"/>
          <w:szCs w:val="24"/>
        </w:rPr>
        <w:t xml:space="preserve">, with </w:t>
      </w:r>
      <w:r w:rsidR="0045438D" w:rsidRPr="0011184B">
        <w:rPr>
          <w:sz w:val="24"/>
          <w:szCs w:val="24"/>
        </w:rPr>
        <w:t>a ten (10) day</w:t>
      </w:r>
      <w:r w:rsidR="00E91305" w:rsidRPr="0011184B">
        <w:rPr>
          <w:sz w:val="24"/>
          <w:szCs w:val="24"/>
        </w:rPr>
        <w:t xml:space="preserve"> Notice to Plead, </w:t>
      </w:r>
      <w:r w:rsidR="00463638" w:rsidRPr="0011184B">
        <w:rPr>
          <w:sz w:val="24"/>
          <w:szCs w:val="24"/>
        </w:rPr>
        <w:t>seeking</w:t>
      </w:r>
      <w:r w:rsidR="000C1CCD" w:rsidRPr="0011184B">
        <w:rPr>
          <w:sz w:val="24"/>
          <w:szCs w:val="24"/>
        </w:rPr>
        <w:t xml:space="preserve"> </w:t>
      </w:r>
      <w:r w:rsidR="00D01DAC" w:rsidRPr="0011184B">
        <w:rPr>
          <w:sz w:val="24"/>
          <w:szCs w:val="24"/>
        </w:rPr>
        <w:t>dismissal of the Complaint</w:t>
      </w:r>
      <w:r w:rsidR="001B181F" w:rsidRPr="0011184B">
        <w:rPr>
          <w:sz w:val="24"/>
          <w:szCs w:val="24"/>
        </w:rPr>
        <w:t xml:space="preserve"> based upon </w:t>
      </w:r>
      <w:r w:rsidR="003860F1" w:rsidRPr="0011184B">
        <w:rPr>
          <w:sz w:val="24"/>
          <w:szCs w:val="24"/>
        </w:rPr>
        <w:t xml:space="preserve">lack of </w:t>
      </w:r>
      <w:r w:rsidR="005568E6" w:rsidRPr="0011184B">
        <w:rPr>
          <w:sz w:val="24"/>
          <w:szCs w:val="24"/>
        </w:rPr>
        <w:t>Commission jurisdiction and lack of capacity to sue</w:t>
      </w:r>
      <w:r w:rsidR="0045438D" w:rsidRPr="0011184B">
        <w:rPr>
          <w:sz w:val="24"/>
          <w:szCs w:val="24"/>
        </w:rPr>
        <w:t>.</w:t>
      </w:r>
      <w:r w:rsidR="004410EE" w:rsidRPr="0011184B">
        <w:rPr>
          <w:sz w:val="24"/>
          <w:szCs w:val="24"/>
        </w:rPr>
        <w:t xml:space="preserve">  </w:t>
      </w:r>
      <w:r w:rsidR="00995049" w:rsidRPr="0011184B">
        <w:rPr>
          <w:sz w:val="24"/>
          <w:szCs w:val="24"/>
        </w:rPr>
        <w:t xml:space="preserve">52 Pa. Code </w:t>
      </w:r>
      <w:r w:rsidR="0045438D" w:rsidRPr="0011184B">
        <w:rPr>
          <w:sz w:val="24"/>
          <w:szCs w:val="24"/>
        </w:rPr>
        <w:t>§</w:t>
      </w:r>
      <w:r w:rsidR="00995049" w:rsidRPr="0011184B">
        <w:rPr>
          <w:sz w:val="24"/>
          <w:szCs w:val="24"/>
        </w:rPr>
        <w:t>§5.101(a)(</w:t>
      </w:r>
      <w:r w:rsidR="0045438D" w:rsidRPr="0011184B">
        <w:rPr>
          <w:sz w:val="24"/>
          <w:szCs w:val="24"/>
        </w:rPr>
        <w:t>1</w:t>
      </w:r>
      <w:r w:rsidR="00995049" w:rsidRPr="0011184B">
        <w:rPr>
          <w:sz w:val="24"/>
          <w:szCs w:val="24"/>
        </w:rPr>
        <w:t>)</w:t>
      </w:r>
      <w:r w:rsidR="0045438D" w:rsidRPr="0011184B">
        <w:rPr>
          <w:sz w:val="24"/>
          <w:szCs w:val="24"/>
        </w:rPr>
        <w:t xml:space="preserve"> and (a)(5</w:t>
      </w:r>
      <w:r w:rsidR="00E845F4" w:rsidRPr="0011184B">
        <w:rPr>
          <w:sz w:val="24"/>
          <w:szCs w:val="24"/>
        </w:rPr>
        <w:t xml:space="preserve">).  </w:t>
      </w:r>
      <w:r w:rsidR="00B43A9B" w:rsidRPr="0011184B">
        <w:rPr>
          <w:sz w:val="24"/>
          <w:szCs w:val="24"/>
        </w:rPr>
        <w:t xml:space="preserve">However, </w:t>
      </w:r>
      <w:r w:rsidR="005568E6" w:rsidRPr="0011184B">
        <w:rPr>
          <w:sz w:val="24"/>
          <w:szCs w:val="24"/>
        </w:rPr>
        <w:t xml:space="preserve">PPL did not address the alleged jurisdictional grounds but instead </w:t>
      </w:r>
      <w:r w:rsidR="005E3689" w:rsidRPr="0011184B">
        <w:rPr>
          <w:sz w:val="24"/>
          <w:szCs w:val="24"/>
        </w:rPr>
        <w:t xml:space="preserve">relied on </w:t>
      </w:r>
      <w:r w:rsidR="00E845F4" w:rsidRPr="0011184B">
        <w:rPr>
          <w:sz w:val="24"/>
          <w:szCs w:val="24"/>
        </w:rPr>
        <w:t xml:space="preserve">lack of </w:t>
      </w:r>
      <w:r w:rsidR="005568E6" w:rsidRPr="0011184B">
        <w:rPr>
          <w:sz w:val="24"/>
          <w:szCs w:val="24"/>
        </w:rPr>
        <w:t xml:space="preserve">capacity </w:t>
      </w:r>
      <w:r w:rsidR="00BE79AC" w:rsidRPr="0011184B">
        <w:rPr>
          <w:sz w:val="24"/>
          <w:szCs w:val="24"/>
        </w:rPr>
        <w:t xml:space="preserve">to sue </w:t>
      </w:r>
      <w:r w:rsidR="005E3689" w:rsidRPr="0011184B">
        <w:rPr>
          <w:sz w:val="24"/>
          <w:szCs w:val="24"/>
        </w:rPr>
        <w:t>and equated that with a lack of standing</w:t>
      </w:r>
      <w:r w:rsidR="005568E6" w:rsidRPr="0011184B">
        <w:rPr>
          <w:sz w:val="24"/>
          <w:szCs w:val="24"/>
        </w:rPr>
        <w:t>.</w:t>
      </w:r>
      <w:r w:rsidR="0045438D" w:rsidRPr="0011184B">
        <w:rPr>
          <w:sz w:val="24"/>
          <w:szCs w:val="24"/>
        </w:rPr>
        <w:t xml:space="preserve"> </w:t>
      </w:r>
      <w:r w:rsidR="00854D0D">
        <w:rPr>
          <w:sz w:val="24"/>
          <w:szCs w:val="24"/>
        </w:rPr>
        <w:t xml:space="preserve"> </w:t>
      </w:r>
      <w:r w:rsidR="0045438D" w:rsidRPr="0011184B">
        <w:rPr>
          <w:sz w:val="24"/>
          <w:szCs w:val="24"/>
        </w:rPr>
        <w:t xml:space="preserve">Specifically, </w:t>
      </w:r>
      <w:r w:rsidR="005D2100" w:rsidRPr="0011184B">
        <w:rPr>
          <w:sz w:val="24"/>
          <w:szCs w:val="24"/>
        </w:rPr>
        <w:t>PPL contended that Mr. Coggins had not alleged that he himself wa</w:t>
      </w:r>
      <w:r w:rsidR="000C550B" w:rsidRPr="0011184B">
        <w:rPr>
          <w:sz w:val="24"/>
          <w:szCs w:val="24"/>
        </w:rPr>
        <w:t xml:space="preserve">s a ratepayer of the Company </w:t>
      </w:r>
      <w:r w:rsidR="005D2100" w:rsidRPr="0011184B">
        <w:rPr>
          <w:sz w:val="24"/>
          <w:szCs w:val="24"/>
        </w:rPr>
        <w:t xml:space="preserve">or that he had ever requested service from PPL or that payment for services had been demanded of him by PPL.  The Company further contended that Complainant had failed to allege that he even owned property on which the electric meters were located.  Accordingly, PPL asserted that Complainant did not have electric service affected by the alleged acts of PPL and therefore lacked </w:t>
      </w:r>
      <w:r w:rsidR="005E3689" w:rsidRPr="0011184B">
        <w:rPr>
          <w:sz w:val="24"/>
          <w:szCs w:val="24"/>
        </w:rPr>
        <w:t>standing; i.e., capacity to sue</w:t>
      </w:r>
      <w:r w:rsidR="005D2100" w:rsidRPr="0011184B">
        <w:rPr>
          <w:sz w:val="24"/>
          <w:szCs w:val="24"/>
        </w:rPr>
        <w:t xml:space="preserve">.  </w:t>
      </w:r>
      <w:r w:rsidR="0036287A" w:rsidRPr="0011184B">
        <w:rPr>
          <w:sz w:val="24"/>
          <w:szCs w:val="24"/>
        </w:rPr>
        <w:t>PPL requested that its Preliminary Objections be granted and that the Complaint be dismissed in its entirety.</w:t>
      </w:r>
    </w:p>
    <w:p w:rsidR="00780683" w:rsidRPr="0011184B" w:rsidRDefault="00780683" w:rsidP="00D62CF2">
      <w:pPr>
        <w:ind w:firstLine="1440"/>
        <w:rPr>
          <w:sz w:val="24"/>
          <w:szCs w:val="24"/>
        </w:rPr>
      </w:pPr>
    </w:p>
    <w:p w:rsidR="00780683" w:rsidRPr="0011184B" w:rsidRDefault="00780683" w:rsidP="00780683">
      <w:pPr>
        <w:rPr>
          <w:sz w:val="24"/>
          <w:szCs w:val="24"/>
        </w:rPr>
      </w:pPr>
      <w:r w:rsidRPr="0011184B">
        <w:rPr>
          <w:sz w:val="24"/>
          <w:szCs w:val="24"/>
        </w:rPr>
        <w:tab/>
      </w:r>
      <w:r w:rsidRPr="0011184B">
        <w:rPr>
          <w:sz w:val="24"/>
          <w:szCs w:val="24"/>
        </w:rPr>
        <w:tab/>
        <w:t xml:space="preserve">Pursuant to 52 Pa. Code §§1.12(a), 1.56(b) and 5.63(a), Complainant’s reply to New Matter served by first class mail </w:t>
      </w:r>
      <w:r w:rsidR="00B43A9B" w:rsidRPr="0011184B">
        <w:rPr>
          <w:sz w:val="24"/>
          <w:szCs w:val="24"/>
        </w:rPr>
        <w:t>was</w:t>
      </w:r>
      <w:r w:rsidRPr="0011184B">
        <w:rPr>
          <w:sz w:val="24"/>
          <w:szCs w:val="24"/>
        </w:rPr>
        <w:t xml:space="preserve"> due on April 18, 2013.  Also, pursuant to 52 Pa. Code §§1.12(a), 1.56(b) and 5.101(b), Complainant’s answer to the Preliminary Objections served by first</w:t>
      </w:r>
      <w:r w:rsidR="00B43A9B" w:rsidRPr="0011184B">
        <w:rPr>
          <w:sz w:val="24"/>
          <w:szCs w:val="24"/>
        </w:rPr>
        <w:t xml:space="preserve"> class mail was due </w:t>
      </w:r>
      <w:r w:rsidRPr="0011184B">
        <w:rPr>
          <w:sz w:val="24"/>
          <w:szCs w:val="24"/>
        </w:rPr>
        <w:t>on April 8, 2013.</w:t>
      </w:r>
    </w:p>
    <w:p w:rsidR="00E845F4" w:rsidRPr="0011184B" w:rsidRDefault="00E845F4" w:rsidP="00780683">
      <w:pPr>
        <w:rPr>
          <w:sz w:val="24"/>
          <w:szCs w:val="24"/>
        </w:rPr>
      </w:pPr>
    </w:p>
    <w:p w:rsidR="00E845F4" w:rsidRPr="0011184B" w:rsidRDefault="00E845F4" w:rsidP="00780683">
      <w:pPr>
        <w:rPr>
          <w:sz w:val="24"/>
          <w:szCs w:val="24"/>
        </w:rPr>
      </w:pPr>
      <w:r w:rsidRPr="0011184B">
        <w:rPr>
          <w:sz w:val="24"/>
          <w:szCs w:val="24"/>
        </w:rPr>
        <w:tab/>
      </w:r>
      <w:r w:rsidRPr="0011184B">
        <w:rPr>
          <w:sz w:val="24"/>
          <w:szCs w:val="24"/>
        </w:rPr>
        <w:tab/>
      </w:r>
      <w:r w:rsidR="00A359B4" w:rsidRPr="0011184B">
        <w:rPr>
          <w:sz w:val="24"/>
          <w:szCs w:val="24"/>
        </w:rPr>
        <w:t>On March 27, 2013, af</w:t>
      </w:r>
      <w:r w:rsidRPr="0011184B">
        <w:rPr>
          <w:sz w:val="24"/>
          <w:szCs w:val="24"/>
        </w:rPr>
        <w:t>ter the Preliminary Objections were filed, I issued an Order cancelling the April 1, 2013, hearing.  I determined that cancellati</w:t>
      </w:r>
      <w:r w:rsidR="00040781">
        <w:rPr>
          <w:sz w:val="24"/>
          <w:szCs w:val="24"/>
        </w:rPr>
        <w:t>on was appropriate as the April 1, </w:t>
      </w:r>
      <w:r w:rsidRPr="0011184B">
        <w:rPr>
          <w:sz w:val="24"/>
          <w:szCs w:val="24"/>
        </w:rPr>
        <w:t xml:space="preserve">2013, hearing would </w:t>
      </w:r>
      <w:r w:rsidR="005E3689" w:rsidRPr="0011184B">
        <w:rPr>
          <w:sz w:val="24"/>
          <w:szCs w:val="24"/>
        </w:rPr>
        <w:t>have been</w:t>
      </w:r>
      <w:r w:rsidRPr="0011184B">
        <w:rPr>
          <w:sz w:val="24"/>
          <w:szCs w:val="24"/>
        </w:rPr>
        <w:t xml:space="preserve"> held before the time for responding to the Preliminary Objections and New Matter had expired.  </w:t>
      </w:r>
      <w:r w:rsidR="00B43A9B" w:rsidRPr="0011184B">
        <w:rPr>
          <w:sz w:val="24"/>
          <w:szCs w:val="24"/>
        </w:rPr>
        <w:t xml:space="preserve">It was appropriate to wait </w:t>
      </w:r>
      <w:r w:rsidR="00EC6C3E" w:rsidRPr="0011184B">
        <w:rPr>
          <w:sz w:val="24"/>
          <w:szCs w:val="24"/>
        </w:rPr>
        <w:t>for expiration of the time</w:t>
      </w:r>
      <w:r w:rsidR="00B43A9B" w:rsidRPr="0011184B">
        <w:rPr>
          <w:sz w:val="24"/>
          <w:szCs w:val="24"/>
        </w:rPr>
        <w:t xml:space="preserve"> for</w:t>
      </w:r>
      <w:r w:rsidR="005E3689" w:rsidRPr="0011184B">
        <w:rPr>
          <w:sz w:val="24"/>
          <w:szCs w:val="24"/>
        </w:rPr>
        <w:t xml:space="preserve"> responding </w:t>
      </w:r>
      <w:r w:rsidR="00B43A9B" w:rsidRPr="0011184B">
        <w:rPr>
          <w:sz w:val="24"/>
          <w:szCs w:val="24"/>
        </w:rPr>
        <w:t>and then</w:t>
      </w:r>
      <w:r w:rsidR="00A359B4" w:rsidRPr="0011184B">
        <w:rPr>
          <w:sz w:val="24"/>
          <w:szCs w:val="24"/>
        </w:rPr>
        <w:t xml:space="preserve"> consider whether the Preliminary Objections should be granted.  </w:t>
      </w:r>
      <w:r w:rsidRPr="0011184B">
        <w:rPr>
          <w:sz w:val="24"/>
          <w:szCs w:val="24"/>
        </w:rPr>
        <w:t>If the Preliminary Objections were granted, a hearing would not be necessary, and if they were denied, the hearing could be rescheduled.</w:t>
      </w:r>
    </w:p>
    <w:p w:rsidR="00A359B4" w:rsidRPr="0011184B" w:rsidRDefault="00A359B4" w:rsidP="00780683">
      <w:pPr>
        <w:rPr>
          <w:sz w:val="24"/>
          <w:szCs w:val="24"/>
        </w:rPr>
      </w:pPr>
    </w:p>
    <w:p w:rsidR="00A359B4" w:rsidRPr="0011184B" w:rsidRDefault="00A359B4" w:rsidP="00780683">
      <w:pPr>
        <w:rPr>
          <w:sz w:val="24"/>
          <w:szCs w:val="24"/>
        </w:rPr>
      </w:pPr>
      <w:r w:rsidRPr="0011184B">
        <w:rPr>
          <w:sz w:val="24"/>
          <w:szCs w:val="24"/>
        </w:rPr>
        <w:tab/>
      </w:r>
      <w:r w:rsidRPr="0011184B">
        <w:rPr>
          <w:sz w:val="24"/>
          <w:szCs w:val="24"/>
        </w:rPr>
        <w:tab/>
        <w:t xml:space="preserve">As of the date </w:t>
      </w:r>
      <w:r w:rsidR="00183DBC">
        <w:rPr>
          <w:sz w:val="24"/>
          <w:szCs w:val="24"/>
        </w:rPr>
        <w:t xml:space="preserve">of </w:t>
      </w:r>
      <w:r w:rsidRPr="0011184B">
        <w:rPr>
          <w:sz w:val="24"/>
          <w:szCs w:val="24"/>
        </w:rPr>
        <w:t>this Initial Decision, which is April 22, 2013, neither a reply to New Matter nor an answer to the Preliminary Objections has been filed, and any filing at this late date would be untimely in any event.  Due to the failure to file a timely reply to New Matter, relevant facts set forth therein are deemed to be admitted by the Complainant, pursuant to 52 Pa. Code §5.63(b)</w:t>
      </w:r>
    </w:p>
    <w:p w:rsidR="00014D26" w:rsidRPr="0011184B" w:rsidRDefault="00014D26" w:rsidP="00D62CF2">
      <w:pPr>
        <w:ind w:firstLine="1440"/>
        <w:rPr>
          <w:sz w:val="24"/>
          <w:szCs w:val="24"/>
        </w:rPr>
      </w:pPr>
    </w:p>
    <w:p w:rsidR="00FA1765" w:rsidRPr="0011184B" w:rsidRDefault="00C021DA" w:rsidP="00D62CF2">
      <w:pPr>
        <w:ind w:firstLine="1440"/>
        <w:rPr>
          <w:sz w:val="24"/>
          <w:szCs w:val="24"/>
        </w:rPr>
      </w:pPr>
      <w:r w:rsidRPr="0011184B">
        <w:rPr>
          <w:sz w:val="24"/>
          <w:szCs w:val="24"/>
        </w:rPr>
        <w:t xml:space="preserve">The record closed for decision writing on April 19, 2013.  </w:t>
      </w:r>
      <w:r w:rsidR="00780683" w:rsidRPr="0011184B">
        <w:rPr>
          <w:sz w:val="24"/>
          <w:szCs w:val="24"/>
        </w:rPr>
        <w:t>PPL’s</w:t>
      </w:r>
      <w:r w:rsidR="00904FF5" w:rsidRPr="0011184B">
        <w:rPr>
          <w:sz w:val="24"/>
          <w:szCs w:val="24"/>
        </w:rPr>
        <w:t xml:space="preserve"> </w:t>
      </w:r>
      <w:r w:rsidR="00B16A2B" w:rsidRPr="0011184B">
        <w:rPr>
          <w:sz w:val="24"/>
          <w:szCs w:val="24"/>
        </w:rPr>
        <w:t>Preliminary Objection</w:t>
      </w:r>
      <w:r w:rsidR="00506254" w:rsidRPr="0011184B">
        <w:rPr>
          <w:sz w:val="24"/>
          <w:szCs w:val="24"/>
        </w:rPr>
        <w:t>s</w:t>
      </w:r>
      <w:r w:rsidR="00780683" w:rsidRPr="0011184B">
        <w:rPr>
          <w:sz w:val="24"/>
          <w:szCs w:val="24"/>
        </w:rPr>
        <w:t xml:space="preserve"> </w:t>
      </w:r>
      <w:r w:rsidR="00506254" w:rsidRPr="0011184B">
        <w:rPr>
          <w:sz w:val="24"/>
          <w:szCs w:val="24"/>
        </w:rPr>
        <w:t>are</w:t>
      </w:r>
      <w:r w:rsidR="00C47CA7" w:rsidRPr="0011184B">
        <w:rPr>
          <w:sz w:val="24"/>
          <w:szCs w:val="24"/>
        </w:rPr>
        <w:t xml:space="preserve"> now ready for a</w:t>
      </w:r>
      <w:r w:rsidR="00506254" w:rsidRPr="0011184B">
        <w:rPr>
          <w:sz w:val="24"/>
          <w:szCs w:val="24"/>
        </w:rPr>
        <w:t xml:space="preserve"> ruling.  Since I am </w:t>
      </w:r>
      <w:r w:rsidR="00780683" w:rsidRPr="0011184B">
        <w:rPr>
          <w:sz w:val="24"/>
          <w:szCs w:val="24"/>
        </w:rPr>
        <w:t xml:space="preserve">granting the Preliminary Objections and </w:t>
      </w:r>
      <w:r w:rsidR="00506254" w:rsidRPr="0011184B">
        <w:rPr>
          <w:sz w:val="24"/>
          <w:szCs w:val="24"/>
        </w:rPr>
        <w:t xml:space="preserve">dismissing </w:t>
      </w:r>
      <w:r w:rsidR="00780683" w:rsidRPr="0011184B">
        <w:rPr>
          <w:sz w:val="24"/>
          <w:szCs w:val="24"/>
        </w:rPr>
        <w:t>the Complaint</w:t>
      </w:r>
      <w:r w:rsidR="00506254" w:rsidRPr="0011184B">
        <w:rPr>
          <w:sz w:val="24"/>
          <w:szCs w:val="24"/>
        </w:rPr>
        <w:t>, this ruling will be in the form of an</w:t>
      </w:r>
      <w:r w:rsidR="00A24BF5" w:rsidRPr="0011184B">
        <w:rPr>
          <w:sz w:val="24"/>
          <w:szCs w:val="24"/>
        </w:rPr>
        <w:t xml:space="preserve"> Initial Decision</w:t>
      </w:r>
      <w:r w:rsidR="00506254" w:rsidRPr="0011184B">
        <w:rPr>
          <w:sz w:val="24"/>
          <w:szCs w:val="24"/>
        </w:rPr>
        <w:t>, subject to exceptions</w:t>
      </w:r>
      <w:r w:rsidR="00A24BF5" w:rsidRPr="0011184B">
        <w:rPr>
          <w:sz w:val="24"/>
          <w:szCs w:val="24"/>
        </w:rPr>
        <w:t>.</w:t>
      </w:r>
      <w:r w:rsidR="00A11C8F" w:rsidRPr="0011184B">
        <w:rPr>
          <w:sz w:val="24"/>
          <w:szCs w:val="24"/>
        </w:rPr>
        <w:t xml:space="preserve">  52 Pa. Code §5.102</w:t>
      </w:r>
      <w:r w:rsidR="00506254" w:rsidRPr="0011184B">
        <w:rPr>
          <w:sz w:val="24"/>
          <w:szCs w:val="24"/>
        </w:rPr>
        <w:t>(d)(3).</w:t>
      </w:r>
    </w:p>
    <w:p w:rsidR="00EF6EB7" w:rsidRPr="0011184B" w:rsidRDefault="00EF6EB7" w:rsidP="00EF6EB7">
      <w:pPr>
        <w:ind w:firstLine="1440"/>
        <w:rPr>
          <w:sz w:val="24"/>
          <w:szCs w:val="24"/>
        </w:rPr>
      </w:pPr>
    </w:p>
    <w:p w:rsidR="004B1642" w:rsidRPr="0011184B" w:rsidRDefault="004B1642" w:rsidP="00EF6EB7">
      <w:pPr>
        <w:jc w:val="center"/>
        <w:rPr>
          <w:sz w:val="24"/>
          <w:szCs w:val="24"/>
        </w:rPr>
      </w:pPr>
      <w:r w:rsidRPr="0011184B">
        <w:rPr>
          <w:sz w:val="24"/>
          <w:szCs w:val="24"/>
          <w:u w:val="single"/>
        </w:rPr>
        <w:t>FINDINGS OF FACT</w:t>
      </w:r>
    </w:p>
    <w:p w:rsidR="004B1642" w:rsidRPr="0011184B" w:rsidRDefault="004B1642" w:rsidP="00D62CF2">
      <w:pPr>
        <w:jc w:val="center"/>
        <w:rPr>
          <w:sz w:val="24"/>
          <w:szCs w:val="24"/>
          <w:u w:val="single"/>
        </w:rPr>
      </w:pPr>
    </w:p>
    <w:p w:rsidR="005E3689" w:rsidRPr="0011184B" w:rsidRDefault="004B1642" w:rsidP="00D62CF2">
      <w:pPr>
        <w:rPr>
          <w:sz w:val="24"/>
          <w:szCs w:val="24"/>
        </w:rPr>
      </w:pPr>
      <w:r w:rsidRPr="0011184B">
        <w:rPr>
          <w:sz w:val="24"/>
          <w:szCs w:val="24"/>
        </w:rPr>
        <w:tab/>
      </w:r>
      <w:r w:rsidRPr="0011184B">
        <w:rPr>
          <w:sz w:val="24"/>
          <w:szCs w:val="24"/>
        </w:rPr>
        <w:tab/>
        <w:t>1.</w:t>
      </w:r>
      <w:r w:rsidRPr="0011184B">
        <w:rPr>
          <w:sz w:val="24"/>
          <w:szCs w:val="24"/>
        </w:rPr>
        <w:tab/>
        <w:t xml:space="preserve">Complainant </w:t>
      </w:r>
      <w:r w:rsidR="00EF6EB7" w:rsidRPr="0011184B">
        <w:rPr>
          <w:sz w:val="24"/>
          <w:szCs w:val="24"/>
        </w:rPr>
        <w:t>is James E. Coggins</w:t>
      </w:r>
      <w:r w:rsidR="00B43A9B" w:rsidRPr="0011184B">
        <w:rPr>
          <w:sz w:val="24"/>
          <w:szCs w:val="24"/>
        </w:rPr>
        <w:t>,</w:t>
      </w:r>
      <w:r w:rsidR="00EF6EB7" w:rsidRPr="0011184B">
        <w:rPr>
          <w:sz w:val="24"/>
          <w:szCs w:val="24"/>
        </w:rPr>
        <w:t xml:space="preserve"> </w:t>
      </w:r>
      <w:r w:rsidR="007F78B5" w:rsidRPr="0011184B">
        <w:rPr>
          <w:sz w:val="24"/>
          <w:szCs w:val="24"/>
        </w:rPr>
        <w:t xml:space="preserve">whose mailing address is P.O. Box 681, Dillsburg, PA 17019.  </w:t>
      </w:r>
      <w:r w:rsidR="008B6E31" w:rsidRPr="0011184B">
        <w:rPr>
          <w:sz w:val="24"/>
          <w:szCs w:val="24"/>
        </w:rPr>
        <w:t xml:space="preserve">Complaint, </w:t>
      </w:r>
      <w:r w:rsidR="005E3689" w:rsidRPr="0011184B">
        <w:rPr>
          <w:sz w:val="24"/>
          <w:szCs w:val="24"/>
        </w:rPr>
        <w:t>¶1.</w:t>
      </w:r>
    </w:p>
    <w:p w:rsidR="005E3689" w:rsidRPr="0011184B" w:rsidRDefault="005E3689" w:rsidP="00D62CF2">
      <w:pPr>
        <w:rPr>
          <w:sz w:val="24"/>
          <w:szCs w:val="24"/>
        </w:rPr>
      </w:pPr>
    </w:p>
    <w:p w:rsidR="00863D1B" w:rsidRPr="0011184B" w:rsidRDefault="005E3689" w:rsidP="00D62CF2">
      <w:pPr>
        <w:rPr>
          <w:sz w:val="24"/>
          <w:szCs w:val="24"/>
        </w:rPr>
      </w:pPr>
      <w:r w:rsidRPr="0011184B">
        <w:rPr>
          <w:sz w:val="24"/>
          <w:szCs w:val="24"/>
        </w:rPr>
        <w:tab/>
      </w:r>
      <w:r w:rsidRPr="0011184B">
        <w:rPr>
          <w:sz w:val="24"/>
          <w:szCs w:val="24"/>
        </w:rPr>
        <w:tab/>
        <w:t>2</w:t>
      </w:r>
      <w:r w:rsidR="00D755AA">
        <w:rPr>
          <w:sz w:val="24"/>
          <w:szCs w:val="24"/>
        </w:rPr>
        <w:t>.</w:t>
      </w:r>
      <w:r w:rsidRPr="0011184B">
        <w:rPr>
          <w:sz w:val="24"/>
          <w:szCs w:val="24"/>
        </w:rPr>
        <w:tab/>
        <w:t xml:space="preserve">Complainant rents a permanent campsite from </w:t>
      </w:r>
      <w:r w:rsidR="008A583D">
        <w:rPr>
          <w:sz w:val="24"/>
          <w:szCs w:val="24"/>
        </w:rPr>
        <w:t>Echo Valley Campground, </w:t>
      </w:r>
      <w:r w:rsidR="007F78B5" w:rsidRPr="0011184B">
        <w:rPr>
          <w:sz w:val="24"/>
          <w:szCs w:val="24"/>
        </w:rPr>
        <w:t xml:space="preserve">52 Camp Road, Tremont, PA </w:t>
      </w:r>
      <w:r w:rsidRPr="0011184B">
        <w:rPr>
          <w:sz w:val="24"/>
          <w:szCs w:val="24"/>
        </w:rPr>
        <w:t>17981</w:t>
      </w:r>
      <w:r w:rsidR="007F78B5" w:rsidRPr="0011184B">
        <w:rPr>
          <w:sz w:val="24"/>
          <w:szCs w:val="24"/>
        </w:rPr>
        <w:t>.  Complaint, ¶¶</w:t>
      </w:r>
      <w:r w:rsidR="007814D9" w:rsidRPr="0011184B">
        <w:rPr>
          <w:sz w:val="24"/>
          <w:szCs w:val="24"/>
        </w:rPr>
        <w:t>1</w:t>
      </w:r>
      <w:r w:rsidR="00985FE0" w:rsidRPr="0011184B">
        <w:rPr>
          <w:sz w:val="24"/>
          <w:szCs w:val="24"/>
        </w:rPr>
        <w:t xml:space="preserve">, 4. </w:t>
      </w:r>
      <w:r w:rsidR="007814D9" w:rsidRPr="0011184B">
        <w:rPr>
          <w:sz w:val="24"/>
          <w:szCs w:val="24"/>
        </w:rPr>
        <w:t>B</w:t>
      </w:r>
      <w:r w:rsidR="007F78B5" w:rsidRPr="0011184B">
        <w:rPr>
          <w:sz w:val="24"/>
          <w:szCs w:val="24"/>
        </w:rPr>
        <w:t>.</w:t>
      </w:r>
      <w:r w:rsidR="00985FE0" w:rsidRPr="0011184B">
        <w:rPr>
          <w:sz w:val="24"/>
          <w:szCs w:val="24"/>
        </w:rPr>
        <w:t xml:space="preserve"> and attachment</w:t>
      </w:r>
      <w:r w:rsidR="00B43A9B" w:rsidRPr="0011184B">
        <w:rPr>
          <w:sz w:val="24"/>
          <w:szCs w:val="24"/>
        </w:rPr>
        <w:t>s</w:t>
      </w:r>
      <w:r w:rsidR="00985FE0" w:rsidRPr="0011184B">
        <w:rPr>
          <w:sz w:val="24"/>
          <w:szCs w:val="24"/>
        </w:rPr>
        <w:t>.</w:t>
      </w:r>
    </w:p>
    <w:p w:rsidR="005E3689" w:rsidRPr="0011184B" w:rsidRDefault="005E3689" w:rsidP="00D62CF2">
      <w:pPr>
        <w:rPr>
          <w:sz w:val="24"/>
          <w:szCs w:val="24"/>
        </w:rPr>
      </w:pPr>
    </w:p>
    <w:p w:rsidR="005E3689" w:rsidRPr="0011184B" w:rsidRDefault="005E3689" w:rsidP="00D62CF2">
      <w:pPr>
        <w:rPr>
          <w:sz w:val="24"/>
          <w:szCs w:val="24"/>
        </w:rPr>
      </w:pPr>
      <w:r w:rsidRPr="0011184B">
        <w:rPr>
          <w:sz w:val="24"/>
          <w:szCs w:val="24"/>
        </w:rPr>
        <w:tab/>
      </w:r>
      <w:r w:rsidRPr="0011184B">
        <w:rPr>
          <w:sz w:val="24"/>
          <w:szCs w:val="24"/>
        </w:rPr>
        <w:tab/>
        <w:t>3</w:t>
      </w:r>
      <w:r w:rsidR="00D755AA">
        <w:rPr>
          <w:sz w:val="24"/>
          <w:szCs w:val="24"/>
        </w:rPr>
        <w:t>.</w:t>
      </w:r>
      <w:r w:rsidRPr="0011184B">
        <w:rPr>
          <w:sz w:val="24"/>
          <w:szCs w:val="24"/>
        </w:rPr>
        <w:tab/>
        <w:t>Complainant is pr</w:t>
      </w:r>
      <w:r w:rsidR="00164FDA" w:rsidRPr="0011184B">
        <w:rPr>
          <w:sz w:val="24"/>
          <w:szCs w:val="24"/>
        </w:rPr>
        <w:t xml:space="preserve">ovided electric and gas service </w:t>
      </w:r>
      <w:r w:rsidRPr="0011184B">
        <w:rPr>
          <w:sz w:val="24"/>
          <w:szCs w:val="24"/>
        </w:rPr>
        <w:t xml:space="preserve">at the campsite </w:t>
      </w:r>
      <w:r w:rsidR="00164FDA" w:rsidRPr="0011184B">
        <w:rPr>
          <w:sz w:val="24"/>
          <w:szCs w:val="24"/>
        </w:rPr>
        <w:t>and is billed for such service by Echo Valley Campground under a private contract</w:t>
      </w:r>
      <w:r w:rsidRPr="0011184B">
        <w:rPr>
          <w:sz w:val="24"/>
          <w:szCs w:val="24"/>
        </w:rPr>
        <w:t xml:space="preserve">.  </w:t>
      </w:r>
      <w:r w:rsidR="00D46885" w:rsidRPr="0011184B">
        <w:rPr>
          <w:sz w:val="24"/>
          <w:szCs w:val="24"/>
        </w:rPr>
        <w:t>Complaint, ¶</w:t>
      </w:r>
      <w:r w:rsidR="00985FE0" w:rsidRPr="0011184B">
        <w:rPr>
          <w:sz w:val="24"/>
          <w:szCs w:val="24"/>
        </w:rPr>
        <w:t xml:space="preserve">¶4. </w:t>
      </w:r>
      <w:r w:rsidRPr="0011184B">
        <w:rPr>
          <w:sz w:val="24"/>
          <w:szCs w:val="24"/>
        </w:rPr>
        <w:t>B</w:t>
      </w:r>
      <w:r w:rsidR="00985FE0" w:rsidRPr="0011184B">
        <w:rPr>
          <w:sz w:val="24"/>
          <w:szCs w:val="24"/>
        </w:rPr>
        <w:t>.</w:t>
      </w:r>
      <w:r w:rsidR="00B43A9B" w:rsidRPr="0011184B">
        <w:rPr>
          <w:sz w:val="24"/>
          <w:szCs w:val="24"/>
        </w:rPr>
        <w:t>, 5</w:t>
      </w:r>
      <w:r w:rsidR="008B6E31" w:rsidRPr="0011184B">
        <w:rPr>
          <w:sz w:val="24"/>
          <w:szCs w:val="24"/>
        </w:rPr>
        <w:t>,</w:t>
      </w:r>
      <w:r w:rsidR="00B43A9B" w:rsidRPr="0011184B">
        <w:rPr>
          <w:sz w:val="24"/>
          <w:szCs w:val="24"/>
        </w:rPr>
        <w:t xml:space="preserve"> and attachments.</w:t>
      </w:r>
    </w:p>
    <w:p w:rsidR="007F78B5" w:rsidRPr="0011184B" w:rsidRDefault="007F78B5" w:rsidP="00D62CF2">
      <w:pPr>
        <w:rPr>
          <w:sz w:val="24"/>
          <w:szCs w:val="24"/>
        </w:rPr>
      </w:pPr>
    </w:p>
    <w:p w:rsidR="00FA1765" w:rsidRPr="0011184B" w:rsidRDefault="00863D1B" w:rsidP="00D62CF2">
      <w:pPr>
        <w:rPr>
          <w:sz w:val="24"/>
          <w:szCs w:val="24"/>
        </w:rPr>
      </w:pPr>
      <w:r w:rsidRPr="0011184B">
        <w:rPr>
          <w:sz w:val="24"/>
          <w:szCs w:val="24"/>
        </w:rPr>
        <w:tab/>
      </w:r>
      <w:r w:rsidRPr="0011184B">
        <w:rPr>
          <w:sz w:val="24"/>
          <w:szCs w:val="24"/>
        </w:rPr>
        <w:tab/>
      </w:r>
      <w:r w:rsidR="00985FE0" w:rsidRPr="0011184B">
        <w:rPr>
          <w:sz w:val="24"/>
          <w:szCs w:val="24"/>
        </w:rPr>
        <w:t>4</w:t>
      </w:r>
      <w:r w:rsidRPr="0011184B">
        <w:rPr>
          <w:sz w:val="24"/>
          <w:szCs w:val="24"/>
        </w:rPr>
        <w:t>.</w:t>
      </w:r>
      <w:r w:rsidRPr="0011184B">
        <w:rPr>
          <w:sz w:val="24"/>
          <w:szCs w:val="24"/>
        </w:rPr>
        <w:tab/>
        <w:t xml:space="preserve">On </w:t>
      </w:r>
      <w:r w:rsidR="007F78B5" w:rsidRPr="0011184B">
        <w:rPr>
          <w:sz w:val="24"/>
          <w:szCs w:val="24"/>
        </w:rPr>
        <w:t>June 28, 2012,</w:t>
      </w:r>
      <w:r w:rsidR="00A0146A" w:rsidRPr="0011184B">
        <w:rPr>
          <w:sz w:val="24"/>
          <w:szCs w:val="24"/>
        </w:rPr>
        <w:t xml:space="preserve"> Complainant filed a Formal C</w:t>
      </w:r>
      <w:r w:rsidRPr="0011184B">
        <w:rPr>
          <w:sz w:val="24"/>
          <w:szCs w:val="24"/>
        </w:rPr>
        <w:t>omplaint at Docket No. C-20</w:t>
      </w:r>
      <w:r w:rsidR="00FA1765" w:rsidRPr="0011184B">
        <w:rPr>
          <w:sz w:val="24"/>
          <w:szCs w:val="24"/>
        </w:rPr>
        <w:t>1</w:t>
      </w:r>
      <w:r w:rsidR="00164FDA" w:rsidRPr="0011184B">
        <w:rPr>
          <w:sz w:val="24"/>
          <w:szCs w:val="24"/>
        </w:rPr>
        <w:t>2-231</w:t>
      </w:r>
      <w:r w:rsidR="007F78B5" w:rsidRPr="0011184B">
        <w:rPr>
          <w:sz w:val="24"/>
          <w:szCs w:val="24"/>
        </w:rPr>
        <w:t>2785</w:t>
      </w:r>
      <w:r w:rsidR="00FA1765" w:rsidRPr="0011184B">
        <w:rPr>
          <w:sz w:val="24"/>
          <w:szCs w:val="24"/>
        </w:rPr>
        <w:t xml:space="preserve"> with the Commission against </w:t>
      </w:r>
      <w:r w:rsidR="007F78B5" w:rsidRPr="0011184B">
        <w:rPr>
          <w:sz w:val="24"/>
          <w:szCs w:val="24"/>
        </w:rPr>
        <w:t>PPL</w:t>
      </w:r>
      <w:r w:rsidR="00FA1765" w:rsidRPr="0011184B">
        <w:rPr>
          <w:sz w:val="24"/>
          <w:szCs w:val="24"/>
        </w:rPr>
        <w:t xml:space="preserve">, alleging </w:t>
      </w:r>
      <w:r w:rsidR="007F78B5" w:rsidRPr="0011184B">
        <w:rPr>
          <w:sz w:val="24"/>
          <w:szCs w:val="24"/>
        </w:rPr>
        <w:t xml:space="preserve">that </w:t>
      </w:r>
      <w:r w:rsidR="00B43A9B" w:rsidRPr="0011184B">
        <w:rPr>
          <w:sz w:val="24"/>
          <w:szCs w:val="24"/>
        </w:rPr>
        <w:t xml:space="preserve">Echo Valley </w:t>
      </w:r>
      <w:r w:rsidR="00A359B4" w:rsidRPr="0011184B">
        <w:rPr>
          <w:sz w:val="24"/>
          <w:szCs w:val="24"/>
        </w:rPr>
        <w:t>Campground</w:t>
      </w:r>
      <w:r w:rsidR="007F78B5" w:rsidRPr="0011184B">
        <w:rPr>
          <w:sz w:val="24"/>
          <w:szCs w:val="24"/>
        </w:rPr>
        <w:t xml:space="preserve"> was overcharging him for electric service that it </w:t>
      </w:r>
      <w:r w:rsidR="00610259" w:rsidRPr="0011184B">
        <w:rPr>
          <w:sz w:val="24"/>
          <w:szCs w:val="24"/>
        </w:rPr>
        <w:t>receives wholesale</w:t>
      </w:r>
      <w:r w:rsidR="007F78B5" w:rsidRPr="0011184B">
        <w:rPr>
          <w:sz w:val="24"/>
          <w:szCs w:val="24"/>
        </w:rPr>
        <w:t xml:space="preserve"> from PPL</w:t>
      </w:r>
      <w:r w:rsidR="00FA1765" w:rsidRPr="0011184B">
        <w:rPr>
          <w:sz w:val="24"/>
          <w:szCs w:val="24"/>
        </w:rPr>
        <w:t xml:space="preserve">.  </w:t>
      </w:r>
      <w:r w:rsidR="00A359B4" w:rsidRPr="0011184B">
        <w:rPr>
          <w:sz w:val="24"/>
          <w:szCs w:val="24"/>
        </w:rPr>
        <w:t xml:space="preserve">As an aside, Complainant also alleged that the Campground was overcharging for gas service but the Complaint does not allege that PPL is the supplier of gas service.  </w:t>
      </w:r>
      <w:r w:rsidR="00FA1765" w:rsidRPr="0011184B">
        <w:rPr>
          <w:sz w:val="24"/>
          <w:szCs w:val="24"/>
        </w:rPr>
        <w:t>Complaint, ¶</w:t>
      </w:r>
      <w:r w:rsidR="00985FE0" w:rsidRPr="0011184B">
        <w:rPr>
          <w:sz w:val="24"/>
          <w:szCs w:val="24"/>
        </w:rPr>
        <w:t>¶</w:t>
      </w:r>
      <w:r w:rsidR="00FA1765" w:rsidRPr="0011184B">
        <w:rPr>
          <w:sz w:val="24"/>
          <w:szCs w:val="24"/>
        </w:rPr>
        <w:t>4. B.</w:t>
      </w:r>
      <w:r w:rsidR="00985FE0" w:rsidRPr="0011184B">
        <w:rPr>
          <w:sz w:val="24"/>
          <w:szCs w:val="24"/>
        </w:rPr>
        <w:t>, 5.</w:t>
      </w:r>
    </w:p>
    <w:p w:rsidR="00A51505" w:rsidRPr="0011184B" w:rsidRDefault="00A51505" w:rsidP="00D62CF2">
      <w:pPr>
        <w:rPr>
          <w:sz w:val="24"/>
          <w:szCs w:val="24"/>
        </w:rPr>
      </w:pPr>
    </w:p>
    <w:p w:rsidR="007F78B5" w:rsidRPr="0011184B" w:rsidRDefault="00A51505" w:rsidP="00D62CF2">
      <w:pPr>
        <w:rPr>
          <w:sz w:val="24"/>
          <w:szCs w:val="24"/>
        </w:rPr>
      </w:pPr>
      <w:r w:rsidRPr="0011184B">
        <w:rPr>
          <w:sz w:val="24"/>
          <w:szCs w:val="24"/>
        </w:rPr>
        <w:tab/>
      </w:r>
      <w:r w:rsidRPr="0011184B">
        <w:rPr>
          <w:sz w:val="24"/>
          <w:szCs w:val="24"/>
        </w:rPr>
        <w:tab/>
      </w:r>
      <w:r w:rsidR="00985FE0" w:rsidRPr="0011184B">
        <w:rPr>
          <w:sz w:val="24"/>
          <w:szCs w:val="24"/>
        </w:rPr>
        <w:t>5</w:t>
      </w:r>
      <w:r w:rsidR="007F78B5" w:rsidRPr="0011184B">
        <w:rPr>
          <w:sz w:val="24"/>
          <w:szCs w:val="24"/>
        </w:rPr>
        <w:t>.</w:t>
      </w:r>
      <w:r w:rsidR="007F78B5" w:rsidRPr="0011184B">
        <w:rPr>
          <w:sz w:val="24"/>
          <w:szCs w:val="24"/>
        </w:rPr>
        <w:tab/>
        <w:t>Complainant is not a PPL customer.  New Matter, ¶9.</w:t>
      </w:r>
    </w:p>
    <w:p w:rsidR="007F78B5" w:rsidRPr="0011184B" w:rsidRDefault="007F78B5" w:rsidP="00D62CF2">
      <w:pPr>
        <w:rPr>
          <w:sz w:val="24"/>
          <w:szCs w:val="24"/>
        </w:rPr>
      </w:pPr>
    </w:p>
    <w:p w:rsidR="007F78B5" w:rsidRPr="0011184B" w:rsidRDefault="007F78B5" w:rsidP="00D62CF2">
      <w:pPr>
        <w:rPr>
          <w:sz w:val="24"/>
          <w:szCs w:val="24"/>
        </w:rPr>
      </w:pPr>
      <w:r w:rsidRPr="0011184B">
        <w:rPr>
          <w:sz w:val="24"/>
          <w:szCs w:val="24"/>
        </w:rPr>
        <w:tab/>
      </w:r>
      <w:r w:rsidRPr="0011184B">
        <w:rPr>
          <w:sz w:val="24"/>
          <w:szCs w:val="24"/>
        </w:rPr>
        <w:tab/>
      </w:r>
      <w:r w:rsidR="00985FE0" w:rsidRPr="0011184B">
        <w:rPr>
          <w:sz w:val="24"/>
          <w:szCs w:val="24"/>
        </w:rPr>
        <w:t>6</w:t>
      </w:r>
      <w:r w:rsidRPr="0011184B">
        <w:rPr>
          <w:sz w:val="24"/>
          <w:szCs w:val="24"/>
        </w:rPr>
        <w:t>.</w:t>
      </w:r>
      <w:r w:rsidRPr="0011184B">
        <w:rPr>
          <w:sz w:val="24"/>
          <w:szCs w:val="24"/>
        </w:rPr>
        <w:tab/>
        <w:t>Complainant did not allege in his Complaint that he ever sought service from PPL and/or that PPL ever refused to provide service to him.  New Matter, ¶10.</w:t>
      </w:r>
    </w:p>
    <w:p w:rsidR="00610259" w:rsidRPr="0011184B" w:rsidRDefault="007F78B5" w:rsidP="00D62CF2">
      <w:pPr>
        <w:rPr>
          <w:sz w:val="24"/>
          <w:szCs w:val="24"/>
        </w:rPr>
      </w:pPr>
      <w:r w:rsidRPr="0011184B">
        <w:rPr>
          <w:sz w:val="24"/>
          <w:szCs w:val="24"/>
        </w:rPr>
        <w:tab/>
      </w:r>
      <w:r w:rsidRPr="0011184B">
        <w:rPr>
          <w:sz w:val="24"/>
          <w:szCs w:val="24"/>
        </w:rPr>
        <w:tab/>
      </w:r>
      <w:r w:rsidR="00985FE0" w:rsidRPr="0011184B">
        <w:rPr>
          <w:sz w:val="24"/>
          <w:szCs w:val="24"/>
        </w:rPr>
        <w:t>7</w:t>
      </w:r>
      <w:r w:rsidRPr="0011184B">
        <w:rPr>
          <w:sz w:val="24"/>
          <w:szCs w:val="24"/>
        </w:rPr>
        <w:t>.</w:t>
      </w:r>
      <w:r w:rsidRPr="0011184B">
        <w:rPr>
          <w:sz w:val="24"/>
          <w:szCs w:val="24"/>
        </w:rPr>
        <w:tab/>
      </w:r>
      <w:r w:rsidR="007814D9" w:rsidRPr="0011184B">
        <w:rPr>
          <w:sz w:val="24"/>
          <w:szCs w:val="24"/>
        </w:rPr>
        <w:t>There are no allegations in the Complaint which involve PPL’s public utility service to Complainant.  Complaint, ¶4. B.</w:t>
      </w:r>
    </w:p>
    <w:p w:rsidR="00B43A9B" w:rsidRPr="0011184B" w:rsidRDefault="00B43A9B" w:rsidP="00610259">
      <w:pPr>
        <w:jc w:val="center"/>
        <w:rPr>
          <w:sz w:val="24"/>
          <w:szCs w:val="24"/>
        </w:rPr>
      </w:pPr>
    </w:p>
    <w:p w:rsidR="00F128BD" w:rsidRPr="0011184B" w:rsidRDefault="00F128BD" w:rsidP="00610259">
      <w:pPr>
        <w:jc w:val="center"/>
        <w:rPr>
          <w:sz w:val="24"/>
          <w:szCs w:val="24"/>
        </w:rPr>
      </w:pPr>
      <w:r w:rsidRPr="0011184B">
        <w:rPr>
          <w:sz w:val="24"/>
          <w:szCs w:val="24"/>
          <w:u w:val="single"/>
        </w:rPr>
        <w:t>DISCUSSION</w:t>
      </w:r>
    </w:p>
    <w:p w:rsidR="00F128BD" w:rsidRPr="0011184B" w:rsidRDefault="00F128BD" w:rsidP="00D62CF2">
      <w:pPr>
        <w:rPr>
          <w:sz w:val="24"/>
          <w:szCs w:val="24"/>
          <w:u w:val="single"/>
        </w:rPr>
      </w:pPr>
    </w:p>
    <w:p w:rsidR="00F128BD" w:rsidRPr="0011184B" w:rsidRDefault="00F128BD" w:rsidP="00D62CF2">
      <w:pPr>
        <w:rPr>
          <w:sz w:val="24"/>
          <w:szCs w:val="24"/>
        </w:rPr>
      </w:pPr>
      <w:r w:rsidRPr="0011184B">
        <w:rPr>
          <w:sz w:val="24"/>
          <w:szCs w:val="24"/>
        </w:rPr>
        <w:tab/>
      </w:r>
      <w:r w:rsidRPr="0011184B">
        <w:rPr>
          <w:sz w:val="24"/>
          <w:szCs w:val="24"/>
        </w:rPr>
        <w:tab/>
        <w:t xml:space="preserve">The Commission’s Rules of Administrative Practice and Procedure permit the filing of preliminary objections.  52 Pa. Code § 5.101.  Commission procedure regarding the disposition of preliminary objections is similar to that utilized in Pennsylvania civil practice.  </w:t>
      </w:r>
      <w:r w:rsidRPr="0011184B">
        <w:rPr>
          <w:sz w:val="24"/>
          <w:szCs w:val="24"/>
          <w:u w:val="single"/>
        </w:rPr>
        <w:t>Equitable Small Transportation Interveners v. Equitable Gas Company</w:t>
      </w:r>
      <w:r w:rsidR="00D81401">
        <w:rPr>
          <w:sz w:val="24"/>
          <w:szCs w:val="24"/>
        </w:rPr>
        <w:t>, 1994 Pa. PUC LEXIS </w:t>
      </w:r>
      <w:r w:rsidRPr="0011184B">
        <w:rPr>
          <w:sz w:val="24"/>
          <w:szCs w:val="24"/>
        </w:rPr>
        <w:t>69, Docket No. C-009354</w:t>
      </w:r>
      <w:r w:rsidR="00C021DA" w:rsidRPr="0011184B">
        <w:rPr>
          <w:sz w:val="24"/>
          <w:szCs w:val="24"/>
        </w:rPr>
        <w:t>35, Order entered July 18, 1994.</w:t>
      </w:r>
    </w:p>
    <w:p w:rsidR="00F128BD" w:rsidRPr="0011184B" w:rsidRDefault="00F128BD" w:rsidP="00D62CF2">
      <w:pPr>
        <w:ind w:firstLine="1440"/>
        <w:rPr>
          <w:sz w:val="24"/>
          <w:szCs w:val="24"/>
        </w:rPr>
      </w:pPr>
    </w:p>
    <w:p w:rsidR="00F128BD" w:rsidRPr="0011184B" w:rsidRDefault="00F128BD" w:rsidP="00D62CF2">
      <w:pPr>
        <w:tabs>
          <w:tab w:val="left" w:pos="0"/>
        </w:tabs>
        <w:rPr>
          <w:sz w:val="24"/>
          <w:szCs w:val="24"/>
        </w:rPr>
      </w:pPr>
      <w:r w:rsidRPr="0011184B">
        <w:rPr>
          <w:sz w:val="24"/>
          <w:szCs w:val="24"/>
        </w:rPr>
        <w:tab/>
      </w:r>
      <w:r w:rsidRPr="0011184B">
        <w:rPr>
          <w:sz w:val="24"/>
          <w:szCs w:val="24"/>
        </w:rPr>
        <w:tab/>
        <w:t xml:space="preserve">A preliminary objection seeking dismissal of a complaint, in whole or in part, will be granted only where relief is clearly warranted and free from doubt.  </w:t>
      </w:r>
      <w:r w:rsidRPr="0011184B">
        <w:rPr>
          <w:sz w:val="24"/>
          <w:szCs w:val="24"/>
          <w:u w:val="single"/>
        </w:rPr>
        <w:t>Interstate Traveller Services, Inc. v. Pa. Dept. of Environmental Resources</w:t>
      </w:r>
      <w:r w:rsidRPr="0011184B">
        <w:rPr>
          <w:sz w:val="24"/>
          <w:szCs w:val="24"/>
        </w:rPr>
        <w:t xml:space="preserve">, 486 Pa. 536, 406 A.2d 1020 (1979).  The moving party may not rely on its own factual assertions, but must accept for the purpose of disposition of the motion, all well-pleaded material facts of the other party, as well as every inference fairly deducible from those facts.  </w:t>
      </w:r>
      <w:r w:rsidRPr="0011184B">
        <w:rPr>
          <w:sz w:val="24"/>
          <w:szCs w:val="24"/>
          <w:u w:val="single"/>
        </w:rPr>
        <w:t>County of Allegheny v. Commonwealth of Pa.</w:t>
      </w:r>
      <w:r w:rsidRPr="0011184B">
        <w:rPr>
          <w:sz w:val="24"/>
          <w:szCs w:val="24"/>
        </w:rPr>
        <w:t>,</w:t>
      </w:r>
      <w:r w:rsidR="00EB5ABF">
        <w:rPr>
          <w:sz w:val="24"/>
          <w:szCs w:val="24"/>
        </w:rPr>
        <w:t> </w:t>
      </w:r>
      <w:r w:rsidRPr="0011184B">
        <w:rPr>
          <w:sz w:val="24"/>
          <w:szCs w:val="24"/>
        </w:rPr>
        <w:t xml:space="preserve">507 Pa. 360, 490 A.2d 402 (1985).  Therefore, in ruling on a preliminary objection, the Commission must assume, for decisional purposes only, that the factual allegations of the Complaint are true.  </w:t>
      </w:r>
      <w:r w:rsidRPr="0011184B">
        <w:rPr>
          <w:sz w:val="24"/>
          <w:szCs w:val="24"/>
          <w:u w:val="single"/>
        </w:rPr>
        <w:t>Id</w:t>
      </w:r>
      <w:r w:rsidRPr="0011184B">
        <w:rPr>
          <w:sz w:val="24"/>
          <w:szCs w:val="24"/>
        </w:rPr>
        <w:t xml:space="preserve">.  The motion will be granted only if the moving party prevails as a matter of law.  </w:t>
      </w:r>
      <w:r w:rsidRPr="0011184B">
        <w:rPr>
          <w:sz w:val="24"/>
          <w:szCs w:val="24"/>
          <w:u w:val="single"/>
        </w:rPr>
        <w:t>Rok v. Flaherty</w:t>
      </w:r>
      <w:r w:rsidR="00D65C31">
        <w:rPr>
          <w:sz w:val="24"/>
          <w:szCs w:val="24"/>
        </w:rPr>
        <w:t xml:space="preserve">, 106 Pa. Commw. 570, 527 A.2d </w:t>
      </w:r>
      <w:r w:rsidRPr="0011184B">
        <w:rPr>
          <w:sz w:val="24"/>
          <w:szCs w:val="24"/>
        </w:rPr>
        <w:t xml:space="preserve">211 (1987).  Any doubt must be resolved in favor of the non-moving party.  </w:t>
      </w:r>
      <w:r w:rsidRPr="0011184B">
        <w:rPr>
          <w:sz w:val="24"/>
          <w:szCs w:val="24"/>
          <w:u w:val="single"/>
        </w:rPr>
        <w:t xml:space="preserve">Dept. of Auditor General, </w:t>
      </w:r>
      <w:r w:rsidRPr="0011184B">
        <w:rPr>
          <w:i/>
          <w:sz w:val="24"/>
          <w:szCs w:val="24"/>
          <w:u w:val="single"/>
        </w:rPr>
        <w:t>et al.</w:t>
      </w:r>
      <w:r w:rsidRPr="0011184B">
        <w:rPr>
          <w:sz w:val="24"/>
          <w:szCs w:val="24"/>
          <w:u w:val="single"/>
        </w:rPr>
        <w:t xml:space="preserve"> v. State Employees’ Retirement System, </w:t>
      </w:r>
      <w:r w:rsidRPr="0011184B">
        <w:rPr>
          <w:i/>
          <w:sz w:val="24"/>
          <w:szCs w:val="24"/>
          <w:u w:val="single"/>
        </w:rPr>
        <w:t>et al</w:t>
      </w:r>
      <w:r w:rsidRPr="0011184B">
        <w:rPr>
          <w:sz w:val="24"/>
          <w:szCs w:val="24"/>
          <w:u w:val="single"/>
        </w:rPr>
        <w:t>.</w:t>
      </w:r>
      <w:r w:rsidR="00D7309D">
        <w:rPr>
          <w:sz w:val="24"/>
          <w:szCs w:val="24"/>
        </w:rPr>
        <w:t xml:space="preserve">, 836 A.2d </w:t>
      </w:r>
      <w:r w:rsidRPr="0011184B">
        <w:rPr>
          <w:sz w:val="24"/>
          <w:szCs w:val="24"/>
        </w:rPr>
        <w:t>1053 (Pa. Cmwlth. 2003).</w:t>
      </w:r>
    </w:p>
    <w:p w:rsidR="00F128BD" w:rsidRPr="0011184B" w:rsidRDefault="00F128BD" w:rsidP="00D62CF2">
      <w:pPr>
        <w:tabs>
          <w:tab w:val="left" w:pos="0"/>
        </w:tabs>
        <w:rPr>
          <w:sz w:val="24"/>
          <w:szCs w:val="24"/>
        </w:rPr>
      </w:pPr>
    </w:p>
    <w:p w:rsidR="00F128BD" w:rsidRPr="0011184B" w:rsidRDefault="00F128BD" w:rsidP="00D62CF2">
      <w:pPr>
        <w:tabs>
          <w:tab w:val="left" w:pos="0"/>
        </w:tabs>
        <w:rPr>
          <w:sz w:val="24"/>
          <w:szCs w:val="24"/>
        </w:rPr>
      </w:pPr>
      <w:r w:rsidRPr="0011184B">
        <w:rPr>
          <w:sz w:val="24"/>
          <w:szCs w:val="24"/>
        </w:rPr>
        <w:tab/>
      </w:r>
      <w:r w:rsidRPr="0011184B">
        <w:rPr>
          <w:sz w:val="24"/>
          <w:szCs w:val="24"/>
        </w:rPr>
        <w:tab/>
        <w:t>The grounds for preliminary objections, which are set forth in 52 Pa. Code §5.101(a), are as follows:</w:t>
      </w:r>
    </w:p>
    <w:p w:rsidR="00F128BD" w:rsidRPr="0011184B" w:rsidRDefault="00F128BD" w:rsidP="00D62CF2">
      <w:pPr>
        <w:ind w:firstLine="1440"/>
        <w:rPr>
          <w:sz w:val="24"/>
          <w:szCs w:val="24"/>
        </w:rPr>
      </w:pPr>
    </w:p>
    <w:p w:rsidR="00F128BD" w:rsidRPr="0011184B" w:rsidRDefault="00F128BD" w:rsidP="00D62CF2">
      <w:pPr>
        <w:widowControl w:val="0"/>
        <w:numPr>
          <w:ilvl w:val="0"/>
          <w:numId w:val="11"/>
        </w:numPr>
        <w:autoSpaceDE w:val="0"/>
        <w:autoSpaceDN w:val="0"/>
        <w:adjustRightInd w:val="0"/>
        <w:spacing w:line="240" w:lineRule="auto"/>
        <w:ind w:left="1440" w:right="1440" w:firstLine="0"/>
        <w:rPr>
          <w:sz w:val="24"/>
          <w:szCs w:val="24"/>
        </w:rPr>
      </w:pPr>
      <w:r w:rsidRPr="0011184B">
        <w:rPr>
          <w:sz w:val="24"/>
          <w:szCs w:val="24"/>
        </w:rPr>
        <w:t>Lack of Commission jurisdiction or improper service of the pleading initiating the proceeding.</w:t>
      </w:r>
    </w:p>
    <w:p w:rsidR="00F128BD" w:rsidRPr="0011184B" w:rsidRDefault="00F128BD" w:rsidP="00D62CF2">
      <w:pPr>
        <w:spacing w:line="240" w:lineRule="auto"/>
        <w:ind w:left="1440" w:right="1440"/>
        <w:rPr>
          <w:sz w:val="24"/>
          <w:szCs w:val="24"/>
        </w:rPr>
      </w:pPr>
    </w:p>
    <w:p w:rsidR="00F128BD" w:rsidRPr="0011184B" w:rsidRDefault="00F128BD" w:rsidP="00D62CF2">
      <w:pPr>
        <w:widowControl w:val="0"/>
        <w:numPr>
          <w:ilvl w:val="0"/>
          <w:numId w:val="11"/>
        </w:numPr>
        <w:autoSpaceDE w:val="0"/>
        <w:autoSpaceDN w:val="0"/>
        <w:adjustRightInd w:val="0"/>
        <w:spacing w:line="240" w:lineRule="auto"/>
        <w:ind w:left="1440" w:right="1440" w:firstLine="0"/>
        <w:rPr>
          <w:sz w:val="24"/>
          <w:szCs w:val="24"/>
        </w:rPr>
      </w:pPr>
      <w:r w:rsidRPr="0011184B">
        <w:rPr>
          <w:sz w:val="24"/>
          <w:szCs w:val="24"/>
        </w:rPr>
        <w:t>Failure of a pleading to conform to this chapter or the inclusion of scandalous or impertinent matter.</w:t>
      </w:r>
    </w:p>
    <w:p w:rsidR="00F128BD" w:rsidRPr="0011184B" w:rsidRDefault="00F128BD" w:rsidP="00D62CF2">
      <w:pPr>
        <w:spacing w:line="240" w:lineRule="auto"/>
        <w:ind w:left="1440" w:right="1440"/>
        <w:rPr>
          <w:sz w:val="24"/>
          <w:szCs w:val="24"/>
        </w:rPr>
      </w:pPr>
    </w:p>
    <w:p w:rsidR="00F128BD" w:rsidRPr="0011184B" w:rsidRDefault="00F128BD" w:rsidP="00D62CF2">
      <w:pPr>
        <w:widowControl w:val="0"/>
        <w:numPr>
          <w:ilvl w:val="0"/>
          <w:numId w:val="11"/>
        </w:numPr>
        <w:autoSpaceDE w:val="0"/>
        <w:autoSpaceDN w:val="0"/>
        <w:adjustRightInd w:val="0"/>
        <w:spacing w:line="240" w:lineRule="auto"/>
        <w:ind w:left="1440" w:right="1440" w:firstLine="0"/>
        <w:rPr>
          <w:sz w:val="24"/>
          <w:szCs w:val="24"/>
        </w:rPr>
      </w:pPr>
      <w:r w:rsidRPr="0011184B">
        <w:rPr>
          <w:sz w:val="24"/>
          <w:szCs w:val="24"/>
        </w:rPr>
        <w:t>Insufficient specificity of a pleading.</w:t>
      </w:r>
    </w:p>
    <w:p w:rsidR="00F128BD" w:rsidRPr="0011184B" w:rsidRDefault="00F128BD" w:rsidP="00D62CF2">
      <w:pPr>
        <w:spacing w:line="240" w:lineRule="auto"/>
        <w:ind w:left="1440" w:right="1440"/>
        <w:rPr>
          <w:sz w:val="24"/>
          <w:szCs w:val="24"/>
        </w:rPr>
      </w:pPr>
    </w:p>
    <w:p w:rsidR="00F128BD" w:rsidRPr="0011184B" w:rsidRDefault="00F128BD" w:rsidP="00D62CF2">
      <w:pPr>
        <w:widowControl w:val="0"/>
        <w:numPr>
          <w:ilvl w:val="0"/>
          <w:numId w:val="11"/>
        </w:numPr>
        <w:autoSpaceDE w:val="0"/>
        <w:autoSpaceDN w:val="0"/>
        <w:adjustRightInd w:val="0"/>
        <w:spacing w:line="240" w:lineRule="auto"/>
        <w:ind w:left="1440" w:right="1440" w:firstLine="0"/>
        <w:rPr>
          <w:sz w:val="24"/>
          <w:szCs w:val="24"/>
        </w:rPr>
      </w:pPr>
      <w:r w:rsidRPr="0011184B">
        <w:rPr>
          <w:sz w:val="24"/>
          <w:szCs w:val="24"/>
        </w:rPr>
        <w:t>Legal insufficiency of a pleading.</w:t>
      </w:r>
    </w:p>
    <w:p w:rsidR="00F128BD" w:rsidRPr="0011184B" w:rsidRDefault="00F128BD" w:rsidP="00D62CF2">
      <w:pPr>
        <w:spacing w:line="240" w:lineRule="auto"/>
        <w:ind w:left="1440" w:right="1440"/>
        <w:rPr>
          <w:sz w:val="24"/>
          <w:szCs w:val="24"/>
        </w:rPr>
      </w:pPr>
    </w:p>
    <w:p w:rsidR="00F128BD" w:rsidRPr="0011184B" w:rsidRDefault="00F128BD" w:rsidP="00D62CF2">
      <w:pPr>
        <w:widowControl w:val="0"/>
        <w:numPr>
          <w:ilvl w:val="0"/>
          <w:numId w:val="11"/>
        </w:numPr>
        <w:tabs>
          <w:tab w:val="left" w:pos="0"/>
          <w:tab w:val="left" w:pos="90"/>
        </w:tabs>
        <w:autoSpaceDE w:val="0"/>
        <w:autoSpaceDN w:val="0"/>
        <w:adjustRightInd w:val="0"/>
        <w:spacing w:line="240" w:lineRule="auto"/>
        <w:ind w:left="1440" w:right="1440" w:firstLine="0"/>
        <w:rPr>
          <w:sz w:val="24"/>
          <w:szCs w:val="24"/>
        </w:rPr>
      </w:pPr>
      <w:r w:rsidRPr="0011184B">
        <w:rPr>
          <w:sz w:val="24"/>
          <w:szCs w:val="24"/>
        </w:rPr>
        <w:t>Lack of capacity to sue, nonjoinder of a necessary party or misjoinder of a cause of action.</w:t>
      </w:r>
    </w:p>
    <w:p w:rsidR="00F128BD" w:rsidRPr="0011184B" w:rsidRDefault="00F128BD" w:rsidP="00D62CF2">
      <w:pPr>
        <w:spacing w:line="240" w:lineRule="auto"/>
        <w:ind w:left="1440" w:right="1440"/>
        <w:rPr>
          <w:sz w:val="24"/>
          <w:szCs w:val="24"/>
        </w:rPr>
      </w:pPr>
    </w:p>
    <w:p w:rsidR="00F128BD" w:rsidRPr="0011184B" w:rsidRDefault="00F128BD" w:rsidP="00D62CF2">
      <w:pPr>
        <w:widowControl w:val="0"/>
        <w:numPr>
          <w:ilvl w:val="0"/>
          <w:numId w:val="11"/>
        </w:numPr>
        <w:autoSpaceDE w:val="0"/>
        <w:autoSpaceDN w:val="0"/>
        <w:adjustRightInd w:val="0"/>
        <w:spacing w:line="240" w:lineRule="auto"/>
        <w:ind w:left="1440" w:right="1440" w:firstLine="0"/>
        <w:rPr>
          <w:sz w:val="24"/>
          <w:szCs w:val="24"/>
        </w:rPr>
      </w:pPr>
      <w:r w:rsidRPr="0011184B">
        <w:rPr>
          <w:sz w:val="24"/>
          <w:szCs w:val="24"/>
        </w:rPr>
        <w:t>Pendency of a prior proceeding or agreement for alternative dispute resolution.</w:t>
      </w:r>
    </w:p>
    <w:p w:rsidR="00463638" w:rsidRPr="0011184B" w:rsidRDefault="00463638" w:rsidP="00D62CF2">
      <w:pPr>
        <w:widowControl w:val="0"/>
        <w:autoSpaceDE w:val="0"/>
        <w:autoSpaceDN w:val="0"/>
        <w:adjustRightInd w:val="0"/>
        <w:ind w:left="1440" w:right="1440"/>
        <w:rPr>
          <w:sz w:val="24"/>
          <w:szCs w:val="24"/>
        </w:rPr>
      </w:pPr>
    </w:p>
    <w:p w:rsidR="007814D9" w:rsidRPr="0011184B" w:rsidRDefault="007814D9" w:rsidP="007814D9">
      <w:pPr>
        <w:ind w:firstLine="1440"/>
        <w:rPr>
          <w:sz w:val="24"/>
          <w:szCs w:val="24"/>
        </w:rPr>
      </w:pPr>
      <w:r w:rsidRPr="0011184B">
        <w:rPr>
          <w:sz w:val="24"/>
          <w:szCs w:val="24"/>
        </w:rPr>
        <w:t>PPL</w:t>
      </w:r>
      <w:r w:rsidR="0067313C" w:rsidRPr="0011184B">
        <w:rPr>
          <w:sz w:val="24"/>
          <w:szCs w:val="24"/>
        </w:rPr>
        <w:t xml:space="preserve"> claimed </w:t>
      </w:r>
      <w:r w:rsidR="00BC303D" w:rsidRPr="0011184B">
        <w:rPr>
          <w:sz w:val="24"/>
          <w:szCs w:val="24"/>
        </w:rPr>
        <w:t xml:space="preserve">in its Preliminary Objections </w:t>
      </w:r>
      <w:r w:rsidR="0067313C" w:rsidRPr="0011184B">
        <w:rPr>
          <w:sz w:val="24"/>
          <w:szCs w:val="24"/>
        </w:rPr>
        <w:t>that its grounds for seeking preliminary dism</w:t>
      </w:r>
      <w:r w:rsidR="00BC303D" w:rsidRPr="0011184B">
        <w:rPr>
          <w:sz w:val="24"/>
          <w:szCs w:val="24"/>
        </w:rPr>
        <w:t xml:space="preserve">issal </w:t>
      </w:r>
      <w:r w:rsidR="0067313C" w:rsidRPr="0011184B">
        <w:rPr>
          <w:sz w:val="24"/>
          <w:szCs w:val="24"/>
        </w:rPr>
        <w:t>were lack of jurisdiction and lac</w:t>
      </w:r>
      <w:r w:rsidR="00B43A9B" w:rsidRPr="0011184B">
        <w:rPr>
          <w:sz w:val="24"/>
          <w:szCs w:val="24"/>
        </w:rPr>
        <w:t xml:space="preserve">k of capacity to sue.  </w:t>
      </w:r>
      <w:r w:rsidR="00A0122F" w:rsidRPr="0011184B">
        <w:rPr>
          <w:sz w:val="24"/>
          <w:szCs w:val="24"/>
        </w:rPr>
        <w:t xml:space="preserve">While </w:t>
      </w:r>
      <w:r w:rsidRPr="0011184B">
        <w:rPr>
          <w:sz w:val="24"/>
          <w:szCs w:val="24"/>
        </w:rPr>
        <w:t>PPL failed to support its claim as to lack of jurisdiction</w:t>
      </w:r>
      <w:r w:rsidR="00A0122F" w:rsidRPr="0011184B">
        <w:rPr>
          <w:sz w:val="24"/>
          <w:szCs w:val="24"/>
        </w:rPr>
        <w:t>, it did a</w:t>
      </w:r>
      <w:r w:rsidR="00164FDA" w:rsidRPr="0011184B">
        <w:rPr>
          <w:sz w:val="24"/>
          <w:szCs w:val="24"/>
        </w:rPr>
        <w:t xml:space="preserve">ddress its claim of a </w:t>
      </w:r>
      <w:r w:rsidR="00A0122F" w:rsidRPr="0011184B">
        <w:rPr>
          <w:sz w:val="24"/>
          <w:szCs w:val="24"/>
        </w:rPr>
        <w:t>lack of capacity to sue and equated it with a lack of standing</w:t>
      </w:r>
      <w:r w:rsidR="0067313C" w:rsidRPr="0011184B">
        <w:rPr>
          <w:sz w:val="24"/>
          <w:szCs w:val="24"/>
        </w:rPr>
        <w:t>.</w:t>
      </w:r>
      <w:r w:rsidR="002E1BFD" w:rsidRPr="0011184B">
        <w:rPr>
          <w:sz w:val="24"/>
          <w:szCs w:val="24"/>
        </w:rPr>
        <w:t xml:space="preserve">  </w:t>
      </w:r>
      <w:r w:rsidR="00A0122F" w:rsidRPr="0011184B">
        <w:rPr>
          <w:sz w:val="24"/>
          <w:szCs w:val="24"/>
        </w:rPr>
        <w:t>T</w:t>
      </w:r>
      <w:r w:rsidRPr="0011184B">
        <w:rPr>
          <w:sz w:val="24"/>
          <w:szCs w:val="24"/>
        </w:rPr>
        <w:t>his is incorrect.</w:t>
      </w:r>
    </w:p>
    <w:p w:rsidR="007814D9" w:rsidRPr="0011184B" w:rsidRDefault="007814D9" w:rsidP="007814D9">
      <w:pPr>
        <w:ind w:firstLine="1440"/>
        <w:rPr>
          <w:sz w:val="24"/>
          <w:szCs w:val="24"/>
        </w:rPr>
      </w:pPr>
    </w:p>
    <w:p w:rsidR="007814D9" w:rsidRPr="0011184B" w:rsidRDefault="007814D9" w:rsidP="007814D9">
      <w:pPr>
        <w:ind w:firstLine="1440"/>
        <w:rPr>
          <w:sz w:val="24"/>
          <w:szCs w:val="24"/>
        </w:rPr>
      </w:pPr>
      <w:r w:rsidRPr="0011184B">
        <w:rPr>
          <w:sz w:val="24"/>
          <w:szCs w:val="24"/>
        </w:rPr>
        <w:t xml:space="preserve">The preliminary objection “lack of capacity to sue” does not mean a lack of standing; instead, it refers to some personal disability of a party to bring an action.  </w:t>
      </w:r>
      <w:r w:rsidRPr="0011184B">
        <w:rPr>
          <w:sz w:val="24"/>
          <w:szCs w:val="24"/>
          <w:u w:val="single"/>
        </w:rPr>
        <w:t>Commonwealth ex rel. Sheppard v. Central Penn National Bank</w:t>
      </w:r>
      <w:r w:rsidR="00B970A2">
        <w:rPr>
          <w:sz w:val="24"/>
          <w:szCs w:val="24"/>
        </w:rPr>
        <w:t>, 375 A.2d 874 (Pa. Cmwlth. </w:t>
      </w:r>
      <w:r w:rsidRPr="0011184B">
        <w:rPr>
          <w:sz w:val="24"/>
          <w:szCs w:val="24"/>
        </w:rPr>
        <w:t>1977).  Examples of lack of capacity to sue include being an unemancipated minor, an adjudicated incompetent, and those subject to a statutory bar.  Because there is no indication that Complainant falls under any of these categories, and PPL has not provided any support other than lack of standing for its claim that Complainant lacks capacity to sue, I will not grant the Preliminary Objection on this ground.</w:t>
      </w:r>
    </w:p>
    <w:p w:rsidR="007814D9" w:rsidRPr="0011184B" w:rsidRDefault="007814D9" w:rsidP="007814D9">
      <w:pPr>
        <w:ind w:firstLine="1440"/>
        <w:rPr>
          <w:sz w:val="24"/>
          <w:szCs w:val="24"/>
        </w:rPr>
      </w:pPr>
    </w:p>
    <w:p w:rsidR="00A0122F" w:rsidRPr="0011184B" w:rsidRDefault="00A0122F" w:rsidP="004E179E">
      <w:pPr>
        <w:ind w:firstLine="1440"/>
        <w:rPr>
          <w:sz w:val="24"/>
          <w:szCs w:val="24"/>
        </w:rPr>
      </w:pPr>
      <w:r w:rsidRPr="0011184B">
        <w:rPr>
          <w:sz w:val="24"/>
          <w:szCs w:val="24"/>
        </w:rPr>
        <w:t xml:space="preserve">However, PPL has </w:t>
      </w:r>
      <w:r w:rsidR="007814D9" w:rsidRPr="0011184B">
        <w:rPr>
          <w:sz w:val="24"/>
          <w:szCs w:val="24"/>
        </w:rPr>
        <w:t xml:space="preserve">raised a legitimate issue </w:t>
      </w:r>
      <w:r w:rsidR="004E179E" w:rsidRPr="0011184B">
        <w:rPr>
          <w:sz w:val="24"/>
          <w:szCs w:val="24"/>
        </w:rPr>
        <w:t xml:space="preserve">concerning Complainant’s lack of standing to pursue this Complaint.  The question is whether a lack of standing, which is </w:t>
      </w:r>
      <w:r w:rsidR="004E179E" w:rsidRPr="0011184B">
        <w:rPr>
          <w:sz w:val="24"/>
          <w:szCs w:val="24"/>
          <w:u w:val="single"/>
        </w:rPr>
        <w:t>not</w:t>
      </w:r>
      <w:r w:rsidR="004E179E" w:rsidRPr="0011184B">
        <w:rPr>
          <w:sz w:val="24"/>
          <w:szCs w:val="24"/>
        </w:rPr>
        <w:t xml:space="preserve"> one of the grounds for preliminary objections, could nonetheless be appropriately raised in preliminary objections and support dismissal of a complaint.  This very issue was addressed </w:t>
      </w:r>
      <w:r w:rsidR="006B6A11">
        <w:rPr>
          <w:sz w:val="24"/>
          <w:szCs w:val="24"/>
        </w:rPr>
        <w:t>i</w:t>
      </w:r>
      <w:r w:rsidR="004E179E" w:rsidRPr="0011184B">
        <w:rPr>
          <w:sz w:val="24"/>
          <w:szCs w:val="24"/>
        </w:rPr>
        <w:t xml:space="preserve">n </w:t>
      </w:r>
      <w:r w:rsidR="004E179E" w:rsidRPr="0011184B">
        <w:rPr>
          <w:sz w:val="24"/>
          <w:szCs w:val="24"/>
          <w:u w:val="single"/>
        </w:rPr>
        <w:t>Wroblewski v. Pennsylvania Electric Company</w:t>
      </w:r>
      <w:r w:rsidR="004E179E" w:rsidRPr="0011184B">
        <w:rPr>
          <w:sz w:val="24"/>
          <w:szCs w:val="24"/>
        </w:rPr>
        <w:t xml:space="preserve"> </w:t>
      </w:r>
      <w:r w:rsidR="004E179E" w:rsidRPr="0011184B">
        <w:rPr>
          <w:sz w:val="24"/>
          <w:szCs w:val="24"/>
          <w:u w:val="single"/>
        </w:rPr>
        <w:t>(Wroblewski)</w:t>
      </w:r>
      <w:r w:rsidR="004E179E" w:rsidRPr="0011184B">
        <w:rPr>
          <w:sz w:val="24"/>
          <w:szCs w:val="24"/>
        </w:rPr>
        <w:t>, Docket No. C</w:t>
      </w:r>
      <w:r w:rsidR="004E179E" w:rsidRPr="0011184B">
        <w:rPr>
          <w:sz w:val="24"/>
          <w:szCs w:val="24"/>
        </w:rPr>
        <w:noBreakHyphen/>
        <w:t xml:space="preserve">2008-2058385, </w:t>
      </w:r>
      <w:r w:rsidR="00C021DA" w:rsidRPr="0011184B">
        <w:rPr>
          <w:sz w:val="24"/>
          <w:szCs w:val="24"/>
        </w:rPr>
        <w:t xml:space="preserve">Opinion and </w:t>
      </w:r>
      <w:r w:rsidR="004E179E" w:rsidRPr="0011184B">
        <w:rPr>
          <w:sz w:val="24"/>
          <w:szCs w:val="24"/>
        </w:rPr>
        <w:t>Order entered May 15, 2009.  Ther</w:t>
      </w:r>
      <w:r w:rsidRPr="0011184B">
        <w:rPr>
          <w:sz w:val="24"/>
          <w:szCs w:val="24"/>
        </w:rPr>
        <w:t xml:space="preserve">ein, the Commission </w:t>
      </w:r>
      <w:r w:rsidR="004E179E" w:rsidRPr="0011184B">
        <w:rPr>
          <w:sz w:val="24"/>
          <w:szCs w:val="24"/>
        </w:rPr>
        <w:t xml:space="preserve">concluded that </w:t>
      </w:r>
      <w:r w:rsidRPr="0011184B">
        <w:rPr>
          <w:sz w:val="24"/>
          <w:szCs w:val="24"/>
        </w:rPr>
        <w:t xml:space="preserve">a preliminary objection asserting </w:t>
      </w:r>
      <w:r w:rsidR="004E179E" w:rsidRPr="0011184B">
        <w:rPr>
          <w:sz w:val="24"/>
          <w:szCs w:val="24"/>
        </w:rPr>
        <w:t xml:space="preserve">lack of standing, an affirmative defense, was appropriately </w:t>
      </w:r>
      <w:r w:rsidRPr="0011184B">
        <w:rPr>
          <w:sz w:val="24"/>
          <w:szCs w:val="24"/>
        </w:rPr>
        <w:t xml:space="preserve">treated as a </w:t>
      </w:r>
      <w:r w:rsidR="004E179E" w:rsidRPr="0011184B">
        <w:rPr>
          <w:sz w:val="24"/>
          <w:szCs w:val="24"/>
        </w:rPr>
        <w:t>motion for judgment on the pleadings rather than preliminary objections, if standing had been raised in New Matter.</w:t>
      </w:r>
    </w:p>
    <w:p w:rsidR="00A0122F" w:rsidRPr="0011184B" w:rsidRDefault="00A0122F" w:rsidP="004E179E">
      <w:pPr>
        <w:ind w:firstLine="1440"/>
        <w:rPr>
          <w:sz w:val="24"/>
          <w:szCs w:val="24"/>
        </w:rPr>
      </w:pPr>
    </w:p>
    <w:p w:rsidR="006E3C84" w:rsidRPr="0011184B" w:rsidRDefault="004E179E" w:rsidP="004E179E">
      <w:pPr>
        <w:ind w:firstLine="1440"/>
        <w:rPr>
          <w:sz w:val="24"/>
          <w:szCs w:val="24"/>
        </w:rPr>
      </w:pPr>
      <w:r w:rsidRPr="0011184B">
        <w:rPr>
          <w:sz w:val="24"/>
          <w:szCs w:val="24"/>
        </w:rPr>
        <w:t xml:space="preserve">The Commission’s regulations permit the presiding ALJ to disregard an error or defect of procedure if the error does not adversely affect a substantive right of a party.  52 Pa. Code §1.2(a).  In the instant case, Complainant’s substantive rights have not been adversely affected </w:t>
      </w:r>
      <w:r w:rsidR="00B1494B" w:rsidRPr="0011184B">
        <w:rPr>
          <w:sz w:val="24"/>
          <w:szCs w:val="24"/>
        </w:rPr>
        <w:t>by treating the Preliminary Objections as a Motion for Judgment on the Pleadings.  I note that</w:t>
      </w:r>
      <w:r w:rsidR="006E3C84" w:rsidRPr="0011184B">
        <w:rPr>
          <w:sz w:val="24"/>
          <w:szCs w:val="24"/>
        </w:rPr>
        <w:t xml:space="preserve"> </w:t>
      </w:r>
      <w:r w:rsidR="00B94693" w:rsidRPr="0011184B">
        <w:rPr>
          <w:sz w:val="24"/>
          <w:szCs w:val="24"/>
        </w:rPr>
        <w:t>Complainant</w:t>
      </w:r>
      <w:r w:rsidR="006E3C84" w:rsidRPr="0011184B">
        <w:rPr>
          <w:sz w:val="24"/>
          <w:szCs w:val="24"/>
        </w:rPr>
        <w:t xml:space="preserve"> </w:t>
      </w:r>
      <w:r w:rsidRPr="0011184B">
        <w:rPr>
          <w:sz w:val="24"/>
          <w:szCs w:val="24"/>
        </w:rPr>
        <w:t xml:space="preserve">has been </w:t>
      </w:r>
      <w:r w:rsidR="00B94693" w:rsidRPr="0011184B">
        <w:rPr>
          <w:sz w:val="24"/>
          <w:szCs w:val="24"/>
        </w:rPr>
        <w:t xml:space="preserve">provided notice and at least </w:t>
      </w:r>
      <w:r w:rsidRPr="0011184B">
        <w:rPr>
          <w:sz w:val="24"/>
          <w:szCs w:val="24"/>
        </w:rPr>
        <w:t>twenty (20) day</w:t>
      </w:r>
      <w:r w:rsidR="00B94693" w:rsidRPr="0011184B">
        <w:rPr>
          <w:sz w:val="24"/>
          <w:szCs w:val="24"/>
        </w:rPr>
        <w:t>s</w:t>
      </w:r>
      <w:r w:rsidR="006431C3" w:rsidRPr="0011184B">
        <w:rPr>
          <w:sz w:val="24"/>
          <w:szCs w:val="24"/>
        </w:rPr>
        <w:t xml:space="preserve"> to respond to these pleadings prior to my preparation of this Initial Decision.  T</w:t>
      </w:r>
      <w:r w:rsidR="00B1494B" w:rsidRPr="0011184B">
        <w:rPr>
          <w:sz w:val="24"/>
          <w:szCs w:val="24"/>
        </w:rPr>
        <w:t xml:space="preserve">his is the same </w:t>
      </w:r>
      <w:r w:rsidR="006E3C84" w:rsidRPr="0011184B">
        <w:rPr>
          <w:sz w:val="24"/>
          <w:szCs w:val="24"/>
        </w:rPr>
        <w:t>amount of time as would have been provided for responding to a Motion for Judgment on the Pleadings.</w:t>
      </w:r>
    </w:p>
    <w:p w:rsidR="006E3C84" w:rsidRPr="0011184B" w:rsidRDefault="006E3C84" w:rsidP="004E179E">
      <w:pPr>
        <w:ind w:firstLine="1440"/>
        <w:rPr>
          <w:sz w:val="24"/>
          <w:szCs w:val="24"/>
        </w:rPr>
      </w:pPr>
    </w:p>
    <w:p w:rsidR="004E179E" w:rsidRPr="0011184B" w:rsidRDefault="000C550B" w:rsidP="004E179E">
      <w:pPr>
        <w:ind w:firstLine="1440"/>
        <w:rPr>
          <w:sz w:val="24"/>
          <w:szCs w:val="24"/>
        </w:rPr>
      </w:pPr>
      <w:r w:rsidRPr="0011184B">
        <w:rPr>
          <w:sz w:val="24"/>
          <w:szCs w:val="24"/>
        </w:rPr>
        <w:t>Therefore, in</w:t>
      </w:r>
      <w:r w:rsidR="006E3C84" w:rsidRPr="0011184B">
        <w:rPr>
          <w:sz w:val="24"/>
          <w:szCs w:val="24"/>
        </w:rPr>
        <w:t xml:space="preserve"> </w:t>
      </w:r>
      <w:r w:rsidR="004E179E" w:rsidRPr="0011184B">
        <w:rPr>
          <w:sz w:val="24"/>
          <w:szCs w:val="24"/>
        </w:rPr>
        <w:t xml:space="preserve">accordance with </w:t>
      </w:r>
      <w:r w:rsidR="004E179E" w:rsidRPr="0011184B">
        <w:rPr>
          <w:sz w:val="24"/>
          <w:szCs w:val="24"/>
          <w:u w:val="single"/>
        </w:rPr>
        <w:t>Wroblewski</w:t>
      </w:r>
      <w:r w:rsidR="004E179E" w:rsidRPr="0011184B">
        <w:rPr>
          <w:sz w:val="24"/>
          <w:szCs w:val="24"/>
        </w:rPr>
        <w:t xml:space="preserve">, I will treat </w:t>
      </w:r>
      <w:r w:rsidR="006E3C84" w:rsidRPr="0011184B">
        <w:rPr>
          <w:sz w:val="24"/>
          <w:szCs w:val="24"/>
        </w:rPr>
        <w:t>PPL’s Preliminary O</w:t>
      </w:r>
      <w:r w:rsidR="004E179E" w:rsidRPr="0011184B">
        <w:rPr>
          <w:sz w:val="24"/>
          <w:szCs w:val="24"/>
        </w:rPr>
        <w:t>bjection</w:t>
      </w:r>
      <w:r w:rsidR="006E3C84" w:rsidRPr="0011184B">
        <w:rPr>
          <w:sz w:val="24"/>
          <w:szCs w:val="24"/>
        </w:rPr>
        <w:t>s</w:t>
      </w:r>
      <w:r w:rsidR="004E179E" w:rsidRPr="0011184B">
        <w:rPr>
          <w:sz w:val="24"/>
          <w:szCs w:val="24"/>
        </w:rPr>
        <w:t xml:space="preserve"> on the </w:t>
      </w:r>
      <w:r w:rsidR="006E3C84" w:rsidRPr="0011184B">
        <w:rPr>
          <w:sz w:val="24"/>
          <w:szCs w:val="24"/>
        </w:rPr>
        <w:t>basis of lack of standing as a Motion for Judgment on the Pleadings.  PPL</w:t>
      </w:r>
      <w:r w:rsidR="004E179E" w:rsidRPr="0011184B">
        <w:rPr>
          <w:sz w:val="24"/>
          <w:szCs w:val="24"/>
        </w:rPr>
        <w:t xml:space="preserve"> appropriately included in New Matter certain factual assertions that </w:t>
      </w:r>
      <w:r w:rsidRPr="0011184B">
        <w:rPr>
          <w:sz w:val="24"/>
          <w:szCs w:val="24"/>
        </w:rPr>
        <w:t xml:space="preserve">(1) </w:t>
      </w:r>
      <w:r w:rsidR="004E179E" w:rsidRPr="0011184B">
        <w:rPr>
          <w:sz w:val="24"/>
          <w:szCs w:val="24"/>
        </w:rPr>
        <w:t xml:space="preserve">Complainant was not a customer of </w:t>
      </w:r>
      <w:r w:rsidRPr="0011184B">
        <w:rPr>
          <w:sz w:val="24"/>
          <w:szCs w:val="24"/>
        </w:rPr>
        <w:t xml:space="preserve">PPL; </w:t>
      </w:r>
      <w:r w:rsidR="006E3C84" w:rsidRPr="0011184B">
        <w:rPr>
          <w:sz w:val="24"/>
          <w:szCs w:val="24"/>
        </w:rPr>
        <w:t>and</w:t>
      </w:r>
      <w:r w:rsidRPr="0011184B">
        <w:rPr>
          <w:sz w:val="24"/>
          <w:szCs w:val="24"/>
        </w:rPr>
        <w:t>, (2)</w:t>
      </w:r>
      <w:r w:rsidR="006E3C84" w:rsidRPr="0011184B">
        <w:rPr>
          <w:sz w:val="24"/>
          <w:szCs w:val="24"/>
        </w:rPr>
        <w:t xml:space="preserve"> Complainant did not allege in his Complaint that he ever sought service from PPL and/or that PPL ever refused to provide service to him.  </w:t>
      </w:r>
      <w:r w:rsidR="004E179E" w:rsidRPr="0011184B">
        <w:rPr>
          <w:sz w:val="24"/>
          <w:szCs w:val="24"/>
        </w:rPr>
        <w:t>Complainant failed to deny t</w:t>
      </w:r>
      <w:r w:rsidR="006E3C84" w:rsidRPr="0011184B">
        <w:rPr>
          <w:sz w:val="24"/>
          <w:szCs w:val="24"/>
        </w:rPr>
        <w:t xml:space="preserve">hese assertions in </w:t>
      </w:r>
      <w:r w:rsidR="004E179E" w:rsidRPr="0011184B">
        <w:rPr>
          <w:sz w:val="24"/>
          <w:szCs w:val="24"/>
        </w:rPr>
        <w:t>New Matter and therefore, in accordance with 52 Pa. Code §5.63(b), these relevant facts may be deemed to be admitted.</w:t>
      </w:r>
    </w:p>
    <w:p w:rsidR="007814D9" w:rsidRPr="0011184B" w:rsidRDefault="007814D9" w:rsidP="00D62CF2">
      <w:pPr>
        <w:ind w:firstLine="1440"/>
        <w:rPr>
          <w:sz w:val="24"/>
          <w:szCs w:val="24"/>
        </w:rPr>
      </w:pPr>
    </w:p>
    <w:p w:rsidR="00135665" w:rsidRPr="0011184B" w:rsidRDefault="00221BC6" w:rsidP="00D62CF2">
      <w:pPr>
        <w:ind w:firstLine="1440"/>
        <w:rPr>
          <w:sz w:val="24"/>
          <w:szCs w:val="24"/>
        </w:rPr>
      </w:pPr>
      <w:r w:rsidRPr="0011184B">
        <w:rPr>
          <w:sz w:val="24"/>
          <w:szCs w:val="24"/>
        </w:rPr>
        <w:t xml:space="preserve">The standard for granting a motion for judgment on the pleadings is set forth in 52 Pa. Code §5.102(d)(1).  </w:t>
      </w:r>
      <w:r w:rsidR="004859F5" w:rsidRPr="0011184B">
        <w:rPr>
          <w:sz w:val="24"/>
          <w:szCs w:val="24"/>
        </w:rPr>
        <w:t>As stated therein,</w:t>
      </w:r>
      <w:r w:rsidRPr="0011184B">
        <w:rPr>
          <w:sz w:val="24"/>
          <w:szCs w:val="24"/>
        </w:rPr>
        <w:t xml:space="preserve"> judgment sought will be rendered if the applicable</w:t>
      </w:r>
      <w:r w:rsidR="00A11C8F" w:rsidRPr="0011184B">
        <w:rPr>
          <w:sz w:val="24"/>
          <w:szCs w:val="24"/>
        </w:rPr>
        <w:t xml:space="preserve"> pleadings </w:t>
      </w:r>
      <w:r w:rsidR="009A7185" w:rsidRPr="0011184B">
        <w:rPr>
          <w:sz w:val="24"/>
          <w:szCs w:val="24"/>
        </w:rPr>
        <w:t>show that there is no genuine issue as to a material fa</w:t>
      </w:r>
      <w:r w:rsidR="008F17DF" w:rsidRPr="0011184B">
        <w:rPr>
          <w:sz w:val="24"/>
          <w:szCs w:val="24"/>
        </w:rPr>
        <w:t>c</w:t>
      </w:r>
      <w:r w:rsidR="009A7185" w:rsidRPr="0011184B">
        <w:rPr>
          <w:sz w:val="24"/>
          <w:szCs w:val="24"/>
        </w:rPr>
        <w:t>t and that the moving party is entitled to a judgment as a matter of law.</w:t>
      </w:r>
    </w:p>
    <w:p w:rsidR="00135665" w:rsidRPr="0011184B" w:rsidRDefault="00135665" w:rsidP="00D62CF2">
      <w:pPr>
        <w:ind w:firstLine="1440"/>
        <w:rPr>
          <w:sz w:val="24"/>
          <w:szCs w:val="24"/>
        </w:rPr>
      </w:pPr>
    </w:p>
    <w:p w:rsidR="00A67791" w:rsidRPr="0011184B" w:rsidRDefault="00A67791" w:rsidP="00D62CF2">
      <w:pPr>
        <w:ind w:firstLine="1440"/>
        <w:rPr>
          <w:sz w:val="24"/>
          <w:szCs w:val="24"/>
        </w:rPr>
      </w:pPr>
      <w:r w:rsidRPr="0011184B">
        <w:rPr>
          <w:sz w:val="24"/>
          <w:szCs w:val="24"/>
        </w:rPr>
        <w:t xml:space="preserve">In order to bring a complaint before a tribunal, a complainant must first demonstrate that he has standing to maintain the action.  </w:t>
      </w:r>
      <w:r w:rsidRPr="0011184B">
        <w:rPr>
          <w:sz w:val="24"/>
          <w:szCs w:val="24"/>
          <w:u w:val="single"/>
        </w:rPr>
        <w:t>Nye v. Erie Insurance Exchange</w:t>
      </w:r>
      <w:r w:rsidRPr="0011184B">
        <w:rPr>
          <w:sz w:val="24"/>
          <w:szCs w:val="24"/>
        </w:rPr>
        <w:t>, 470 A.2d 98, 1</w:t>
      </w:r>
      <w:r w:rsidR="00A11C8F" w:rsidRPr="0011184B">
        <w:rPr>
          <w:sz w:val="24"/>
          <w:szCs w:val="24"/>
        </w:rPr>
        <w:t>0</w:t>
      </w:r>
      <w:r w:rsidR="00610259" w:rsidRPr="0011184B">
        <w:rPr>
          <w:sz w:val="24"/>
          <w:szCs w:val="24"/>
        </w:rPr>
        <w:t>0 (Pa. 1983)</w:t>
      </w:r>
      <w:r w:rsidRPr="0011184B">
        <w:rPr>
          <w:sz w:val="24"/>
          <w:szCs w:val="24"/>
        </w:rPr>
        <w:t xml:space="preserve">.  Standing requires that a party have an interest in the matter that is substantial, direct and immediate.  </w:t>
      </w:r>
      <w:r w:rsidRPr="0011184B">
        <w:rPr>
          <w:sz w:val="24"/>
          <w:szCs w:val="24"/>
          <w:u w:val="single"/>
        </w:rPr>
        <w:t>William Penn Parking Garage, Inc. et al. v. City of Pittsburgh</w:t>
      </w:r>
      <w:r w:rsidR="003654A0">
        <w:rPr>
          <w:sz w:val="24"/>
          <w:szCs w:val="24"/>
        </w:rPr>
        <w:t>, </w:t>
      </w:r>
      <w:r w:rsidRPr="0011184B">
        <w:rPr>
          <w:sz w:val="24"/>
          <w:szCs w:val="24"/>
        </w:rPr>
        <w:t>346 A.2d 269 (Pa. 1975).  These criteria are defined as follows:</w:t>
      </w:r>
    </w:p>
    <w:p w:rsidR="00A67791" w:rsidRPr="0011184B" w:rsidRDefault="00A67791" w:rsidP="00D62CF2">
      <w:pPr>
        <w:ind w:firstLine="1440"/>
        <w:rPr>
          <w:sz w:val="24"/>
          <w:szCs w:val="24"/>
        </w:rPr>
      </w:pPr>
    </w:p>
    <w:p w:rsidR="00A67791" w:rsidRPr="0011184B" w:rsidRDefault="00A67791" w:rsidP="00D62CF2">
      <w:pPr>
        <w:spacing w:line="240" w:lineRule="auto"/>
        <w:ind w:left="1440" w:right="1440"/>
        <w:rPr>
          <w:sz w:val="24"/>
          <w:szCs w:val="24"/>
        </w:rPr>
      </w:pPr>
      <w:r w:rsidRPr="0011184B">
        <w:rPr>
          <w:sz w:val="24"/>
          <w:szCs w:val="24"/>
        </w:rPr>
        <w:t xml:space="preserve">A 'substantial' interest is an interest in the outcome of the litigation which surpasses the common interest of all citizens in procuring obedience to the law. </w:t>
      </w:r>
      <w:r w:rsidR="00891539">
        <w:rPr>
          <w:sz w:val="24"/>
          <w:szCs w:val="24"/>
        </w:rPr>
        <w:t xml:space="preserve"> </w:t>
      </w:r>
      <w:r w:rsidRPr="0011184B">
        <w:rPr>
          <w:sz w:val="24"/>
          <w:szCs w:val="24"/>
        </w:rPr>
        <w:t xml:space="preserve">A 'direct' interest requires a showing that the matter complained of caused harm to the party's interest. </w:t>
      </w:r>
      <w:r w:rsidR="00F570E0">
        <w:rPr>
          <w:sz w:val="24"/>
          <w:szCs w:val="24"/>
        </w:rPr>
        <w:t xml:space="preserve"> </w:t>
      </w:r>
      <w:r w:rsidRPr="0011184B">
        <w:rPr>
          <w:sz w:val="24"/>
          <w:szCs w:val="24"/>
        </w:rPr>
        <w:t>An 'immediate' interest involves the nature of the causal connection between the action complained of and the injury to the party challenging it and is shown where the interest the party seeks to protect is within the zone of interests sought to be protected by the statute or the constitutional guarantee in question.</w:t>
      </w:r>
      <w:r w:rsidRPr="0011184B">
        <w:rPr>
          <w:sz w:val="24"/>
          <w:szCs w:val="24"/>
        </w:rPr>
        <w:br/>
      </w:r>
      <w:r w:rsidRPr="0011184B">
        <w:rPr>
          <w:sz w:val="24"/>
          <w:szCs w:val="24"/>
        </w:rPr>
        <w:br/>
      </w:r>
    </w:p>
    <w:p w:rsidR="00A67791" w:rsidRPr="0011184B" w:rsidRDefault="00A67791" w:rsidP="00D62CF2">
      <w:pPr>
        <w:rPr>
          <w:sz w:val="24"/>
          <w:szCs w:val="24"/>
        </w:rPr>
      </w:pPr>
      <w:r w:rsidRPr="0011184B">
        <w:rPr>
          <w:sz w:val="24"/>
          <w:szCs w:val="24"/>
          <w:u w:val="single"/>
        </w:rPr>
        <w:t>George v. Pennsylvania PUC</w:t>
      </w:r>
      <w:r w:rsidRPr="0011184B">
        <w:rPr>
          <w:sz w:val="24"/>
          <w:szCs w:val="24"/>
        </w:rPr>
        <w:t>, 735 A.2d 1282, 1286 (Pa. Cmwlth. 1999)</w:t>
      </w:r>
      <w:r w:rsidR="00610259" w:rsidRPr="0011184B">
        <w:rPr>
          <w:sz w:val="24"/>
          <w:szCs w:val="24"/>
        </w:rPr>
        <w:t xml:space="preserve"> (</w:t>
      </w:r>
      <w:r w:rsidR="00610259" w:rsidRPr="0011184B">
        <w:rPr>
          <w:sz w:val="24"/>
          <w:szCs w:val="24"/>
          <w:u w:val="single"/>
        </w:rPr>
        <w:t>George</w:t>
      </w:r>
      <w:r w:rsidR="00610259" w:rsidRPr="0011184B">
        <w:rPr>
          <w:sz w:val="24"/>
          <w:szCs w:val="24"/>
        </w:rPr>
        <w:t>)</w:t>
      </w:r>
      <w:r w:rsidRPr="0011184B">
        <w:rPr>
          <w:sz w:val="24"/>
          <w:szCs w:val="24"/>
        </w:rPr>
        <w:t xml:space="preserve">.  </w:t>
      </w:r>
      <w:r w:rsidRPr="0011184B">
        <w:rPr>
          <w:sz w:val="24"/>
          <w:szCs w:val="24"/>
          <w:u w:val="single"/>
        </w:rPr>
        <w:t>See</w:t>
      </w:r>
      <w:r w:rsidRPr="0011184B">
        <w:rPr>
          <w:sz w:val="24"/>
          <w:szCs w:val="24"/>
        </w:rPr>
        <w:t xml:space="preserve"> </w:t>
      </w:r>
      <w:r w:rsidRPr="0011184B">
        <w:rPr>
          <w:sz w:val="24"/>
          <w:szCs w:val="24"/>
          <w:u w:val="single"/>
        </w:rPr>
        <w:t>also</w:t>
      </w:r>
      <w:r w:rsidR="00AC61BD" w:rsidRPr="0011184B">
        <w:rPr>
          <w:sz w:val="24"/>
          <w:szCs w:val="24"/>
          <w:u w:val="single"/>
        </w:rPr>
        <w:t>,</w:t>
      </w:r>
      <w:r w:rsidRPr="0011184B">
        <w:rPr>
          <w:sz w:val="24"/>
          <w:szCs w:val="24"/>
        </w:rPr>
        <w:t xml:space="preserve"> </w:t>
      </w:r>
      <w:r w:rsidRPr="0011184B">
        <w:rPr>
          <w:sz w:val="24"/>
          <w:szCs w:val="24"/>
          <w:u w:val="single"/>
        </w:rPr>
        <w:t>South Whitehall Township Police Service v. South Whitehall Township</w:t>
      </w:r>
      <w:r w:rsidR="00563BEA" w:rsidRPr="0011184B">
        <w:rPr>
          <w:sz w:val="24"/>
          <w:szCs w:val="24"/>
        </w:rPr>
        <w:t xml:space="preserve">, 555 A.2d </w:t>
      </w:r>
      <w:r w:rsidR="00AB2541">
        <w:rPr>
          <w:sz w:val="24"/>
          <w:szCs w:val="24"/>
        </w:rPr>
        <w:t>793, 795 (Pa. </w:t>
      </w:r>
      <w:r w:rsidRPr="0011184B">
        <w:rPr>
          <w:sz w:val="24"/>
          <w:szCs w:val="24"/>
        </w:rPr>
        <w:t xml:space="preserve">1989) (citations omitted); </w:t>
      </w:r>
      <w:r w:rsidRPr="0011184B">
        <w:rPr>
          <w:sz w:val="24"/>
          <w:szCs w:val="24"/>
          <w:u w:val="single"/>
        </w:rPr>
        <w:t>Bergdoll, et al. v. Kane, et al.</w:t>
      </w:r>
      <w:r w:rsidRPr="0011184B">
        <w:rPr>
          <w:sz w:val="24"/>
          <w:szCs w:val="24"/>
        </w:rPr>
        <w:t xml:space="preserve">, 731 A.2d 1261, 1268 (Pa. 1999).  The standard set by </w:t>
      </w:r>
      <w:r w:rsidRPr="0011184B">
        <w:rPr>
          <w:sz w:val="24"/>
          <w:szCs w:val="24"/>
          <w:u w:val="single"/>
        </w:rPr>
        <w:t>William Penn Parking Garage</w:t>
      </w:r>
      <w:r w:rsidRPr="0011184B">
        <w:rPr>
          <w:sz w:val="24"/>
          <w:szCs w:val="24"/>
        </w:rPr>
        <w:t xml:space="preserve"> is applicable to the Commission cases.  </w:t>
      </w:r>
      <w:r w:rsidRPr="0011184B">
        <w:rPr>
          <w:sz w:val="24"/>
          <w:szCs w:val="24"/>
          <w:u w:val="single"/>
        </w:rPr>
        <w:t>See,</w:t>
      </w:r>
      <w:r w:rsidRPr="0011184B">
        <w:rPr>
          <w:sz w:val="24"/>
          <w:szCs w:val="24"/>
        </w:rPr>
        <w:t xml:space="preserve"> </w:t>
      </w:r>
      <w:r w:rsidRPr="0011184B">
        <w:rPr>
          <w:sz w:val="24"/>
          <w:szCs w:val="24"/>
          <w:u w:val="single"/>
        </w:rPr>
        <w:t>Courier Express, Inc. v. F.L. Shaffer Company, Inc.</w:t>
      </w:r>
      <w:r w:rsidRPr="0011184B">
        <w:rPr>
          <w:sz w:val="24"/>
          <w:szCs w:val="24"/>
        </w:rPr>
        <w:t xml:space="preserve">, Order entered </w:t>
      </w:r>
      <w:r w:rsidR="00D62CF2" w:rsidRPr="0011184B">
        <w:rPr>
          <w:sz w:val="24"/>
          <w:szCs w:val="24"/>
        </w:rPr>
        <w:t>August 30, 1990 at Docket No. C</w:t>
      </w:r>
      <w:r w:rsidR="00D62CF2" w:rsidRPr="0011184B">
        <w:rPr>
          <w:sz w:val="24"/>
          <w:szCs w:val="24"/>
        </w:rPr>
        <w:noBreakHyphen/>
      </w:r>
      <w:r w:rsidRPr="0011184B">
        <w:rPr>
          <w:sz w:val="24"/>
          <w:szCs w:val="24"/>
        </w:rPr>
        <w:t>892462, petition for reconsider</w:t>
      </w:r>
      <w:r w:rsidR="00B00438">
        <w:rPr>
          <w:sz w:val="24"/>
          <w:szCs w:val="24"/>
        </w:rPr>
        <w:t>ation denied December 3, 1990.</w:t>
      </w:r>
    </w:p>
    <w:p w:rsidR="00A67791" w:rsidRPr="0011184B" w:rsidRDefault="00A67791" w:rsidP="00D62CF2">
      <w:pPr>
        <w:ind w:firstLine="1440"/>
        <w:rPr>
          <w:sz w:val="24"/>
          <w:szCs w:val="24"/>
        </w:rPr>
      </w:pPr>
    </w:p>
    <w:p w:rsidR="000C550B" w:rsidRPr="0011184B" w:rsidRDefault="00E12287" w:rsidP="000C550B">
      <w:pPr>
        <w:ind w:firstLine="1440"/>
        <w:rPr>
          <w:sz w:val="24"/>
          <w:szCs w:val="24"/>
        </w:rPr>
      </w:pPr>
      <w:r w:rsidRPr="0011184B">
        <w:rPr>
          <w:sz w:val="24"/>
          <w:szCs w:val="24"/>
        </w:rPr>
        <w:t xml:space="preserve">In the instant case, there is no genuine issue as to a material fact that Complainant is not a </w:t>
      </w:r>
      <w:r w:rsidR="00C428AD" w:rsidRPr="0011184B">
        <w:rPr>
          <w:sz w:val="24"/>
          <w:szCs w:val="24"/>
        </w:rPr>
        <w:t xml:space="preserve">customer of </w:t>
      </w:r>
      <w:r w:rsidR="006E3C84" w:rsidRPr="0011184B">
        <w:rPr>
          <w:sz w:val="24"/>
          <w:szCs w:val="24"/>
        </w:rPr>
        <w:t>PPL</w:t>
      </w:r>
      <w:r w:rsidR="00C428AD" w:rsidRPr="0011184B">
        <w:rPr>
          <w:sz w:val="24"/>
          <w:szCs w:val="24"/>
        </w:rPr>
        <w:t>.  The Commis</w:t>
      </w:r>
      <w:r w:rsidR="006E3C84" w:rsidRPr="0011184B">
        <w:rPr>
          <w:sz w:val="24"/>
          <w:szCs w:val="24"/>
        </w:rPr>
        <w:t xml:space="preserve">sion has held that, in general, a </w:t>
      </w:r>
      <w:r w:rsidR="00C428AD" w:rsidRPr="0011184B">
        <w:rPr>
          <w:sz w:val="24"/>
          <w:szCs w:val="24"/>
        </w:rPr>
        <w:t xml:space="preserve">complainant must be respondent’s customer to have standing to file a complaint about its utility service.  </w:t>
      </w:r>
      <w:r w:rsidR="006E3C84" w:rsidRPr="0011184B">
        <w:rPr>
          <w:sz w:val="24"/>
          <w:szCs w:val="24"/>
        </w:rPr>
        <w:t xml:space="preserve">See, </w:t>
      </w:r>
      <w:r w:rsidR="0040736B">
        <w:rPr>
          <w:sz w:val="24"/>
          <w:szCs w:val="24"/>
          <w:u w:val="single"/>
        </w:rPr>
        <w:t xml:space="preserve">Re: </w:t>
      </w:r>
      <w:r w:rsidR="006E3C84" w:rsidRPr="0011184B">
        <w:rPr>
          <w:sz w:val="24"/>
          <w:szCs w:val="24"/>
          <w:u w:val="single"/>
        </w:rPr>
        <w:t>Pennsylvania American Water Company</w:t>
      </w:r>
      <w:r w:rsidR="006E3C84" w:rsidRPr="0011184B">
        <w:rPr>
          <w:sz w:val="24"/>
          <w:szCs w:val="24"/>
        </w:rPr>
        <w:t xml:space="preserve">, 85 Pa. P.U.C. 548 (1995); and </w:t>
      </w:r>
      <w:r w:rsidR="006E3C84" w:rsidRPr="0011184B">
        <w:rPr>
          <w:sz w:val="24"/>
          <w:szCs w:val="24"/>
          <w:u w:val="single"/>
        </w:rPr>
        <w:t>Pa. P.U.C. v. Marietta Gravity Water Company</w:t>
      </w:r>
      <w:r w:rsidR="006E3C84" w:rsidRPr="0011184B">
        <w:rPr>
          <w:sz w:val="24"/>
          <w:szCs w:val="24"/>
        </w:rPr>
        <w:t xml:space="preserve">, 87 Pa. P.U.C. 864 (1997).  </w:t>
      </w:r>
      <w:r w:rsidR="004F5F19" w:rsidRPr="0011184B">
        <w:rPr>
          <w:sz w:val="24"/>
          <w:szCs w:val="24"/>
        </w:rPr>
        <w:t xml:space="preserve">In other words, a complainant which is not a customer of a utility </w:t>
      </w:r>
      <w:r w:rsidR="006E3C84" w:rsidRPr="0011184B">
        <w:rPr>
          <w:sz w:val="24"/>
          <w:szCs w:val="24"/>
        </w:rPr>
        <w:t xml:space="preserve">generally </w:t>
      </w:r>
      <w:r w:rsidR="004F5F19" w:rsidRPr="0011184B">
        <w:rPr>
          <w:sz w:val="24"/>
          <w:szCs w:val="24"/>
        </w:rPr>
        <w:t>does not have the requisite substantial, direct, and immediate interest necessary to confer standing to bring the complaint about the service of that utility.</w:t>
      </w:r>
      <w:r w:rsidR="00BE79AC" w:rsidRPr="0011184B">
        <w:rPr>
          <w:sz w:val="24"/>
          <w:szCs w:val="24"/>
        </w:rPr>
        <w:t xml:space="preserve">  I note also that Complainant does not have standing to assert the rights of other </w:t>
      </w:r>
      <w:r w:rsidR="00A245E6" w:rsidRPr="0011184B">
        <w:rPr>
          <w:sz w:val="24"/>
          <w:szCs w:val="24"/>
        </w:rPr>
        <w:t>t</w:t>
      </w:r>
      <w:r w:rsidR="00BE79AC" w:rsidRPr="0011184B">
        <w:rPr>
          <w:sz w:val="24"/>
          <w:szCs w:val="24"/>
        </w:rPr>
        <w:t xml:space="preserve">enants, as he has </w:t>
      </w:r>
      <w:r w:rsidR="00A245E6" w:rsidRPr="0011184B">
        <w:rPr>
          <w:sz w:val="24"/>
          <w:szCs w:val="24"/>
        </w:rPr>
        <w:t>endeavored</w:t>
      </w:r>
      <w:r w:rsidR="00BE79AC" w:rsidRPr="0011184B">
        <w:rPr>
          <w:sz w:val="24"/>
          <w:szCs w:val="24"/>
        </w:rPr>
        <w:t xml:space="preserve"> to do in his Complaint.</w:t>
      </w:r>
      <w:r w:rsidR="000C550B" w:rsidRPr="0011184B">
        <w:rPr>
          <w:sz w:val="24"/>
          <w:szCs w:val="24"/>
        </w:rPr>
        <w:t xml:space="preserve">  </w:t>
      </w:r>
      <w:r w:rsidR="000C550B" w:rsidRPr="0011184B">
        <w:rPr>
          <w:sz w:val="24"/>
          <w:szCs w:val="24"/>
          <w:u w:val="single"/>
        </w:rPr>
        <w:t>George</w:t>
      </w:r>
      <w:r w:rsidR="00610259" w:rsidRPr="0011184B">
        <w:rPr>
          <w:sz w:val="24"/>
          <w:szCs w:val="24"/>
        </w:rPr>
        <w:t xml:space="preserve">, </w:t>
      </w:r>
      <w:r w:rsidR="00610259" w:rsidRPr="0011184B">
        <w:rPr>
          <w:sz w:val="24"/>
          <w:szCs w:val="24"/>
          <w:u w:val="single"/>
        </w:rPr>
        <w:t>supra</w:t>
      </w:r>
      <w:r w:rsidR="00610259" w:rsidRPr="0011184B">
        <w:rPr>
          <w:sz w:val="24"/>
          <w:szCs w:val="24"/>
        </w:rPr>
        <w:t>.</w:t>
      </w:r>
    </w:p>
    <w:p w:rsidR="000C550B" w:rsidRPr="0011184B" w:rsidRDefault="000C550B" w:rsidP="000C550B">
      <w:pPr>
        <w:ind w:firstLine="1440"/>
        <w:rPr>
          <w:sz w:val="24"/>
          <w:szCs w:val="24"/>
        </w:rPr>
      </w:pPr>
    </w:p>
    <w:p w:rsidR="004727AA" w:rsidRPr="0011184B" w:rsidRDefault="006431C3" w:rsidP="004727AA">
      <w:pPr>
        <w:ind w:firstLine="1440"/>
        <w:rPr>
          <w:sz w:val="24"/>
          <w:szCs w:val="24"/>
        </w:rPr>
      </w:pPr>
      <w:r w:rsidRPr="0011184B">
        <w:rPr>
          <w:sz w:val="24"/>
          <w:szCs w:val="24"/>
        </w:rPr>
        <w:t>Furthermore</w:t>
      </w:r>
      <w:r w:rsidR="006E3C84" w:rsidRPr="0011184B">
        <w:rPr>
          <w:sz w:val="24"/>
          <w:szCs w:val="24"/>
        </w:rPr>
        <w:t xml:space="preserve">, </w:t>
      </w:r>
      <w:r w:rsidR="008C0080" w:rsidRPr="0011184B">
        <w:rPr>
          <w:sz w:val="24"/>
          <w:szCs w:val="24"/>
        </w:rPr>
        <w:t xml:space="preserve">a complaint against a public utility </w:t>
      </w:r>
      <w:r w:rsidR="006E3C84" w:rsidRPr="0011184B">
        <w:rPr>
          <w:sz w:val="24"/>
          <w:szCs w:val="24"/>
        </w:rPr>
        <w:t xml:space="preserve">must allege a </w:t>
      </w:r>
      <w:r w:rsidR="008C0080" w:rsidRPr="0011184B">
        <w:rPr>
          <w:sz w:val="24"/>
          <w:szCs w:val="24"/>
        </w:rPr>
        <w:t xml:space="preserve">violation of the Public Utility Code or a regulation or Order of the Commission.  66 Pa. C.S. §701.  In the instant Complaint, there are no such allegations against PPL; there are only allegations against </w:t>
      </w:r>
      <w:r w:rsidR="00610259" w:rsidRPr="0011184B">
        <w:rPr>
          <w:sz w:val="24"/>
          <w:szCs w:val="24"/>
        </w:rPr>
        <w:t>the Campground</w:t>
      </w:r>
      <w:r w:rsidR="008C0080" w:rsidRPr="0011184B">
        <w:rPr>
          <w:sz w:val="24"/>
          <w:szCs w:val="24"/>
        </w:rPr>
        <w:t xml:space="preserve"> </w:t>
      </w:r>
      <w:r w:rsidR="00A51505" w:rsidRPr="0011184B">
        <w:rPr>
          <w:sz w:val="24"/>
          <w:szCs w:val="24"/>
        </w:rPr>
        <w:t xml:space="preserve">which, as </w:t>
      </w:r>
      <w:r w:rsidR="00610259" w:rsidRPr="0011184B">
        <w:rPr>
          <w:sz w:val="24"/>
          <w:szCs w:val="24"/>
        </w:rPr>
        <w:t>indicated</w:t>
      </w:r>
      <w:r w:rsidR="00A51505" w:rsidRPr="0011184B">
        <w:rPr>
          <w:sz w:val="24"/>
          <w:szCs w:val="24"/>
        </w:rPr>
        <w:t xml:space="preserve"> by Complainant, is </w:t>
      </w:r>
      <w:r w:rsidR="008C0080" w:rsidRPr="0011184B">
        <w:rPr>
          <w:sz w:val="24"/>
          <w:szCs w:val="24"/>
        </w:rPr>
        <w:t>a provider of private electric and gas service to the Complainant.</w:t>
      </w:r>
      <w:r w:rsidR="00B1494B" w:rsidRPr="0011184B">
        <w:rPr>
          <w:sz w:val="24"/>
          <w:szCs w:val="24"/>
        </w:rPr>
        <w:t xml:space="preserve">  </w:t>
      </w:r>
      <w:r w:rsidR="004727AA" w:rsidRPr="0011184B">
        <w:rPr>
          <w:sz w:val="24"/>
          <w:szCs w:val="24"/>
        </w:rPr>
        <w:t xml:space="preserve">Therefore, in addition to lack of standing, the Complainant’s Complaint is legally insufficient, which is another ground for granting preliminary objections.  </w:t>
      </w:r>
      <w:r w:rsidR="004727AA" w:rsidRPr="0011184B">
        <w:rPr>
          <w:sz w:val="24"/>
          <w:szCs w:val="24"/>
          <w:u w:val="single"/>
        </w:rPr>
        <w:t>See</w:t>
      </w:r>
      <w:r w:rsidR="004727AA" w:rsidRPr="0011184B">
        <w:rPr>
          <w:sz w:val="24"/>
          <w:szCs w:val="24"/>
        </w:rPr>
        <w:t>, 52 Pa. Code §5.101(a)(4).</w:t>
      </w:r>
    </w:p>
    <w:p w:rsidR="004727AA" w:rsidRPr="0011184B" w:rsidRDefault="004727AA" w:rsidP="004727AA">
      <w:pPr>
        <w:ind w:firstLine="1440"/>
        <w:rPr>
          <w:sz w:val="24"/>
          <w:szCs w:val="24"/>
        </w:rPr>
      </w:pPr>
    </w:p>
    <w:p w:rsidR="00B1494B" w:rsidRPr="0011184B" w:rsidRDefault="004727AA" w:rsidP="00B1494B">
      <w:pPr>
        <w:ind w:firstLine="1440"/>
        <w:rPr>
          <w:sz w:val="24"/>
          <w:szCs w:val="24"/>
        </w:rPr>
      </w:pPr>
      <w:r w:rsidRPr="0011184B">
        <w:rPr>
          <w:sz w:val="24"/>
          <w:szCs w:val="24"/>
        </w:rPr>
        <w:t xml:space="preserve">Finally, the provision of service by the Campground to Complainant is a private contractual matter which must be addressed by the courts, not the Commission.  </w:t>
      </w:r>
      <w:r w:rsidRPr="0011184B">
        <w:rPr>
          <w:sz w:val="24"/>
          <w:szCs w:val="24"/>
          <w:u w:val="single"/>
        </w:rPr>
        <w:t>Adams v. Pa. P.U.C.</w:t>
      </w:r>
      <w:r w:rsidRPr="0011184B">
        <w:rPr>
          <w:sz w:val="24"/>
          <w:szCs w:val="24"/>
        </w:rPr>
        <w:t>, 819 A.2d 631 (2003).</w:t>
      </w:r>
      <w:r w:rsidR="006431C3" w:rsidRPr="0011184B">
        <w:rPr>
          <w:sz w:val="24"/>
          <w:szCs w:val="24"/>
        </w:rPr>
        <w:t xml:space="preserve">  Therefore, w</w:t>
      </w:r>
      <w:r w:rsidR="0080204F" w:rsidRPr="0011184B">
        <w:rPr>
          <w:sz w:val="24"/>
          <w:szCs w:val="24"/>
        </w:rPr>
        <w:t>hile</w:t>
      </w:r>
      <w:r w:rsidR="006431C3" w:rsidRPr="0011184B">
        <w:rPr>
          <w:sz w:val="24"/>
          <w:szCs w:val="24"/>
        </w:rPr>
        <w:t xml:space="preserve"> not specifically addressed in the Preliminary Objections, the Commission lacks subject matter jurisdiction over the Complaint.</w:t>
      </w:r>
    </w:p>
    <w:p w:rsidR="006431C3" w:rsidRPr="0011184B" w:rsidRDefault="006431C3" w:rsidP="00B1494B">
      <w:pPr>
        <w:ind w:firstLine="1440"/>
        <w:rPr>
          <w:sz w:val="24"/>
          <w:szCs w:val="24"/>
        </w:rPr>
      </w:pPr>
    </w:p>
    <w:p w:rsidR="006431C3" w:rsidRPr="0011184B" w:rsidRDefault="006431C3" w:rsidP="00B1494B">
      <w:pPr>
        <w:ind w:firstLine="1440"/>
        <w:rPr>
          <w:sz w:val="24"/>
          <w:szCs w:val="24"/>
        </w:rPr>
      </w:pPr>
      <w:r w:rsidRPr="0011184B">
        <w:rPr>
          <w:sz w:val="24"/>
          <w:szCs w:val="24"/>
        </w:rPr>
        <w:t>Since the Preliminary Objections were filed on the basis of lack of standing, I will grant them on that basis, but did want to note the above-mentioned additional ground</w:t>
      </w:r>
      <w:r w:rsidR="00EB2B3E">
        <w:rPr>
          <w:sz w:val="24"/>
          <w:szCs w:val="24"/>
        </w:rPr>
        <w:t>s for dismissing the Complaint.</w:t>
      </w:r>
    </w:p>
    <w:p w:rsidR="006431C3" w:rsidRPr="0011184B" w:rsidRDefault="006431C3" w:rsidP="00B1494B">
      <w:pPr>
        <w:ind w:firstLine="1440"/>
        <w:rPr>
          <w:sz w:val="24"/>
          <w:szCs w:val="24"/>
        </w:rPr>
      </w:pPr>
    </w:p>
    <w:p w:rsidR="001B4C90" w:rsidRPr="0011184B" w:rsidRDefault="004859F5" w:rsidP="008C0080">
      <w:pPr>
        <w:ind w:firstLine="1440"/>
        <w:rPr>
          <w:sz w:val="24"/>
          <w:szCs w:val="24"/>
        </w:rPr>
      </w:pPr>
      <w:r w:rsidRPr="0011184B">
        <w:rPr>
          <w:sz w:val="24"/>
          <w:szCs w:val="24"/>
        </w:rPr>
        <w:t xml:space="preserve">The Commission has generally expressed a preference that administrative law judges refrain from dismissing complaints against unrepresented complainants without first giving them the opportunity to be heard orally and develop a sufficient record.  </w:t>
      </w:r>
      <w:r w:rsidRPr="0011184B">
        <w:rPr>
          <w:sz w:val="24"/>
          <w:szCs w:val="24"/>
          <w:u w:val="single"/>
        </w:rPr>
        <w:t>See</w:t>
      </w:r>
      <w:r w:rsidRPr="0011184B">
        <w:rPr>
          <w:sz w:val="24"/>
          <w:szCs w:val="24"/>
        </w:rPr>
        <w:t xml:space="preserve">, </w:t>
      </w:r>
      <w:r w:rsidRPr="0011184B">
        <w:rPr>
          <w:sz w:val="24"/>
          <w:szCs w:val="24"/>
          <w:u w:val="single"/>
        </w:rPr>
        <w:t>Richard Carlock v. The United Telephone Company of Pa.</w:t>
      </w:r>
      <w:r w:rsidRPr="0011184B">
        <w:rPr>
          <w:sz w:val="24"/>
          <w:szCs w:val="24"/>
        </w:rPr>
        <w:t xml:space="preserve"> (</w:t>
      </w:r>
      <w:r w:rsidRPr="0011184B">
        <w:rPr>
          <w:sz w:val="24"/>
          <w:szCs w:val="24"/>
          <w:u w:val="single"/>
        </w:rPr>
        <w:t>Carlock</w:t>
      </w:r>
      <w:r w:rsidRPr="0011184B">
        <w:rPr>
          <w:sz w:val="24"/>
          <w:szCs w:val="24"/>
        </w:rPr>
        <w:t xml:space="preserve">), Docket No. F-00163617, Order entered July 14, 1993.  However, as noted by the Commission in </w:t>
      </w:r>
      <w:r w:rsidRPr="0011184B">
        <w:rPr>
          <w:sz w:val="24"/>
          <w:szCs w:val="24"/>
          <w:u w:val="single"/>
        </w:rPr>
        <w:t>Wroblewski</w:t>
      </w:r>
      <w:r w:rsidRPr="0011184B">
        <w:rPr>
          <w:sz w:val="24"/>
          <w:szCs w:val="24"/>
        </w:rPr>
        <w:t xml:space="preserve">, </w:t>
      </w:r>
      <w:r w:rsidRPr="0011184B">
        <w:rPr>
          <w:i/>
          <w:sz w:val="24"/>
          <w:szCs w:val="24"/>
        </w:rPr>
        <w:t xml:space="preserve">supra, </w:t>
      </w:r>
      <w:r w:rsidRPr="0011184B">
        <w:rPr>
          <w:sz w:val="24"/>
          <w:szCs w:val="24"/>
          <w:u w:val="single"/>
        </w:rPr>
        <w:t>Carlock</w:t>
      </w:r>
      <w:r w:rsidRPr="0011184B">
        <w:rPr>
          <w:sz w:val="24"/>
          <w:szCs w:val="24"/>
        </w:rPr>
        <w:t xml:space="preserve"> </w:t>
      </w:r>
      <w:r w:rsidR="00953D48" w:rsidRPr="0011184B">
        <w:rPr>
          <w:sz w:val="24"/>
          <w:szCs w:val="24"/>
        </w:rPr>
        <w:t xml:space="preserve">did not absolutely preclude a disposition on the pleadings.  </w:t>
      </w:r>
      <w:r w:rsidR="006E3C84" w:rsidRPr="0011184B">
        <w:rPr>
          <w:sz w:val="24"/>
          <w:szCs w:val="24"/>
        </w:rPr>
        <w:t xml:space="preserve">In </w:t>
      </w:r>
      <w:r w:rsidR="00A54D71" w:rsidRPr="0011184B">
        <w:rPr>
          <w:sz w:val="24"/>
          <w:szCs w:val="24"/>
        </w:rPr>
        <w:t>the instant case</w:t>
      </w:r>
      <w:r w:rsidR="008C0080" w:rsidRPr="0011184B">
        <w:rPr>
          <w:sz w:val="24"/>
          <w:szCs w:val="24"/>
        </w:rPr>
        <w:t>, Complainant does not have standing to complain about PPL</w:t>
      </w:r>
      <w:r w:rsidR="00610259" w:rsidRPr="0011184B">
        <w:rPr>
          <w:sz w:val="24"/>
          <w:szCs w:val="24"/>
        </w:rPr>
        <w:t>’s service to him</w:t>
      </w:r>
      <w:r w:rsidR="008C0080" w:rsidRPr="0011184B">
        <w:rPr>
          <w:sz w:val="24"/>
          <w:szCs w:val="24"/>
        </w:rPr>
        <w:t xml:space="preserve"> </w:t>
      </w:r>
      <w:r w:rsidR="000C550B" w:rsidRPr="0011184B">
        <w:rPr>
          <w:sz w:val="24"/>
          <w:szCs w:val="24"/>
        </w:rPr>
        <w:t>or to file complaints on behalf of others</w:t>
      </w:r>
      <w:r w:rsidR="00563BEA" w:rsidRPr="0011184B">
        <w:rPr>
          <w:sz w:val="24"/>
          <w:szCs w:val="24"/>
        </w:rPr>
        <w:t>, and there are additional grounds also for dismissing the Complaint without a hearing</w:t>
      </w:r>
      <w:r w:rsidR="001B4949">
        <w:rPr>
          <w:sz w:val="24"/>
          <w:szCs w:val="24"/>
        </w:rPr>
        <w:t>.</w:t>
      </w:r>
    </w:p>
    <w:p w:rsidR="00712C7C" w:rsidRPr="0011184B" w:rsidRDefault="00712C7C" w:rsidP="00D62CF2">
      <w:pPr>
        <w:ind w:firstLine="1440"/>
        <w:rPr>
          <w:sz w:val="24"/>
          <w:szCs w:val="24"/>
        </w:rPr>
      </w:pPr>
    </w:p>
    <w:p w:rsidR="00E8126D" w:rsidRPr="0011184B" w:rsidRDefault="00F128BD" w:rsidP="00D62CF2">
      <w:pPr>
        <w:widowControl w:val="0"/>
        <w:autoSpaceDE w:val="0"/>
        <w:autoSpaceDN w:val="0"/>
        <w:adjustRightInd w:val="0"/>
        <w:rPr>
          <w:sz w:val="24"/>
          <w:szCs w:val="24"/>
        </w:rPr>
      </w:pPr>
      <w:r w:rsidRPr="0011184B">
        <w:rPr>
          <w:sz w:val="24"/>
          <w:szCs w:val="24"/>
        </w:rPr>
        <w:tab/>
      </w:r>
      <w:r w:rsidRPr="0011184B">
        <w:rPr>
          <w:sz w:val="24"/>
          <w:szCs w:val="24"/>
        </w:rPr>
        <w:tab/>
        <w:t xml:space="preserve">Where there are no disputed questions of fact and the issue to be decided is purely one of law or policy, a case may be disposed of without resort to an evidentiary hearing.  </w:t>
      </w:r>
      <w:r w:rsidR="00AB6A0B" w:rsidRPr="0011184B">
        <w:rPr>
          <w:sz w:val="24"/>
          <w:szCs w:val="24"/>
          <w:u w:val="single"/>
        </w:rPr>
        <w:t>Dee</w:t>
      </w:r>
      <w:r w:rsidR="00AB6A0B" w:rsidRPr="0011184B">
        <w:rPr>
          <w:sz w:val="24"/>
          <w:szCs w:val="24"/>
          <w:u w:val="single"/>
        </w:rPr>
        <w:noBreakHyphen/>
      </w:r>
      <w:r w:rsidRPr="0011184B">
        <w:rPr>
          <w:sz w:val="24"/>
          <w:szCs w:val="24"/>
          <w:u w:val="single"/>
        </w:rPr>
        <w:t>Dee Cab, Inc. v. Pa. P.U.C.</w:t>
      </w:r>
      <w:r w:rsidR="00AD5254">
        <w:rPr>
          <w:sz w:val="24"/>
          <w:szCs w:val="24"/>
        </w:rPr>
        <w:t xml:space="preserve">, 817 A.2d </w:t>
      </w:r>
      <w:r w:rsidRPr="0011184B">
        <w:rPr>
          <w:sz w:val="24"/>
          <w:szCs w:val="24"/>
        </w:rPr>
        <w:t xml:space="preserve">593 (Pa. Cmwlth. 2003); </w:t>
      </w:r>
      <w:r w:rsidRPr="0011184B">
        <w:rPr>
          <w:sz w:val="24"/>
          <w:szCs w:val="24"/>
          <w:u w:val="single"/>
        </w:rPr>
        <w:t>Diamond Energy, Inc. v. Pa. P.U.C.</w:t>
      </w:r>
      <w:r w:rsidR="00AD5254">
        <w:rPr>
          <w:sz w:val="24"/>
          <w:szCs w:val="24"/>
        </w:rPr>
        <w:t xml:space="preserve">, 653 A.2d </w:t>
      </w:r>
      <w:r w:rsidRPr="0011184B">
        <w:rPr>
          <w:sz w:val="24"/>
          <w:szCs w:val="24"/>
        </w:rPr>
        <w:t xml:space="preserve">1360 (Pa. Cmwlth. 1995); </w:t>
      </w:r>
      <w:r w:rsidRPr="0011184B">
        <w:rPr>
          <w:sz w:val="24"/>
          <w:szCs w:val="24"/>
          <w:u w:val="single"/>
        </w:rPr>
        <w:t>Lehigh Valley Power Committee v. Pa. P.U.C.</w:t>
      </w:r>
      <w:r w:rsidR="00AD5254">
        <w:rPr>
          <w:sz w:val="24"/>
          <w:szCs w:val="24"/>
        </w:rPr>
        <w:t xml:space="preserve">, 128 Pa. Commw. 276, 563 A.2d </w:t>
      </w:r>
      <w:r w:rsidRPr="0011184B">
        <w:rPr>
          <w:sz w:val="24"/>
          <w:szCs w:val="24"/>
        </w:rPr>
        <w:t xml:space="preserve">557 (1989).  </w:t>
      </w:r>
      <w:r w:rsidR="000D1312" w:rsidRPr="0011184B">
        <w:rPr>
          <w:sz w:val="24"/>
          <w:szCs w:val="24"/>
        </w:rPr>
        <w:t xml:space="preserve">Also, </w:t>
      </w:r>
      <w:r w:rsidR="007F1C36" w:rsidRPr="0011184B">
        <w:rPr>
          <w:sz w:val="24"/>
          <w:szCs w:val="24"/>
        </w:rPr>
        <w:t xml:space="preserve">Section 703(b) of the Public Utility Code, 66 Pa. C.S. §703(b), provides that the Commission may dismiss any complaint without a hearing if, in its opinion, a hearing is not necessary in the public interest.  </w:t>
      </w:r>
      <w:r w:rsidR="007F1C36" w:rsidRPr="0011184B">
        <w:rPr>
          <w:sz w:val="24"/>
          <w:szCs w:val="24"/>
          <w:u w:val="single"/>
        </w:rPr>
        <w:t>See also</w:t>
      </w:r>
      <w:r w:rsidR="007F1C36" w:rsidRPr="0011184B">
        <w:rPr>
          <w:sz w:val="24"/>
          <w:szCs w:val="24"/>
        </w:rPr>
        <w:t>, 52 Pa. Code §5.21(d)</w:t>
      </w:r>
      <w:r w:rsidR="00AB6A0B" w:rsidRPr="0011184B">
        <w:rPr>
          <w:sz w:val="24"/>
          <w:szCs w:val="24"/>
        </w:rPr>
        <w:t>.</w:t>
      </w:r>
      <w:r w:rsidR="007F1C36" w:rsidRPr="0011184B">
        <w:rPr>
          <w:sz w:val="24"/>
          <w:szCs w:val="24"/>
        </w:rPr>
        <w:t xml:space="preserve">  A hearing in this case would be a fruitless exercise and therefore is not ne</w:t>
      </w:r>
      <w:r w:rsidR="00267EBE">
        <w:rPr>
          <w:sz w:val="24"/>
          <w:szCs w:val="24"/>
        </w:rPr>
        <w:t>cessary in the public interest.</w:t>
      </w:r>
    </w:p>
    <w:p w:rsidR="00CF26EB" w:rsidRPr="0011184B" w:rsidRDefault="00CF26EB" w:rsidP="00D62CF2">
      <w:pPr>
        <w:widowControl w:val="0"/>
        <w:autoSpaceDE w:val="0"/>
        <w:autoSpaceDN w:val="0"/>
        <w:adjustRightInd w:val="0"/>
        <w:rPr>
          <w:sz w:val="24"/>
          <w:szCs w:val="24"/>
        </w:rPr>
      </w:pPr>
    </w:p>
    <w:p w:rsidR="00716A46" w:rsidRDefault="00A0122F" w:rsidP="00716A46">
      <w:pPr>
        <w:ind w:firstLine="1440"/>
        <w:rPr>
          <w:sz w:val="24"/>
          <w:szCs w:val="24"/>
        </w:rPr>
      </w:pPr>
      <w:r w:rsidRPr="0011184B">
        <w:rPr>
          <w:sz w:val="24"/>
          <w:szCs w:val="24"/>
        </w:rPr>
        <w:t>Accordingly, PPL’s Preliminary Objection on the basis of lack of standing, which is being treated as a Motion for Judgment on the Pleadings, will be granted and the Complaint will be dismissed.</w:t>
      </w:r>
    </w:p>
    <w:p w:rsidR="00716A46" w:rsidRDefault="00716A46" w:rsidP="00716A46">
      <w:pPr>
        <w:ind w:firstLine="1440"/>
        <w:rPr>
          <w:sz w:val="24"/>
          <w:szCs w:val="24"/>
        </w:rPr>
      </w:pPr>
    </w:p>
    <w:p w:rsidR="00DE3ACE" w:rsidRDefault="00DE3ACE">
      <w:pPr>
        <w:spacing w:line="240" w:lineRule="auto"/>
        <w:rPr>
          <w:sz w:val="24"/>
          <w:szCs w:val="24"/>
          <w:u w:val="single"/>
        </w:rPr>
      </w:pPr>
      <w:r>
        <w:rPr>
          <w:sz w:val="24"/>
          <w:szCs w:val="24"/>
          <w:u w:val="single"/>
        </w:rPr>
        <w:br w:type="page"/>
      </w:r>
    </w:p>
    <w:p w:rsidR="00730B1B" w:rsidRPr="00716A46" w:rsidRDefault="00E8126D" w:rsidP="00716A46">
      <w:pPr>
        <w:jc w:val="center"/>
        <w:rPr>
          <w:sz w:val="24"/>
          <w:szCs w:val="24"/>
        </w:rPr>
      </w:pPr>
      <w:r w:rsidRPr="0011184B">
        <w:rPr>
          <w:sz w:val="24"/>
          <w:szCs w:val="24"/>
          <w:u w:val="single"/>
        </w:rPr>
        <w:t>CONCLUSIONS OF LAW</w:t>
      </w:r>
    </w:p>
    <w:p w:rsidR="00D817D4" w:rsidRPr="0011184B" w:rsidRDefault="00D817D4" w:rsidP="00D62CF2">
      <w:pPr>
        <w:ind w:firstLine="1440"/>
        <w:rPr>
          <w:sz w:val="24"/>
          <w:szCs w:val="24"/>
          <w:u w:val="single"/>
        </w:rPr>
      </w:pPr>
    </w:p>
    <w:p w:rsidR="00E8126D" w:rsidRPr="0011184B" w:rsidRDefault="00957737" w:rsidP="00D62CF2">
      <w:pPr>
        <w:ind w:firstLine="1440"/>
        <w:rPr>
          <w:sz w:val="24"/>
          <w:szCs w:val="24"/>
        </w:rPr>
      </w:pPr>
      <w:r w:rsidRPr="0011184B">
        <w:rPr>
          <w:sz w:val="24"/>
          <w:szCs w:val="24"/>
        </w:rPr>
        <w:t>1.</w:t>
      </w:r>
      <w:r w:rsidRPr="0011184B">
        <w:rPr>
          <w:sz w:val="24"/>
          <w:szCs w:val="24"/>
        </w:rPr>
        <w:tab/>
      </w:r>
      <w:r w:rsidR="00E8126D" w:rsidRPr="0011184B">
        <w:rPr>
          <w:sz w:val="24"/>
          <w:szCs w:val="24"/>
        </w:rPr>
        <w:t xml:space="preserve">Commission regulations provide for the filing of </w:t>
      </w:r>
      <w:r w:rsidRPr="0011184B">
        <w:rPr>
          <w:sz w:val="24"/>
          <w:szCs w:val="24"/>
        </w:rPr>
        <w:t>pr</w:t>
      </w:r>
      <w:r w:rsidR="00A11C8F" w:rsidRPr="0011184B">
        <w:rPr>
          <w:sz w:val="24"/>
          <w:szCs w:val="24"/>
        </w:rPr>
        <w:t>eliminary objections based upon lack of jurisdiction and lack of capacity to sue, but not lack of standing</w:t>
      </w:r>
      <w:r w:rsidRPr="0011184B">
        <w:rPr>
          <w:sz w:val="24"/>
          <w:szCs w:val="24"/>
        </w:rPr>
        <w:t>.</w:t>
      </w:r>
      <w:r w:rsidR="00E8126D" w:rsidRPr="0011184B">
        <w:rPr>
          <w:sz w:val="24"/>
          <w:szCs w:val="24"/>
        </w:rPr>
        <w:t xml:space="preserve">  52 Pa. Code § 5.10</w:t>
      </w:r>
      <w:r w:rsidR="00390F51" w:rsidRPr="0011184B">
        <w:rPr>
          <w:sz w:val="24"/>
          <w:szCs w:val="24"/>
        </w:rPr>
        <w:t xml:space="preserve">1(a); </w:t>
      </w:r>
      <w:r w:rsidR="00390F51" w:rsidRPr="0011184B">
        <w:rPr>
          <w:sz w:val="24"/>
          <w:szCs w:val="24"/>
          <w:u w:val="single"/>
        </w:rPr>
        <w:t>Wroblewski v. Pennsylvania Electric Company</w:t>
      </w:r>
      <w:r w:rsidR="00390F51" w:rsidRPr="0011184B">
        <w:rPr>
          <w:sz w:val="24"/>
          <w:szCs w:val="24"/>
        </w:rPr>
        <w:t xml:space="preserve">, Docket No. C-2008-2058385, </w:t>
      </w:r>
      <w:r w:rsidR="00A0122F" w:rsidRPr="0011184B">
        <w:rPr>
          <w:sz w:val="24"/>
          <w:szCs w:val="24"/>
        </w:rPr>
        <w:t xml:space="preserve">Opinion and </w:t>
      </w:r>
      <w:r w:rsidR="00390F51" w:rsidRPr="0011184B">
        <w:rPr>
          <w:sz w:val="24"/>
          <w:szCs w:val="24"/>
        </w:rPr>
        <w:t>Order entered May 15, 2009.</w:t>
      </w:r>
    </w:p>
    <w:p w:rsidR="00390F51" w:rsidRPr="0011184B" w:rsidRDefault="00390F51" w:rsidP="00D62CF2">
      <w:pPr>
        <w:ind w:firstLine="1440"/>
        <w:rPr>
          <w:sz w:val="24"/>
          <w:szCs w:val="24"/>
        </w:rPr>
      </w:pPr>
    </w:p>
    <w:p w:rsidR="00B77202" w:rsidRPr="0011184B" w:rsidRDefault="00390F51" w:rsidP="00D62CF2">
      <w:pPr>
        <w:ind w:firstLine="1440"/>
        <w:rPr>
          <w:sz w:val="24"/>
          <w:szCs w:val="24"/>
        </w:rPr>
      </w:pPr>
      <w:r w:rsidRPr="0011184B">
        <w:rPr>
          <w:sz w:val="24"/>
          <w:szCs w:val="24"/>
        </w:rPr>
        <w:t>2.</w:t>
      </w:r>
      <w:r w:rsidRPr="0011184B">
        <w:rPr>
          <w:sz w:val="24"/>
          <w:szCs w:val="24"/>
        </w:rPr>
        <w:tab/>
      </w:r>
      <w:r w:rsidR="00B77202" w:rsidRPr="0011184B">
        <w:rPr>
          <w:sz w:val="24"/>
          <w:szCs w:val="24"/>
        </w:rPr>
        <w:t xml:space="preserve">A preliminary objection on the grounds of lack of standing is appropriately treated as a motion for judgment on the pleadings, if the issue of lack of standing has been raised in New Matter.  </w:t>
      </w:r>
      <w:r w:rsidR="00B77202" w:rsidRPr="0011184B">
        <w:rPr>
          <w:sz w:val="24"/>
          <w:szCs w:val="24"/>
          <w:u w:val="single"/>
        </w:rPr>
        <w:t>Wroblewski v. Pennsylvania Electric Company</w:t>
      </w:r>
      <w:r w:rsidR="00AB6A0B" w:rsidRPr="0011184B">
        <w:rPr>
          <w:sz w:val="24"/>
          <w:szCs w:val="24"/>
        </w:rPr>
        <w:t>, Docket No. C</w:t>
      </w:r>
      <w:r w:rsidR="00AB6A0B" w:rsidRPr="0011184B">
        <w:rPr>
          <w:sz w:val="24"/>
          <w:szCs w:val="24"/>
        </w:rPr>
        <w:noBreakHyphen/>
      </w:r>
      <w:r w:rsidR="00B77202" w:rsidRPr="0011184B">
        <w:rPr>
          <w:sz w:val="24"/>
          <w:szCs w:val="24"/>
        </w:rPr>
        <w:t>2008-2058385, Order entered May 15, 2009.</w:t>
      </w:r>
    </w:p>
    <w:p w:rsidR="00B77202" w:rsidRPr="0011184B" w:rsidRDefault="00B77202" w:rsidP="00D62CF2">
      <w:pPr>
        <w:ind w:firstLine="1440"/>
        <w:rPr>
          <w:sz w:val="24"/>
          <w:szCs w:val="24"/>
        </w:rPr>
      </w:pPr>
    </w:p>
    <w:p w:rsidR="00B77202" w:rsidRPr="0011184B" w:rsidRDefault="00B77202" w:rsidP="00D62CF2">
      <w:pPr>
        <w:ind w:firstLine="1440"/>
        <w:rPr>
          <w:sz w:val="24"/>
          <w:szCs w:val="24"/>
        </w:rPr>
      </w:pPr>
      <w:r w:rsidRPr="0011184B">
        <w:rPr>
          <w:sz w:val="24"/>
          <w:szCs w:val="24"/>
        </w:rPr>
        <w:t>3.</w:t>
      </w:r>
      <w:r w:rsidRPr="0011184B">
        <w:rPr>
          <w:sz w:val="24"/>
          <w:szCs w:val="24"/>
        </w:rPr>
        <w:tab/>
      </w:r>
      <w:r w:rsidR="00127905" w:rsidRPr="0011184B">
        <w:rPr>
          <w:sz w:val="24"/>
          <w:szCs w:val="24"/>
        </w:rPr>
        <w:t>Judgment on the pleadings will be rendered if the applicable pleadings show that there is no genuine issue as to a material fact and that the moving party is entitled to judgment as a matter of law.  52 Pa. Code §5.102(d)(1).</w:t>
      </w:r>
    </w:p>
    <w:p w:rsidR="00127905" w:rsidRPr="0011184B" w:rsidRDefault="00127905" w:rsidP="00D62CF2">
      <w:pPr>
        <w:ind w:firstLine="1440"/>
        <w:rPr>
          <w:sz w:val="24"/>
          <w:szCs w:val="24"/>
        </w:rPr>
      </w:pPr>
    </w:p>
    <w:p w:rsidR="00127905" w:rsidRPr="0011184B" w:rsidRDefault="00127905" w:rsidP="00D62CF2">
      <w:pPr>
        <w:ind w:firstLine="1440"/>
        <w:rPr>
          <w:sz w:val="24"/>
          <w:szCs w:val="24"/>
        </w:rPr>
      </w:pPr>
      <w:r w:rsidRPr="0011184B">
        <w:rPr>
          <w:sz w:val="24"/>
          <w:szCs w:val="24"/>
        </w:rPr>
        <w:t>4.</w:t>
      </w:r>
      <w:r w:rsidRPr="0011184B">
        <w:rPr>
          <w:sz w:val="24"/>
          <w:szCs w:val="24"/>
        </w:rPr>
        <w:tab/>
        <w:t xml:space="preserve">In order to bring a complaint before a tribunal, a complainant must first demonstrate that he has standing to maintain the action.  </w:t>
      </w:r>
      <w:r w:rsidRPr="0011184B">
        <w:rPr>
          <w:sz w:val="24"/>
          <w:szCs w:val="24"/>
          <w:u w:val="single"/>
        </w:rPr>
        <w:t>Nye v. Erie Insurance Exchange</w:t>
      </w:r>
      <w:r w:rsidRPr="0011184B">
        <w:rPr>
          <w:sz w:val="24"/>
          <w:szCs w:val="24"/>
        </w:rPr>
        <w:t xml:space="preserve">, 470 A.2d 98, 100 (Pa. 1983) (citations omitted).  Standing requires that a party have an interest in the matter that is substantial, direct and immediate.  </w:t>
      </w:r>
      <w:r w:rsidRPr="0011184B">
        <w:rPr>
          <w:sz w:val="24"/>
          <w:szCs w:val="24"/>
          <w:u w:val="single"/>
        </w:rPr>
        <w:t>William Penn Parking Garage, Inc. et al. v. City of Pittsburgh</w:t>
      </w:r>
      <w:r w:rsidRPr="0011184B">
        <w:rPr>
          <w:sz w:val="24"/>
          <w:szCs w:val="24"/>
        </w:rPr>
        <w:t>, 346 A.2d 269 (Pa. 1975).</w:t>
      </w:r>
    </w:p>
    <w:p w:rsidR="00127905" w:rsidRPr="0011184B" w:rsidRDefault="00127905" w:rsidP="00D62CF2">
      <w:pPr>
        <w:ind w:firstLine="1440"/>
        <w:rPr>
          <w:sz w:val="24"/>
          <w:szCs w:val="24"/>
        </w:rPr>
      </w:pPr>
    </w:p>
    <w:p w:rsidR="00127905" w:rsidRPr="0011184B" w:rsidRDefault="00127905" w:rsidP="00D62CF2">
      <w:pPr>
        <w:ind w:firstLine="1440"/>
        <w:rPr>
          <w:sz w:val="24"/>
          <w:szCs w:val="24"/>
        </w:rPr>
      </w:pPr>
      <w:r w:rsidRPr="0011184B">
        <w:rPr>
          <w:sz w:val="24"/>
          <w:szCs w:val="24"/>
        </w:rPr>
        <w:t>5.</w:t>
      </w:r>
      <w:r w:rsidRPr="0011184B">
        <w:rPr>
          <w:sz w:val="24"/>
          <w:szCs w:val="24"/>
        </w:rPr>
        <w:tab/>
      </w:r>
      <w:r w:rsidR="00612940" w:rsidRPr="0011184B">
        <w:rPr>
          <w:sz w:val="24"/>
          <w:szCs w:val="24"/>
        </w:rPr>
        <w:t xml:space="preserve">A </w:t>
      </w:r>
      <w:r w:rsidR="008A6FAF" w:rsidRPr="0011184B">
        <w:rPr>
          <w:sz w:val="24"/>
          <w:szCs w:val="24"/>
        </w:rPr>
        <w:t>complainant</w:t>
      </w:r>
      <w:r w:rsidR="00612940" w:rsidRPr="0011184B">
        <w:rPr>
          <w:sz w:val="24"/>
          <w:szCs w:val="24"/>
        </w:rPr>
        <w:t xml:space="preserve"> </w:t>
      </w:r>
      <w:r w:rsidR="00A0122F" w:rsidRPr="0011184B">
        <w:rPr>
          <w:sz w:val="24"/>
          <w:szCs w:val="24"/>
        </w:rPr>
        <w:t xml:space="preserve">generally </w:t>
      </w:r>
      <w:r w:rsidR="00612940" w:rsidRPr="0011184B">
        <w:rPr>
          <w:sz w:val="24"/>
          <w:szCs w:val="24"/>
        </w:rPr>
        <w:t xml:space="preserve">must be a customer in order to have standing to file a complaint about </w:t>
      </w:r>
      <w:r w:rsidR="008A6FAF" w:rsidRPr="0011184B">
        <w:rPr>
          <w:sz w:val="24"/>
          <w:szCs w:val="24"/>
        </w:rPr>
        <w:t>a</w:t>
      </w:r>
      <w:r w:rsidR="00612940" w:rsidRPr="0011184B">
        <w:rPr>
          <w:sz w:val="24"/>
          <w:szCs w:val="24"/>
        </w:rPr>
        <w:t xml:space="preserve"> utility</w:t>
      </w:r>
      <w:r w:rsidR="008A6FAF" w:rsidRPr="0011184B">
        <w:rPr>
          <w:sz w:val="24"/>
          <w:szCs w:val="24"/>
        </w:rPr>
        <w:t>’s</w:t>
      </w:r>
      <w:r w:rsidR="00612940" w:rsidRPr="0011184B">
        <w:rPr>
          <w:sz w:val="24"/>
          <w:szCs w:val="24"/>
        </w:rPr>
        <w:t xml:space="preserve"> service.</w:t>
      </w:r>
      <w:r w:rsidR="00AB6A0B" w:rsidRPr="0011184B">
        <w:rPr>
          <w:sz w:val="24"/>
          <w:szCs w:val="24"/>
        </w:rPr>
        <w:t xml:space="preserve"> </w:t>
      </w:r>
      <w:r w:rsidR="00612940" w:rsidRPr="0011184B">
        <w:rPr>
          <w:sz w:val="24"/>
          <w:szCs w:val="24"/>
        </w:rPr>
        <w:t xml:space="preserve"> </w:t>
      </w:r>
      <w:r w:rsidR="00716A46">
        <w:rPr>
          <w:sz w:val="24"/>
          <w:szCs w:val="24"/>
          <w:u w:val="single"/>
        </w:rPr>
        <w:t xml:space="preserve">Re: </w:t>
      </w:r>
      <w:r w:rsidR="008A6FAF" w:rsidRPr="0011184B">
        <w:rPr>
          <w:sz w:val="24"/>
          <w:szCs w:val="24"/>
          <w:u w:val="single"/>
        </w:rPr>
        <w:t>Pennsylvania American Water Company</w:t>
      </w:r>
      <w:r w:rsidR="008A6FAF" w:rsidRPr="0011184B">
        <w:rPr>
          <w:sz w:val="24"/>
          <w:szCs w:val="24"/>
        </w:rPr>
        <w:t xml:space="preserve">, 85 Pa. P.U.C. 548 (1995); </w:t>
      </w:r>
      <w:r w:rsidR="008A6FAF" w:rsidRPr="0011184B">
        <w:rPr>
          <w:sz w:val="24"/>
          <w:szCs w:val="24"/>
          <w:u w:val="single"/>
        </w:rPr>
        <w:t>Pa. P.U.C. v. Marietta Gravity Water Company</w:t>
      </w:r>
      <w:r w:rsidR="008A6FAF" w:rsidRPr="0011184B">
        <w:rPr>
          <w:sz w:val="24"/>
          <w:szCs w:val="24"/>
        </w:rPr>
        <w:t xml:space="preserve">, 87 Pa. P.U.C. 864 (1997); </w:t>
      </w:r>
      <w:r w:rsidR="008A6FAF" w:rsidRPr="0011184B">
        <w:rPr>
          <w:sz w:val="24"/>
          <w:szCs w:val="24"/>
          <w:u w:val="single"/>
        </w:rPr>
        <w:t>Paul Rabinowitz Glass Co., Inc. v. Verizon Pennsylvania Inc.</w:t>
      </w:r>
      <w:r w:rsidR="008A6FAF" w:rsidRPr="0011184B">
        <w:rPr>
          <w:sz w:val="24"/>
          <w:szCs w:val="24"/>
        </w:rPr>
        <w:t>, Docket No. C-2009-2094531, Final Order adopting Initial Decision of CALJ Smith entered November 20, 2009.</w:t>
      </w:r>
    </w:p>
    <w:p w:rsidR="00E77413" w:rsidRPr="0011184B" w:rsidRDefault="00E77413" w:rsidP="00D62CF2">
      <w:pPr>
        <w:ind w:firstLine="1440"/>
        <w:rPr>
          <w:sz w:val="24"/>
          <w:szCs w:val="24"/>
        </w:rPr>
      </w:pPr>
    </w:p>
    <w:p w:rsidR="00E77413" w:rsidRPr="0011184B" w:rsidRDefault="00E77413" w:rsidP="00D62CF2">
      <w:pPr>
        <w:ind w:firstLine="1440"/>
        <w:rPr>
          <w:sz w:val="24"/>
          <w:szCs w:val="24"/>
        </w:rPr>
      </w:pPr>
      <w:r w:rsidRPr="0011184B">
        <w:rPr>
          <w:sz w:val="24"/>
          <w:szCs w:val="24"/>
        </w:rPr>
        <w:t>6.</w:t>
      </w:r>
      <w:r w:rsidRPr="0011184B">
        <w:rPr>
          <w:sz w:val="24"/>
          <w:szCs w:val="24"/>
        </w:rPr>
        <w:tab/>
        <w:t>Complainant failed to deny assertions in New Matter that</w:t>
      </w:r>
      <w:r w:rsidR="00A0122F" w:rsidRPr="0011184B">
        <w:rPr>
          <w:sz w:val="24"/>
          <w:szCs w:val="24"/>
        </w:rPr>
        <w:t xml:space="preserve"> </w:t>
      </w:r>
      <w:r w:rsidR="00016D00" w:rsidRPr="0011184B">
        <w:rPr>
          <w:sz w:val="24"/>
          <w:szCs w:val="24"/>
        </w:rPr>
        <w:t xml:space="preserve">(1) </w:t>
      </w:r>
      <w:r w:rsidR="00A0122F" w:rsidRPr="0011184B">
        <w:rPr>
          <w:sz w:val="24"/>
          <w:szCs w:val="24"/>
        </w:rPr>
        <w:t>he</w:t>
      </w:r>
      <w:r w:rsidRPr="0011184B">
        <w:rPr>
          <w:sz w:val="24"/>
          <w:szCs w:val="24"/>
        </w:rPr>
        <w:t xml:space="preserve"> was not a customer of </w:t>
      </w:r>
      <w:r w:rsidR="00A0122F" w:rsidRPr="0011184B">
        <w:rPr>
          <w:sz w:val="24"/>
          <w:szCs w:val="24"/>
        </w:rPr>
        <w:t>PPL and</w:t>
      </w:r>
      <w:r w:rsidR="00016D00" w:rsidRPr="0011184B">
        <w:rPr>
          <w:sz w:val="24"/>
          <w:szCs w:val="24"/>
        </w:rPr>
        <w:t>; (2) he</w:t>
      </w:r>
      <w:r w:rsidR="00A0122F" w:rsidRPr="0011184B">
        <w:rPr>
          <w:sz w:val="24"/>
          <w:szCs w:val="24"/>
        </w:rPr>
        <w:t xml:space="preserve"> had not alleged </w:t>
      </w:r>
      <w:r w:rsidR="00016D00" w:rsidRPr="0011184B">
        <w:rPr>
          <w:sz w:val="24"/>
          <w:szCs w:val="24"/>
        </w:rPr>
        <w:t>in his Complaint that he ever sought service from PPL and/or that PPL ever refused to provide service to him.  T</w:t>
      </w:r>
      <w:r w:rsidRPr="0011184B">
        <w:rPr>
          <w:sz w:val="24"/>
          <w:szCs w:val="24"/>
        </w:rPr>
        <w:t>herefore, these relevant facts may be deemed to be ad</w:t>
      </w:r>
      <w:r w:rsidR="009D5453">
        <w:rPr>
          <w:sz w:val="24"/>
          <w:szCs w:val="24"/>
        </w:rPr>
        <w:t>mitted.  52 Pa. Code §5.63(b).</w:t>
      </w:r>
    </w:p>
    <w:p w:rsidR="00E77413" w:rsidRPr="0011184B" w:rsidRDefault="00E77413" w:rsidP="00D62CF2">
      <w:pPr>
        <w:ind w:firstLine="1440"/>
        <w:rPr>
          <w:sz w:val="24"/>
          <w:szCs w:val="24"/>
        </w:rPr>
      </w:pPr>
    </w:p>
    <w:p w:rsidR="001E434D" w:rsidRPr="0011184B" w:rsidRDefault="00E77413" w:rsidP="00D62CF2">
      <w:pPr>
        <w:ind w:firstLine="1440"/>
        <w:rPr>
          <w:sz w:val="24"/>
          <w:szCs w:val="24"/>
        </w:rPr>
      </w:pPr>
      <w:r w:rsidRPr="0011184B">
        <w:rPr>
          <w:sz w:val="24"/>
          <w:szCs w:val="24"/>
        </w:rPr>
        <w:t>7.</w:t>
      </w:r>
      <w:r w:rsidRPr="0011184B">
        <w:rPr>
          <w:sz w:val="24"/>
          <w:szCs w:val="24"/>
        </w:rPr>
        <w:tab/>
        <w:t xml:space="preserve">There is no genuine issue as to a material fact that Complainant is not a customer of </w:t>
      </w:r>
      <w:r w:rsidR="00016D00" w:rsidRPr="0011184B">
        <w:rPr>
          <w:sz w:val="24"/>
          <w:szCs w:val="24"/>
        </w:rPr>
        <w:t>PPL and has not complained that PPL refused to provide service upon his request and therefore, PPL</w:t>
      </w:r>
      <w:r w:rsidRPr="0011184B">
        <w:rPr>
          <w:sz w:val="24"/>
          <w:szCs w:val="24"/>
        </w:rPr>
        <w:t xml:space="preserve"> is entitled to judgment as a matter of law.  52 Pa. Code §5.102(d)(1).</w:t>
      </w:r>
    </w:p>
    <w:p w:rsidR="001E434D" w:rsidRPr="0011184B" w:rsidRDefault="001E434D" w:rsidP="00D62CF2">
      <w:pPr>
        <w:ind w:firstLine="1440"/>
        <w:rPr>
          <w:sz w:val="24"/>
          <w:szCs w:val="24"/>
        </w:rPr>
      </w:pPr>
    </w:p>
    <w:p w:rsidR="00E77413" w:rsidRPr="0011184B" w:rsidRDefault="001E434D" w:rsidP="00563BEA">
      <w:pPr>
        <w:tabs>
          <w:tab w:val="left" w:pos="0"/>
        </w:tabs>
        <w:rPr>
          <w:sz w:val="24"/>
          <w:szCs w:val="24"/>
        </w:rPr>
      </w:pPr>
      <w:r w:rsidRPr="0011184B">
        <w:rPr>
          <w:sz w:val="24"/>
          <w:szCs w:val="24"/>
        </w:rPr>
        <w:tab/>
      </w:r>
      <w:r w:rsidRPr="0011184B">
        <w:rPr>
          <w:sz w:val="24"/>
          <w:szCs w:val="24"/>
        </w:rPr>
        <w:tab/>
      </w:r>
      <w:r w:rsidR="00563BEA" w:rsidRPr="0011184B">
        <w:rPr>
          <w:sz w:val="24"/>
          <w:szCs w:val="24"/>
        </w:rPr>
        <w:t>8</w:t>
      </w:r>
      <w:r w:rsidR="00E77413" w:rsidRPr="0011184B">
        <w:rPr>
          <w:sz w:val="24"/>
          <w:szCs w:val="24"/>
        </w:rPr>
        <w:t>.</w:t>
      </w:r>
      <w:r w:rsidR="00E77413" w:rsidRPr="0011184B">
        <w:rPr>
          <w:sz w:val="24"/>
          <w:szCs w:val="24"/>
        </w:rPr>
        <w:tab/>
        <w:t xml:space="preserve">The instant case is distinguishable from </w:t>
      </w:r>
      <w:r w:rsidR="00E77413" w:rsidRPr="0011184B">
        <w:rPr>
          <w:sz w:val="24"/>
          <w:szCs w:val="24"/>
          <w:u w:val="single"/>
        </w:rPr>
        <w:t>Carlock v. The United Telephone Company of Pa.</w:t>
      </w:r>
      <w:r w:rsidR="00E77413" w:rsidRPr="0011184B">
        <w:rPr>
          <w:sz w:val="24"/>
          <w:szCs w:val="24"/>
        </w:rPr>
        <w:t xml:space="preserve">, Docket No. F-00163617, Order entered July 14, 1993, in that </w:t>
      </w:r>
      <w:r w:rsidR="00016D00" w:rsidRPr="0011184B">
        <w:rPr>
          <w:sz w:val="24"/>
          <w:szCs w:val="24"/>
        </w:rPr>
        <w:t>a hearing is not necessary in the public interest</w:t>
      </w:r>
      <w:r w:rsidRPr="0011184B">
        <w:rPr>
          <w:sz w:val="24"/>
          <w:szCs w:val="24"/>
        </w:rPr>
        <w:t xml:space="preserve"> in the instant case</w:t>
      </w:r>
      <w:r w:rsidR="00016D00" w:rsidRPr="0011184B">
        <w:rPr>
          <w:sz w:val="24"/>
          <w:szCs w:val="24"/>
        </w:rPr>
        <w:t>.  66 Pa. C.S. §703(b).</w:t>
      </w:r>
    </w:p>
    <w:p w:rsidR="00E77413" w:rsidRPr="0011184B" w:rsidRDefault="00E77413" w:rsidP="00D62CF2">
      <w:pPr>
        <w:ind w:firstLine="1440"/>
        <w:rPr>
          <w:sz w:val="24"/>
          <w:szCs w:val="24"/>
        </w:rPr>
      </w:pPr>
    </w:p>
    <w:p w:rsidR="00EA481C" w:rsidRPr="0011184B" w:rsidRDefault="00563BEA" w:rsidP="00D62CF2">
      <w:pPr>
        <w:ind w:firstLine="1440"/>
        <w:rPr>
          <w:sz w:val="24"/>
          <w:szCs w:val="24"/>
        </w:rPr>
      </w:pPr>
      <w:r w:rsidRPr="0011184B">
        <w:rPr>
          <w:sz w:val="24"/>
          <w:szCs w:val="24"/>
        </w:rPr>
        <w:t>9</w:t>
      </w:r>
      <w:r w:rsidR="00E77413" w:rsidRPr="0011184B">
        <w:rPr>
          <w:sz w:val="24"/>
          <w:szCs w:val="24"/>
        </w:rPr>
        <w:t>.</w:t>
      </w:r>
      <w:r w:rsidR="00E77413" w:rsidRPr="0011184B">
        <w:rPr>
          <w:sz w:val="24"/>
          <w:szCs w:val="24"/>
        </w:rPr>
        <w:tab/>
      </w:r>
      <w:r w:rsidR="0055382F" w:rsidRPr="0011184B">
        <w:rPr>
          <w:sz w:val="24"/>
          <w:szCs w:val="24"/>
        </w:rPr>
        <w:t xml:space="preserve">A </w:t>
      </w:r>
      <w:r w:rsidR="00E77413" w:rsidRPr="0011184B">
        <w:rPr>
          <w:sz w:val="24"/>
          <w:szCs w:val="24"/>
        </w:rPr>
        <w:t>“lack of capacity to sue”</w:t>
      </w:r>
      <w:r w:rsidR="0055382F" w:rsidRPr="0011184B">
        <w:rPr>
          <w:sz w:val="24"/>
          <w:szCs w:val="24"/>
        </w:rPr>
        <w:t xml:space="preserve"> does not mean a lack of standing; instead, it refers to some personal disability of a party to bring an action.  </w:t>
      </w:r>
      <w:r w:rsidR="0055382F" w:rsidRPr="0011184B">
        <w:rPr>
          <w:sz w:val="24"/>
          <w:szCs w:val="24"/>
          <w:u w:val="single"/>
        </w:rPr>
        <w:t>Commonwealth ex rel. Sheppard v. Central Penn National Bank</w:t>
      </w:r>
      <w:r w:rsidR="0055382F" w:rsidRPr="0011184B">
        <w:rPr>
          <w:sz w:val="24"/>
          <w:szCs w:val="24"/>
        </w:rPr>
        <w:t>, 37</w:t>
      </w:r>
      <w:r w:rsidR="00004FA6">
        <w:rPr>
          <w:sz w:val="24"/>
          <w:szCs w:val="24"/>
        </w:rPr>
        <w:t>5 A.2d 874 (Pa. Cmwlth. 1977).</w:t>
      </w:r>
    </w:p>
    <w:p w:rsidR="00EA481C" w:rsidRPr="0011184B" w:rsidRDefault="00EA481C" w:rsidP="00D62CF2">
      <w:pPr>
        <w:ind w:firstLine="1440"/>
        <w:rPr>
          <w:sz w:val="24"/>
          <w:szCs w:val="24"/>
        </w:rPr>
      </w:pPr>
    </w:p>
    <w:p w:rsidR="0055382F" w:rsidRPr="0011184B" w:rsidRDefault="0055382F" w:rsidP="00D62CF2">
      <w:pPr>
        <w:ind w:firstLine="1440"/>
        <w:rPr>
          <w:sz w:val="24"/>
          <w:szCs w:val="24"/>
        </w:rPr>
      </w:pPr>
      <w:r w:rsidRPr="0011184B">
        <w:rPr>
          <w:sz w:val="24"/>
          <w:szCs w:val="24"/>
        </w:rPr>
        <w:t>1</w:t>
      </w:r>
      <w:r w:rsidR="00563BEA" w:rsidRPr="0011184B">
        <w:rPr>
          <w:sz w:val="24"/>
          <w:szCs w:val="24"/>
        </w:rPr>
        <w:t>0</w:t>
      </w:r>
      <w:r w:rsidRPr="0011184B">
        <w:rPr>
          <w:sz w:val="24"/>
          <w:szCs w:val="24"/>
        </w:rPr>
        <w:t>.</w:t>
      </w:r>
      <w:r w:rsidRPr="0011184B">
        <w:rPr>
          <w:sz w:val="24"/>
          <w:szCs w:val="24"/>
        </w:rPr>
        <w:tab/>
      </w:r>
      <w:r w:rsidR="00E8126D" w:rsidRPr="0011184B">
        <w:rPr>
          <w:sz w:val="24"/>
          <w:szCs w:val="24"/>
        </w:rPr>
        <w:t>The Commission may dismiss a complaint without a hearing i</w:t>
      </w:r>
      <w:r w:rsidR="00016D00" w:rsidRPr="0011184B">
        <w:rPr>
          <w:sz w:val="24"/>
          <w:szCs w:val="24"/>
        </w:rPr>
        <w:t xml:space="preserve">f a hearing is not necessary </w:t>
      </w:r>
      <w:r w:rsidR="00E8126D" w:rsidRPr="0011184B">
        <w:rPr>
          <w:sz w:val="24"/>
          <w:szCs w:val="24"/>
        </w:rPr>
        <w:t>in the public interest.</w:t>
      </w:r>
      <w:r w:rsidR="00495698" w:rsidRPr="0011184B">
        <w:rPr>
          <w:sz w:val="24"/>
          <w:szCs w:val="24"/>
        </w:rPr>
        <w:t xml:space="preserve">  66 Pa. C.S. § 703(b); 52 Pa. Code § 5.21(d).</w:t>
      </w:r>
    </w:p>
    <w:p w:rsidR="00016D00" w:rsidRDefault="00016D00" w:rsidP="00016D00">
      <w:pPr>
        <w:ind w:firstLine="1440"/>
        <w:rPr>
          <w:sz w:val="24"/>
          <w:szCs w:val="24"/>
        </w:rPr>
      </w:pPr>
    </w:p>
    <w:p w:rsidR="00DE3ACE" w:rsidRPr="0011184B" w:rsidRDefault="00DE3ACE" w:rsidP="00016D00">
      <w:pPr>
        <w:ind w:firstLine="1440"/>
        <w:rPr>
          <w:sz w:val="24"/>
          <w:szCs w:val="24"/>
        </w:rPr>
      </w:pPr>
    </w:p>
    <w:p w:rsidR="00E8126D" w:rsidRPr="0011184B" w:rsidRDefault="00E8126D" w:rsidP="00016D00">
      <w:pPr>
        <w:jc w:val="center"/>
        <w:rPr>
          <w:sz w:val="24"/>
          <w:szCs w:val="24"/>
        </w:rPr>
      </w:pPr>
      <w:r w:rsidRPr="0011184B">
        <w:rPr>
          <w:sz w:val="24"/>
          <w:szCs w:val="24"/>
          <w:u w:val="single"/>
        </w:rPr>
        <w:t>ORDER</w:t>
      </w:r>
    </w:p>
    <w:p w:rsidR="00AB6A0B" w:rsidRPr="0011184B" w:rsidRDefault="00AB6A0B" w:rsidP="00D62CF2">
      <w:pPr>
        <w:jc w:val="center"/>
        <w:rPr>
          <w:sz w:val="24"/>
          <w:szCs w:val="24"/>
          <w:u w:val="single"/>
        </w:rPr>
      </w:pPr>
    </w:p>
    <w:p w:rsidR="00AB6A0B" w:rsidRPr="0011184B" w:rsidRDefault="00AB6A0B" w:rsidP="00AB6A0B">
      <w:pPr>
        <w:ind w:firstLine="1440"/>
        <w:rPr>
          <w:sz w:val="24"/>
          <w:szCs w:val="24"/>
        </w:rPr>
      </w:pPr>
      <w:r w:rsidRPr="0011184B">
        <w:rPr>
          <w:sz w:val="24"/>
          <w:szCs w:val="24"/>
        </w:rPr>
        <w:t>THEREFORE,</w:t>
      </w:r>
    </w:p>
    <w:p w:rsidR="00AB6A0B" w:rsidRPr="0011184B" w:rsidRDefault="00AB6A0B" w:rsidP="00AB6A0B">
      <w:pPr>
        <w:ind w:firstLine="1440"/>
        <w:rPr>
          <w:sz w:val="24"/>
          <w:szCs w:val="24"/>
        </w:rPr>
      </w:pPr>
    </w:p>
    <w:p w:rsidR="00AB6A0B" w:rsidRPr="0011184B" w:rsidRDefault="00AB6A0B" w:rsidP="00AB6A0B">
      <w:pPr>
        <w:ind w:firstLine="1440"/>
        <w:rPr>
          <w:sz w:val="24"/>
          <w:szCs w:val="24"/>
        </w:rPr>
      </w:pPr>
      <w:r w:rsidRPr="0011184B">
        <w:rPr>
          <w:sz w:val="24"/>
          <w:szCs w:val="24"/>
        </w:rPr>
        <w:t>IT IS ORDERED:</w:t>
      </w:r>
    </w:p>
    <w:p w:rsidR="00016D00" w:rsidRPr="0011184B" w:rsidRDefault="00016D00" w:rsidP="00AB6A0B">
      <w:pPr>
        <w:ind w:firstLine="1440"/>
        <w:rPr>
          <w:sz w:val="24"/>
          <w:szCs w:val="24"/>
        </w:rPr>
      </w:pPr>
    </w:p>
    <w:p w:rsidR="00E8126D" w:rsidRPr="0011184B" w:rsidRDefault="00E8126D" w:rsidP="00D62CF2">
      <w:pPr>
        <w:ind w:firstLine="1440"/>
        <w:rPr>
          <w:sz w:val="24"/>
          <w:szCs w:val="24"/>
        </w:rPr>
      </w:pPr>
      <w:r w:rsidRPr="0011184B">
        <w:rPr>
          <w:sz w:val="24"/>
          <w:szCs w:val="24"/>
        </w:rPr>
        <w:t>1.</w:t>
      </w:r>
      <w:r w:rsidRPr="0011184B">
        <w:rPr>
          <w:sz w:val="24"/>
          <w:szCs w:val="24"/>
        </w:rPr>
        <w:tab/>
        <w:t xml:space="preserve">That </w:t>
      </w:r>
      <w:r w:rsidR="001A5D6D" w:rsidRPr="0011184B">
        <w:rPr>
          <w:sz w:val="24"/>
          <w:szCs w:val="24"/>
        </w:rPr>
        <w:t>the Preliminary Objection</w:t>
      </w:r>
      <w:r w:rsidR="0055382F" w:rsidRPr="0011184B">
        <w:rPr>
          <w:sz w:val="24"/>
          <w:szCs w:val="24"/>
        </w:rPr>
        <w:t>s</w:t>
      </w:r>
      <w:r w:rsidR="001A5D6D" w:rsidRPr="0011184B">
        <w:rPr>
          <w:sz w:val="24"/>
          <w:szCs w:val="24"/>
        </w:rPr>
        <w:t xml:space="preserve"> of </w:t>
      </w:r>
      <w:r w:rsidR="001E434D" w:rsidRPr="0011184B">
        <w:rPr>
          <w:sz w:val="24"/>
          <w:szCs w:val="24"/>
        </w:rPr>
        <w:t>PPL Electric Utilities Corporation</w:t>
      </w:r>
      <w:r w:rsidR="001A5D6D" w:rsidRPr="0011184B">
        <w:rPr>
          <w:sz w:val="24"/>
          <w:szCs w:val="24"/>
        </w:rPr>
        <w:t xml:space="preserve">, </w:t>
      </w:r>
      <w:r w:rsidR="00563BEA" w:rsidRPr="0011184B">
        <w:rPr>
          <w:sz w:val="24"/>
          <w:szCs w:val="24"/>
        </w:rPr>
        <w:t xml:space="preserve">which are appropriately treated as a Motion for Judgment on the Pleadings, </w:t>
      </w:r>
      <w:r w:rsidRPr="0011184B">
        <w:rPr>
          <w:sz w:val="24"/>
          <w:szCs w:val="24"/>
        </w:rPr>
        <w:t xml:space="preserve">seeking to dismiss the </w:t>
      </w:r>
      <w:r w:rsidR="001A5D6D" w:rsidRPr="0011184B">
        <w:rPr>
          <w:sz w:val="24"/>
          <w:szCs w:val="24"/>
        </w:rPr>
        <w:t xml:space="preserve">Formal </w:t>
      </w:r>
      <w:r w:rsidRPr="0011184B">
        <w:rPr>
          <w:sz w:val="24"/>
          <w:szCs w:val="24"/>
        </w:rPr>
        <w:t xml:space="preserve">Complaint filed by </w:t>
      </w:r>
      <w:r w:rsidR="001E434D" w:rsidRPr="0011184B">
        <w:rPr>
          <w:sz w:val="24"/>
          <w:szCs w:val="24"/>
        </w:rPr>
        <w:t>James E. Coggins</w:t>
      </w:r>
      <w:r w:rsidRPr="0011184B">
        <w:rPr>
          <w:sz w:val="24"/>
          <w:szCs w:val="24"/>
        </w:rPr>
        <w:t xml:space="preserve"> at Docket No. </w:t>
      </w:r>
      <w:r w:rsidR="0055382F" w:rsidRPr="0011184B">
        <w:rPr>
          <w:sz w:val="24"/>
          <w:szCs w:val="24"/>
        </w:rPr>
        <w:t>C</w:t>
      </w:r>
      <w:r w:rsidRPr="0011184B">
        <w:rPr>
          <w:sz w:val="24"/>
          <w:szCs w:val="24"/>
        </w:rPr>
        <w:t>-20</w:t>
      </w:r>
      <w:r w:rsidR="001E434D" w:rsidRPr="0011184B">
        <w:rPr>
          <w:sz w:val="24"/>
          <w:szCs w:val="24"/>
        </w:rPr>
        <w:t>12</w:t>
      </w:r>
      <w:r w:rsidRPr="0011184B">
        <w:rPr>
          <w:sz w:val="24"/>
          <w:szCs w:val="24"/>
        </w:rPr>
        <w:t>-</w:t>
      </w:r>
      <w:r w:rsidR="00164FDA" w:rsidRPr="0011184B">
        <w:rPr>
          <w:sz w:val="24"/>
          <w:szCs w:val="24"/>
        </w:rPr>
        <w:t>231</w:t>
      </w:r>
      <w:r w:rsidR="001E434D" w:rsidRPr="0011184B">
        <w:rPr>
          <w:sz w:val="24"/>
          <w:szCs w:val="24"/>
        </w:rPr>
        <w:t>2785</w:t>
      </w:r>
      <w:r w:rsidRPr="0011184B">
        <w:rPr>
          <w:sz w:val="24"/>
          <w:szCs w:val="24"/>
        </w:rPr>
        <w:t xml:space="preserve"> </w:t>
      </w:r>
      <w:r w:rsidR="0055382F" w:rsidRPr="0011184B">
        <w:rPr>
          <w:sz w:val="24"/>
          <w:szCs w:val="24"/>
        </w:rPr>
        <w:t xml:space="preserve">on the grounds of lack of </w:t>
      </w:r>
      <w:r w:rsidR="00164FDA" w:rsidRPr="0011184B">
        <w:rPr>
          <w:sz w:val="24"/>
          <w:szCs w:val="24"/>
        </w:rPr>
        <w:t>standing, are</w:t>
      </w:r>
      <w:r w:rsidR="0055382F" w:rsidRPr="0011184B">
        <w:rPr>
          <w:sz w:val="24"/>
          <w:szCs w:val="24"/>
        </w:rPr>
        <w:t xml:space="preserve"> granted.</w:t>
      </w:r>
    </w:p>
    <w:p w:rsidR="00C824D2" w:rsidRPr="0011184B" w:rsidRDefault="00C824D2" w:rsidP="00D62CF2">
      <w:pPr>
        <w:ind w:firstLine="1440"/>
        <w:rPr>
          <w:sz w:val="24"/>
          <w:szCs w:val="24"/>
        </w:rPr>
      </w:pPr>
    </w:p>
    <w:p w:rsidR="00C824D2" w:rsidRPr="0011184B" w:rsidRDefault="00164FDA" w:rsidP="00D62CF2">
      <w:pPr>
        <w:ind w:firstLine="1440"/>
        <w:rPr>
          <w:sz w:val="24"/>
          <w:szCs w:val="24"/>
        </w:rPr>
      </w:pPr>
      <w:r w:rsidRPr="0011184B">
        <w:rPr>
          <w:sz w:val="24"/>
          <w:szCs w:val="24"/>
        </w:rPr>
        <w:t>2</w:t>
      </w:r>
      <w:r w:rsidR="00C824D2" w:rsidRPr="0011184B">
        <w:rPr>
          <w:sz w:val="24"/>
          <w:szCs w:val="24"/>
        </w:rPr>
        <w:t>.</w:t>
      </w:r>
      <w:r w:rsidR="00C824D2" w:rsidRPr="0011184B">
        <w:rPr>
          <w:sz w:val="24"/>
          <w:szCs w:val="24"/>
        </w:rPr>
        <w:tab/>
        <w:t>That</w:t>
      </w:r>
      <w:r w:rsidRPr="0011184B">
        <w:rPr>
          <w:sz w:val="24"/>
          <w:szCs w:val="24"/>
        </w:rPr>
        <w:t xml:space="preserve"> the Formal Complaint filed by James E. Coggins</w:t>
      </w:r>
      <w:r w:rsidR="00C824D2" w:rsidRPr="0011184B">
        <w:rPr>
          <w:sz w:val="24"/>
          <w:szCs w:val="24"/>
        </w:rPr>
        <w:t xml:space="preserve"> against </w:t>
      </w:r>
      <w:r w:rsidRPr="0011184B">
        <w:rPr>
          <w:sz w:val="24"/>
          <w:szCs w:val="24"/>
        </w:rPr>
        <w:t>PPL Electric Utilities Corporation at Docket No. C-2012-2312785</w:t>
      </w:r>
      <w:r w:rsidR="00C824D2" w:rsidRPr="0011184B">
        <w:rPr>
          <w:sz w:val="24"/>
          <w:szCs w:val="24"/>
        </w:rPr>
        <w:t>, is dismissed for lack of standing.</w:t>
      </w:r>
    </w:p>
    <w:p w:rsidR="00C824D2" w:rsidRPr="0011184B" w:rsidRDefault="00C824D2" w:rsidP="00D62CF2">
      <w:pPr>
        <w:ind w:firstLine="1440"/>
        <w:rPr>
          <w:sz w:val="24"/>
          <w:szCs w:val="24"/>
        </w:rPr>
      </w:pPr>
    </w:p>
    <w:p w:rsidR="00C824D2" w:rsidRPr="0011184B" w:rsidRDefault="00164FDA" w:rsidP="00D62CF2">
      <w:pPr>
        <w:ind w:firstLine="1440"/>
        <w:rPr>
          <w:sz w:val="24"/>
          <w:szCs w:val="24"/>
        </w:rPr>
      </w:pPr>
      <w:r w:rsidRPr="0011184B">
        <w:rPr>
          <w:sz w:val="24"/>
          <w:szCs w:val="24"/>
        </w:rPr>
        <w:t>3</w:t>
      </w:r>
      <w:r w:rsidR="00C824D2" w:rsidRPr="0011184B">
        <w:rPr>
          <w:sz w:val="24"/>
          <w:szCs w:val="24"/>
        </w:rPr>
        <w:t>.</w:t>
      </w:r>
      <w:r w:rsidR="00C824D2" w:rsidRPr="0011184B">
        <w:rPr>
          <w:sz w:val="24"/>
          <w:szCs w:val="24"/>
        </w:rPr>
        <w:tab/>
        <w:t xml:space="preserve">That the </w:t>
      </w:r>
      <w:r w:rsidR="00EF63D1">
        <w:rPr>
          <w:sz w:val="24"/>
          <w:szCs w:val="24"/>
        </w:rPr>
        <w:t>case at Docket No. C-2011-2267086 be</w:t>
      </w:r>
      <w:r w:rsidR="00C824D2" w:rsidRPr="0011184B">
        <w:rPr>
          <w:sz w:val="24"/>
          <w:szCs w:val="24"/>
        </w:rPr>
        <w:t xml:space="preserve"> marked closed.</w:t>
      </w:r>
    </w:p>
    <w:p w:rsidR="00E8126D" w:rsidRPr="0011184B" w:rsidRDefault="00E8126D" w:rsidP="00D62CF2">
      <w:pPr>
        <w:rPr>
          <w:sz w:val="24"/>
          <w:szCs w:val="24"/>
        </w:rPr>
      </w:pPr>
    </w:p>
    <w:p w:rsidR="00E8126D" w:rsidRPr="0011184B" w:rsidRDefault="00E8126D" w:rsidP="00D62CF2">
      <w:pPr>
        <w:rPr>
          <w:sz w:val="24"/>
          <w:szCs w:val="24"/>
        </w:rPr>
      </w:pPr>
    </w:p>
    <w:p w:rsidR="00E8126D" w:rsidRPr="00DE3ACE" w:rsidRDefault="00E8126D" w:rsidP="00DE3ACE">
      <w:pPr>
        <w:tabs>
          <w:tab w:val="left" w:pos="720"/>
          <w:tab w:val="left" w:pos="5040"/>
          <w:tab w:val="left" w:pos="5760"/>
          <w:tab w:val="left" w:pos="9180"/>
        </w:tabs>
        <w:spacing w:line="240" w:lineRule="auto"/>
        <w:rPr>
          <w:sz w:val="24"/>
          <w:szCs w:val="24"/>
          <w:u w:val="single"/>
        </w:rPr>
      </w:pPr>
      <w:r w:rsidRPr="0011184B">
        <w:rPr>
          <w:sz w:val="24"/>
          <w:szCs w:val="24"/>
        </w:rPr>
        <w:t>Dated:</w:t>
      </w:r>
      <w:r w:rsidR="00563BEA" w:rsidRPr="0011184B">
        <w:rPr>
          <w:sz w:val="24"/>
          <w:szCs w:val="24"/>
        </w:rPr>
        <w:tab/>
      </w:r>
      <w:r w:rsidR="00563BEA" w:rsidRPr="0011184B">
        <w:rPr>
          <w:sz w:val="24"/>
          <w:szCs w:val="24"/>
          <w:u w:val="single"/>
        </w:rPr>
        <w:t>April 22</w:t>
      </w:r>
      <w:r w:rsidRPr="0011184B">
        <w:rPr>
          <w:sz w:val="24"/>
          <w:szCs w:val="24"/>
          <w:u w:val="single"/>
        </w:rPr>
        <w:t>, 20</w:t>
      </w:r>
      <w:r w:rsidR="00563BEA" w:rsidRPr="0011184B">
        <w:rPr>
          <w:sz w:val="24"/>
          <w:szCs w:val="24"/>
          <w:u w:val="single"/>
        </w:rPr>
        <w:t>13</w:t>
      </w:r>
      <w:r w:rsidR="00DE3ACE">
        <w:rPr>
          <w:sz w:val="24"/>
          <w:szCs w:val="24"/>
        </w:rPr>
        <w:tab/>
      </w:r>
      <w:r w:rsidR="00DE3ACE">
        <w:rPr>
          <w:sz w:val="24"/>
          <w:szCs w:val="24"/>
          <w:u w:val="single"/>
        </w:rPr>
        <w:tab/>
        <w:t>/s/</w:t>
      </w:r>
      <w:r w:rsidR="00DE3ACE">
        <w:rPr>
          <w:sz w:val="24"/>
          <w:szCs w:val="24"/>
          <w:u w:val="single"/>
        </w:rPr>
        <w:tab/>
      </w:r>
      <w:bookmarkStart w:id="0" w:name="_GoBack"/>
      <w:bookmarkEnd w:id="0"/>
    </w:p>
    <w:p w:rsidR="00E8126D" w:rsidRPr="0011184B" w:rsidRDefault="00E8126D" w:rsidP="00D62CF2">
      <w:pPr>
        <w:spacing w:line="240" w:lineRule="auto"/>
        <w:rPr>
          <w:sz w:val="24"/>
          <w:szCs w:val="24"/>
        </w:rPr>
      </w:pPr>
      <w:r w:rsidRPr="0011184B">
        <w:rPr>
          <w:sz w:val="24"/>
          <w:szCs w:val="24"/>
        </w:rPr>
        <w:tab/>
      </w:r>
      <w:r w:rsidRPr="0011184B">
        <w:rPr>
          <w:sz w:val="24"/>
          <w:szCs w:val="24"/>
        </w:rPr>
        <w:tab/>
      </w:r>
      <w:r w:rsidRPr="0011184B">
        <w:rPr>
          <w:sz w:val="24"/>
          <w:szCs w:val="24"/>
        </w:rPr>
        <w:tab/>
      </w:r>
      <w:r w:rsidRPr="0011184B">
        <w:rPr>
          <w:sz w:val="24"/>
          <w:szCs w:val="24"/>
        </w:rPr>
        <w:tab/>
      </w:r>
      <w:r w:rsidRPr="0011184B">
        <w:rPr>
          <w:sz w:val="24"/>
          <w:szCs w:val="24"/>
        </w:rPr>
        <w:tab/>
      </w:r>
      <w:r w:rsidRPr="0011184B">
        <w:rPr>
          <w:sz w:val="24"/>
          <w:szCs w:val="24"/>
        </w:rPr>
        <w:tab/>
      </w:r>
      <w:r w:rsidRPr="0011184B">
        <w:rPr>
          <w:sz w:val="24"/>
          <w:szCs w:val="24"/>
        </w:rPr>
        <w:tab/>
      </w:r>
      <w:r w:rsidR="00B43ED0" w:rsidRPr="0011184B">
        <w:rPr>
          <w:sz w:val="24"/>
          <w:szCs w:val="24"/>
        </w:rPr>
        <w:t>Kandace F. Melillo</w:t>
      </w:r>
      <w:r w:rsidRPr="0011184B">
        <w:rPr>
          <w:sz w:val="24"/>
          <w:szCs w:val="24"/>
        </w:rPr>
        <w:t xml:space="preserve"> </w:t>
      </w:r>
    </w:p>
    <w:p w:rsidR="00E8126D" w:rsidRPr="0011184B" w:rsidRDefault="00B43ED0" w:rsidP="00D62CF2">
      <w:pPr>
        <w:spacing w:line="240" w:lineRule="auto"/>
        <w:rPr>
          <w:sz w:val="24"/>
          <w:szCs w:val="24"/>
        </w:rPr>
      </w:pPr>
      <w:r w:rsidRPr="0011184B">
        <w:rPr>
          <w:sz w:val="24"/>
          <w:szCs w:val="24"/>
        </w:rPr>
        <w:tab/>
      </w:r>
      <w:r w:rsidRPr="0011184B">
        <w:rPr>
          <w:sz w:val="24"/>
          <w:szCs w:val="24"/>
        </w:rPr>
        <w:tab/>
      </w:r>
      <w:r w:rsidRPr="0011184B">
        <w:rPr>
          <w:sz w:val="24"/>
          <w:szCs w:val="24"/>
        </w:rPr>
        <w:tab/>
      </w:r>
      <w:r w:rsidRPr="0011184B">
        <w:rPr>
          <w:sz w:val="24"/>
          <w:szCs w:val="24"/>
        </w:rPr>
        <w:tab/>
      </w:r>
      <w:r w:rsidRPr="0011184B">
        <w:rPr>
          <w:sz w:val="24"/>
          <w:szCs w:val="24"/>
        </w:rPr>
        <w:tab/>
      </w:r>
      <w:r w:rsidRPr="0011184B">
        <w:rPr>
          <w:sz w:val="24"/>
          <w:szCs w:val="24"/>
        </w:rPr>
        <w:tab/>
      </w:r>
      <w:r w:rsidRPr="0011184B">
        <w:rPr>
          <w:sz w:val="24"/>
          <w:szCs w:val="24"/>
        </w:rPr>
        <w:tab/>
      </w:r>
      <w:r w:rsidR="00E8126D" w:rsidRPr="0011184B">
        <w:rPr>
          <w:sz w:val="24"/>
          <w:szCs w:val="24"/>
        </w:rPr>
        <w:t>Administrative Law Judge</w:t>
      </w:r>
    </w:p>
    <w:p w:rsidR="00E8126D" w:rsidRPr="0011184B" w:rsidRDefault="00E8126D" w:rsidP="00D62CF2">
      <w:pPr>
        <w:rPr>
          <w:sz w:val="24"/>
          <w:szCs w:val="24"/>
        </w:rPr>
      </w:pPr>
    </w:p>
    <w:p w:rsidR="00E8126D" w:rsidRPr="0011184B" w:rsidRDefault="00E8126D" w:rsidP="00D62CF2">
      <w:pPr>
        <w:widowControl w:val="0"/>
        <w:autoSpaceDE w:val="0"/>
        <w:autoSpaceDN w:val="0"/>
        <w:adjustRightInd w:val="0"/>
        <w:rPr>
          <w:sz w:val="24"/>
          <w:szCs w:val="24"/>
        </w:rPr>
      </w:pPr>
    </w:p>
    <w:p w:rsidR="00C407F4" w:rsidRPr="0011184B" w:rsidRDefault="00C407F4" w:rsidP="00D62CF2">
      <w:pPr>
        <w:widowControl w:val="0"/>
        <w:autoSpaceDE w:val="0"/>
        <w:autoSpaceDN w:val="0"/>
        <w:adjustRightInd w:val="0"/>
        <w:spacing w:line="240" w:lineRule="auto"/>
        <w:rPr>
          <w:sz w:val="24"/>
          <w:szCs w:val="24"/>
        </w:rPr>
      </w:pPr>
    </w:p>
    <w:p w:rsidR="00806ABA" w:rsidRPr="0011184B" w:rsidRDefault="00C407F4" w:rsidP="00D62CF2">
      <w:pPr>
        <w:pStyle w:val="BodyText"/>
        <w:jc w:val="left"/>
        <w:rPr>
          <w:sz w:val="24"/>
          <w:szCs w:val="24"/>
        </w:rPr>
      </w:pPr>
      <w:r w:rsidRPr="0011184B">
        <w:rPr>
          <w:sz w:val="24"/>
          <w:szCs w:val="24"/>
        </w:rPr>
        <w:tab/>
      </w:r>
      <w:r w:rsidRPr="0011184B">
        <w:rPr>
          <w:sz w:val="24"/>
          <w:szCs w:val="24"/>
        </w:rPr>
        <w:tab/>
      </w:r>
    </w:p>
    <w:p w:rsidR="00D806D9" w:rsidRPr="0011184B" w:rsidRDefault="00B223F1" w:rsidP="00D62CF2">
      <w:pPr>
        <w:pStyle w:val="BodyText"/>
        <w:jc w:val="left"/>
        <w:rPr>
          <w:sz w:val="24"/>
          <w:szCs w:val="24"/>
        </w:rPr>
      </w:pPr>
      <w:r w:rsidRPr="0011184B">
        <w:rPr>
          <w:sz w:val="24"/>
          <w:szCs w:val="24"/>
        </w:rPr>
        <w:tab/>
      </w:r>
      <w:r w:rsidRPr="0011184B">
        <w:rPr>
          <w:sz w:val="24"/>
          <w:szCs w:val="24"/>
        </w:rPr>
        <w:tab/>
      </w:r>
    </w:p>
    <w:sectPr w:rsidR="00D806D9" w:rsidRPr="0011184B" w:rsidSect="00D62CF2">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55A" w:rsidRDefault="00D1755A">
      <w:r>
        <w:separator/>
      </w:r>
    </w:p>
  </w:endnote>
  <w:endnote w:type="continuationSeparator" w:id="0">
    <w:p w:rsidR="00D1755A" w:rsidRDefault="00D17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A8A" w:rsidRDefault="001F1A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F1A8A" w:rsidRDefault="001F1A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A8A" w:rsidRPr="00D62CF2" w:rsidRDefault="001F1A8A">
    <w:pPr>
      <w:pStyle w:val="Footer"/>
      <w:framePr w:wrap="around" w:vAnchor="text" w:hAnchor="margin" w:xAlign="center" w:y="1"/>
      <w:rPr>
        <w:rStyle w:val="PageNumber"/>
        <w:sz w:val="20"/>
      </w:rPr>
    </w:pPr>
    <w:r w:rsidRPr="00D62CF2">
      <w:rPr>
        <w:rStyle w:val="PageNumber"/>
        <w:sz w:val="20"/>
      </w:rPr>
      <w:fldChar w:fldCharType="begin"/>
    </w:r>
    <w:r w:rsidRPr="00D62CF2">
      <w:rPr>
        <w:rStyle w:val="PageNumber"/>
        <w:sz w:val="20"/>
      </w:rPr>
      <w:instrText xml:space="preserve">PAGE  </w:instrText>
    </w:r>
    <w:r w:rsidRPr="00D62CF2">
      <w:rPr>
        <w:rStyle w:val="PageNumber"/>
        <w:sz w:val="20"/>
      </w:rPr>
      <w:fldChar w:fldCharType="separate"/>
    </w:r>
    <w:r w:rsidR="00DE3ACE">
      <w:rPr>
        <w:rStyle w:val="PageNumber"/>
        <w:noProof/>
        <w:sz w:val="20"/>
      </w:rPr>
      <w:t>12</w:t>
    </w:r>
    <w:r w:rsidRPr="00D62CF2">
      <w:rPr>
        <w:rStyle w:val="PageNumber"/>
        <w:sz w:val="20"/>
      </w:rPr>
      <w:fldChar w:fldCharType="end"/>
    </w:r>
  </w:p>
  <w:p w:rsidR="001F1A8A" w:rsidRDefault="001F1A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55A" w:rsidRDefault="00D1755A" w:rsidP="00184AAF">
      <w:pPr>
        <w:spacing w:line="240" w:lineRule="auto"/>
      </w:pPr>
      <w:r>
        <w:separator/>
      </w:r>
    </w:p>
  </w:footnote>
  <w:footnote w:type="continuationSeparator" w:id="0">
    <w:p w:rsidR="00D1755A" w:rsidRDefault="00D175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409C"/>
    <w:multiLevelType w:val="hybridMultilevel"/>
    <w:tmpl w:val="C37A9D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83581A"/>
    <w:multiLevelType w:val="singleLevel"/>
    <w:tmpl w:val="0409000F"/>
    <w:lvl w:ilvl="0">
      <w:start w:val="1"/>
      <w:numFmt w:val="decimal"/>
      <w:lvlText w:val="%1."/>
      <w:lvlJc w:val="left"/>
      <w:pPr>
        <w:tabs>
          <w:tab w:val="num" w:pos="1980"/>
        </w:tabs>
        <w:ind w:left="1980" w:hanging="360"/>
      </w:pPr>
    </w:lvl>
  </w:abstractNum>
  <w:abstractNum w:abstractNumId="2">
    <w:nsid w:val="28742F48"/>
    <w:multiLevelType w:val="singleLevel"/>
    <w:tmpl w:val="33B05692"/>
    <w:lvl w:ilvl="0">
      <w:start w:val="1"/>
      <w:numFmt w:val="decimal"/>
      <w:lvlText w:val="%1."/>
      <w:lvlJc w:val="left"/>
      <w:pPr>
        <w:tabs>
          <w:tab w:val="num" w:pos="2160"/>
        </w:tabs>
        <w:ind w:left="2160" w:hanging="720"/>
      </w:pPr>
      <w:rPr>
        <w:rFonts w:hint="default"/>
      </w:rPr>
    </w:lvl>
  </w:abstractNum>
  <w:abstractNum w:abstractNumId="3">
    <w:nsid w:val="436C51D0"/>
    <w:multiLevelType w:val="singleLevel"/>
    <w:tmpl w:val="C8D4F99A"/>
    <w:lvl w:ilvl="0">
      <w:start w:val="1"/>
      <w:numFmt w:val="lowerLetter"/>
      <w:lvlText w:val="(%1)"/>
      <w:lvlJc w:val="left"/>
      <w:pPr>
        <w:tabs>
          <w:tab w:val="num" w:pos="720"/>
        </w:tabs>
        <w:ind w:left="720" w:hanging="720"/>
      </w:pPr>
      <w:rPr>
        <w:rFonts w:hint="default"/>
      </w:rPr>
    </w:lvl>
  </w:abstractNum>
  <w:abstractNum w:abstractNumId="4">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65176D9F"/>
    <w:multiLevelType w:val="singleLevel"/>
    <w:tmpl w:val="735AE45A"/>
    <w:lvl w:ilvl="0">
      <w:start w:val="1"/>
      <w:numFmt w:val="decimal"/>
      <w:lvlText w:val="%1."/>
      <w:lvlJc w:val="left"/>
      <w:pPr>
        <w:tabs>
          <w:tab w:val="num" w:pos="1440"/>
        </w:tabs>
        <w:ind w:left="1440" w:hanging="720"/>
      </w:pPr>
      <w:rPr>
        <w:rFonts w:hint="default"/>
      </w:rPr>
    </w:lvl>
  </w:abstractNum>
  <w:abstractNum w:abstractNumId="6">
    <w:nsid w:val="6EF75055"/>
    <w:multiLevelType w:val="singleLevel"/>
    <w:tmpl w:val="3244E540"/>
    <w:lvl w:ilvl="0">
      <w:start w:val="1"/>
      <w:numFmt w:val="decimal"/>
      <w:lvlText w:val="%1."/>
      <w:lvlJc w:val="left"/>
      <w:pPr>
        <w:tabs>
          <w:tab w:val="num" w:pos="1440"/>
        </w:tabs>
        <w:ind w:left="1440" w:hanging="720"/>
      </w:pPr>
      <w:rPr>
        <w:rFonts w:hint="default"/>
      </w:rPr>
    </w:lvl>
  </w:abstractNum>
  <w:abstractNum w:abstractNumId="7">
    <w:nsid w:val="779E4175"/>
    <w:multiLevelType w:val="singleLevel"/>
    <w:tmpl w:val="E6CCE61E"/>
    <w:lvl w:ilvl="0">
      <w:start w:val="2"/>
      <w:numFmt w:val="lowerLetter"/>
      <w:lvlText w:val="(%1)"/>
      <w:lvlJc w:val="left"/>
      <w:pPr>
        <w:tabs>
          <w:tab w:val="num" w:pos="360"/>
        </w:tabs>
        <w:ind w:left="360" w:hanging="360"/>
      </w:pPr>
      <w:rPr>
        <w:rFonts w:hint="default"/>
      </w:rPr>
    </w:lvl>
  </w:abstractNum>
  <w:num w:numId="1">
    <w:abstractNumId w:val="5"/>
  </w:num>
  <w:num w:numId="2">
    <w:abstractNumId w:val="6"/>
  </w:num>
  <w:num w:numId="3">
    <w:abstractNumId w:val="2"/>
  </w:num>
  <w:num w:numId="4">
    <w:abstractNumId w:val="3"/>
  </w:num>
  <w:num w:numId="5">
    <w:abstractNumId w:val="7"/>
  </w:num>
  <w:num w:numId="6">
    <w:abstractNumId w:val="6"/>
    <w:lvlOverride w:ilvl="0">
      <w:startOverride w:val="1"/>
    </w:lvlOverride>
  </w:num>
  <w:num w:numId="7">
    <w:abstractNumId w:val="2"/>
    <w:lvlOverride w:ilvl="0">
      <w:startOverride w:val="1"/>
    </w:lvlOverride>
  </w:num>
  <w:num w:numId="8">
    <w:abstractNumId w:val="7"/>
    <w:lvlOverride w:ilvl="0">
      <w:startOverride w:val="2"/>
    </w:lvlOverride>
  </w:num>
  <w:num w:numId="9">
    <w:abstractNumId w:val="1"/>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56E"/>
    <w:rsid w:val="0000468C"/>
    <w:rsid w:val="00004A4B"/>
    <w:rsid w:val="00004FA6"/>
    <w:rsid w:val="0001101C"/>
    <w:rsid w:val="000136EB"/>
    <w:rsid w:val="00014D26"/>
    <w:rsid w:val="00016348"/>
    <w:rsid w:val="00016D00"/>
    <w:rsid w:val="00027D7F"/>
    <w:rsid w:val="000342F6"/>
    <w:rsid w:val="00034DCC"/>
    <w:rsid w:val="00040781"/>
    <w:rsid w:val="000560ED"/>
    <w:rsid w:val="00063C77"/>
    <w:rsid w:val="00070432"/>
    <w:rsid w:val="00070478"/>
    <w:rsid w:val="0007152D"/>
    <w:rsid w:val="00073BAB"/>
    <w:rsid w:val="000762AD"/>
    <w:rsid w:val="00080EC1"/>
    <w:rsid w:val="00082342"/>
    <w:rsid w:val="00084361"/>
    <w:rsid w:val="0009467D"/>
    <w:rsid w:val="000A6E54"/>
    <w:rsid w:val="000B2953"/>
    <w:rsid w:val="000B35CF"/>
    <w:rsid w:val="000B3D47"/>
    <w:rsid w:val="000C1CCD"/>
    <w:rsid w:val="000C3FF3"/>
    <w:rsid w:val="000C4A7C"/>
    <w:rsid w:val="000C4F25"/>
    <w:rsid w:val="000C550B"/>
    <w:rsid w:val="000D0F65"/>
    <w:rsid w:val="000D1312"/>
    <w:rsid w:val="000E047B"/>
    <w:rsid w:val="000E0837"/>
    <w:rsid w:val="000E3D18"/>
    <w:rsid w:val="000E40E7"/>
    <w:rsid w:val="000E4465"/>
    <w:rsid w:val="000F498C"/>
    <w:rsid w:val="000F517C"/>
    <w:rsid w:val="001041E9"/>
    <w:rsid w:val="00104538"/>
    <w:rsid w:val="00106BE4"/>
    <w:rsid w:val="0010789A"/>
    <w:rsid w:val="0011088E"/>
    <w:rsid w:val="0011184B"/>
    <w:rsid w:val="00114F41"/>
    <w:rsid w:val="00115C56"/>
    <w:rsid w:val="0011672D"/>
    <w:rsid w:val="00121D44"/>
    <w:rsid w:val="0012450E"/>
    <w:rsid w:val="00125C28"/>
    <w:rsid w:val="00126232"/>
    <w:rsid w:val="00127905"/>
    <w:rsid w:val="00130C70"/>
    <w:rsid w:val="00135665"/>
    <w:rsid w:val="00141EBF"/>
    <w:rsid w:val="00160EE9"/>
    <w:rsid w:val="001616DB"/>
    <w:rsid w:val="00164FDA"/>
    <w:rsid w:val="0016557F"/>
    <w:rsid w:val="00172CFA"/>
    <w:rsid w:val="00173F39"/>
    <w:rsid w:val="00180FCA"/>
    <w:rsid w:val="001811B7"/>
    <w:rsid w:val="00183DBC"/>
    <w:rsid w:val="001845CE"/>
    <w:rsid w:val="00184AAF"/>
    <w:rsid w:val="00184D53"/>
    <w:rsid w:val="00184D7C"/>
    <w:rsid w:val="00185B20"/>
    <w:rsid w:val="001910C8"/>
    <w:rsid w:val="001A2A2C"/>
    <w:rsid w:val="001A343E"/>
    <w:rsid w:val="001A5D6D"/>
    <w:rsid w:val="001A6089"/>
    <w:rsid w:val="001A63C3"/>
    <w:rsid w:val="001B181F"/>
    <w:rsid w:val="001B2B53"/>
    <w:rsid w:val="001B4949"/>
    <w:rsid w:val="001B4C90"/>
    <w:rsid w:val="001C1806"/>
    <w:rsid w:val="001C232F"/>
    <w:rsid w:val="001C36CF"/>
    <w:rsid w:val="001C50EA"/>
    <w:rsid w:val="001C61CC"/>
    <w:rsid w:val="001D02E3"/>
    <w:rsid w:val="001D6C2E"/>
    <w:rsid w:val="001E24A6"/>
    <w:rsid w:val="001E3800"/>
    <w:rsid w:val="001E434D"/>
    <w:rsid w:val="001F1142"/>
    <w:rsid w:val="001F1A8A"/>
    <w:rsid w:val="001F373C"/>
    <w:rsid w:val="002005EF"/>
    <w:rsid w:val="0020392A"/>
    <w:rsid w:val="00206AD6"/>
    <w:rsid w:val="00221BC6"/>
    <w:rsid w:val="00225898"/>
    <w:rsid w:val="00230D8C"/>
    <w:rsid w:val="00236963"/>
    <w:rsid w:val="0024256D"/>
    <w:rsid w:val="00245A00"/>
    <w:rsid w:val="00246D44"/>
    <w:rsid w:val="002532FC"/>
    <w:rsid w:val="002538B4"/>
    <w:rsid w:val="00254F42"/>
    <w:rsid w:val="0026247D"/>
    <w:rsid w:val="00264EC6"/>
    <w:rsid w:val="002659A2"/>
    <w:rsid w:val="00267EBE"/>
    <w:rsid w:val="002708E0"/>
    <w:rsid w:val="00276440"/>
    <w:rsid w:val="002823C3"/>
    <w:rsid w:val="00283DC1"/>
    <w:rsid w:val="00286204"/>
    <w:rsid w:val="0029145C"/>
    <w:rsid w:val="00295AFD"/>
    <w:rsid w:val="002B1C2B"/>
    <w:rsid w:val="002B45F5"/>
    <w:rsid w:val="002B7128"/>
    <w:rsid w:val="002C660B"/>
    <w:rsid w:val="002D0AFC"/>
    <w:rsid w:val="002D41A2"/>
    <w:rsid w:val="002E1BFD"/>
    <w:rsid w:val="002E2004"/>
    <w:rsid w:val="002E635E"/>
    <w:rsid w:val="002F0159"/>
    <w:rsid w:val="002F2C79"/>
    <w:rsid w:val="002F5CA0"/>
    <w:rsid w:val="002F69EC"/>
    <w:rsid w:val="002F7369"/>
    <w:rsid w:val="0030427E"/>
    <w:rsid w:val="003105AC"/>
    <w:rsid w:val="003145E6"/>
    <w:rsid w:val="00321E2C"/>
    <w:rsid w:val="00331DE4"/>
    <w:rsid w:val="003411B7"/>
    <w:rsid w:val="00346137"/>
    <w:rsid w:val="0034681A"/>
    <w:rsid w:val="003521FA"/>
    <w:rsid w:val="003530F5"/>
    <w:rsid w:val="00357DD4"/>
    <w:rsid w:val="003621B6"/>
    <w:rsid w:val="0036287A"/>
    <w:rsid w:val="003654A0"/>
    <w:rsid w:val="00365F24"/>
    <w:rsid w:val="00377053"/>
    <w:rsid w:val="003831E6"/>
    <w:rsid w:val="003860F1"/>
    <w:rsid w:val="00390F51"/>
    <w:rsid w:val="00393496"/>
    <w:rsid w:val="003A35A8"/>
    <w:rsid w:val="003A7003"/>
    <w:rsid w:val="003B1A8B"/>
    <w:rsid w:val="003B68EE"/>
    <w:rsid w:val="003C5834"/>
    <w:rsid w:val="003D7CC9"/>
    <w:rsid w:val="003D7F24"/>
    <w:rsid w:val="003E54DB"/>
    <w:rsid w:val="003F51F9"/>
    <w:rsid w:val="003F5B80"/>
    <w:rsid w:val="003F665A"/>
    <w:rsid w:val="003F685F"/>
    <w:rsid w:val="0040736B"/>
    <w:rsid w:val="0042381A"/>
    <w:rsid w:val="0043056E"/>
    <w:rsid w:val="00431265"/>
    <w:rsid w:val="004312CB"/>
    <w:rsid w:val="004316BC"/>
    <w:rsid w:val="004324C7"/>
    <w:rsid w:val="00433445"/>
    <w:rsid w:val="00434CA4"/>
    <w:rsid w:val="004410EE"/>
    <w:rsid w:val="00442CE5"/>
    <w:rsid w:val="00445BDD"/>
    <w:rsid w:val="00453F74"/>
    <w:rsid w:val="0045438D"/>
    <w:rsid w:val="00455102"/>
    <w:rsid w:val="00455EBE"/>
    <w:rsid w:val="00463638"/>
    <w:rsid w:val="00466106"/>
    <w:rsid w:val="0047041A"/>
    <w:rsid w:val="00470559"/>
    <w:rsid w:val="0047204C"/>
    <w:rsid w:val="004727AA"/>
    <w:rsid w:val="00475D8A"/>
    <w:rsid w:val="00483412"/>
    <w:rsid w:val="004859F5"/>
    <w:rsid w:val="0049156A"/>
    <w:rsid w:val="0049191B"/>
    <w:rsid w:val="00492F42"/>
    <w:rsid w:val="00495698"/>
    <w:rsid w:val="004A4F24"/>
    <w:rsid w:val="004B1642"/>
    <w:rsid w:val="004D2B2F"/>
    <w:rsid w:val="004D413E"/>
    <w:rsid w:val="004D5461"/>
    <w:rsid w:val="004D7343"/>
    <w:rsid w:val="004E179E"/>
    <w:rsid w:val="004E7D1A"/>
    <w:rsid w:val="004F22DA"/>
    <w:rsid w:val="004F5F19"/>
    <w:rsid w:val="00503606"/>
    <w:rsid w:val="0050445F"/>
    <w:rsid w:val="00506254"/>
    <w:rsid w:val="00506AB8"/>
    <w:rsid w:val="00512AA2"/>
    <w:rsid w:val="005145BA"/>
    <w:rsid w:val="00515020"/>
    <w:rsid w:val="00515AE5"/>
    <w:rsid w:val="005175E7"/>
    <w:rsid w:val="005216EE"/>
    <w:rsid w:val="00521C50"/>
    <w:rsid w:val="00532801"/>
    <w:rsid w:val="00532F1F"/>
    <w:rsid w:val="00540CCC"/>
    <w:rsid w:val="00547574"/>
    <w:rsid w:val="0055382F"/>
    <w:rsid w:val="00555C71"/>
    <w:rsid w:val="005568E6"/>
    <w:rsid w:val="00563AC3"/>
    <w:rsid w:val="00563BEA"/>
    <w:rsid w:val="005668CE"/>
    <w:rsid w:val="0057184B"/>
    <w:rsid w:val="00572E36"/>
    <w:rsid w:val="00573DC0"/>
    <w:rsid w:val="00574863"/>
    <w:rsid w:val="00575C4A"/>
    <w:rsid w:val="00576481"/>
    <w:rsid w:val="00577C33"/>
    <w:rsid w:val="0058087D"/>
    <w:rsid w:val="00580EBE"/>
    <w:rsid w:val="00592746"/>
    <w:rsid w:val="005A03E3"/>
    <w:rsid w:val="005A1D4E"/>
    <w:rsid w:val="005A48B6"/>
    <w:rsid w:val="005A6138"/>
    <w:rsid w:val="005A7A21"/>
    <w:rsid w:val="005B315E"/>
    <w:rsid w:val="005B4874"/>
    <w:rsid w:val="005B614C"/>
    <w:rsid w:val="005B73DB"/>
    <w:rsid w:val="005C4A69"/>
    <w:rsid w:val="005C7F8D"/>
    <w:rsid w:val="005D2100"/>
    <w:rsid w:val="005D4969"/>
    <w:rsid w:val="005D4FD9"/>
    <w:rsid w:val="005E164F"/>
    <w:rsid w:val="005E3689"/>
    <w:rsid w:val="005F2013"/>
    <w:rsid w:val="005F53E9"/>
    <w:rsid w:val="005F7569"/>
    <w:rsid w:val="006017F7"/>
    <w:rsid w:val="006033E9"/>
    <w:rsid w:val="00604CE1"/>
    <w:rsid w:val="00607007"/>
    <w:rsid w:val="00610259"/>
    <w:rsid w:val="00610860"/>
    <w:rsid w:val="00611B97"/>
    <w:rsid w:val="00612940"/>
    <w:rsid w:val="00615349"/>
    <w:rsid w:val="00617576"/>
    <w:rsid w:val="0061792B"/>
    <w:rsid w:val="006210E5"/>
    <w:rsid w:val="00621E09"/>
    <w:rsid w:val="0062644A"/>
    <w:rsid w:val="006336DE"/>
    <w:rsid w:val="00635424"/>
    <w:rsid w:val="006372E3"/>
    <w:rsid w:val="006410BF"/>
    <w:rsid w:val="006426C0"/>
    <w:rsid w:val="006431C3"/>
    <w:rsid w:val="006501D9"/>
    <w:rsid w:val="00650D16"/>
    <w:rsid w:val="006634D0"/>
    <w:rsid w:val="00670A02"/>
    <w:rsid w:val="0067313C"/>
    <w:rsid w:val="00673C95"/>
    <w:rsid w:val="00675D0E"/>
    <w:rsid w:val="00676482"/>
    <w:rsid w:val="00676542"/>
    <w:rsid w:val="00680363"/>
    <w:rsid w:val="00682DCB"/>
    <w:rsid w:val="00683AF3"/>
    <w:rsid w:val="00685B61"/>
    <w:rsid w:val="00686E80"/>
    <w:rsid w:val="00687034"/>
    <w:rsid w:val="0069237C"/>
    <w:rsid w:val="00692ECB"/>
    <w:rsid w:val="006963AD"/>
    <w:rsid w:val="00696DCF"/>
    <w:rsid w:val="00697EC9"/>
    <w:rsid w:val="006A1C20"/>
    <w:rsid w:val="006B6A11"/>
    <w:rsid w:val="006C3DB3"/>
    <w:rsid w:val="006C4639"/>
    <w:rsid w:val="006D3E19"/>
    <w:rsid w:val="006E3C84"/>
    <w:rsid w:val="006E6A16"/>
    <w:rsid w:val="006E735C"/>
    <w:rsid w:val="00703756"/>
    <w:rsid w:val="00712C7C"/>
    <w:rsid w:val="00716A46"/>
    <w:rsid w:val="00723BC6"/>
    <w:rsid w:val="0072443E"/>
    <w:rsid w:val="007253AA"/>
    <w:rsid w:val="00730B1B"/>
    <w:rsid w:val="00731409"/>
    <w:rsid w:val="00736B6C"/>
    <w:rsid w:val="00740D85"/>
    <w:rsid w:val="0074384B"/>
    <w:rsid w:val="00755188"/>
    <w:rsid w:val="007601E4"/>
    <w:rsid w:val="00763628"/>
    <w:rsid w:val="0076511D"/>
    <w:rsid w:val="007659E6"/>
    <w:rsid w:val="00771FD5"/>
    <w:rsid w:val="00775297"/>
    <w:rsid w:val="00776DBD"/>
    <w:rsid w:val="00780683"/>
    <w:rsid w:val="007814D9"/>
    <w:rsid w:val="007815F7"/>
    <w:rsid w:val="00784AA5"/>
    <w:rsid w:val="0078787D"/>
    <w:rsid w:val="00793BC4"/>
    <w:rsid w:val="00795AE7"/>
    <w:rsid w:val="007A6F6E"/>
    <w:rsid w:val="007B0861"/>
    <w:rsid w:val="007B3C77"/>
    <w:rsid w:val="007B538E"/>
    <w:rsid w:val="007C0E85"/>
    <w:rsid w:val="007C1637"/>
    <w:rsid w:val="007C46F3"/>
    <w:rsid w:val="007D07FC"/>
    <w:rsid w:val="007D2BB6"/>
    <w:rsid w:val="007D3C0C"/>
    <w:rsid w:val="007D50CB"/>
    <w:rsid w:val="007D6299"/>
    <w:rsid w:val="007E044C"/>
    <w:rsid w:val="007F1C36"/>
    <w:rsid w:val="007F24C5"/>
    <w:rsid w:val="007F491A"/>
    <w:rsid w:val="007F78B5"/>
    <w:rsid w:val="00800B9A"/>
    <w:rsid w:val="0080204F"/>
    <w:rsid w:val="00806ABA"/>
    <w:rsid w:val="0081446E"/>
    <w:rsid w:val="0081520C"/>
    <w:rsid w:val="008167C2"/>
    <w:rsid w:val="0082100B"/>
    <w:rsid w:val="00825F7E"/>
    <w:rsid w:val="00830454"/>
    <w:rsid w:val="00834AE7"/>
    <w:rsid w:val="00841067"/>
    <w:rsid w:val="008430AB"/>
    <w:rsid w:val="00845BA2"/>
    <w:rsid w:val="00854D0D"/>
    <w:rsid w:val="008555A9"/>
    <w:rsid w:val="00862BEC"/>
    <w:rsid w:val="00863D1B"/>
    <w:rsid w:val="00874CEC"/>
    <w:rsid w:val="0088209E"/>
    <w:rsid w:val="008855E3"/>
    <w:rsid w:val="00885C0F"/>
    <w:rsid w:val="00890245"/>
    <w:rsid w:val="00891539"/>
    <w:rsid w:val="008A2E3E"/>
    <w:rsid w:val="008A4B38"/>
    <w:rsid w:val="008A583D"/>
    <w:rsid w:val="008A6EAB"/>
    <w:rsid w:val="008A6FAF"/>
    <w:rsid w:val="008A748E"/>
    <w:rsid w:val="008A799C"/>
    <w:rsid w:val="008B14A1"/>
    <w:rsid w:val="008B4AE0"/>
    <w:rsid w:val="008B6E31"/>
    <w:rsid w:val="008B71DC"/>
    <w:rsid w:val="008C0080"/>
    <w:rsid w:val="008C491B"/>
    <w:rsid w:val="008E04ED"/>
    <w:rsid w:val="008E54BF"/>
    <w:rsid w:val="008F17DF"/>
    <w:rsid w:val="008F2CE3"/>
    <w:rsid w:val="00903CB0"/>
    <w:rsid w:val="00904FF5"/>
    <w:rsid w:val="00913C70"/>
    <w:rsid w:val="00915CF4"/>
    <w:rsid w:val="0092325E"/>
    <w:rsid w:val="0092369F"/>
    <w:rsid w:val="0093224A"/>
    <w:rsid w:val="009408F3"/>
    <w:rsid w:val="00953D48"/>
    <w:rsid w:val="00954BC6"/>
    <w:rsid w:val="00956852"/>
    <w:rsid w:val="00957737"/>
    <w:rsid w:val="00960272"/>
    <w:rsid w:val="009602FC"/>
    <w:rsid w:val="009628FF"/>
    <w:rsid w:val="00965015"/>
    <w:rsid w:val="0096779F"/>
    <w:rsid w:val="00970E26"/>
    <w:rsid w:val="009746FB"/>
    <w:rsid w:val="00985006"/>
    <w:rsid w:val="00985FE0"/>
    <w:rsid w:val="009863C3"/>
    <w:rsid w:val="009900F2"/>
    <w:rsid w:val="00991BFF"/>
    <w:rsid w:val="00994ADF"/>
    <w:rsid w:val="00994EB6"/>
    <w:rsid w:val="00995049"/>
    <w:rsid w:val="009A0E89"/>
    <w:rsid w:val="009A1595"/>
    <w:rsid w:val="009A6452"/>
    <w:rsid w:val="009A6825"/>
    <w:rsid w:val="009A7185"/>
    <w:rsid w:val="009B4263"/>
    <w:rsid w:val="009C0906"/>
    <w:rsid w:val="009C7504"/>
    <w:rsid w:val="009D04DE"/>
    <w:rsid w:val="009D2B52"/>
    <w:rsid w:val="009D5453"/>
    <w:rsid w:val="009D5B21"/>
    <w:rsid w:val="009D624C"/>
    <w:rsid w:val="009E4118"/>
    <w:rsid w:val="009E51F2"/>
    <w:rsid w:val="009F567B"/>
    <w:rsid w:val="009F5897"/>
    <w:rsid w:val="00A0122F"/>
    <w:rsid w:val="00A0146A"/>
    <w:rsid w:val="00A04BC9"/>
    <w:rsid w:val="00A0722D"/>
    <w:rsid w:val="00A07577"/>
    <w:rsid w:val="00A07ABA"/>
    <w:rsid w:val="00A11C8F"/>
    <w:rsid w:val="00A11D90"/>
    <w:rsid w:val="00A12307"/>
    <w:rsid w:val="00A22DD9"/>
    <w:rsid w:val="00A245E6"/>
    <w:rsid w:val="00A24BF5"/>
    <w:rsid w:val="00A34233"/>
    <w:rsid w:val="00A359B4"/>
    <w:rsid w:val="00A411BE"/>
    <w:rsid w:val="00A51505"/>
    <w:rsid w:val="00A5194C"/>
    <w:rsid w:val="00A53CD9"/>
    <w:rsid w:val="00A54D71"/>
    <w:rsid w:val="00A5614D"/>
    <w:rsid w:val="00A5762B"/>
    <w:rsid w:val="00A6083A"/>
    <w:rsid w:val="00A67791"/>
    <w:rsid w:val="00A71273"/>
    <w:rsid w:val="00A72D30"/>
    <w:rsid w:val="00A83337"/>
    <w:rsid w:val="00A84107"/>
    <w:rsid w:val="00AA01F1"/>
    <w:rsid w:val="00AA20FF"/>
    <w:rsid w:val="00AB0CB8"/>
    <w:rsid w:val="00AB2541"/>
    <w:rsid w:val="00AB64EA"/>
    <w:rsid w:val="00AB66F6"/>
    <w:rsid w:val="00AB6A0B"/>
    <w:rsid w:val="00AC1DCA"/>
    <w:rsid w:val="00AC2BC0"/>
    <w:rsid w:val="00AC4134"/>
    <w:rsid w:val="00AC61BD"/>
    <w:rsid w:val="00AC7B8E"/>
    <w:rsid w:val="00AD1775"/>
    <w:rsid w:val="00AD21CE"/>
    <w:rsid w:val="00AD44E8"/>
    <w:rsid w:val="00AD5254"/>
    <w:rsid w:val="00AE0C7D"/>
    <w:rsid w:val="00AE3171"/>
    <w:rsid w:val="00AE4772"/>
    <w:rsid w:val="00AE5C66"/>
    <w:rsid w:val="00AE7BD8"/>
    <w:rsid w:val="00AF149A"/>
    <w:rsid w:val="00AF6216"/>
    <w:rsid w:val="00B00438"/>
    <w:rsid w:val="00B1494B"/>
    <w:rsid w:val="00B16A2B"/>
    <w:rsid w:val="00B223F1"/>
    <w:rsid w:val="00B402F6"/>
    <w:rsid w:val="00B41FCA"/>
    <w:rsid w:val="00B43A9B"/>
    <w:rsid w:val="00B43ED0"/>
    <w:rsid w:val="00B52FC7"/>
    <w:rsid w:val="00B53A05"/>
    <w:rsid w:val="00B549E3"/>
    <w:rsid w:val="00B62D3A"/>
    <w:rsid w:val="00B64718"/>
    <w:rsid w:val="00B65D04"/>
    <w:rsid w:val="00B67370"/>
    <w:rsid w:val="00B70669"/>
    <w:rsid w:val="00B71BFC"/>
    <w:rsid w:val="00B7331D"/>
    <w:rsid w:val="00B741DE"/>
    <w:rsid w:val="00B75065"/>
    <w:rsid w:val="00B77202"/>
    <w:rsid w:val="00B82A3B"/>
    <w:rsid w:val="00B83E96"/>
    <w:rsid w:val="00B86101"/>
    <w:rsid w:val="00B91183"/>
    <w:rsid w:val="00B93B9D"/>
    <w:rsid w:val="00B94693"/>
    <w:rsid w:val="00B94B35"/>
    <w:rsid w:val="00B969C7"/>
    <w:rsid w:val="00B970A2"/>
    <w:rsid w:val="00BA1223"/>
    <w:rsid w:val="00BA1497"/>
    <w:rsid w:val="00BB0588"/>
    <w:rsid w:val="00BB3E88"/>
    <w:rsid w:val="00BB7BD0"/>
    <w:rsid w:val="00BB7FFC"/>
    <w:rsid w:val="00BC303D"/>
    <w:rsid w:val="00BC676E"/>
    <w:rsid w:val="00BC7C00"/>
    <w:rsid w:val="00BD1574"/>
    <w:rsid w:val="00BD24CC"/>
    <w:rsid w:val="00BD4EFA"/>
    <w:rsid w:val="00BE21F9"/>
    <w:rsid w:val="00BE79AC"/>
    <w:rsid w:val="00C002CE"/>
    <w:rsid w:val="00C01373"/>
    <w:rsid w:val="00C021DA"/>
    <w:rsid w:val="00C0342A"/>
    <w:rsid w:val="00C050E2"/>
    <w:rsid w:val="00C11341"/>
    <w:rsid w:val="00C149A6"/>
    <w:rsid w:val="00C20338"/>
    <w:rsid w:val="00C20A94"/>
    <w:rsid w:val="00C34266"/>
    <w:rsid w:val="00C407F4"/>
    <w:rsid w:val="00C40BCE"/>
    <w:rsid w:val="00C41914"/>
    <w:rsid w:val="00C428AD"/>
    <w:rsid w:val="00C44BBD"/>
    <w:rsid w:val="00C45D6B"/>
    <w:rsid w:val="00C46638"/>
    <w:rsid w:val="00C47CA7"/>
    <w:rsid w:val="00C52AEA"/>
    <w:rsid w:val="00C61246"/>
    <w:rsid w:val="00C65A97"/>
    <w:rsid w:val="00C72053"/>
    <w:rsid w:val="00C75FF3"/>
    <w:rsid w:val="00C81AF6"/>
    <w:rsid w:val="00C824D2"/>
    <w:rsid w:val="00C851A8"/>
    <w:rsid w:val="00C86BD4"/>
    <w:rsid w:val="00C9552D"/>
    <w:rsid w:val="00CA491A"/>
    <w:rsid w:val="00CA4EAB"/>
    <w:rsid w:val="00CB2675"/>
    <w:rsid w:val="00CC1ADA"/>
    <w:rsid w:val="00CC2AA8"/>
    <w:rsid w:val="00CC3845"/>
    <w:rsid w:val="00CC51E1"/>
    <w:rsid w:val="00CE2CAF"/>
    <w:rsid w:val="00CE3FD4"/>
    <w:rsid w:val="00CE43D2"/>
    <w:rsid w:val="00CF26EB"/>
    <w:rsid w:val="00CF2911"/>
    <w:rsid w:val="00CF49EB"/>
    <w:rsid w:val="00CF6DA6"/>
    <w:rsid w:val="00D01DAC"/>
    <w:rsid w:val="00D133E1"/>
    <w:rsid w:val="00D1755A"/>
    <w:rsid w:val="00D17C7F"/>
    <w:rsid w:val="00D22C73"/>
    <w:rsid w:val="00D238C6"/>
    <w:rsid w:val="00D2497E"/>
    <w:rsid w:val="00D4110F"/>
    <w:rsid w:val="00D46885"/>
    <w:rsid w:val="00D472F1"/>
    <w:rsid w:val="00D47740"/>
    <w:rsid w:val="00D502C6"/>
    <w:rsid w:val="00D62CF2"/>
    <w:rsid w:val="00D64676"/>
    <w:rsid w:val="00D65C31"/>
    <w:rsid w:val="00D67582"/>
    <w:rsid w:val="00D702AC"/>
    <w:rsid w:val="00D71CE1"/>
    <w:rsid w:val="00D72F75"/>
    <w:rsid w:val="00D7309D"/>
    <w:rsid w:val="00D74A80"/>
    <w:rsid w:val="00D755AA"/>
    <w:rsid w:val="00D806D9"/>
    <w:rsid w:val="00D81401"/>
    <w:rsid w:val="00D817D4"/>
    <w:rsid w:val="00D85102"/>
    <w:rsid w:val="00D915C7"/>
    <w:rsid w:val="00D94341"/>
    <w:rsid w:val="00D95678"/>
    <w:rsid w:val="00D968E3"/>
    <w:rsid w:val="00DA439C"/>
    <w:rsid w:val="00DA5EE7"/>
    <w:rsid w:val="00DB43FC"/>
    <w:rsid w:val="00DB4E87"/>
    <w:rsid w:val="00DC0B0E"/>
    <w:rsid w:val="00DC4D39"/>
    <w:rsid w:val="00DD1394"/>
    <w:rsid w:val="00DD1763"/>
    <w:rsid w:val="00DD2E1B"/>
    <w:rsid w:val="00DE0B4F"/>
    <w:rsid w:val="00DE3ACE"/>
    <w:rsid w:val="00DE532B"/>
    <w:rsid w:val="00DF2A0B"/>
    <w:rsid w:val="00DF7979"/>
    <w:rsid w:val="00E05AE1"/>
    <w:rsid w:val="00E05C73"/>
    <w:rsid w:val="00E07736"/>
    <w:rsid w:val="00E12287"/>
    <w:rsid w:val="00E15130"/>
    <w:rsid w:val="00E235AF"/>
    <w:rsid w:val="00E251B4"/>
    <w:rsid w:val="00E253BE"/>
    <w:rsid w:val="00E27A89"/>
    <w:rsid w:val="00E308DE"/>
    <w:rsid w:val="00E4121C"/>
    <w:rsid w:val="00E4714E"/>
    <w:rsid w:val="00E55642"/>
    <w:rsid w:val="00E578AF"/>
    <w:rsid w:val="00E64EF2"/>
    <w:rsid w:val="00E73A6A"/>
    <w:rsid w:val="00E77413"/>
    <w:rsid w:val="00E7745D"/>
    <w:rsid w:val="00E80774"/>
    <w:rsid w:val="00E8126D"/>
    <w:rsid w:val="00E845F4"/>
    <w:rsid w:val="00E850DD"/>
    <w:rsid w:val="00E91305"/>
    <w:rsid w:val="00E93B4B"/>
    <w:rsid w:val="00E94C4C"/>
    <w:rsid w:val="00EA1F51"/>
    <w:rsid w:val="00EA451A"/>
    <w:rsid w:val="00EA481C"/>
    <w:rsid w:val="00EA5E84"/>
    <w:rsid w:val="00EB2B3E"/>
    <w:rsid w:val="00EB5ABF"/>
    <w:rsid w:val="00EC57B0"/>
    <w:rsid w:val="00EC6C3E"/>
    <w:rsid w:val="00EC7B44"/>
    <w:rsid w:val="00EE4496"/>
    <w:rsid w:val="00EE55F4"/>
    <w:rsid w:val="00EE7BEF"/>
    <w:rsid w:val="00EF0D17"/>
    <w:rsid w:val="00EF32E8"/>
    <w:rsid w:val="00EF634C"/>
    <w:rsid w:val="00EF63D1"/>
    <w:rsid w:val="00EF6EB7"/>
    <w:rsid w:val="00F01645"/>
    <w:rsid w:val="00F026BA"/>
    <w:rsid w:val="00F0375E"/>
    <w:rsid w:val="00F128BD"/>
    <w:rsid w:val="00F1540B"/>
    <w:rsid w:val="00F15EC2"/>
    <w:rsid w:val="00F308F5"/>
    <w:rsid w:val="00F3103E"/>
    <w:rsid w:val="00F35BD2"/>
    <w:rsid w:val="00F360F5"/>
    <w:rsid w:val="00F46A49"/>
    <w:rsid w:val="00F475E6"/>
    <w:rsid w:val="00F47626"/>
    <w:rsid w:val="00F5014B"/>
    <w:rsid w:val="00F5563B"/>
    <w:rsid w:val="00F570E0"/>
    <w:rsid w:val="00F67470"/>
    <w:rsid w:val="00F718D1"/>
    <w:rsid w:val="00F8440A"/>
    <w:rsid w:val="00F905A9"/>
    <w:rsid w:val="00F916C1"/>
    <w:rsid w:val="00F93A24"/>
    <w:rsid w:val="00F9419A"/>
    <w:rsid w:val="00FA1765"/>
    <w:rsid w:val="00FA233E"/>
    <w:rsid w:val="00FA641E"/>
    <w:rsid w:val="00FB646A"/>
    <w:rsid w:val="00FD253E"/>
    <w:rsid w:val="00FD2B26"/>
    <w:rsid w:val="00FD3EAE"/>
    <w:rsid w:val="00FE25D8"/>
    <w:rsid w:val="00FE5124"/>
    <w:rsid w:val="00FF1C1F"/>
    <w:rsid w:val="00FF2DDF"/>
    <w:rsid w:val="00FF3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uto"/>
    </w:pPr>
    <w:rPr>
      <w:sz w:val="26"/>
    </w:rPr>
  </w:style>
  <w:style w:type="paragraph" w:styleId="Heading1">
    <w:name w:val="heading 1"/>
    <w:basedOn w:val="Normal"/>
    <w:next w:val="Normal"/>
    <w:qFormat/>
    <w:pPr>
      <w:keepNext/>
      <w:spacing w:line="240" w:lineRule="auto"/>
      <w:jc w:val="center"/>
      <w:outlineLvl w:val="0"/>
    </w:pPr>
    <w:rPr>
      <w:u w:val="single"/>
    </w:rPr>
  </w:style>
  <w:style w:type="paragraph" w:styleId="Heading2">
    <w:name w:val="heading 2"/>
    <w:basedOn w:val="Normal"/>
    <w:next w:val="Normal"/>
    <w:qFormat/>
    <w:pPr>
      <w:keepNext/>
      <w:ind w:left="720"/>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sid w:val="00555C71"/>
    <w:pPr>
      <w:jc w:val="both"/>
    </w:pPr>
    <w:rPr>
      <w:rFonts w:eastAsia="SimSun"/>
    </w:rPr>
  </w:style>
  <w:style w:type="paragraph" w:styleId="Header">
    <w:name w:val="header"/>
    <w:basedOn w:val="Normal"/>
    <w:rsid w:val="007C46F3"/>
    <w:pPr>
      <w:tabs>
        <w:tab w:val="center" w:pos="4320"/>
        <w:tab w:val="right" w:pos="8640"/>
      </w:tabs>
    </w:pPr>
  </w:style>
  <w:style w:type="paragraph" w:styleId="FootnoteText">
    <w:name w:val="footnote text"/>
    <w:basedOn w:val="Normal"/>
    <w:semiHidden/>
    <w:rsid w:val="00E850DD"/>
    <w:rPr>
      <w:sz w:val="20"/>
    </w:rPr>
  </w:style>
  <w:style w:type="character" w:styleId="FootnoteReference">
    <w:name w:val="footnote reference"/>
    <w:semiHidden/>
    <w:rsid w:val="00E850DD"/>
    <w:rPr>
      <w:vertAlign w:val="superscript"/>
    </w:rPr>
  </w:style>
  <w:style w:type="paragraph" w:styleId="EndnoteText">
    <w:name w:val="endnote text"/>
    <w:basedOn w:val="Normal"/>
    <w:link w:val="EndnoteTextChar"/>
    <w:rsid w:val="00506254"/>
    <w:rPr>
      <w:sz w:val="20"/>
    </w:rPr>
  </w:style>
  <w:style w:type="character" w:customStyle="1" w:styleId="EndnoteTextChar">
    <w:name w:val="Endnote Text Char"/>
    <w:basedOn w:val="DefaultParagraphFont"/>
    <w:link w:val="EndnoteText"/>
    <w:rsid w:val="00506254"/>
  </w:style>
  <w:style w:type="character" w:styleId="EndnoteReference">
    <w:name w:val="endnote reference"/>
    <w:rsid w:val="00506254"/>
    <w:rPr>
      <w:vertAlign w:val="superscript"/>
    </w:rPr>
  </w:style>
  <w:style w:type="paragraph" w:styleId="BalloonText">
    <w:name w:val="Balloon Text"/>
    <w:basedOn w:val="Normal"/>
    <w:link w:val="BalloonTextChar"/>
    <w:rsid w:val="00FA1765"/>
    <w:pPr>
      <w:spacing w:line="240" w:lineRule="auto"/>
    </w:pPr>
    <w:rPr>
      <w:rFonts w:ascii="Tahoma" w:hAnsi="Tahoma" w:cs="Tahoma"/>
      <w:sz w:val="16"/>
      <w:szCs w:val="16"/>
    </w:rPr>
  </w:style>
  <w:style w:type="character" w:customStyle="1" w:styleId="BalloonTextChar">
    <w:name w:val="Balloon Text Char"/>
    <w:link w:val="BalloonText"/>
    <w:rsid w:val="00FA17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uto"/>
    </w:pPr>
    <w:rPr>
      <w:sz w:val="26"/>
    </w:rPr>
  </w:style>
  <w:style w:type="paragraph" w:styleId="Heading1">
    <w:name w:val="heading 1"/>
    <w:basedOn w:val="Normal"/>
    <w:next w:val="Normal"/>
    <w:qFormat/>
    <w:pPr>
      <w:keepNext/>
      <w:spacing w:line="240" w:lineRule="auto"/>
      <w:jc w:val="center"/>
      <w:outlineLvl w:val="0"/>
    </w:pPr>
    <w:rPr>
      <w:u w:val="single"/>
    </w:rPr>
  </w:style>
  <w:style w:type="paragraph" w:styleId="Heading2">
    <w:name w:val="heading 2"/>
    <w:basedOn w:val="Normal"/>
    <w:next w:val="Normal"/>
    <w:qFormat/>
    <w:pPr>
      <w:keepNext/>
      <w:ind w:left="720"/>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sid w:val="00555C71"/>
    <w:pPr>
      <w:jc w:val="both"/>
    </w:pPr>
    <w:rPr>
      <w:rFonts w:eastAsia="SimSun"/>
    </w:rPr>
  </w:style>
  <w:style w:type="paragraph" w:styleId="Header">
    <w:name w:val="header"/>
    <w:basedOn w:val="Normal"/>
    <w:rsid w:val="007C46F3"/>
    <w:pPr>
      <w:tabs>
        <w:tab w:val="center" w:pos="4320"/>
        <w:tab w:val="right" w:pos="8640"/>
      </w:tabs>
    </w:pPr>
  </w:style>
  <w:style w:type="paragraph" w:styleId="FootnoteText">
    <w:name w:val="footnote text"/>
    <w:basedOn w:val="Normal"/>
    <w:semiHidden/>
    <w:rsid w:val="00E850DD"/>
    <w:rPr>
      <w:sz w:val="20"/>
    </w:rPr>
  </w:style>
  <w:style w:type="character" w:styleId="FootnoteReference">
    <w:name w:val="footnote reference"/>
    <w:semiHidden/>
    <w:rsid w:val="00E850DD"/>
    <w:rPr>
      <w:vertAlign w:val="superscript"/>
    </w:rPr>
  </w:style>
  <w:style w:type="paragraph" w:styleId="EndnoteText">
    <w:name w:val="endnote text"/>
    <w:basedOn w:val="Normal"/>
    <w:link w:val="EndnoteTextChar"/>
    <w:rsid w:val="00506254"/>
    <w:rPr>
      <w:sz w:val="20"/>
    </w:rPr>
  </w:style>
  <w:style w:type="character" w:customStyle="1" w:styleId="EndnoteTextChar">
    <w:name w:val="Endnote Text Char"/>
    <w:basedOn w:val="DefaultParagraphFont"/>
    <w:link w:val="EndnoteText"/>
    <w:rsid w:val="00506254"/>
  </w:style>
  <w:style w:type="character" w:styleId="EndnoteReference">
    <w:name w:val="endnote reference"/>
    <w:rsid w:val="00506254"/>
    <w:rPr>
      <w:vertAlign w:val="superscript"/>
    </w:rPr>
  </w:style>
  <w:style w:type="paragraph" w:styleId="BalloonText">
    <w:name w:val="Balloon Text"/>
    <w:basedOn w:val="Normal"/>
    <w:link w:val="BalloonTextChar"/>
    <w:rsid w:val="00FA1765"/>
    <w:pPr>
      <w:spacing w:line="240" w:lineRule="auto"/>
    </w:pPr>
    <w:rPr>
      <w:rFonts w:ascii="Tahoma" w:hAnsi="Tahoma" w:cs="Tahoma"/>
      <w:sz w:val="16"/>
      <w:szCs w:val="16"/>
    </w:rPr>
  </w:style>
  <w:style w:type="character" w:customStyle="1" w:styleId="BalloonTextChar">
    <w:name w:val="Balloon Text Char"/>
    <w:link w:val="BalloonText"/>
    <w:rsid w:val="00FA17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979285">
      <w:bodyDiv w:val="1"/>
      <w:marLeft w:val="0"/>
      <w:marRight w:val="0"/>
      <w:marTop w:val="0"/>
      <w:marBottom w:val="0"/>
      <w:divBdr>
        <w:top w:val="none" w:sz="0" w:space="0" w:color="auto"/>
        <w:left w:val="none" w:sz="0" w:space="0" w:color="auto"/>
        <w:bottom w:val="none" w:sz="0" w:space="0" w:color="auto"/>
        <w:right w:val="none" w:sz="0" w:space="0" w:color="auto"/>
      </w:divBdr>
    </w:div>
    <w:div w:id="1150516674">
      <w:bodyDiv w:val="1"/>
      <w:marLeft w:val="0"/>
      <w:marRight w:val="0"/>
      <w:marTop w:val="0"/>
      <w:marBottom w:val="0"/>
      <w:divBdr>
        <w:top w:val="none" w:sz="0" w:space="0" w:color="auto"/>
        <w:left w:val="none" w:sz="0" w:space="0" w:color="auto"/>
        <w:bottom w:val="none" w:sz="0" w:space="0" w:color="auto"/>
        <w:right w:val="none" w:sz="0" w:space="0" w:color="auto"/>
      </w:divBdr>
    </w:div>
    <w:div w:id="189018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AA9B2-8A99-46FD-83B4-E866C92FF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3224</Words>
  <Characters>18381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BEFORE THE PENNSYLVANIA PUBLIC UTILITY COMMISSION</vt:lpstr>
    </vt:vector>
  </TitlesOfParts>
  <Company>PUC</Company>
  <LinksUpToDate>false</LinksUpToDate>
  <CharactersWithSpaces>21562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PENNSYLVANIA PUBLIC UTILITY COMMISSION</dc:title>
  <dc:creator>NEMEC</dc:creator>
  <cp:lastModifiedBy>shoffner</cp:lastModifiedBy>
  <cp:revision>3</cp:revision>
  <cp:lastPrinted>2013-04-26T14:22:00Z</cp:lastPrinted>
  <dcterms:created xsi:type="dcterms:W3CDTF">2013-04-26T17:27:00Z</dcterms:created>
  <dcterms:modified xsi:type="dcterms:W3CDTF">2013-04-29T14:46:00Z</dcterms:modified>
</cp:coreProperties>
</file>