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6D" w:rsidRPr="00FA6483" w:rsidRDefault="003D4E6D" w:rsidP="003D4E6D">
      <w:pPr>
        <w:jc w:val="center"/>
        <w:rPr>
          <w:b/>
          <w:sz w:val="24"/>
          <w:szCs w:val="24"/>
        </w:rPr>
      </w:pPr>
      <w:r w:rsidRPr="00FA6483">
        <w:rPr>
          <w:b/>
          <w:sz w:val="24"/>
          <w:szCs w:val="24"/>
        </w:rPr>
        <w:t>BEFORE THE</w:t>
      </w:r>
    </w:p>
    <w:p w:rsidR="003D4E6D" w:rsidRPr="00FA6483" w:rsidRDefault="003D4E6D" w:rsidP="003D4E6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D4E6D" w:rsidRPr="00FA6483" w:rsidRDefault="003D4E6D" w:rsidP="003D4E6D">
      <w:pPr>
        <w:jc w:val="center"/>
        <w:rPr>
          <w:b/>
          <w:sz w:val="24"/>
          <w:szCs w:val="24"/>
        </w:rPr>
      </w:pPr>
    </w:p>
    <w:p w:rsidR="003D4E6D" w:rsidRPr="00FA6483" w:rsidRDefault="003D4E6D" w:rsidP="003D4E6D">
      <w:pPr>
        <w:jc w:val="center"/>
        <w:rPr>
          <w:b/>
          <w:sz w:val="24"/>
          <w:szCs w:val="24"/>
        </w:rPr>
      </w:pPr>
    </w:p>
    <w:p w:rsidR="003D4E6D" w:rsidRDefault="003D4E6D" w:rsidP="003D4E6D">
      <w:pPr>
        <w:jc w:val="center"/>
        <w:rPr>
          <w:b/>
        </w:rPr>
      </w:pPr>
    </w:p>
    <w:p w:rsidR="003D4E6D" w:rsidRPr="00FA6483" w:rsidRDefault="003D4E6D" w:rsidP="003D4E6D">
      <w:pPr>
        <w:rPr>
          <w:sz w:val="24"/>
          <w:szCs w:val="24"/>
        </w:rPr>
      </w:pPr>
      <w:proofErr w:type="spellStart"/>
      <w:r>
        <w:rPr>
          <w:sz w:val="24"/>
          <w:szCs w:val="24"/>
        </w:rPr>
        <w:t>Goodluck</w:t>
      </w:r>
      <w:proofErr w:type="spellEnd"/>
      <w:r>
        <w:rPr>
          <w:sz w:val="24"/>
          <w:szCs w:val="24"/>
        </w:rPr>
        <w:t xml:space="preserve"> Moors</w:t>
      </w:r>
      <w:r>
        <w:rPr>
          <w:sz w:val="24"/>
          <w:szCs w:val="24"/>
        </w:rPr>
        <w:tab/>
      </w:r>
      <w:r>
        <w:rPr>
          <w:sz w:val="24"/>
          <w:szCs w:val="24"/>
        </w:rPr>
        <w:tab/>
      </w:r>
      <w:r>
        <w:rPr>
          <w:sz w:val="24"/>
          <w:szCs w:val="24"/>
        </w:rPr>
        <w:tab/>
      </w:r>
      <w:r>
        <w:rPr>
          <w:sz w:val="24"/>
          <w:szCs w:val="24"/>
        </w:rPr>
        <w:tab/>
      </w:r>
      <w:r>
        <w:rPr>
          <w:sz w:val="24"/>
          <w:szCs w:val="24"/>
        </w:rPr>
        <w:tab/>
        <w:t>:</w:t>
      </w:r>
    </w:p>
    <w:p w:rsidR="003D4E6D" w:rsidRPr="00FA6483" w:rsidRDefault="003D4E6D" w:rsidP="003D4E6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D4E6D" w:rsidRPr="00FA6483" w:rsidRDefault="003D4E6D" w:rsidP="003D4E6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F-2012-2329977</w:t>
      </w:r>
    </w:p>
    <w:p w:rsidR="003D4E6D" w:rsidRPr="00FA6483" w:rsidRDefault="003D4E6D" w:rsidP="003D4E6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D4E6D" w:rsidRPr="00FA6483" w:rsidRDefault="003D4E6D" w:rsidP="003D4E6D">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3D4E6D" w:rsidRDefault="003D4E6D" w:rsidP="003D4E6D"/>
    <w:p w:rsidR="003D4E6D" w:rsidRDefault="003D4E6D" w:rsidP="003D4E6D"/>
    <w:p w:rsidR="003D4E6D" w:rsidRDefault="003D4E6D" w:rsidP="003D4E6D">
      <w:pPr>
        <w:jc w:val="center"/>
        <w:rPr>
          <w:b/>
          <w:sz w:val="24"/>
          <w:szCs w:val="24"/>
          <w:u w:val="single"/>
        </w:rPr>
      </w:pPr>
      <w:r>
        <w:rPr>
          <w:b/>
          <w:sz w:val="24"/>
          <w:szCs w:val="24"/>
          <w:u w:val="single"/>
        </w:rPr>
        <w:t>ORDER SETTING SCHEDULE</w:t>
      </w:r>
    </w:p>
    <w:p w:rsidR="003D4E6D" w:rsidRPr="00C50DFD" w:rsidRDefault="003D4E6D" w:rsidP="003D4E6D">
      <w:pPr>
        <w:jc w:val="center"/>
        <w:rPr>
          <w:sz w:val="24"/>
          <w:szCs w:val="24"/>
        </w:rPr>
      </w:pPr>
    </w:p>
    <w:p w:rsidR="003D4E6D" w:rsidRPr="00C50DFD" w:rsidRDefault="003D4E6D" w:rsidP="003D4E6D">
      <w:pPr>
        <w:jc w:val="center"/>
        <w:rPr>
          <w:sz w:val="24"/>
          <w:szCs w:val="24"/>
        </w:rPr>
      </w:pPr>
    </w:p>
    <w:p w:rsidR="003D4E6D" w:rsidRPr="00C50DFD" w:rsidRDefault="003D4E6D" w:rsidP="003D4E6D">
      <w:pPr>
        <w:jc w:val="center"/>
        <w:rPr>
          <w:sz w:val="24"/>
          <w:szCs w:val="24"/>
        </w:rPr>
      </w:pPr>
    </w:p>
    <w:p w:rsidR="003D4E6D" w:rsidRDefault="003D4E6D" w:rsidP="003D4E6D">
      <w:pPr>
        <w:spacing w:line="360" w:lineRule="auto"/>
        <w:ind w:firstLine="1440"/>
        <w:contextualSpacing/>
        <w:rPr>
          <w:sz w:val="24"/>
          <w:szCs w:val="24"/>
        </w:rPr>
      </w:pPr>
      <w:r>
        <w:rPr>
          <w:sz w:val="24"/>
          <w:szCs w:val="24"/>
        </w:rPr>
        <w:t xml:space="preserve">On October 11, 2012, </w:t>
      </w:r>
      <w:proofErr w:type="spellStart"/>
      <w:r>
        <w:rPr>
          <w:sz w:val="24"/>
          <w:szCs w:val="24"/>
        </w:rPr>
        <w:t>Goodluck</w:t>
      </w:r>
      <w:proofErr w:type="spellEnd"/>
      <w:r>
        <w:rPr>
          <w:sz w:val="24"/>
          <w:szCs w:val="24"/>
        </w:rPr>
        <w:t xml:space="preserve"> Moors (Complainant) filed a formal Complaint with the Commission against Philadelphia Gas Works (PGW or Respondent) alleging that she had been billed for the gas bills on two properties when she had requested that the service to one of those properties be shut off.  The formal Complaint is a timely</w:t>
      </w:r>
      <w:r w:rsidRPr="00DC28A3">
        <w:rPr>
          <w:sz w:val="24"/>
          <w:szCs w:val="24"/>
        </w:rPr>
        <w:t xml:space="preserve"> appeal of B</w:t>
      </w:r>
      <w:r>
        <w:rPr>
          <w:sz w:val="24"/>
          <w:szCs w:val="24"/>
        </w:rPr>
        <w:t xml:space="preserve">ureau of </w:t>
      </w:r>
      <w:r w:rsidRPr="00DC28A3">
        <w:rPr>
          <w:sz w:val="24"/>
          <w:szCs w:val="24"/>
        </w:rPr>
        <w:t>C</w:t>
      </w:r>
      <w:r>
        <w:rPr>
          <w:sz w:val="24"/>
          <w:szCs w:val="24"/>
        </w:rPr>
        <w:t xml:space="preserve">onsumer </w:t>
      </w:r>
      <w:r w:rsidRPr="00DC28A3">
        <w:rPr>
          <w:sz w:val="24"/>
          <w:szCs w:val="24"/>
        </w:rPr>
        <w:t>S</w:t>
      </w:r>
      <w:r>
        <w:rPr>
          <w:sz w:val="24"/>
          <w:szCs w:val="24"/>
        </w:rPr>
        <w:t>ervices (BCS)</w:t>
      </w:r>
      <w:r w:rsidRPr="00DC28A3">
        <w:rPr>
          <w:sz w:val="24"/>
          <w:szCs w:val="24"/>
        </w:rPr>
        <w:t xml:space="preserve"> decision</w:t>
      </w:r>
      <w:r>
        <w:rPr>
          <w:sz w:val="24"/>
          <w:szCs w:val="24"/>
        </w:rPr>
        <w:t xml:space="preserve"> No. 2980668.</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The Complaint was served by the Commission's Secretary on October 19, 2012, and PGW filed its Answer on November 8, 2012.  The Answer avers that Complainant did contact the utility on October 19, 2011, to transfer gas service from the subject service address to a second address.  However, the utility avers that the Complainant requested that the service at the first address be turned on December 7, 2011.  PGW maintains that the Complainant is responsible for both bills.</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On December 18, 2012, a telephone hearing notice was issued which scheduled the evidentiary hearing for January 30, 2013 and assigned the matter to me.</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 xml:space="preserve">I issued a prehearing order on December 18, 2012, which set forth some of the requirements for a formal hearing before the Commission.  </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 xml:space="preserve">On January 24, 2012, PGW served its proposed exhibits.  </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On January 30, 2013, the hearing was held as scheduled.  Complainant represented herself.  PGW was represented by Laureto Farinas, Esq., who presented the testimony of Jack Irizarry, who in turn sponsored PGW exhibits 1 through 6.  The hearing resulted in a transcript of 52 pages, and the record closed upon its receipt on February 6, 2013.</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 xml:space="preserve">During the </w:t>
      </w:r>
      <w:r w:rsidR="00745FF5">
        <w:rPr>
          <w:sz w:val="24"/>
          <w:szCs w:val="24"/>
        </w:rPr>
        <w:t>review of the record</w:t>
      </w:r>
      <w:r>
        <w:rPr>
          <w:sz w:val="24"/>
          <w:szCs w:val="24"/>
        </w:rPr>
        <w:t xml:space="preserve"> in this matter, it became clear that there are issues which require further factual development</w:t>
      </w:r>
      <w:r w:rsidR="00745FF5">
        <w:rPr>
          <w:sz w:val="24"/>
          <w:szCs w:val="24"/>
        </w:rPr>
        <w:t>.</w:t>
      </w:r>
      <w:r>
        <w:rPr>
          <w:sz w:val="24"/>
          <w:szCs w:val="24"/>
        </w:rPr>
        <w:t xml:space="preserve">  Accordingly, the record was reopened by Order dated February 13, 2013, to allow for additional evidence, including a meter test and a full high bill investigation by the utility.  Complainant was directed to cooperate by permitting access to the meter and a full accounting of the gas appliances in the subject residence.  </w:t>
      </w:r>
    </w:p>
    <w:p w:rsidR="003D4E6D" w:rsidRDefault="003D4E6D" w:rsidP="003D4E6D">
      <w:pPr>
        <w:spacing w:line="360" w:lineRule="auto"/>
        <w:rPr>
          <w:sz w:val="24"/>
          <w:szCs w:val="24"/>
        </w:rPr>
      </w:pPr>
    </w:p>
    <w:p w:rsidR="00745FF5" w:rsidRDefault="003D4E6D" w:rsidP="003D4E6D">
      <w:pPr>
        <w:spacing w:line="360" w:lineRule="auto"/>
        <w:rPr>
          <w:sz w:val="24"/>
          <w:szCs w:val="24"/>
        </w:rPr>
      </w:pPr>
      <w:r>
        <w:rPr>
          <w:sz w:val="24"/>
          <w:szCs w:val="24"/>
        </w:rPr>
        <w:tab/>
      </w:r>
      <w:r>
        <w:rPr>
          <w:sz w:val="24"/>
          <w:szCs w:val="24"/>
        </w:rPr>
        <w:tab/>
        <w:t xml:space="preserve">The February 13, 2013, Order directed Respondent to conduct a full high bill investigation within sixty days and notify me when it has been completed.  </w:t>
      </w:r>
    </w:p>
    <w:p w:rsidR="00745FF5" w:rsidRDefault="00745FF5" w:rsidP="003D4E6D">
      <w:pPr>
        <w:spacing w:line="360" w:lineRule="auto"/>
        <w:rPr>
          <w:sz w:val="24"/>
          <w:szCs w:val="24"/>
        </w:rPr>
      </w:pPr>
    </w:p>
    <w:p w:rsidR="00745FF5" w:rsidRDefault="00745FF5" w:rsidP="003D4E6D">
      <w:pPr>
        <w:spacing w:line="360" w:lineRule="auto"/>
        <w:rPr>
          <w:sz w:val="24"/>
          <w:szCs w:val="24"/>
        </w:rPr>
      </w:pPr>
      <w:r>
        <w:rPr>
          <w:sz w:val="24"/>
          <w:szCs w:val="24"/>
        </w:rPr>
        <w:tab/>
      </w:r>
      <w:r>
        <w:rPr>
          <w:sz w:val="24"/>
          <w:szCs w:val="24"/>
        </w:rPr>
        <w:tab/>
      </w:r>
      <w:r w:rsidR="003D4E6D">
        <w:rPr>
          <w:sz w:val="24"/>
          <w:szCs w:val="24"/>
        </w:rPr>
        <w:t xml:space="preserve">As of this date, Respondent has not filed anything at this docket.  </w:t>
      </w:r>
    </w:p>
    <w:p w:rsidR="00745FF5" w:rsidRDefault="00745FF5" w:rsidP="003D4E6D">
      <w:pPr>
        <w:spacing w:line="360" w:lineRule="auto"/>
        <w:rPr>
          <w:sz w:val="24"/>
          <w:szCs w:val="24"/>
        </w:rPr>
      </w:pPr>
    </w:p>
    <w:p w:rsidR="003D4E6D" w:rsidRDefault="00745FF5" w:rsidP="003D4E6D">
      <w:pPr>
        <w:spacing w:line="360" w:lineRule="auto"/>
        <w:rPr>
          <w:sz w:val="24"/>
          <w:szCs w:val="24"/>
        </w:rPr>
      </w:pPr>
      <w:r>
        <w:rPr>
          <w:sz w:val="24"/>
          <w:szCs w:val="24"/>
        </w:rPr>
        <w:tab/>
      </w:r>
      <w:r>
        <w:rPr>
          <w:sz w:val="24"/>
          <w:szCs w:val="24"/>
        </w:rPr>
        <w:tab/>
      </w:r>
      <w:r w:rsidR="003D4E6D">
        <w:rPr>
          <w:sz w:val="24"/>
          <w:szCs w:val="24"/>
        </w:rPr>
        <w:t>In the interests of expedience, a schedule will be set, and failure to meet the deadlines will result in the loss of this case.</w:t>
      </w:r>
    </w:p>
    <w:p w:rsidR="003D4E6D" w:rsidRDefault="003D4E6D" w:rsidP="003D4E6D">
      <w:pPr>
        <w:spacing w:line="360" w:lineRule="auto"/>
        <w:rPr>
          <w:sz w:val="24"/>
          <w:szCs w:val="24"/>
        </w:rPr>
      </w:pPr>
      <w:r>
        <w:rPr>
          <w:sz w:val="24"/>
          <w:szCs w:val="24"/>
        </w:rPr>
        <w:tab/>
      </w:r>
      <w:r>
        <w:rPr>
          <w:sz w:val="24"/>
          <w:szCs w:val="24"/>
        </w:rPr>
        <w:tab/>
      </w:r>
    </w:p>
    <w:p w:rsidR="003D4E6D" w:rsidRDefault="003D4E6D" w:rsidP="003D4E6D">
      <w:pPr>
        <w:spacing w:line="360" w:lineRule="auto"/>
        <w:rPr>
          <w:sz w:val="24"/>
          <w:szCs w:val="24"/>
        </w:rPr>
      </w:pPr>
      <w:r>
        <w:rPr>
          <w:sz w:val="24"/>
          <w:szCs w:val="24"/>
        </w:rPr>
        <w:t xml:space="preserve">  </w:t>
      </w:r>
      <w:r>
        <w:rPr>
          <w:sz w:val="24"/>
          <w:szCs w:val="24"/>
        </w:rPr>
        <w:tab/>
      </w:r>
      <w:r>
        <w:rPr>
          <w:sz w:val="24"/>
          <w:szCs w:val="24"/>
        </w:rPr>
        <w:tab/>
        <w:t>THEREFORE,</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IT IS ORDERED:</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1.</w:t>
      </w:r>
      <w:r>
        <w:rPr>
          <w:sz w:val="24"/>
          <w:szCs w:val="24"/>
        </w:rPr>
        <w:tab/>
        <w:t xml:space="preserve">That Philadelphia Gas Works shall file and serve a copy of its completed high bill investigation for 1017 Oak Lane, including a meter check, on the presiding officer and </w:t>
      </w:r>
      <w:proofErr w:type="spellStart"/>
      <w:r>
        <w:rPr>
          <w:sz w:val="24"/>
          <w:szCs w:val="24"/>
        </w:rPr>
        <w:t>Goodluck</w:t>
      </w:r>
      <w:proofErr w:type="spellEnd"/>
      <w:r>
        <w:rPr>
          <w:sz w:val="24"/>
          <w:szCs w:val="24"/>
        </w:rPr>
        <w:t xml:space="preserve"> Moors on or before June 1, 2013.</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tab/>
      </w:r>
      <w:r>
        <w:rPr>
          <w:sz w:val="24"/>
          <w:szCs w:val="24"/>
        </w:rPr>
        <w:tab/>
        <w:t>2.</w:t>
      </w:r>
      <w:r>
        <w:rPr>
          <w:sz w:val="24"/>
          <w:szCs w:val="24"/>
        </w:rPr>
        <w:tab/>
        <w:t xml:space="preserve">That </w:t>
      </w:r>
      <w:proofErr w:type="spellStart"/>
      <w:r>
        <w:rPr>
          <w:sz w:val="24"/>
          <w:szCs w:val="24"/>
        </w:rPr>
        <w:t>Goodluck</w:t>
      </w:r>
      <w:proofErr w:type="spellEnd"/>
      <w:r>
        <w:rPr>
          <w:sz w:val="24"/>
          <w:szCs w:val="24"/>
        </w:rPr>
        <w:t xml:space="preserve"> Moors may file and serve a response to the high bill investigation report on or before June 17, 2013.  </w:t>
      </w:r>
    </w:p>
    <w:p w:rsidR="003D4E6D" w:rsidRDefault="003D4E6D" w:rsidP="003D4E6D">
      <w:pPr>
        <w:spacing w:line="360" w:lineRule="auto"/>
        <w:rPr>
          <w:sz w:val="24"/>
          <w:szCs w:val="24"/>
        </w:rPr>
      </w:pPr>
    </w:p>
    <w:p w:rsidR="003D4E6D" w:rsidRDefault="003D4E6D" w:rsidP="003D4E6D">
      <w:pPr>
        <w:spacing w:line="360" w:lineRule="auto"/>
        <w:rPr>
          <w:sz w:val="24"/>
          <w:szCs w:val="24"/>
        </w:rPr>
      </w:pPr>
      <w:r>
        <w:rPr>
          <w:sz w:val="24"/>
          <w:szCs w:val="24"/>
        </w:rPr>
        <w:lastRenderedPageBreak/>
        <w:tab/>
      </w:r>
      <w:r>
        <w:rPr>
          <w:sz w:val="24"/>
          <w:szCs w:val="24"/>
        </w:rPr>
        <w:tab/>
      </w:r>
      <w:r w:rsidR="00745FF5">
        <w:rPr>
          <w:sz w:val="24"/>
          <w:szCs w:val="24"/>
        </w:rPr>
        <w:t>3.</w:t>
      </w:r>
      <w:r w:rsidR="00745FF5">
        <w:rPr>
          <w:sz w:val="24"/>
          <w:szCs w:val="24"/>
        </w:rPr>
        <w:tab/>
        <w:t>That a heari</w:t>
      </w:r>
      <w:r>
        <w:rPr>
          <w:sz w:val="24"/>
          <w:szCs w:val="24"/>
        </w:rPr>
        <w:t>ng shall be scheduled</w:t>
      </w:r>
      <w:r w:rsidR="00745FF5">
        <w:rPr>
          <w:sz w:val="24"/>
          <w:szCs w:val="24"/>
        </w:rPr>
        <w:t xml:space="preserve">, if necessary, </w:t>
      </w:r>
      <w:r>
        <w:rPr>
          <w:sz w:val="24"/>
          <w:szCs w:val="24"/>
        </w:rPr>
        <w:t xml:space="preserve">for the purposes of receiving into evidence the results of the high bill investigation, as well as the "normal estimated quantity" for 1017 Oak Lane for the period of December 7, 2011 through May 11, 2012, and a complete explanation of how the estimate was developed, and other relevant evidence.  </w:t>
      </w:r>
    </w:p>
    <w:p w:rsidR="00745FF5" w:rsidRDefault="00745FF5" w:rsidP="003D4E6D">
      <w:pPr>
        <w:spacing w:line="360" w:lineRule="auto"/>
        <w:rPr>
          <w:sz w:val="24"/>
          <w:szCs w:val="24"/>
        </w:rPr>
      </w:pPr>
    </w:p>
    <w:p w:rsidR="00745FF5" w:rsidRDefault="00745FF5" w:rsidP="003D4E6D">
      <w:pPr>
        <w:spacing w:line="360" w:lineRule="auto"/>
        <w:rPr>
          <w:sz w:val="24"/>
          <w:szCs w:val="24"/>
        </w:rPr>
      </w:pPr>
      <w:r>
        <w:rPr>
          <w:sz w:val="24"/>
          <w:szCs w:val="24"/>
        </w:rPr>
        <w:tab/>
      </w:r>
      <w:r>
        <w:rPr>
          <w:sz w:val="24"/>
          <w:szCs w:val="24"/>
        </w:rPr>
        <w:tab/>
        <w:t>4.</w:t>
      </w:r>
      <w:r>
        <w:rPr>
          <w:sz w:val="24"/>
          <w:szCs w:val="24"/>
        </w:rPr>
        <w:tab/>
        <w:t>That failure to file and serve a copy of the high bill investigation and meter check on or before June 1, 2013, may result in the complaint being sustained.</w:t>
      </w:r>
    </w:p>
    <w:p w:rsidR="00745FF5" w:rsidRDefault="00745FF5" w:rsidP="003D4E6D">
      <w:pPr>
        <w:spacing w:line="360" w:lineRule="auto"/>
        <w:rPr>
          <w:sz w:val="24"/>
          <w:szCs w:val="24"/>
        </w:rPr>
      </w:pPr>
    </w:p>
    <w:p w:rsidR="003D4E6D" w:rsidRDefault="003D4E6D" w:rsidP="003D4E6D">
      <w:pPr>
        <w:spacing w:line="360" w:lineRule="auto"/>
        <w:rPr>
          <w:sz w:val="24"/>
          <w:szCs w:val="24"/>
        </w:rPr>
      </w:pPr>
    </w:p>
    <w:p w:rsidR="003D4E6D" w:rsidRDefault="003D4E6D" w:rsidP="003D4E6D">
      <w:pPr>
        <w:rPr>
          <w:sz w:val="24"/>
          <w:szCs w:val="24"/>
        </w:rPr>
      </w:pPr>
      <w:r>
        <w:rPr>
          <w:sz w:val="24"/>
          <w:szCs w:val="24"/>
        </w:rPr>
        <w:t>Dated:</w:t>
      </w:r>
      <w:r>
        <w:rPr>
          <w:sz w:val="24"/>
          <w:szCs w:val="24"/>
        </w:rPr>
        <w:tab/>
      </w:r>
      <w:r>
        <w:rPr>
          <w:sz w:val="24"/>
          <w:szCs w:val="24"/>
          <w:u w:val="single"/>
        </w:rPr>
        <w:t>May 3, 2013</w:t>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3D4E6D" w:rsidRDefault="003D4E6D" w:rsidP="003D4E6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D0830" w:rsidRDefault="003D4E6D" w:rsidP="003D4E6D">
      <w:pPr>
        <w:rPr>
          <w:sz w:val="24"/>
          <w:szCs w:val="24"/>
        </w:rPr>
        <w:sectPr w:rsidR="00ED0830" w:rsidSect="00745FF5">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D0830" w:rsidRDefault="00ED0830" w:rsidP="00ED0830">
      <w:pPr>
        <w:contextualSpacing/>
        <w:rPr>
          <w:rFonts w:ascii="Microsoft Sans Serif"/>
          <w:b/>
          <w:sz w:val="24"/>
          <w:u w:val="single"/>
        </w:rPr>
      </w:pPr>
      <w:r>
        <w:rPr>
          <w:rFonts w:ascii="Microsoft Sans Serif"/>
          <w:b/>
          <w:sz w:val="24"/>
          <w:u w:val="single"/>
        </w:rPr>
        <w:lastRenderedPageBreak/>
        <w:t>F-2012-2329977 - GOODLUCK MOORS v. PHILADELPHIA GAS WORKS</w:t>
      </w:r>
    </w:p>
    <w:p w:rsidR="00ED0830" w:rsidRDefault="00ED0830" w:rsidP="00ED0830">
      <w:pPr>
        <w:contextualSpacing/>
        <w:rPr>
          <w:rFonts w:ascii="Microsoft Sans Serif"/>
          <w:b/>
          <w:sz w:val="24"/>
          <w:u w:val="single"/>
        </w:rPr>
      </w:pPr>
    </w:p>
    <w:p w:rsidR="00ED0830" w:rsidRDefault="00ED0830" w:rsidP="00ED0830">
      <w:pPr>
        <w:contextualSpacing/>
        <w:rPr>
          <w:rFonts w:ascii="Microsoft Sans Serif"/>
          <w:sz w:val="24"/>
        </w:rPr>
      </w:pPr>
      <w:r>
        <w:rPr>
          <w:rFonts w:ascii="Microsoft Sans Serif"/>
          <w:sz w:val="24"/>
        </w:rPr>
        <w:t>LAURETO FARINAS ESQUIRE</w:t>
      </w:r>
    </w:p>
    <w:p w:rsidR="00ED0830" w:rsidRDefault="00ED0830" w:rsidP="00ED0830">
      <w:pPr>
        <w:contextualSpacing/>
        <w:rPr>
          <w:rFonts w:ascii="Microsoft Sans Serif"/>
          <w:sz w:val="24"/>
        </w:rPr>
      </w:pPr>
      <w:r>
        <w:rPr>
          <w:rFonts w:ascii="Microsoft Sans Serif"/>
          <w:sz w:val="24"/>
        </w:rPr>
        <w:t>PHILADELPHIA GAS WORKS</w:t>
      </w:r>
    </w:p>
    <w:p w:rsidR="00ED0830" w:rsidRDefault="00ED0830" w:rsidP="00ED0830">
      <w:pPr>
        <w:contextualSpacing/>
        <w:rPr>
          <w:rFonts w:ascii="Microsoft Sans Serif"/>
          <w:sz w:val="24"/>
        </w:rPr>
      </w:pPr>
      <w:r>
        <w:rPr>
          <w:rFonts w:ascii="Microsoft Sans Serif"/>
          <w:sz w:val="24"/>
        </w:rPr>
        <w:t>4TH FLOOR</w:t>
      </w:r>
    </w:p>
    <w:p w:rsidR="00ED0830" w:rsidRDefault="00ED0830" w:rsidP="00ED0830">
      <w:pPr>
        <w:contextualSpacing/>
        <w:rPr>
          <w:rFonts w:ascii="Microsoft Sans Serif"/>
          <w:sz w:val="24"/>
        </w:rPr>
      </w:pPr>
      <w:r>
        <w:rPr>
          <w:rFonts w:ascii="Microsoft Sans Serif"/>
          <w:sz w:val="24"/>
        </w:rPr>
        <w:t>800 W MONTGOMERY AVENUE</w:t>
      </w:r>
    </w:p>
    <w:p w:rsidR="00ED0830" w:rsidRDefault="00ED0830" w:rsidP="00ED0830">
      <w:pPr>
        <w:contextualSpacing/>
        <w:rPr>
          <w:rFonts w:ascii="Microsoft Sans Serif"/>
          <w:sz w:val="24"/>
        </w:rPr>
      </w:pPr>
      <w:r>
        <w:rPr>
          <w:rFonts w:ascii="Microsoft Sans Serif"/>
          <w:sz w:val="24"/>
        </w:rPr>
        <w:t>PHILADELPHIA PA  19122</w:t>
      </w:r>
    </w:p>
    <w:p w:rsidR="00ED0830" w:rsidRDefault="00ED0830" w:rsidP="00ED0830">
      <w:pPr>
        <w:contextualSpacing/>
        <w:rPr>
          <w:rFonts w:ascii="Microsoft Sans Serif"/>
          <w:sz w:val="24"/>
        </w:rPr>
      </w:pPr>
      <w:r>
        <w:rPr>
          <w:rFonts w:ascii="Microsoft Sans Serif"/>
          <w:sz w:val="24"/>
        </w:rPr>
        <w:t>215.684.6982</w:t>
      </w:r>
    </w:p>
    <w:p w:rsidR="00ED0830" w:rsidRDefault="00ED0830" w:rsidP="00ED0830">
      <w:pPr>
        <w:contextualSpacing/>
        <w:rPr>
          <w:rFonts w:ascii="Microsoft Sans Serif"/>
          <w:sz w:val="24"/>
        </w:rPr>
      </w:pPr>
      <w:r>
        <w:rPr>
          <w:rFonts w:ascii="Microsoft Sans Serif"/>
          <w:b/>
          <w:i/>
          <w:sz w:val="24"/>
        </w:rPr>
        <w:t>E-Serve</w:t>
      </w:r>
      <w:bookmarkStart w:id="0" w:name="_GoBack"/>
      <w:bookmarkEnd w:id="0"/>
    </w:p>
    <w:p w:rsidR="00ED0830" w:rsidRDefault="00ED0830" w:rsidP="00ED0830">
      <w:pPr>
        <w:contextualSpacing/>
        <w:rPr>
          <w:rFonts w:ascii="Microsoft Sans Serif"/>
          <w:sz w:val="24"/>
        </w:rPr>
      </w:pPr>
    </w:p>
    <w:p w:rsidR="00ED0830" w:rsidRPr="00ED0830" w:rsidRDefault="00ED0830" w:rsidP="00ED0830">
      <w:pPr>
        <w:contextualSpacing/>
        <w:rPr>
          <w:rFonts w:ascii="Microsoft Sans Serif"/>
          <w:color w:val="000000" w:themeColor="text1"/>
          <w:sz w:val="24"/>
          <w:highlight w:val="black"/>
        </w:rPr>
      </w:pPr>
      <w:r w:rsidRPr="00ED0830">
        <w:rPr>
          <w:rFonts w:ascii="Microsoft Sans Serif"/>
          <w:color w:val="000000" w:themeColor="text1"/>
          <w:sz w:val="24"/>
          <w:highlight w:val="black"/>
        </w:rPr>
        <w:t>GOODLUCK MOORS</w:t>
      </w:r>
    </w:p>
    <w:p w:rsidR="00ED0830" w:rsidRPr="00ED0830" w:rsidRDefault="00ED0830" w:rsidP="00ED0830">
      <w:pPr>
        <w:contextualSpacing/>
        <w:rPr>
          <w:rFonts w:ascii="Microsoft Sans Serif"/>
          <w:color w:val="000000" w:themeColor="text1"/>
          <w:sz w:val="24"/>
          <w:highlight w:val="black"/>
        </w:rPr>
      </w:pPr>
      <w:r w:rsidRPr="00ED0830">
        <w:rPr>
          <w:rFonts w:ascii="Microsoft Sans Serif"/>
          <w:color w:val="000000" w:themeColor="text1"/>
          <w:sz w:val="24"/>
          <w:highlight w:val="black"/>
        </w:rPr>
        <w:t>1017 OAK LANE</w:t>
      </w:r>
    </w:p>
    <w:p w:rsidR="00ED0830" w:rsidRPr="00ED0830" w:rsidRDefault="00ED0830" w:rsidP="00ED0830">
      <w:pPr>
        <w:contextualSpacing/>
        <w:rPr>
          <w:rFonts w:ascii="Microsoft Sans Serif"/>
          <w:color w:val="000000" w:themeColor="text1"/>
          <w:sz w:val="24"/>
          <w:highlight w:val="black"/>
        </w:rPr>
      </w:pPr>
      <w:proofErr w:type="gramStart"/>
      <w:r w:rsidRPr="00ED0830">
        <w:rPr>
          <w:rFonts w:ascii="Microsoft Sans Serif"/>
          <w:color w:val="000000" w:themeColor="text1"/>
          <w:sz w:val="24"/>
          <w:highlight w:val="black"/>
        </w:rPr>
        <w:t>PHILADELPHIA  PA</w:t>
      </w:r>
      <w:proofErr w:type="gramEnd"/>
      <w:r w:rsidRPr="00ED0830">
        <w:rPr>
          <w:rFonts w:ascii="Microsoft Sans Serif"/>
          <w:color w:val="000000" w:themeColor="text1"/>
          <w:sz w:val="24"/>
          <w:highlight w:val="black"/>
        </w:rPr>
        <w:t xml:space="preserve">  19126</w:t>
      </w:r>
    </w:p>
    <w:p w:rsidR="00ED0830" w:rsidRPr="00ED0830" w:rsidRDefault="00ED0830" w:rsidP="00ED0830">
      <w:pPr>
        <w:contextualSpacing/>
        <w:rPr>
          <w:rFonts w:ascii="Microsoft Sans Serif"/>
          <w:color w:val="000000" w:themeColor="text1"/>
          <w:sz w:val="24"/>
        </w:rPr>
      </w:pPr>
      <w:r w:rsidRPr="00ED0830">
        <w:rPr>
          <w:rFonts w:ascii="Microsoft Sans Serif"/>
          <w:color w:val="000000" w:themeColor="text1"/>
          <w:sz w:val="24"/>
          <w:highlight w:val="black"/>
        </w:rPr>
        <w:t>215-287-2424</w:t>
      </w:r>
    </w:p>
    <w:p w:rsidR="00ED0830" w:rsidRDefault="00ED0830" w:rsidP="00ED0830">
      <w:pPr>
        <w:contextualSpacing/>
        <w:rPr>
          <w:rFonts w:asciiTheme="minorHAnsi"/>
          <w:sz w:val="22"/>
        </w:rPr>
      </w:pPr>
    </w:p>
    <w:p w:rsidR="00C04960" w:rsidRDefault="00C04960" w:rsidP="003D4E6D"/>
    <w:sectPr w:rsidR="00C04960" w:rsidSect="00745F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C0" w:rsidRDefault="00484AC0" w:rsidP="00745FF5">
      <w:r>
        <w:separator/>
      </w:r>
    </w:p>
  </w:endnote>
  <w:endnote w:type="continuationSeparator" w:id="0">
    <w:p w:rsidR="00484AC0" w:rsidRDefault="00484AC0" w:rsidP="0074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228701"/>
      <w:docPartObj>
        <w:docPartGallery w:val="Page Numbers (Bottom of Page)"/>
        <w:docPartUnique/>
      </w:docPartObj>
    </w:sdtPr>
    <w:sdtEndPr>
      <w:rPr>
        <w:noProof/>
      </w:rPr>
    </w:sdtEndPr>
    <w:sdtContent>
      <w:p w:rsidR="00745FF5" w:rsidRDefault="00745FF5">
        <w:pPr>
          <w:pStyle w:val="Footer"/>
          <w:jc w:val="center"/>
        </w:pPr>
        <w:r>
          <w:fldChar w:fldCharType="begin"/>
        </w:r>
        <w:r>
          <w:instrText xml:space="preserve"> PAGE   \* MERGEFORMAT </w:instrText>
        </w:r>
        <w:r>
          <w:fldChar w:fldCharType="separate"/>
        </w:r>
        <w:r w:rsidR="00ED0830">
          <w:rPr>
            <w:noProof/>
          </w:rPr>
          <w:t>3</w:t>
        </w:r>
        <w:r>
          <w:rPr>
            <w:noProof/>
          </w:rPr>
          <w:fldChar w:fldCharType="end"/>
        </w:r>
      </w:p>
    </w:sdtContent>
  </w:sdt>
  <w:p w:rsidR="00745FF5" w:rsidRDefault="00745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C0" w:rsidRDefault="00484AC0" w:rsidP="00745FF5">
      <w:r>
        <w:separator/>
      </w:r>
    </w:p>
  </w:footnote>
  <w:footnote w:type="continuationSeparator" w:id="0">
    <w:p w:rsidR="00484AC0" w:rsidRDefault="00484AC0" w:rsidP="00745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6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4DA9"/>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4E6D"/>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AC0"/>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A23"/>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5FF5"/>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07C"/>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68AF"/>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830"/>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6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FF5"/>
    <w:pPr>
      <w:tabs>
        <w:tab w:val="center" w:pos="4680"/>
        <w:tab w:val="right" w:pos="9360"/>
      </w:tabs>
    </w:pPr>
  </w:style>
  <w:style w:type="character" w:customStyle="1" w:styleId="HeaderChar">
    <w:name w:val="Header Char"/>
    <w:basedOn w:val="DefaultParagraphFont"/>
    <w:link w:val="Header"/>
    <w:uiPriority w:val="99"/>
    <w:rsid w:val="00745FF5"/>
    <w:rPr>
      <w:rFonts w:eastAsia="Times New Roman"/>
      <w:sz w:val="26"/>
      <w:szCs w:val="26"/>
    </w:rPr>
  </w:style>
  <w:style w:type="paragraph" w:styleId="Footer">
    <w:name w:val="footer"/>
    <w:basedOn w:val="Normal"/>
    <w:link w:val="FooterChar"/>
    <w:uiPriority w:val="99"/>
    <w:unhideWhenUsed/>
    <w:rsid w:val="00745FF5"/>
    <w:pPr>
      <w:tabs>
        <w:tab w:val="center" w:pos="4680"/>
        <w:tab w:val="right" w:pos="9360"/>
      </w:tabs>
    </w:pPr>
  </w:style>
  <w:style w:type="character" w:customStyle="1" w:styleId="FooterChar">
    <w:name w:val="Footer Char"/>
    <w:basedOn w:val="DefaultParagraphFont"/>
    <w:link w:val="Footer"/>
    <w:uiPriority w:val="99"/>
    <w:rsid w:val="00745FF5"/>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6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FF5"/>
    <w:pPr>
      <w:tabs>
        <w:tab w:val="center" w:pos="4680"/>
        <w:tab w:val="right" w:pos="9360"/>
      </w:tabs>
    </w:pPr>
  </w:style>
  <w:style w:type="character" w:customStyle="1" w:styleId="HeaderChar">
    <w:name w:val="Header Char"/>
    <w:basedOn w:val="DefaultParagraphFont"/>
    <w:link w:val="Header"/>
    <w:uiPriority w:val="99"/>
    <w:rsid w:val="00745FF5"/>
    <w:rPr>
      <w:rFonts w:eastAsia="Times New Roman"/>
      <w:sz w:val="26"/>
      <w:szCs w:val="26"/>
    </w:rPr>
  </w:style>
  <w:style w:type="paragraph" w:styleId="Footer">
    <w:name w:val="footer"/>
    <w:basedOn w:val="Normal"/>
    <w:link w:val="FooterChar"/>
    <w:uiPriority w:val="99"/>
    <w:unhideWhenUsed/>
    <w:rsid w:val="00745FF5"/>
    <w:pPr>
      <w:tabs>
        <w:tab w:val="center" w:pos="4680"/>
        <w:tab w:val="right" w:pos="9360"/>
      </w:tabs>
    </w:pPr>
  </w:style>
  <w:style w:type="character" w:customStyle="1" w:styleId="FooterChar">
    <w:name w:val="Footer Char"/>
    <w:basedOn w:val="DefaultParagraphFont"/>
    <w:link w:val="Footer"/>
    <w:uiPriority w:val="99"/>
    <w:rsid w:val="00745FF5"/>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2013-05-02T15:48:00Z</cp:lastPrinted>
  <dcterms:created xsi:type="dcterms:W3CDTF">2013-05-02T15:42:00Z</dcterms:created>
  <dcterms:modified xsi:type="dcterms:W3CDTF">2013-05-02T15:51:00Z</dcterms:modified>
</cp:coreProperties>
</file>