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34" w:rsidRPr="001303A1" w:rsidRDefault="00D91F34" w:rsidP="00773D87">
      <w:pPr>
        <w:pStyle w:val="c2"/>
        <w:widowControl/>
        <w:outlineLvl w:val="0"/>
        <w:rPr>
          <w:b/>
          <w:sz w:val="28"/>
          <w:szCs w:val="28"/>
        </w:rPr>
      </w:pPr>
      <w:r w:rsidRPr="001303A1">
        <w:rPr>
          <w:b/>
          <w:sz w:val="28"/>
          <w:szCs w:val="28"/>
        </w:rPr>
        <w:t>PENNSYLVANIA</w:t>
      </w:r>
    </w:p>
    <w:p w:rsidR="00D91F34" w:rsidRPr="001303A1" w:rsidRDefault="00D91F34" w:rsidP="00773D87">
      <w:pPr>
        <w:pStyle w:val="c2"/>
        <w:widowControl/>
        <w:outlineLvl w:val="0"/>
        <w:rPr>
          <w:b/>
          <w:sz w:val="28"/>
          <w:szCs w:val="28"/>
        </w:rPr>
      </w:pPr>
      <w:r w:rsidRPr="001303A1">
        <w:rPr>
          <w:b/>
          <w:sz w:val="28"/>
          <w:szCs w:val="28"/>
        </w:rPr>
        <w:t>PUBLIC UTILITY COMMISSION</w:t>
      </w:r>
    </w:p>
    <w:p w:rsidR="00D91F34" w:rsidRPr="001303A1" w:rsidRDefault="00D91F34" w:rsidP="00773D87">
      <w:pPr>
        <w:pStyle w:val="c2"/>
        <w:widowControl/>
        <w:outlineLvl w:val="0"/>
        <w:rPr>
          <w:b/>
          <w:sz w:val="28"/>
          <w:szCs w:val="28"/>
        </w:rPr>
      </w:pPr>
      <w:r w:rsidRPr="001303A1">
        <w:rPr>
          <w:b/>
          <w:sz w:val="28"/>
          <w:szCs w:val="28"/>
        </w:rPr>
        <w:t>Harrisburg, PA 17105-3265</w:t>
      </w:r>
    </w:p>
    <w:p w:rsidR="00A666BE" w:rsidRDefault="00A666BE" w:rsidP="00773D87">
      <w:pPr>
        <w:pStyle w:val="p3"/>
        <w:widowControl/>
        <w:tabs>
          <w:tab w:val="clear" w:pos="4960"/>
          <w:tab w:val="left" w:pos="4320"/>
        </w:tabs>
        <w:rPr>
          <w:sz w:val="28"/>
          <w:szCs w:val="28"/>
        </w:rPr>
      </w:pPr>
    </w:p>
    <w:p w:rsidR="006C560D" w:rsidRPr="00062E21" w:rsidRDefault="006C560D" w:rsidP="00773D87">
      <w:pPr>
        <w:pStyle w:val="p3"/>
        <w:widowControl/>
        <w:tabs>
          <w:tab w:val="clear" w:pos="4960"/>
          <w:tab w:val="left" w:pos="4320"/>
        </w:tabs>
        <w:spacing w:line="360" w:lineRule="auto"/>
        <w:jc w:val="right"/>
        <w:outlineLvl w:val="0"/>
        <w:rPr>
          <w:sz w:val="26"/>
          <w:szCs w:val="26"/>
        </w:rPr>
      </w:pPr>
      <w:r w:rsidRPr="00062E21">
        <w:rPr>
          <w:sz w:val="26"/>
          <w:szCs w:val="26"/>
        </w:rPr>
        <w:t xml:space="preserve">Public Meeting held </w:t>
      </w:r>
      <w:r w:rsidR="0051182F">
        <w:rPr>
          <w:sz w:val="26"/>
          <w:szCs w:val="26"/>
        </w:rPr>
        <w:t>May 9</w:t>
      </w:r>
      <w:r w:rsidRPr="00062E21">
        <w:rPr>
          <w:sz w:val="26"/>
          <w:szCs w:val="26"/>
        </w:rPr>
        <w:t>, 2013</w:t>
      </w:r>
    </w:p>
    <w:p w:rsidR="006C560D" w:rsidRPr="00062E21" w:rsidRDefault="006C560D" w:rsidP="00773D87">
      <w:pPr>
        <w:pStyle w:val="p4"/>
        <w:widowControl/>
        <w:spacing w:line="360" w:lineRule="auto"/>
        <w:rPr>
          <w:sz w:val="26"/>
          <w:szCs w:val="26"/>
        </w:rPr>
      </w:pPr>
    </w:p>
    <w:p w:rsidR="006C560D" w:rsidRPr="00062E21" w:rsidRDefault="006C560D" w:rsidP="00773D87">
      <w:pPr>
        <w:pStyle w:val="p4"/>
        <w:widowControl/>
        <w:rPr>
          <w:sz w:val="26"/>
          <w:szCs w:val="26"/>
        </w:rPr>
      </w:pPr>
      <w:r w:rsidRPr="00062E21">
        <w:rPr>
          <w:sz w:val="26"/>
          <w:szCs w:val="26"/>
        </w:rPr>
        <w:t>Commissioners Present:</w:t>
      </w:r>
    </w:p>
    <w:p w:rsidR="006C560D" w:rsidRPr="00062E21" w:rsidRDefault="006C560D" w:rsidP="00773D87">
      <w:pPr>
        <w:widowControl/>
        <w:tabs>
          <w:tab w:val="left" w:pos="204"/>
        </w:tabs>
        <w:rPr>
          <w:sz w:val="26"/>
          <w:szCs w:val="26"/>
        </w:rPr>
      </w:pPr>
    </w:p>
    <w:p w:rsidR="006C560D" w:rsidRPr="00062E21" w:rsidRDefault="006C560D" w:rsidP="00773D87">
      <w:pPr>
        <w:pStyle w:val="p5"/>
        <w:widowControl/>
        <w:tabs>
          <w:tab w:val="clear" w:pos="391"/>
        </w:tabs>
        <w:ind w:left="720"/>
        <w:rPr>
          <w:sz w:val="26"/>
          <w:szCs w:val="26"/>
        </w:rPr>
      </w:pPr>
      <w:r w:rsidRPr="00062E21">
        <w:rPr>
          <w:sz w:val="26"/>
          <w:szCs w:val="26"/>
        </w:rPr>
        <w:t>Robert F. Powelson, Chairman</w:t>
      </w:r>
    </w:p>
    <w:p w:rsidR="006C560D" w:rsidRPr="00062E21" w:rsidRDefault="006C560D" w:rsidP="00773D87">
      <w:pPr>
        <w:pStyle w:val="p5"/>
        <w:widowControl/>
        <w:tabs>
          <w:tab w:val="clear" w:pos="391"/>
        </w:tabs>
        <w:ind w:left="720"/>
        <w:rPr>
          <w:sz w:val="26"/>
          <w:szCs w:val="26"/>
        </w:rPr>
      </w:pPr>
      <w:r w:rsidRPr="00062E21">
        <w:rPr>
          <w:sz w:val="26"/>
          <w:szCs w:val="26"/>
        </w:rPr>
        <w:t>John F. Coleman, Jr., Vice Chairman</w:t>
      </w:r>
    </w:p>
    <w:p w:rsidR="006C560D" w:rsidRPr="00062E21" w:rsidRDefault="006C560D" w:rsidP="00773D87">
      <w:pPr>
        <w:pStyle w:val="p5"/>
        <w:widowControl/>
        <w:tabs>
          <w:tab w:val="clear" w:pos="391"/>
        </w:tabs>
        <w:ind w:left="720"/>
        <w:rPr>
          <w:sz w:val="26"/>
          <w:szCs w:val="26"/>
        </w:rPr>
      </w:pPr>
      <w:r w:rsidRPr="00062E21">
        <w:rPr>
          <w:sz w:val="26"/>
          <w:szCs w:val="26"/>
        </w:rPr>
        <w:t>Wayne E. Gardner</w:t>
      </w:r>
    </w:p>
    <w:p w:rsidR="006C560D" w:rsidRPr="00062E21" w:rsidRDefault="006C560D" w:rsidP="00773D87">
      <w:pPr>
        <w:pStyle w:val="p5"/>
        <w:widowControl/>
        <w:tabs>
          <w:tab w:val="clear" w:pos="391"/>
        </w:tabs>
        <w:ind w:left="720"/>
        <w:rPr>
          <w:sz w:val="26"/>
          <w:szCs w:val="26"/>
        </w:rPr>
      </w:pPr>
      <w:r w:rsidRPr="00062E21">
        <w:rPr>
          <w:sz w:val="26"/>
          <w:szCs w:val="26"/>
        </w:rPr>
        <w:t>James H. Cawley</w:t>
      </w:r>
    </w:p>
    <w:p w:rsidR="006C560D" w:rsidRPr="00062E21" w:rsidRDefault="006C560D" w:rsidP="00773D87">
      <w:pPr>
        <w:pStyle w:val="p5"/>
        <w:widowControl/>
        <w:tabs>
          <w:tab w:val="clear" w:pos="391"/>
        </w:tabs>
        <w:ind w:left="720"/>
        <w:rPr>
          <w:sz w:val="26"/>
          <w:szCs w:val="26"/>
        </w:rPr>
      </w:pPr>
      <w:r w:rsidRPr="00062E21">
        <w:rPr>
          <w:sz w:val="26"/>
          <w:szCs w:val="26"/>
        </w:rPr>
        <w:t>Pamela A. Witmer</w:t>
      </w:r>
    </w:p>
    <w:p w:rsidR="006C560D" w:rsidRPr="007C0BCF" w:rsidRDefault="006C560D" w:rsidP="00773D87">
      <w:pPr>
        <w:widowControl/>
        <w:tabs>
          <w:tab w:val="left" w:pos="391"/>
        </w:tabs>
        <w:spacing w:line="360" w:lineRule="auto"/>
        <w:rPr>
          <w:color w:val="0D0D0D" w:themeColor="text1" w:themeTint="F2"/>
          <w:sz w:val="26"/>
          <w:szCs w:val="26"/>
        </w:rPr>
      </w:pPr>
    </w:p>
    <w:tbl>
      <w:tblPr>
        <w:tblW w:w="9927" w:type="dxa"/>
        <w:tblInd w:w="288" w:type="dxa"/>
        <w:tblLayout w:type="fixed"/>
        <w:tblLook w:val="0000" w:firstRow="0" w:lastRow="0" w:firstColumn="0" w:lastColumn="0" w:noHBand="0" w:noVBand="0"/>
      </w:tblPr>
      <w:tblGrid>
        <w:gridCol w:w="6030"/>
        <w:gridCol w:w="3897"/>
      </w:tblGrid>
      <w:tr w:rsidR="006C560D" w:rsidRPr="007C0BCF" w:rsidTr="006C560D">
        <w:trPr>
          <w:trHeight w:val="1053"/>
        </w:trPr>
        <w:tc>
          <w:tcPr>
            <w:tcW w:w="6030" w:type="dxa"/>
          </w:tcPr>
          <w:p w:rsidR="006C560D" w:rsidRPr="007C0BCF" w:rsidRDefault="00E02B28" w:rsidP="00773D87">
            <w:pPr>
              <w:pStyle w:val="p4"/>
              <w:widowControl/>
              <w:tabs>
                <w:tab w:val="clear" w:pos="204"/>
                <w:tab w:val="left" w:pos="0"/>
              </w:tabs>
              <w:outlineLvl w:val="0"/>
              <w:rPr>
                <w:color w:val="0D0D0D" w:themeColor="text1" w:themeTint="F2"/>
                <w:sz w:val="26"/>
                <w:szCs w:val="26"/>
              </w:rPr>
            </w:pPr>
            <w:r>
              <w:rPr>
                <w:color w:val="0D0D0D" w:themeColor="text1" w:themeTint="F2"/>
                <w:sz w:val="26"/>
                <w:szCs w:val="26"/>
              </w:rPr>
              <w:t>Petition of Philadelphia Gas Works</w:t>
            </w:r>
            <w:r w:rsidR="006C560D" w:rsidRPr="007C0BCF">
              <w:rPr>
                <w:color w:val="0D0D0D" w:themeColor="text1" w:themeTint="F2"/>
                <w:sz w:val="26"/>
                <w:szCs w:val="26"/>
              </w:rPr>
              <w:t xml:space="preserve"> for</w:t>
            </w:r>
            <w:r>
              <w:rPr>
                <w:color w:val="0D0D0D" w:themeColor="text1" w:themeTint="F2"/>
                <w:sz w:val="26"/>
                <w:szCs w:val="26"/>
              </w:rPr>
              <w:t xml:space="preserve"> Approval</w:t>
            </w:r>
            <w:r w:rsidR="00086E71">
              <w:rPr>
                <w:color w:val="0D0D0D" w:themeColor="text1" w:themeTint="F2"/>
                <w:sz w:val="26"/>
                <w:szCs w:val="26"/>
              </w:rPr>
              <w:t xml:space="preserve"> </w:t>
            </w:r>
          </w:p>
          <w:p w:rsidR="006C560D" w:rsidRDefault="006C560D" w:rsidP="00773D87">
            <w:pPr>
              <w:pStyle w:val="p4"/>
              <w:widowControl/>
              <w:tabs>
                <w:tab w:val="clear" w:pos="204"/>
                <w:tab w:val="left" w:pos="0"/>
              </w:tabs>
              <w:outlineLvl w:val="0"/>
              <w:rPr>
                <w:color w:val="0D0D0D" w:themeColor="text1" w:themeTint="F2"/>
                <w:sz w:val="26"/>
                <w:szCs w:val="26"/>
              </w:rPr>
            </w:pPr>
            <w:r w:rsidRPr="007C0BCF">
              <w:rPr>
                <w:color w:val="0D0D0D" w:themeColor="text1" w:themeTint="F2"/>
                <w:sz w:val="26"/>
                <w:szCs w:val="26"/>
              </w:rPr>
              <w:t>of a Distribution System Improvement Charge</w:t>
            </w:r>
          </w:p>
          <w:p w:rsidR="00C77ABC" w:rsidRDefault="00C77ABC" w:rsidP="00773D87">
            <w:pPr>
              <w:pStyle w:val="p4"/>
              <w:widowControl/>
              <w:tabs>
                <w:tab w:val="clear" w:pos="204"/>
                <w:tab w:val="left" w:pos="0"/>
              </w:tabs>
              <w:outlineLvl w:val="0"/>
              <w:rPr>
                <w:color w:val="0D0D0D" w:themeColor="text1" w:themeTint="F2"/>
                <w:sz w:val="26"/>
                <w:szCs w:val="26"/>
              </w:rPr>
            </w:pPr>
          </w:p>
          <w:p w:rsidR="00C77ABC" w:rsidRPr="007C0BCF" w:rsidRDefault="00C77ABC" w:rsidP="00773D87">
            <w:pPr>
              <w:pStyle w:val="p4"/>
              <w:widowControl/>
              <w:tabs>
                <w:tab w:val="clear" w:pos="204"/>
                <w:tab w:val="left" w:pos="0"/>
              </w:tabs>
              <w:outlineLvl w:val="0"/>
              <w:rPr>
                <w:color w:val="0D0D0D" w:themeColor="text1" w:themeTint="F2"/>
                <w:sz w:val="26"/>
                <w:szCs w:val="26"/>
              </w:rPr>
            </w:pPr>
            <w:r>
              <w:rPr>
                <w:color w:val="0D0D0D" w:themeColor="text1" w:themeTint="F2"/>
                <w:sz w:val="26"/>
                <w:szCs w:val="26"/>
              </w:rPr>
              <w:t>Office of Consumer Advocate v. Philadelphia Gas Works</w:t>
            </w:r>
          </w:p>
        </w:tc>
        <w:tc>
          <w:tcPr>
            <w:tcW w:w="3897" w:type="dxa"/>
          </w:tcPr>
          <w:p w:rsidR="006C560D" w:rsidRPr="007C0BCF" w:rsidRDefault="006C560D" w:rsidP="00C77ABC">
            <w:pPr>
              <w:widowControl/>
              <w:autoSpaceDE/>
              <w:autoSpaceDN/>
              <w:adjustRightInd/>
              <w:jc w:val="right"/>
              <w:rPr>
                <w:color w:val="0D0D0D" w:themeColor="text1" w:themeTint="F2"/>
                <w:sz w:val="26"/>
                <w:szCs w:val="26"/>
              </w:rPr>
            </w:pPr>
            <w:r w:rsidRPr="007C0BCF">
              <w:rPr>
                <w:color w:val="0D0D0D" w:themeColor="text1" w:themeTint="F2"/>
                <w:kern w:val="1"/>
                <w:sz w:val="26"/>
                <w:szCs w:val="26"/>
              </w:rPr>
              <w:t xml:space="preserve">        </w:t>
            </w:r>
            <w:r w:rsidR="00E02B28">
              <w:rPr>
                <w:color w:val="0D0D0D" w:themeColor="text1" w:themeTint="F2"/>
                <w:sz w:val="26"/>
                <w:szCs w:val="26"/>
              </w:rPr>
              <w:t>P-2012-2337737</w:t>
            </w:r>
          </w:p>
          <w:p w:rsidR="00733110" w:rsidRDefault="00733110" w:rsidP="00C77ABC">
            <w:pPr>
              <w:widowControl/>
              <w:autoSpaceDE/>
              <w:autoSpaceDN/>
              <w:adjustRightInd/>
              <w:jc w:val="right"/>
              <w:rPr>
                <w:color w:val="0D0D0D" w:themeColor="text1" w:themeTint="F2"/>
                <w:sz w:val="26"/>
                <w:szCs w:val="26"/>
              </w:rPr>
            </w:pPr>
          </w:p>
          <w:p w:rsidR="00733110" w:rsidRDefault="00733110" w:rsidP="00C77ABC">
            <w:pPr>
              <w:widowControl/>
              <w:autoSpaceDE/>
              <w:autoSpaceDN/>
              <w:adjustRightInd/>
              <w:jc w:val="right"/>
              <w:rPr>
                <w:color w:val="0D0D0D" w:themeColor="text1" w:themeTint="F2"/>
                <w:sz w:val="26"/>
                <w:szCs w:val="26"/>
              </w:rPr>
            </w:pPr>
          </w:p>
          <w:p w:rsidR="006C560D" w:rsidRPr="007C0BCF" w:rsidRDefault="00086E71" w:rsidP="00C77ABC">
            <w:pPr>
              <w:widowControl/>
              <w:autoSpaceDE/>
              <w:autoSpaceDN/>
              <w:adjustRightInd/>
              <w:jc w:val="right"/>
              <w:rPr>
                <w:color w:val="0D0D0D" w:themeColor="text1" w:themeTint="F2"/>
                <w:sz w:val="26"/>
                <w:szCs w:val="26"/>
              </w:rPr>
            </w:pPr>
            <w:r>
              <w:rPr>
                <w:color w:val="0D0D0D" w:themeColor="text1" w:themeTint="F2"/>
                <w:sz w:val="26"/>
                <w:szCs w:val="26"/>
              </w:rPr>
              <w:t xml:space="preserve">        C-2013-2346939</w:t>
            </w:r>
          </w:p>
          <w:p w:rsidR="006C560D" w:rsidRPr="007C0BCF" w:rsidRDefault="006C560D" w:rsidP="00773D87">
            <w:pPr>
              <w:widowControl/>
              <w:autoSpaceDE/>
              <w:autoSpaceDN/>
              <w:adjustRightInd/>
              <w:rPr>
                <w:color w:val="0D0D0D" w:themeColor="text1" w:themeTint="F2"/>
                <w:kern w:val="1"/>
                <w:sz w:val="26"/>
                <w:szCs w:val="26"/>
              </w:rPr>
            </w:pPr>
          </w:p>
        </w:tc>
      </w:tr>
    </w:tbl>
    <w:p w:rsidR="007F07C7" w:rsidRDefault="007F07C7" w:rsidP="00773D87">
      <w:pPr>
        <w:pStyle w:val="c2"/>
        <w:widowControl/>
        <w:tabs>
          <w:tab w:val="left" w:pos="204"/>
        </w:tabs>
        <w:spacing w:line="360" w:lineRule="auto"/>
        <w:jc w:val="left"/>
        <w:outlineLvl w:val="0"/>
        <w:rPr>
          <w:b/>
          <w:sz w:val="26"/>
          <w:szCs w:val="26"/>
        </w:rPr>
      </w:pPr>
    </w:p>
    <w:p w:rsidR="00D91F34" w:rsidRDefault="00D91F34" w:rsidP="00773D87">
      <w:pPr>
        <w:pStyle w:val="c2"/>
        <w:widowControl/>
        <w:tabs>
          <w:tab w:val="left" w:pos="204"/>
        </w:tabs>
        <w:spacing w:line="360" w:lineRule="auto"/>
        <w:outlineLvl w:val="0"/>
        <w:rPr>
          <w:b/>
          <w:sz w:val="26"/>
          <w:szCs w:val="26"/>
        </w:rPr>
      </w:pPr>
      <w:r w:rsidRPr="002B3E34">
        <w:rPr>
          <w:b/>
          <w:sz w:val="26"/>
          <w:szCs w:val="26"/>
        </w:rPr>
        <w:t>ORDER</w:t>
      </w:r>
    </w:p>
    <w:p w:rsidR="007F07C7" w:rsidRPr="002B3E34" w:rsidRDefault="007F07C7" w:rsidP="00773D87">
      <w:pPr>
        <w:pStyle w:val="c2"/>
        <w:widowControl/>
        <w:tabs>
          <w:tab w:val="left" w:pos="204"/>
        </w:tabs>
        <w:spacing w:line="360" w:lineRule="auto"/>
        <w:outlineLvl w:val="0"/>
        <w:rPr>
          <w:b/>
          <w:sz w:val="26"/>
          <w:szCs w:val="26"/>
        </w:rPr>
      </w:pPr>
    </w:p>
    <w:p w:rsidR="00D91F34" w:rsidRPr="002B3E34" w:rsidRDefault="001303A1" w:rsidP="00773D87">
      <w:pPr>
        <w:pStyle w:val="p4"/>
        <w:widowControl/>
        <w:spacing w:line="360" w:lineRule="auto"/>
        <w:rPr>
          <w:b/>
          <w:sz w:val="26"/>
          <w:szCs w:val="26"/>
        </w:rPr>
      </w:pPr>
      <w:r w:rsidRPr="002B3E34">
        <w:rPr>
          <w:b/>
          <w:sz w:val="26"/>
          <w:szCs w:val="26"/>
        </w:rPr>
        <w:t>BY THE COMMI</w:t>
      </w:r>
      <w:r w:rsidR="00D91F34" w:rsidRPr="002B3E34">
        <w:rPr>
          <w:b/>
          <w:sz w:val="26"/>
          <w:szCs w:val="26"/>
        </w:rPr>
        <w:t>SSION:</w:t>
      </w:r>
    </w:p>
    <w:p w:rsidR="00D91F34" w:rsidRPr="002B3E34" w:rsidRDefault="00D91F34" w:rsidP="00773D87">
      <w:pPr>
        <w:widowControl/>
        <w:tabs>
          <w:tab w:val="left" w:pos="204"/>
        </w:tabs>
        <w:spacing w:line="360" w:lineRule="auto"/>
        <w:rPr>
          <w:sz w:val="26"/>
          <w:szCs w:val="26"/>
        </w:rPr>
      </w:pPr>
    </w:p>
    <w:p w:rsidR="00A251DE" w:rsidRDefault="00A251DE" w:rsidP="007769F8">
      <w:pPr>
        <w:pStyle w:val="p2"/>
        <w:widowControl/>
        <w:spacing w:line="360" w:lineRule="auto"/>
        <w:ind w:firstLine="720"/>
        <w:rPr>
          <w:sz w:val="26"/>
          <w:szCs w:val="26"/>
        </w:rPr>
      </w:pPr>
      <w:r w:rsidRPr="00062E21">
        <w:rPr>
          <w:sz w:val="26"/>
          <w:szCs w:val="26"/>
        </w:rPr>
        <w:t xml:space="preserve">Before the Commission for consideration </w:t>
      </w:r>
      <w:r w:rsidR="00C77ABC">
        <w:rPr>
          <w:sz w:val="26"/>
          <w:szCs w:val="26"/>
        </w:rPr>
        <w:t xml:space="preserve">is the </w:t>
      </w:r>
      <w:r w:rsidR="00A166C1">
        <w:rPr>
          <w:sz w:val="26"/>
          <w:szCs w:val="26"/>
        </w:rPr>
        <w:t xml:space="preserve">Response of Philadelphia Gas Works (PGW) to our April 4, 2013 Order relative to PGW’s </w:t>
      </w:r>
      <w:r w:rsidRPr="00062E21">
        <w:rPr>
          <w:sz w:val="26"/>
          <w:szCs w:val="26"/>
        </w:rPr>
        <w:t xml:space="preserve">Petition for approval of </w:t>
      </w:r>
      <w:r w:rsidR="00A166C1">
        <w:rPr>
          <w:sz w:val="26"/>
          <w:szCs w:val="26"/>
        </w:rPr>
        <w:t xml:space="preserve">a </w:t>
      </w:r>
      <w:r w:rsidRPr="00062E21">
        <w:rPr>
          <w:sz w:val="26"/>
          <w:szCs w:val="26"/>
        </w:rPr>
        <w:t>Distribution System I</w:t>
      </w:r>
      <w:r w:rsidR="005A584D">
        <w:rPr>
          <w:sz w:val="26"/>
          <w:szCs w:val="26"/>
        </w:rPr>
        <w:t>mprovement Charge (DSIC).</w:t>
      </w:r>
      <w:r w:rsidRPr="00062E21">
        <w:rPr>
          <w:sz w:val="26"/>
          <w:szCs w:val="26"/>
        </w:rPr>
        <w:t xml:space="preserve">  </w:t>
      </w:r>
      <w:r w:rsidR="00A166C1">
        <w:rPr>
          <w:sz w:val="26"/>
          <w:szCs w:val="26"/>
        </w:rPr>
        <w:t>Comments have been filed by the Office of Consumer Advocate (OCA)</w:t>
      </w:r>
      <w:r w:rsidR="000D0675">
        <w:rPr>
          <w:sz w:val="26"/>
          <w:szCs w:val="26"/>
        </w:rPr>
        <w:t xml:space="preserve">, </w:t>
      </w:r>
      <w:r w:rsidR="00A166C1">
        <w:rPr>
          <w:sz w:val="26"/>
          <w:szCs w:val="26"/>
        </w:rPr>
        <w:t>the Philadelphia Industrial and Commercial Gas Users Group (PI</w:t>
      </w:r>
      <w:r w:rsidR="00446275">
        <w:rPr>
          <w:sz w:val="26"/>
          <w:szCs w:val="26"/>
        </w:rPr>
        <w:t>CGUG)</w:t>
      </w:r>
      <w:r w:rsidR="000D0675">
        <w:rPr>
          <w:sz w:val="26"/>
          <w:szCs w:val="26"/>
        </w:rPr>
        <w:t xml:space="preserve">, and </w:t>
      </w:r>
      <w:r w:rsidR="00281710">
        <w:rPr>
          <w:sz w:val="26"/>
          <w:szCs w:val="26"/>
        </w:rPr>
        <w:t>several customers</w:t>
      </w:r>
      <w:r w:rsidR="00446275">
        <w:rPr>
          <w:sz w:val="26"/>
          <w:szCs w:val="26"/>
        </w:rPr>
        <w:t>.</w:t>
      </w:r>
    </w:p>
    <w:p w:rsidR="00A251DE" w:rsidRDefault="00A251DE" w:rsidP="00773D87">
      <w:pPr>
        <w:pStyle w:val="p2"/>
        <w:widowControl/>
        <w:spacing w:line="360" w:lineRule="auto"/>
        <w:ind w:firstLine="1440"/>
        <w:rPr>
          <w:sz w:val="26"/>
          <w:szCs w:val="26"/>
        </w:rPr>
      </w:pPr>
    </w:p>
    <w:p w:rsidR="00A251DE" w:rsidRPr="00C33314" w:rsidRDefault="00A251DE" w:rsidP="00773D87">
      <w:pPr>
        <w:pStyle w:val="p2"/>
        <w:widowControl/>
        <w:spacing w:line="360" w:lineRule="auto"/>
        <w:ind w:firstLine="0"/>
        <w:jc w:val="center"/>
        <w:rPr>
          <w:b/>
          <w:sz w:val="26"/>
          <w:szCs w:val="26"/>
        </w:rPr>
      </w:pPr>
      <w:r w:rsidRPr="00C33314">
        <w:rPr>
          <w:b/>
          <w:sz w:val="26"/>
          <w:szCs w:val="26"/>
        </w:rPr>
        <w:t>HISTORY</w:t>
      </w:r>
      <w:r>
        <w:rPr>
          <w:b/>
          <w:sz w:val="26"/>
          <w:szCs w:val="26"/>
        </w:rPr>
        <w:t xml:space="preserve"> OF THE PROCEEDING</w:t>
      </w:r>
    </w:p>
    <w:p w:rsidR="005A584D" w:rsidRDefault="005A584D" w:rsidP="00773D87">
      <w:pPr>
        <w:pStyle w:val="p2"/>
        <w:widowControl/>
        <w:spacing w:line="360" w:lineRule="auto"/>
        <w:ind w:firstLine="1440"/>
        <w:rPr>
          <w:sz w:val="26"/>
          <w:szCs w:val="26"/>
        </w:rPr>
      </w:pPr>
    </w:p>
    <w:p w:rsidR="00474D21" w:rsidRDefault="00474D21" w:rsidP="007769F8">
      <w:pPr>
        <w:pStyle w:val="p2"/>
        <w:widowControl/>
        <w:spacing w:line="360" w:lineRule="auto"/>
        <w:ind w:firstLine="720"/>
        <w:rPr>
          <w:sz w:val="26"/>
          <w:szCs w:val="26"/>
        </w:rPr>
      </w:pPr>
      <w:r>
        <w:rPr>
          <w:sz w:val="26"/>
          <w:szCs w:val="26"/>
        </w:rPr>
        <w:t xml:space="preserve">PGW is owned by the City of Philadelphia and is the largest municipally owned gas utility in the country.  PGW is in the business of selling and distributing natural gas to </w:t>
      </w:r>
      <w:r>
        <w:rPr>
          <w:sz w:val="26"/>
          <w:szCs w:val="26"/>
        </w:rPr>
        <w:lastRenderedPageBreak/>
        <w:t>retail customers within the Commonwealth of Pennsylvania, and is therefore a “</w:t>
      </w:r>
      <w:r w:rsidR="00461BAE">
        <w:rPr>
          <w:sz w:val="26"/>
          <w:szCs w:val="26"/>
        </w:rPr>
        <w:t>city natural gas distribution operation</w:t>
      </w:r>
      <w:r>
        <w:rPr>
          <w:sz w:val="26"/>
          <w:szCs w:val="26"/>
        </w:rPr>
        <w:t xml:space="preserve">” </w:t>
      </w:r>
      <w:r w:rsidR="00461BAE">
        <w:rPr>
          <w:sz w:val="26"/>
          <w:szCs w:val="26"/>
        </w:rPr>
        <w:t xml:space="preserve">(CNGDO) </w:t>
      </w:r>
      <w:r>
        <w:rPr>
          <w:sz w:val="26"/>
          <w:szCs w:val="26"/>
        </w:rPr>
        <w:t xml:space="preserve">within the meaning of Section 102 of the Public Utility Code,  66 Pa. C.S. </w:t>
      </w:r>
      <w:r w:rsidRPr="002B3E34">
        <w:rPr>
          <w:iCs/>
          <w:sz w:val="26"/>
          <w:szCs w:val="26"/>
        </w:rPr>
        <w:t>§§</w:t>
      </w:r>
      <w:r>
        <w:rPr>
          <w:sz w:val="26"/>
          <w:szCs w:val="26"/>
        </w:rPr>
        <w:t xml:space="preserve"> 102, subject to the regulatory jurisdiction of the Commission.  </w:t>
      </w:r>
      <w:r w:rsidR="00461BAE" w:rsidRPr="00461BAE">
        <w:rPr>
          <w:i/>
          <w:sz w:val="26"/>
          <w:szCs w:val="26"/>
        </w:rPr>
        <w:t>See also</w:t>
      </w:r>
      <w:r w:rsidR="00461BAE">
        <w:rPr>
          <w:sz w:val="26"/>
          <w:szCs w:val="26"/>
        </w:rPr>
        <w:t xml:space="preserve"> 66 Pa. C.S. </w:t>
      </w:r>
      <w:r w:rsidR="00461BAE" w:rsidRPr="002B3E34">
        <w:rPr>
          <w:iCs/>
          <w:sz w:val="26"/>
          <w:szCs w:val="26"/>
        </w:rPr>
        <w:t>§</w:t>
      </w:r>
      <w:r w:rsidR="00461BAE">
        <w:rPr>
          <w:iCs/>
          <w:sz w:val="26"/>
          <w:szCs w:val="26"/>
        </w:rPr>
        <w:t xml:space="preserve"> 2212, relating to city natural gas distribution operations. </w:t>
      </w:r>
      <w:r w:rsidR="00461BAE">
        <w:rPr>
          <w:sz w:val="26"/>
          <w:szCs w:val="26"/>
        </w:rPr>
        <w:t xml:space="preserve"> </w:t>
      </w:r>
      <w:r>
        <w:rPr>
          <w:sz w:val="26"/>
          <w:szCs w:val="26"/>
        </w:rPr>
        <w:t>PGW manages a distribution system of approximately 6,000 miles of gas mains and service lines</w:t>
      </w:r>
      <w:r w:rsidR="00F73DF5">
        <w:rPr>
          <w:rStyle w:val="FootnoteReference"/>
          <w:sz w:val="26"/>
          <w:szCs w:val="26"/>
        </w:rPr>
        <w:footnoteReference w:id="1"/>
      </w:r>
      <w:r>
        <w:rPr>
          <w:sz w:val="26"/>
          <w:szCs w:val="26"/>
        </w:rPr>
        <w:t xml:space="preserve"> supplying approximately 500,000 customers.</w:t>
      </w:r>
    </w:p>
    <w:p w:rsidR="00474D21" w:rsidRDefault="00474D21" w:rsidP="00773D87">
      <w:pPr>
        <w:pStyle w:val="p2"/>
        <w:widowControl/>
        <w:spacing w:line="360" w:lineRule="auto"/>
        <w:ind w:firstLine="1440"/>
        <w:rPr>
          <w:sz w:val="26"/>
          <w:szCs w:val="26"/>
        </w:rPr>
      </w:pPr>
    </w:p>
    <w:p w:rsidR="005419E9" w:rsidRDefault="000D0675" w:rsidP="007769F8">
      <w:pPr>
        <w:pStyle w:val="p2"/>
        <w:widowControl/>
        <w:spacing w:line="360" w:lineRule="auto"/>
        <w:ind w:firstLine="720"/>
        <w:rPr>
          <w:sz w:val="26"/>
          <w:szCs w:val="26"/>
        </w:rPr>
      </w:pPr>
      <w:r>
        <w:rPr>
          <w:sz w:val="26"/>
          <w:szCs w:val="26"/>
        </w:rPr>
        <w:t xml:space="preserve">PGW’s </w:t>
      </w:r>
      <w:r w:rsidR="008E2785" w:rsidRPr="008E2785">
        <w:rPr>
          <w:sz w:val="26"/>
          <w:szCs w:val="26"/>
        </w:rPr>
        <w:t xml:space="preserve">DSIC </w:t>
      </w:r>
      <w:r w:rsidR="008959A6">
        <w:rPr>
          <w:sz w:val="26"/>
          <w:szCs w:val="26"/>
        </w:rPr>
        <w:t xml:space="preserve">Petition </w:t>
      </w:r>
      <w:r w:rsidR="008E2785" w:rsidRPr="008E2785">
        <w:rPr>
          <w:sz w:val="26"/>
          <w:szCs w:val="26"/>
        </w:rPr>
        <w:t xml:space="preserve">was filed on January </w:t>
      </w:r>
      <w:r w:rsidR="008E2785">
        <w:rPr>
          <w:sz w:val="26"/>
          <w:szCs w:val="26"/>
        </w:rPr>
        <w:t>18</w:t>
      </w:r>
      <w:r w:rsidR="005419E9">
        <w:rPr>
          <w:sz w:val="26"/>
          <w:szCs w:val="26"/>
        </w:rPr>
        <w:t>, 2013.</w:t>
      </w:r>
      <w:r w:rsidR="00E040F0">
        <w:rPr>
          <w:sz w:val="26"/>
          <w:szCs w:val="26"/>
        </w:rPr>
        <w:t xml:space="preserve"> </w:t>
      </w:r>
      <w:r w:rsidR="005419E9">
        <w:rPr>
          <w:sz w:val="26"/>
          <w:szCs w:val="26"/>
        </w:rPr>
        <w:t xml:space="preserve"> </w:t>
      </w:r>
      <w:r w:rsidR="005419E9" w:rsidRPr="00062E21">
        <w:rPr>
          <w:sz w:val="26"/>
          <w:szCs w:val="26"/>
        </w:rPr>
        <w:t>Copies were served on the statutory advocates as well as the active</w:t>
      </w:r>
      <w:r w:rsidR="005419E9">
        <w:rPr>
          <w:sz w:val="26"/>
          <w:szCs w:val="26"/>
        </w:rPr>
        <w:t xml:space="preserve"> parties in PGW’s most recent</w:t>
      </w:r>
      <w:r w:rsidR="005419E9" w:rsidRPr="00062E21">
        <w:rPr>
          <w:sz w:val="26"/>
          <w:szCs w:val="26"/>
        </w:rPr>
        <w:t xml:space="preserve"> base rate case proceeding, docketed at R</w:t>
      </w:r>
      <w:r w:rsidR="005419E9">
        <w:rPr>
          <w:sz w:val="26"/>
          <w:szCs w:val="26"/>
        </w:rPr>
        <w:noBreakHyphen/>
        <w:t>2009</w:t>
      </w:r>
      <w:r w:rsidR="005419E9">
        <w:rPr>
          <w:sz w:val="26"/>
          <w:szCs w:val="26"/>
        </w:rPr>
        <w:noBreakHyphen/>
        <w:t xml:space="preserve">2139884, </w:t>
      </w:r>
      <w:r w:rsidR="005419E9" w:rsidRPr="00062E21">
        <w:rPr>
          <w:sz w:val="26"/>
          <w:szCs w:val="26"/>
        </w:rPr>
        <w:t xml:space="preserve">in accordance with </w:t>
      </w:r>
      <w:r w:rsidR="005419E9" w:rsidRPr="00DC108A">
        <w:rPr>
          <w:i/>
          <w:sz w:val="26"/>
          <w:szCs w:val="26"/>
        </w:rPr>
        <w:t>Implementation of Act 11 of 2012</w:t>
      </w:r>
      <w:r w:rsidR="005419E9">
        <w:rPr>
          <w:sz w:val="26"/>
          <w:szCs w:val="26"/>
        </w:rPr>
        <w:t>,</w:t>
      </w:r>
      <w:r w:rsidR="005419E9" w:rsidRPr="00062E21">
        <w:rPr>
          <w:sz w:val="26"/>
          <w:szCs w:val="26"/>
        </w:rPr>
        <w:t xml:space="preserve"> Docket No. M</w:t>
      </w:r>
      <w:r w:rsidR="005419E9">
        <w:rPr>
          <w:sz w:val="26"/>
          <w:szCs w:val="26"/>
        </w:rPr>
        <w:noBreakHyphen/>
      </w:r>
      <w:r w:rsidR="005419E9" w:rsidRPr="00062E21">
        <w:rPr>
          <w:sz w:val="26"/>
          <w:szCs w:val="26"/>
        </w:rPr>
        <w:t xml:space="preserve">2012-2293611 </w:t>
      </w:r>
      <w:r w:rsidR="005419E9">
        <w:rPr>
          <w:sz w:val="26"/>
          <w:szCs w:val="26"/>
        </w:rPr>
        <w:t>(</w:t>
      </w:r>
      <w:r w:rsidR="005419E9" w:rsidRPr="00062E21">
        <w:rPr>
          <w:sz w:val="26"/>
          <w:szCs w:val="26"/>
        </w:rPr>
        <w:t>August 2, 2012</w:t>
      </w:r>
      <w:r w:rsidR="005419E9">
        <w:rPr>
          <w:sz w:val="26"/>
          <w:szCs w:val="26"/>
        </w:rPr>
        <w:t>) (</w:t>
      </w:r>
      <w:r w:rsidR="005419E9" w:rsidRPr="00062E21">
        <w:rPr>
          <w:sz w:val="26"/>
          <w:szCs w:val="26"/>
        </w:rPr>
        <w:t>Final Implementation Order</w:t>
      </w:r>
      <w:r w:rsidR="005419E9">
        <w:rPr>
          <w:sz w:val="26"/>
          <w:szCs w:val="26"/>
        </w:rPr>
        <w:t xml:space="preserve">).  PGW’s </w:t>
      </w:r>
      <w:r w:rsidR="005419E9" w:rsidRPr="00062E21">
        <w:rPr>
          <w:sz w:val="26"/>
          <w:szCs w:val="26"/>
        </w:rPr>
        <w:t>DSIC Petition incl</w:t>
      </w:r>
      <w:r w:rsidR="005419E9">
        <w:rPr>
          <w:sz w:val="26"/>
          <w:szCs w:val="26"/>
        </w:rPr>
        <w:t>udes proposed Supplement No. 58</w:t>
      </w:r>
      <w:r w:rsidR="005419E9" w:rsidRPr="00062E21">
        <w:rPr>
          <w:sz w:val="26"/>
          <w:szCs w:val="26"/>
        </w:rPr>
        <w:t xml:space="preserve"> </w:t>
      </w:r>
      <w:r w:rsidR="005419E9">
        <w:rPr>
          <w:sz w:val="26"/>
          <w:szCs w:val="26"/>
        </w:rPr>
        <w:t>to Tariff Gas – Pa. P.U.C. No. 2</w:t>
      </w:r>
      <w:r w:rsidR="005419E9" w:rsidRPr="00062E21">
        <w:rPr>
          <w:sz w:val="26"/>
          <w:szCs w:val="26"/>
        </w:rPr>
        <w:t xml:space="preserve"> to introduce</w:t>
      </w:r>
      <w:r w:rsidR="005419E9">
        <w:rPr>
          <w:sz w:val="26"/>
          <w:szCs w:val="26"/>
        </w:rPr>
        <w:t xml:space="preserve"> the DSIC Rider into the PGW</w:t>
      </w:r>
      <w:r w:rsidR="005419E9" w:rsidRPr="00062E21">
        <w:rPr>
          <w:sz w:val="26"/>
          <w:szCs w:val="26"/>
        </w:rPr>
        <w:t xml:space="preserve"> tariff w</w:t>
      </w:r>
      <w:r w:rsidR="005419E9">
        <w:rPr>
          <w:sz w:val="26"/>
          <w:szCs w:val="26"/>
        </w:rPr>
        <w:t>ith an effective date of March 1</w:t>
      </w:r>
      <w:r w:rsidR="005419E9" w:rsidRPr="00062E21">
        <w:rPr>
          <w:sz w:val="26"/>
          <w:szCs w:val="26"/>
        </w:rPr>
        <w:t xml:space="preserve">, 2013.  The filing was made pursuant to 66 Pa. C.S. </w:t>
      </w:r>
      <w:r w:rsidR="005419E9" w:rsidRPr="00062E21">
        <w:rPr>
          <w:bCs/>
          <w:sz w:val="26"/>
          <w:szCs w:val="26"/>
        </w:rPr>
        <w:t xml:space="preserve">§ 1353 and </w:t>
      </w:r>
      <w:r w:rsidR="005419E9">
        <w:rPr>
          <w:bCs/>
          <w:sz w:val="26"/>
          <w:szCs w:val="26"/>
        </w:rPr>
        <w:t xml:space="preserve">the </w:t>
      </w:r>
      <w:r w:rsidR="005419E9" w:rsidRPr="00062E21">
        <w:rPr>
          <w:sz w:val="26"/>
          <w:szCs w:val="26"/>
        </w:rPr>
        <w:t>Final Implementation Order.</w:t>
      </w:r>
    </w:p>
    <w:p w:rsidR="005419E9" w:rsidRDefault="005419E9" w:rsidP="00773D87">
      <w:pPr>
        <w:pStyle w:val="p2"/>
        <w:widowControl/>
        <w:spacing w:line="360" w:lineRule="auto"/>
        <w:ind w:firstLine="1440"/>
        <w:rPr>
          <w:sz w:val="26"/>
          <w:szCs w:val="26"/>
        </w:rPr>
      </w:pPr>
    </w:p>
    <w:p w:rsidR="00A5589D" w:rsidRPr="00330D75" w:rsidRDefault="00E422C5" w:rsidP="007769F8">
      <w:pPr>
        <w:pStyle w:val="p7"/>
        <w:widowControl/>
        <w:tabs>
          <w:tab w:val="clear" w:pos="782"/>
          <w:tab w:val="clear" w:pos="1133"/>
          <w:tab w:val="left" w:pos="720"/>
          <w:tab w:val="left" w:pos="1440"/>
        </w:tabs>
        <w:spacing w:line="360" w:lineRule="auto"/>
        <w:ind w:left="0" w:firstLine="720"/>
        <w:rPr>
          <w:color w:val="0D0D0D" w:themeColor="text1" w:themeTint="F2"/>
          <w:sz w:val="26"/>
          <w:szCs w:val="26"/>
        </w:rPr>
      </w:pPr>
      <w:r>
        <w:rPr>
          <w:sz w:val="26"/>
          <w:szCs w:val="26"/>
        </w:rPr>
        <w:t>PICGUG</w:t>
      </w:r>
      <w:r w:rsidR="00A5589D">
        <w:rPr>
          <w:sz w:val="26"/>
          <w:szCs w:val="26"/>
        </w:rPr>
        <w:t xml:space="preserve"> </w:t>
      </w:r>
      <w:r w:rsidR="00A5589D">
        <w:rPr>
          <w:color w:val="0D0D0D" w:themeColor="text1" w:themeTint="F2"/>
          <w:sz w:val="26"/>
          <w:szCs w:val="26"/>
        </w:rPr>
        <w:t xml:space="preserve">filed comments on December 21, 2012.  </w:t>
      </w:r>
      <w:r w:rsidR="00BB48F2">
        <w:rPr>
          <w:color w:val="0D0D0D" w:themeColor="text1" w:themeTint="F2"/>
          <w:sz w:val="26"/>
          <w:szCs w:val="26"/>
        </w:rPr>
        <w:t>On February 7, 2013, PICGUG</w:t>
      </w:r>
      <w:r w:rsidR="00A5589D" w:rsidRPr="00330D75">
        <w:rPr>
          <w:color w:val="0D0D0D" w:themeColor="text1" w:themeTint="F2"/>
          <w:sz w:val="26"/>
          <w:szCs w:val="26"/>
        </w:rPr>
        <w:t xml:space="preserve"> filed a Petition to Intervene and Answer.</w:t>
      </w:r>
      <w:r w:rsidR="00086E71">
        <w:rPr>
          <w:color w:val="0D0D0D" w:themeColor="text1" w:themeTint="F2"/>
          <w:sz w:val="26"/>
          <w:szCs w:val="26"/>
        </w:rPr>
        <w:t xml:space="preserve">  PICGUG requested that the Commission deny PGW’s expedited </w:t>
      </w:r>
      <w:r w:rsidR="000D0675">
        <w:rPr>
          <w:color w:val="0D0D0D" w:themeColor="text1" w:themeTint="F2"/>
          <w:sz w:val="26"/>
          <w:szCs w:val="26"/>
        </w:rPr>
        <w:t xml:space="preserve">DSIC </w:t>
      </w:r>
      <w:r w:rsidR="00086E71">
        <w:rPr>
          <w:color w:val="0D0D0D" w:themeColor="text1" w:themeTint="F2"/>
          <w:sz w:val="26"/>
          <w:szCs w:val="26"/>
        </w:rPr>
        <w:t>effective date of March</w:t>
      </w:r>
      <w:r w:rsidR="008959A6">
        <w:rPr>
          <w:color w:val="0D0D0D" w:themeColor="text1" w:themeTint="F2"/>
          <w:sz w:val="26"/>
          <w:szCs w:val="26"/>
        </w:rPr>
        <w:t> </w:t>
      </w:r>
      <w:r w:rsidR="00086E71">
        <w:rPr>
          <w:color w:val="0D0D0D" w:themeColor="text1" w:themeTint="F2"/>
          <w:sz w:val="26"/>
          <w:szCs w:val="26"/>
        </w:rPr>
        <w:t xml:space="preserve">1, 2013 and </w:t>
      </w:r>
      <w:r w:rsidR="0083630E">
        <w:rPr>
          <w:color w:val="0D0D0D" w:themeColor="text1" w:themeTint="F2"/>
          <w:sz w:val="26"/>
          <w:szCs w:val="26"/>
        </w:rPr>
        <w:t>requested evidentiary hearings to investigate PGW’s cost recovery methodology.</w:t>
      </w:r>
    </w:p>
    <w:p w:rsidR="000D09A1" w:rsidRDefault="000D09A1" w:rsidP="00773D87">
      <w:pPr>
        <w:pStyle w:val="p2"/>
        <w:widowControl/>
        <w:spacing w:line="360" w:lineRule="auto"/>
        <w:ind w:firstLine="1440"/>
        <w:rPr>
          <w:sz w:val="26"/>
          <w:szCs w:val="26"/>
        </w:rPr>
      </w:pPr>
    </w:p>
    <w:p w:rsidR="001F37FA" w:rsidRDefault="001F37FA" w:rsidP="007769F8">
      <w:pPr>
        <w:pStyle w:val="p2"/>
        <w:widowControl/>
        <w:spacing w:line="360" w:lineRule="auto"/>
        <w:ind w:firstLine="720"/>
        <w:rPr>
          <w:sz w:val="26"/>
          <w:szCs w:val="26"/>
        </w:rPr>
      </w:pPr>
      <w:r w:rsidRPr="00330D75">
        <w:rPr>
          <w:color w:val="0D0D0D" w:themeColor="text1" w:themeTint="F2"/>
          <w:sz w:val="26"/>
          <w:szCs w:val="26"/>
        </w:rPr>
        <w:t xml:space="preserve">OCA filed comments </w:t>
      </w:r>
      <w:r>
        <w:rPr>
          <w:color w:val="0D0D0D" w:themeColor="text1" w:themeTint="F2"/>
          <w:sz w:val="26"/>
          <w:szCs w:val="26"/>
        </w:rPr>
        <w:t>on December</w:t>
      </w:r>
      <w:r w:rsidRPr="00330D75">
        <w:rPr>
          <w:color w:val="0D0D0D" w:themeColor="text1" w:themeTint="F2"/>
          <w:sz w:val="26"/>
          <w:szCs w:val="26"/>
        </w:rPr>
        <w:t> </w:t>
      </w:r>
      <w:r>
        <w:rPr>
          <w:color w:val="0D0D0D" w:themeColor="text1" w:themeTint="F2"/>
          <w:sz w:val="26"/>
          <w:szCs w:val="26"/>
        </w:rPr>
        <w:t>24, 2012</w:t>
      </w:r>
      <w:r w:rsidRPr="00330D75">
        <w:rPr>
          <w:color w:val="0D0D0D" w:themeColor="text1" w:themeTint="F2"/>
          <w:sz w:val="26"/>
          <w:szCs w:val="26"/>
        </w:rPr>
        <w:t xml:space="preserve">, but did not initially request hearings.  </w:t>
      </w:r>
      <w:r w:rsidRPr="006A1F53">
        <w:rPr>
          <w:sz w:val="26"/>
          <w:szCs w:val="26"/>
        </w:rPr>
        <w:t xml:space="preserve">On </w:t>
      </w:r>
      <w:r>
        <w:rPr>
          <w:sz w:val="26"/>
          <w:szCs w:val="26"/>
        </w:rPr>
        <w:t>Febr</w:t>
      </w:r>
      <w:r w:rsidRPr="006A1F53">
        <w:rPr>
          <w:sz w:val="26"/>
          <w:szCs w:val="26"/>
        </w:rPr>
        <w:t xml:space="preserve">uary </w:t>
      </w:r>
      <w:r>
        <w:rPr>
          <w:sz w:val="26"/>
          <w:szCs w:val="26"/>
        </w:rPr>
        <w:t>7</w:t>
      </w:r>
      <w:r w:rsidRPr="006A1F53">
        <w:rPr>
          <w:sz w:val="26"/>
          <w:szCs w:val="26"/>
        </w:rPr>
        <w:t xml:space="preserve">, 2013 OCA filed a Notice of Intervention, a Formal Complaint and Public Statement, and an Answer to </w:t>
      </w:r>
      <w:r>
        <w:rPr>
          <w:sz w:val="26"/>
          <w:szCs w:val="26"/>
        </w:rPr>
        <w:t>PGW</w:t>
      </w:r>
      <w:r w:rsidRPr="006A1F53">
        <w:rPr>
          <w:sz w:val="26"/>
          <w:szCs w:val="26"/>
        </w:rPr>
        <w:t xml:space="preserve">’s DSIC Petition.  In its Answer to the </w:t>
      </w:r>
      <w:r>
        <w:rPr>
          <w:sz w:val="26"/>
          <w:szCs w:val="26"/>
        </w:rPr>
        <w:t>PGW</w:t>
      </w:r>
      <w:r w:rsidRPr="006A1F53">
        <w:rPr>
          <w:sz w:val="26"/>
          <w:szCs w:val="26"/>
        </w:rPr>
        <w:t xml:space="preserve"> DSIC Petition, OCA states that the Commission should deny </w:t>
      </w:r>
      <w:r>
        <w:rPr>
          <w:sz w:val="26"/>
          <w:szCs w:val="26"/>
        </w:rPr>
        <w:t>PGW</w:t>
      </w:r>
      <w:r w:rsidRPr="006A1F53">
        <w:rPr>
          <w:sz w:val="26"/>
          <w:szCs w:val="26"/>
        </w:rPr>
        <w:t xml:space="preserve">’s Petition as filed, suspend proposed Tariff Supplement No. </w:t>
      </w:r>
      <w:r>
        <w:rPr>
          <w:sz w:val="26"/>
          <w:szCs w:val="26"/>
        </w:rPr>
        <w:t>58</w:t>
      </w:r>
      <w:r w:rsidRPr="006A1F53">
        <w:rPr>
          <w:sz w:val="26"/>
          <w:szCs w:val="26"/>
        </w:rPr>
        <w:t xml:space="preserve"> to Tariff Gas – Pa. P.U.C. No. </w:t>
      </w:r>
      <w:r>
        <w:rPr>
          <w:sz w:val="26"/>
          <w:szCs w:val="26"/>
        </w:rPr>
        <w:t>2</w:t>
      </w:r>
      <w:r w:rsidRPr="006A1F53">
        <w:rPr>
          <w:sz w:val="26"/>
          <w:szCs w:val="26"/>
        </w:rPr>
        <w:t xml:space="preserve"> and order a full hearing and investigation</w:t>
      </w:r>
      <w:r w:rsidR="00552081">
        <w:rPr>
          <w:sz w:val="26"/>
          <w:szCs w:val="26"/>
        </w:rPr>
        <w:t xml:space="preserve">. </w:t>
      </w:r>
      <w:r w:rsidR="00C8777E">
        <w:rPr>
          <w:sz w:val="26"/>
          <w:szCs w:val="26"/>
        </w:rPr>
        <w:t xml:space="preserve"> </w:t>
      </w:r>
      <w:r w:rsidR="00552081">
        <w:rPr>
          <w:sz w:val="26"/>
          <w:szCs w:val="26"/>
        </w:rPr>
        <w:t>OCA Answer at</w:t>
      </w:r>
      <w:r w:rsidR="007769F8">
        <w:rPr>
          <w:sz w:val="26"/>
          <w:szCs w:val="26"/>
        </w:rPr>
        <w:t> </w:t>
      </w:r>
      <w:r w:rsidRPr="006A1F53">
        <w:rPr>
          <w:sz w:val="26"/>
          <w:szCs w:val="26"/>
        </w:rPr>
        <w:t>1.</w:t>
      </w:r>
    </w:p>
    <w:p w:rsidR="006A1F53" w:rsidRPr="006A1F53" w:rsidRDefault="006A1F53" w:rsidP="00773D87">
      <w:pPr>
        <w:pStyle w:val="p2"/>
        <w:widowControl/>
        <w:spacing w:line="360" w:lineRule="auto"/>
        <w:ind w:firstLine="0"/>
        <w:rPr>
          <w:sz w:val="26"/>
          <w:szCs w:val="26"/>
        </w:rPr>
      </w:pPr>
    </w:p>
    <w:p w:rsidR="006A1F53" w:rsidRDefault="006A1F53" w:rsidP="007769F8">
      <w:pPr>
        <w:pStyle w:val="p2"/>
        <w:widowControl/>
        <w:spacing w:line="360" w:lineRule="auto"/>
        <w:ind w:firstLine="720"/>
        <w:rPr>
          <w:sz w:val="26"/>
          <w:szCs w:val="26"/>
        </w:rPr>
      </w:pPr>
      <w:r w:rsidRPr="006A1F53">
        <w:rPr>
          <w:sz w:val="26"/>
          <w:szCs w:val="26"/>
        </w:rPr>
        <w:t xml:space="preserve">On </w:t>
      </w:r>
      <w:r w:rsidR="007A175F">
        <w:rPr>
          <w:sz w:val="26"/>
          <w:szCs w:val="26"/>
        </w:rPr>
        <w:t>Febr</w:t>
      </w:r>
      <w:r w:rsidR="007A175F" w:rsidRPr="006A1F53">
        <w:rPr>
          <w:sz w:val="26"/>
          <w:szCs w:val="26"/>
        </w:rPr>
        <w:t xml:space="preserve">uary </w:t>
      </w:r>
      <w:r w:rsidR="007A175F">
        <w:rPr>
          <w:sz w:val="26"/>
          <w:szCs w:val="26"/>
        </w:rPr>
        <w:t>7</w:t>
      </w:r>
      <w:r w:rsidRPr="006A1F53">
        <w:rPr>
          <w:sz w:val="26"/>
          <w:szCs w:val="26"/>
        </w:rPr>
        <w:t xml:space="preserve">, 2013 the Office of Small Business Advocate (OSBA) filed a Notice of Intervention and an Answer.  </w:t>
      </w:r>
      <w:r w:rsidR="00086E71" w:rsidRPr="00330D75">
        <w:rPr>
          <w:sz w:val="26"/>
          <w:szCs w:val="26"/>
        </w:rPr>
        <w:t>OSBA requested hearings and such relief as may be necessary or appropria</w:t>
      </w:r>
      <w:r w:rsidR="00086E71">
        <w:rPr>
          <w:sz w:val="26"/>
          <w:szCs w:val="26"/>
        </w:rPr>
        <w:t xml:space="preserve">te. </w:t>
      </w:r>
      <w:r w:rsidR="00086E71" w:rsidRPr="00330D75">
        <w:rPr>
          <w:sz w:val="26"/>
          <w:szCs w:val="26"/>
        </w:rPr>
        <w:t xml:space="preserve"> </w:t>
      </w:r>
      <w:r w:rsidR="00C8777E">
        <w:rPr>
          <w:sz w:val="26"/>
          <w:szCs w:val="26"/>
        </w:rPr>
        <w:t xml:space="preserve">Also on </w:t>
      </w:r>
      <w:r w:rsidR="00B10E6E">
        <w:rPr>
          <w:sz w:val="26"/>
          <w:szCs w:val="26"/>
        </w:rPr>
        <w:t>February 7, 2013,</w:t>
      </w:r>
      <w:r w:rsidRPr="006A1F53">
        <w:rPr>
          <w:sz w:val="26"/>
          <w:szCs w:val="26"/>
        </w:rPr>
        <w:t xml:space="preserve"> </w:t>
      </w:r>
      <w:r w:rsidR="007A175F">
        <w:rPr>
          <w:sz w:val="26"/>
          <w:szCs w:val="26"/>
        </w:rPr>
        <w:t>the Bureau of Investigation and Enforcement (I&amp;E)</w:t>
      </w:r>
      <w:r w:rsidRPr="006A1F53">
        <w:rPr>
          <w:sz w:val="26"/>
          <w:szCs w:val="26"/>
        </w:rPr>
        <w:t xml:space="preserve"> filed a</w:t>
      </w:r>
      <w:r w:rsidR="007A175F">
        <w:rPr>
          <w:sz w:val="26"/>
          <w:szCs w:val="26"/>
        </w:rPr>
        <w:t>n Answer</w:t>
      </w:r>
      <w:r w:rsidRPr="006A1F53">
        <w:rPr>
          <w:sz w:val="26"/>
          <w:szCs w:val="26"/>
        </w:rPr>
        <w:t xml:space="preserve">.  </w:t>
      </w:r>
      <w:r w:rsidR="00B10E6E">
        <w:rPr>
          <w:sz w:val="26"/>
          <w:szCs w:val="26"/>
        </w:rPr>
        <w:t>In its Answer</w:t>
      </w:r>
      <w:r w:rsidR="007563ED" w:rsidRPr="007563ED">
        <w:rPr>
          <w:sz w:val="26"/>
          <w:szCs w:val="26"/>
        </w:rPr>
        <w:t xml:space="preserve"> </w:t>
      </w:r>
      <w:r w:rsidR="007563ED">
        <w:rPr>
          <w:sz w:val="26"/>
          <w:szCs w:val="26"/>
        </w:rPr>
        <w:t xml:space="preserve">I&amp;E </w:t>
      </w:r>
      <w:r w:rsidR="00B10E6E">
        <w:rPr>
          <w:sz w:val="26"/>
          <w:szCs w:val="26"/>
        </w:rPr>
        <w:t>supported PGW’s DSIC Petition stating that: “The pay as you go funding is well suited for a utility such as PGW that is regulated utilizing the cash flow methodology.”  I&amp;E Answer at 2.</w:t>
      </w:r>
    </w:p>
    <w:p w:rsidR="00765982" w:rsidRDefault="00765982" w:rsidP="00773D87">
      <w:pPr>
        <w:pStyle w:val="p2"/>
        <w:widowControl/>
        <w:spacing w:line="360" w:lineRule="auto"/>
        <w:ind w:firstLine="1440"/>
        <w:rPr>
          <w:sz w:val="26"/>
          <w:szCs w:val="26"/>
        </w:rPr>
      </w:pPr>
    </w:p>
    <w:p w:rsidR="00765982" w:rsidRDefault="00765982" w:rsidP="007769F8">
      <w:pPr>
        <w:pStyle w:val="p2"/>
        <w:widowControl/>
        <w:spacing w:line="360" w:lineRule="auto"/>
        <w:ind w:firstLine="720"/>
        <w:rPr>
          <w:sz w:val="26"/>
          <w:szCs w:val="26"/>
        </w:rPr>
      </w:pPr>
      <w:r>
        <w:rPr>
          <w:sz w:val="26"/>
          <w:szCs w:val="26"/>
        </w:rPr>
        <w:t>PGW</w:t>
      </w:r>
      <w:r w:rsidR="00537A25">
        <w:rPr>
          <w:sz w:val="26"/>
          <w:szCs w:val="26"/>
        </w:rPr>
        <w:t xml:space="preserve"> filed an Answer on February 19</w:t>
      </w:r>
      <w:r w:rsidRPr="00330D75">
        <w:rPr>
          <w:sz w:val="26"/>
          <w:szCs w:val="26"/>
        </w:rPr>
        <w:t>, 2013, in respo</w:t>
      </w:r>
      <w:r w:rsidR="00537A25">
        <w:rPr>
          <w:sz w:val="26"/>
          <w:szCs w:val="26"/>
        </w:rPr>
        <w:t>nse to the OCA’s Formal Complaint to PGW’s DSIC P</w:t>
      </w:r>
      <w:r w:rsidRPr="00330D75">
        <w:rPr>
          <w:sz w:val="26"/>
          <w:szCs w:val="26"/>
        </w:rPr>
        <w:t>etition</w:t>
      </w:r>
      <w:r w:rsidR="00537A25">
        <w:rPr>
          <w:sz w:val="26"/>
          <w:szCs w:val="26"/>
        </w:rPr>
        <w:t xml:space="preserve">.  </w:t>
      </w:r>
    </w:p>
    <w:p w:rsidR="000D0675" w:rsidRDefault="000D0675" w:rsidP="00773D87">
      <w:pPr>
        <w:pStyle w:val="p2"/>
        <w:widowControl/>
        <w:spacing w:line="360" w:lineRule="auto"/>
        <w:ind w:firstLine="1440"/>
        <w:rPr>
          <w:sz w:val="26"/>
          <w:szCs w:val="26"/>
        </w:rPr>
      </w:pPr>
    </w:p>
    <w:p w:rsidR="00765982" w:rsidRDefault="000D0675" w:rsidP="007769F8">
      <w:pPr>
        <w:pStyle w:val="p2"/>
        <w:widowControl/>
        <w:spacing w:line="360" w:lineRule="auto"/>
        <w:ind w:firstLine="720"/>
        <w:rPr>
          <w:sz w:val="26"/>
          <w:szCs w:val="26"/>
        </w:rPr>
      </w:pPr>
      <w:r>
        <w:rPr>
          <w:sz w:val="26"/>
          <w:szCs w:val="26"/>
        </w:rPr>
        <w:t xml:space="preserve">Various </w:t>
      </w:r>
      <w:r w:rsidR="00281710">
        <w:rPr>
          <w:sz w:val="26"/>
          <w:szCs w:val="26"/>
        </w:rPr>
        <w:t xml:space="preserve">customers </w:t>
      </w:r>
      <w:r>
        <w:rPr>
          <w:sz w:val="26"/>
          <w:szCs w:val="26"/>
        </w:rPr>
        <w:t xml:space="preserve">filed Oppositions </w:t>
      </w:r>
      <w:r w:rsidR="00281710">
        <w:rPr>
          <w:sz w:val="26"/>
          <w:szCs w:val="26"/>
        </w:rPr>
        <w:t xml:space="preserve">to higher rates in </w:t>
      </w:r>
      <w:r>
        <w:rPr>
          <w:sz w:val="26"/>
          <w:szCs w:val="26"/>
        </w:rPr>
        <w:t>March 2013.</w:t>
      </w:r>
      <w:r w:rsidR="00C8777E">
        <w:rPr>
          <w:sz w:val="26"/>
          <w:szCs w:val="26"/>
        </w:rPr>
        <w:t xml:space="preserve">  </w:t>
      </w:r>
      <w:r w:rsidR="00765982" w:rsidRPr="00330D75">
        <w:rPr>
          <w:sz w:val="26"/>
          <w:szCs w:val="26"/>
        </w:rPr>
        <w:t>No objections</w:t>
      </w:r>
      <w:r w:rsidR="00765982" w:rsidRPr="00062E21">
        <w:rPr>
          <w:sz w:val="26"/>
          <w:szCs w:val="26"/>
        </w:rPr>
        <w:t xml:space="preserve"> or comments were received from federal, state</w:t>
      </w:r>
      <w:r w:rsidR="00C8777E">
        <w:rPr>
          <w:sz w:val="26"/>
          <w:szCs w:val="26"/>
        </w:rPr>
        <w:t>,</w:t>
      </w:r>
      <w:r w:rsidR="00765982" w:rsidRPr="00062E21">
        <w:rPr>
          <w:sz w:val="26"/>
          <w:szCs w:val="26"/>
        </w:rPr>
        <w:t xml:space="preserve"> or local governmental agencies</w:t>
      </w:r>
      <w:r w:rsidR="00765982">
        <w:rPr>
          <w:sz w:val="26"/>
          <w:szCs w:val="26"/>
        </w:rPr>
        <w:t>.</w:t>
      </w:r>
    </w:p>
    <w:p w:rsidR="000D0675" w:rsidRDefault="000D0675" w:rsidP="00773D87">
      <w:pPr>
        <w:pStyle w:val="p2"/>
        <w:widowControl/>
        <w:spacing w:line="360" w:lineRule="auto"/>
        <w:ind w:firstLine="1440"/>
        <w:rPr>
          <w:sz w:val="26"/>
          <w:szCs w:val="26"/>
        </w:rPr>
      </w:pPr>
    </w:p>
    <w:p w:rsidR="009E5E20" w:rsidRDefault="000D0675" w:rsidP="001D3863">
      <w:pPr>
        <w:pStyle w:val="p2"/>
        <w:widowControl/>
        <w:spacing w:line="360" w:lineRule="auto"/>
        <w:ind w:firstLine="720"/>
        <w:rPr>
          <w:sz w:val="26"/>
          <w:szCs w:val="26"/>
        </w:rPr>
      </w:pPr>
      <w:r>
        <w:rPr>
          <w:sz w:val="26"/>
          <w:szCs w:val="26"/>
        </w:rPr>
        <w:t xml:space="preserve">On April 4, 2013, the Commission entered its Order </w:t>
      </w:r>
      <w:r w:rsidR="00D164B0">
        <w:rPr>
          <w:sz w:val="26"/>
          <w:szCs w:val="26"/>
        </w:rPr>
        <w:t>approving in part and denying in part PGW’s DSIC.</w:t>
      </w:r>
      <w:r w:rsidR="00D164B0">
        <w:rPr>
          <w:rStyle w:val="FootnoteReference"/>
          <w:sz w:val="26"/>
          <w:szCs w:val="26"/>
        </w:rPr>
        <w:footnoteReference w:id="2"/>
      </w:r>
      <w:r w:rsidR="00D164B0">
        <w:rPr>
          <w:sz w:val="26"/>
          <w:szCs w:val="26"/>
        </w:rPr>
        <w:t xml:space="preserve">  PGW was given ten (10) days to file a revised proposed DSIC tariff </w:t>
      </w:r>
      <w:r w:rsidR="009E5E20">
        <w:rPr>
          <w:sz w:val="26"/>
          <w:szCs w:val="26"/>
        </w:rPr>
        <w:t xml:space="preserve">or further support for its position in order to </w:t>
      </w:r>
      <w:r w:rsidR="00D164B0">
        <w:rPr>
          <w:sz w:val="26"/>
          <w:szCs w:val="26"/>
        </w:rPr>
        <w:t>address the inconsistencies noted in the Order.  PGW was advised that if the revised proposed DSIC tariff did not conform to Act</w:t>
      </w:r>
      <w:r w:rsidR="00252156">
        <w:rPr>
          <w:sz w:val="26"/>
          <w:szCs w:val="26"/>
        </w:rPr>
        <w:t> </w:t>
      </w:r>
      <w:r w:rsidR="00D164B0">
        <w:rPr>
          <w:sz w:val="26"/>
          <w:szCs w:val="26"/>
        </w:rPr>
        <w:t>11, the Final Implementation Order, and the Model Tariff, then the contested aspects of PGW’s DSIC Petition and the proposed DSIC tariff would be referred to the Office of Administrative Law Judge (OALJ) for hearing and decision</w:t>
      </w:r>
      <w:r>
        <w:rPr>
          <w:sz w:val="26"/>
          <w:szCs w:val="26"/>
        </w:rPr>
        <w:t>.</w:t>
      </w:r>
      <w:r w:rsidR="00D164B0">
        <w:rPr>
          <w:sz w:val="26"/>
          <w:szCs w:val="26"/>
        </w:rPr>
        <w:t xml:space="preserve">  The Commission noted that it would consider permitting a revised proposed DSIC tariff to become effective subject to investigation, refund, and recoupment.</w:t>
      </w:r>
      <w:r w:rsidR="001D3863">
        <w:rPr>
          <w:rStyle w:val="FootnoteReference"/>
          <w:sz w:val="26"/>
          <w:szCs w:val="26"/>
        </w:rPr>
        <w:footnoteReference w:id="3"/>
      </w:r>
      <w:r w:rsidR="009E5E20">
        <w:rPr>
          <w:sz w:val="26"/>
          <w:szCs w:val="26"/>
        </w:rPr>
        <w:t xml:space="preserve">  </w:t>
      </w:r>
    </w:p>
    <w:p w:rsidR="00D164B0" w:rsidRDefault="00D164B0" w:rsidP="00773D87">
      <w:pPr>
        <w:pStyle w:val="p2"/>
        <w:widowControl/>
        <w:spacing w:line="360" w:lineRule="auto"/>
        <w:ind w:firstLine="1440"/>
        <w:rPr>
          <w:sz w:val="26"/>
          <w:szCs w:val="26"/>
        </w:rPr>
      </w:pPr>
    </w:p>
    <w:p w:rsidR="00D164B0" w:rsidRDefault="00D164B0" w:rsidP="007769F8">
      <w:pPr>
        <w:pStyle w:val="p2"/>
        <w:widowControl/>
        <w:spacing w:line="360" w:lineRule="auto"/>
        <w:ind w:firstLine="720"/>
        <w:rPr>
          <w:sz w:val="26"/>
          <w:szCs w:val="26"/>
        </w:rPr>
      </w:pPr>
      <w:r>
        <w:rPr>
          <w:sz w:val="26"/>
          <w:szCs w:val="26"/>
        </w:rPr>
        <w:t>On April 15, 2013, PGW filed its Response to the April 4</w:t>
      </w:r>
      <w:r w:rsidR="00D569BB">
        <w:rPr>
          <w:sz w:val="26"/>
          <w:szCs w:val="26"/>
        </w:rPr>
        <w:t>,</w:t>
      </w:r>
      <w:r>
        <w:rPr>
          <w:sz w:val="26"/>
          <w:szCs w:val="26"/>
        </w:rPr>
        <w:t xml:space="preserve"> 2013 Order.  Various </w:t>
      </w:r>
      <w:r w:rsidR="00281710">
        <w:rPr>
          <w:sz w:val="26"/>
          <w:szCs w:val="26"/>
        </w:rPr>
        <w:t xml:space="preserve">customers </w:t>
      </w:r>
      <w:r>
        <w:rPr>
          <w:sz w:val="26"/>
          <w:szCs w:val="26"/>
        </w:rPr>
        <w:t xml:space="preserve">filed Oppositions </w:t>
      </w:r>
      <w:r w:rsidR="00281710">
        <w:rPr>
          <w:sz w:val="26"/>
          <w:szCs w:val="26"/>
        </w:rPr>
        <w:t>to higher rates in April</w:t>
      </w:r>
      <w:r>
        <w:rPr>
          <w:sz w:val="26"/>
          <w:szCs w:val="26"/>
        </w:rPr>
        <w:t xml:space="preserve"> 2013.</w:t>
      </w:r>
      <w:r w:rsidR="00281710">
        <w:rPr>
          <w:sz w:val="26"/>
          <w:szCs w:val="26"/>
        </w:rPr>
        <w:t xml:space="preserve">  One customer supported the DSIC, citing the age of PGW’s infrastructure.</w:t>
      </w:r>
      <w:r>
        <w:rPr>
          <w:sz w:val="26"/>
          <w:szCs w:val="26"/>
        </w:rPr>
        <w:t xml:space="preserve">  On April 25, 2013, OCA and PICGUG individually filed comments to the PGW Response.</w:t>
      </w:r>
      <w:r w:rsidR="00C4302C">
        <w:rPr>
          <w:sz w:val="26"/>
          <w:szCs w:val="26"/>
        </w:rPr>
        <w:t xml:space="preserve">  On May 1, 2013, PGW filed Reply Comments.</w:t>
      </w:r>
    </w:p>
    <w:p w:rsidR="00CD3342" w:rsidRPr="00042915" w:rsidRDefault="00CD3342" w:rsidP="00773D87">
      <w:pPr>
        <w:pStyle w:val="p2"/>
        <w:widowControl/>
        <w:spacing w:line="360" w:lineRule="auto"/>
        <w:ind w:firstLine="0"/>
        <w:rPr>
          <w:sz w:val="26"/>
          <w:szCs w:val="26"/>
        </w:rPr>
      </w:pPr>
    </w:p>
    <w:p w:rsidR="00013B7C" w:rsidRPr="001D3863" w:rsidRDefault="001D3863" w:rsidP="00773D87">
      <w:pPr>
        <w:pStyle w:val="p2"/>
        <w:widowControl/>
        <w:spacing w:line="360" w:lineRule="auto"/>
        <w:ind w:firstLine="0"/>
        <w:jc w:val="center"/>
        <w:rPr>
          <w:b/>
          <w:sz w:val="26"/>
          <w:szCs w:val="26"/>
        </w:rPr>
      </w:pPr>
      <w:r w:rsidRPr="001D3863">
        <w:rPr>
          <w:b/>
          <w:sz w:val="26"/>
          <w:szCs w:val="26"/>
        </w:rPr>
        <w:t>OPEN ISSUES</w:t>
      </w:r>
      <w:r w:rsidR="00A969A4">
        <w:rPr>
          <w:b/>
          <w:sz w:val="26"/>
          <w:szCs w:val="26"/>
        </w:rPr>
        <w:t xml:space="preserve"> RE</w:t>
      </w:r>
      <w:r w:rsidR="00F75E20">
        <w:rPr>
          <w:b/>
          <w:sz w:val="26"/>
          <w:szCs w:val="26"/>
        </w:rPr>
        <w:t xml:space="preserve">GARDING PGW’s </w:t>
      </w:r>
      <w:r w:rsidR="00A969A4">
        <w:rPr>
          <w:b/>
          <w:sz w:val="26"/>
          <w:szCs w:val="26"/>
        </w:rPr>
        <w:t>DSIC</w:t>
      </w:r>
      <w:r w:rsidR="00F75E20">
        <w:rPr>
          <w:b/>
          <w:sz w:val="26"/>
          <w:szCs w:val="26"/>
        </w:rPr>
        <w:t xml:space="preserve"> TARIFF</w:t>
      </w:r>
    </w:p>
    <w:p w:rsidR="00013B7C" w:rsidRPr="00062E21" w:rsidRDefault="00013B7C" w:rsidP="00773D87">
      <w:pPr>
        <w:pStyle w:val="p7"/>
        <w:widowControl/>
        <w:tabs>
          <w:tab w:val="clear" w:pos="782"/>
          <w:tab w:val="clear" w:pos="1133"/>
          <w:tab w:val="left" w:pos="0"/>
          <w:tab w:val="left" w:pos="720"/>
        </w:tabs>
        <w:spacing w:line="360" w:lineRule="auto"/>
        <w:ind w:left="0" w:firstLine="0"/>
        <w:rPr>
          <w:sz w:val="26"/>
          <w:szCs w:val="26"/>
        </w:rPr>
      </w:pPr>
    </w:p>
    <w:p w:rsidR="00466797" w:rsidRDefault="00466797" w:rsidP="001D3863">
      <w:pPr>
        <w:pStyle w:val="p2"/>
        <w:widowControl/>
        <w:spacing w:line="360" w:lineRule="auto"/>
        <w:ind w:firstLine="720"/>
        <w:rPr>
          <w:sz w:val="26"/>
          <w:szCs w:val="26"/>
        </w:rPr>
      </w:pPr>
      <w:r>
        <w:rPr>
          <w:sz w:val="26"/>
          <w:szCs w:val="26"/>
        </w:rPr>
        <w:t xml:space="preserve">Act 11, </w:t>
      </w:r>
      <w:r w:rsidRPr="00E00C08">
        <w:rPr>
          <w:i/>
          <w:sz w:val="26"/>
          <w:szCs w:val="26"/>
        </w:rPr>
        <w:t>inter alia</w:t>
      </w:r>
      <w:r>
        <w:rPr>
          <w:sz w:val="26"/>
          <w:szCs w:val="26"/>
        </w:rPr>
        <w:t xml:space="preserve">, provides utilities with the ability to implement a DSIC to recover reasonable and prudent costs incurred to repair, improve or replace certain eligible distribution property that is part of the utility’s distribution system.  </w:t>
      </w:r>
    </w:p>
    <w:p w:rsidR="00466797" w:rsidRDefault="00466797" w:rsidP="00773D87">
      <w:pPr>
        <w:widowControl/>
        <w:tabs>
          <w:tab w:val="left" w:pos="720"/>
        </w:tabs>
        <w:spacing w:line="360" w:lineRule="auto"/>
        <w:ind w:firstLine="1440"/>
        <w:rPr>
          <w:sz w:val="26"/>
          <w:szCs w:val="26"/>
        </w:rPr>
      </w:pPr>
    </w:p>
    <w:p w:rsidR="00466797" w:rsidRDefault="00466797" w:rsidP="007769F8">
      <w:pPr>
        <w:widowControl/>
        <w:tabs>
          <w:tab w:val="left" w:pos="720"/>
        </w:tabs>
        <w:spacing w:line="360" w:lineRule="auto"/>
        <w:ind w:firstLine="720"/>
        <w:rPr>
          <w:sz w:val="26"/>
          <w:szCs w:val="26"/>
        </w:rPr>
      </w:pPr>
      <w:r>
        <w:rPr>
          <w:sz w:val="26"/>
          <w:szCs w:val="26"/>
        </w:rPr>
        <w:t xml:space="preserve">Having approved PGW’s DSIC Petition in part in our April 4, 2013 Order, </w:t>
      </w:r>
      <w:r w:rsidR="00831DFF">
        <w:rPr>
          <w:sz w:val="26"/>
          <w:szCs w:val="26"/>
        </w:rPr>
        <w:t xml:space="preserve">with the direction that PGW file a revised proposed DSIC tariff, </w:t>
      </w:r>
      <w:r>
        <w:rPr>
          <w:sz w:val="26"/>
          <w:szCs w:val="26"/>
        </w:rPr>
        <w:t xml:space="preserve">the remaining open items are:  </w:t>
      </w:r>
    </w:p>
    <w:p w:rsidR="00831DFF" w:rsidRDefault="00466797" w:rsidP="00831DFF">
      <w:pPr>
        <w:pStyle w:val="ListParagraph"/>
        <w:widowControl/>
        <w:numPr>
          <w:ilvl w:val="0"/>
          <w:numId w:val="31"/>
        </w:numPr>
        <w:autoSpaceDE/>
        <w:autoSpaceDN/>
        <w:adjustRightInd/>
        <w:spacing w:line="360" w:lineRule="auto"/>
        <w:rPr>
          <w:color w:val="000000"/>
          <w:sz w:val="26"/>
          <w:szCs w:val="26"/>
        </w:rPr>
      </w:pPr>
      <w:r w:rsidRPr="00831DFF">
        <w:rPr>
          <w:color w:val="000000"/>
          <w:sz w:val="26"/>
          <w:szCs w:val="26"/>
        </w:rPr>
        <w:t xml:space="preserve">PGW’s waiver requests </w:t>
      </w:r>
      <w:r w:rsidR="00831DFF">
        <w:rPr>
          <w:color w:val="000000"/>
          <w:sz w:val="26"/>
          <w:szCs w:val="26"/>
        </w:rPr>
        <w:t>regarding:</w:t>
      </w:r>
    </w:p>
    <w:p w:rsidR="00831DFF" w:rsidRDefault="00831DFF" w:rsidP="00831DFF">
      <w:pPr>
        <w:pStyle w:val="ListParagraph"/>
        <w:widowControl/>
        <w:numPr>
          <w:ilvl w:val="1"/>
          <w:numId w:val="31"/>
        </w:numPr>
        <w:autoSpaceDE/>
        <w:autoSpaceDN/>
        <w:adjustRightInd/>
        <w:spacing w:line="360" w:lineRule="auto"/>
        <w:rPr>
          <w:color w:val="000000"/>
          <w:sz w:val="26"/>
          <w:szCs w:val="26"/>
        </w:rPr>
      </w:pPr>
      <w:r>
        <w:rPr>
          <w:color w:val="000000"/>
          <w:sz w:val="26"/>
          <w:szCs w:val="26"/>
        </w:rPr>
        <w:t>F</w:t>
      </w:r>
      <w:r w:rsidR="00466797" w:rsidRPr="00831DFF">
        <w:rPr>
          <w:color w:val="000000"/>
          <w:sz w:val="26"/>
          <w:szCs w:val="26"/>
        </w:rPr>
        <w:t xml:space="preserve">orecasted annualized </w:t>
      </w:r>
      <w:r w:rsidR="00E223D0">
        <w:rPr>
          <w:color w:val="000000"/>
          <w:sz w:val="26"/>
          <w:szCs w:val="26"/>
        </w:rPr>
        <w:t xml:space="preserve">DSIC-eligible </w:t>
      </w:r>
      <w:r w:rsidR="00466797" w:rsidRPr="00831DFF">
        <w:rPr>
          <w:color w:val="000000"/>
          <w:sz w:val="26"/>
          <w:szCs w:val="26"/>
        </w:rPr>
        <w:t xml:space="preserve">costs, </w:t>
      </w:r>
    </w:p>
    <w:p w:rsidR="00466797" w:rsidRDefault="00831DFF" w:rsidP="00831DFF">
      <w:pPr>
        <w:pStyle w:val="ListParagraph"/>
        <w:widowControl/>
        <w:numPr>
          <w:ilvl w:val="1"/>
          <w:numId w:val="31"/>
        </w:numPr>
        <w:autoSpaceDE/>
        <w:autoSpaceDN/>
        <w:adjustRightInd/>
        <w:spacing w:line="360" w:lineRule="auto"/>
        <w:rPr>
          <w:color w:val="000000"/>
          <w:sz w:val="26"/>
          <w:szCs w:val="26"/>
        </w:rPr>
      </w:pPr>
      <w:r>
        <w:rPr>
          <w:color w:val="000000"/>
          <w:sz w:val="26"/>
          <w:szCs w:val="26"/>
        </w:rPr>
        <w:t>O</w:t>
      </w:r>
      <w:r w:rsidR="00466797" w:rsidRPr="00831DFF">
        <w:rPr>
          <w:color w:val="000000"/>
          <w:sz w:val="26"/>
          <w:szCs w:val="26"/>
        </w:rPr>
        <w:t xml:space="preserve">ne-day notice, </w:t>
      </w:r>
    </w:p>
    <w:p w:rsidR="00831DFF" w:rsidRDefault="00831DFF" w:rsidP="00831DFF">
      <w:pPr>
        <w:pStyle w:val="ListParagraph"/>
        <w:widowControl/>
        <w:numPr>
          <w:ilvl w:val="1"/>
          <w:numId w:val="31"/>
        </w:numPr>
        <w:autoSpaceDE/>
        <w:autoSpaceDN/>
        <w:adjustRightInd/>
        <w:spacing w:line="360" w:lineRule="auto"/>
        <w:rPr>
          <w:color w:val="000000"/>
          <w:sz w:val="26"/>
          <w:szCs w:val="26"/>
        </w:rPr>
      </w:pPr>
      <w:r>
        <w:rPr>
          <w:color w:val="000000"/>
          <w:sz w:val="26"/>
          <w:szCs w:val="26"/>
        </w:rPr>
        <w:t>Volumetric charging</w:t>
      </w:r>
    </w:p>
    <w:p w:rsidR="00831DFF" w:rsidRDefault="00831DFF" w:rsidP="00831DFF">
      <w:pPr>
        <w:pStyle w:val="ListParagraph"/>
        <w:widowControl/>
        <w:numPr>
          <w:ilvl w:val="1"/>
          <w:numId w:val="31"/>
        </w:numPr>
        <w:autoSpaceDE/>
        <w:autoSpaceDN/>
        <w:adjustRightInd/>
        <w:spacing w:line="360" w:lineRule="auto"/>
        <w:rPr>
          <w:color w:val="000000"/>
          <w:sz w:val="26"/>
          <w:szCs w:val="26"/>
        </w:rPr>
      </w:pPr>
      <w:r>
        <w:rPr>
          <w:color w:val="000000"/>
          <w:sz w:val="26"/>
          <w:szCs w:val="26"/>
        </w:rPr>
        <w:t>Separate line item DSIC billing</w:t>
      </w:r>
    </w:p>
    <w:p w:rsidR="00831DFF" w:rsidRPr="00831DFF" w:rsidRDefault="00831DFF" w:rsidP="00831DFF">
      <w:pPr>
        <w:pStyle w:val="ListParagraph"/>
        <w:widowControl/>
        <w:numPr>
          <w:ilvl w:val="1"/>
          <w:numId w:val="31"/>
        </w:numPr>
        <w:autoSpaceDE/>
        <w:autoSpaceDN/>
        <w:adjustRightInd/>
        <w:spacing w:line="360" w:lineRule="auto"/>
        <w:rPr>
          <w:color w:val="000000"/>
          <w:sz w:val="26"/>
          <w:szCs w:val="26"/>
        </w:rPr>
      </w:pPr>
      <w:r>
        <w:rPr>
          <w:color w:val="000000"/>
          <w:sz w:val="26"/>
          <w:szCs w:val="26"/>
        </w:rPr>
        <w:t xml:space="preserve">Application to all distribution items </w:t>
      </w:r>
    </w:p>
    <w:p w:rsidR="00466797" w:rsidRPr="00831DFF" w:rsidRDefault="0099195C" w:rsidP="00831DFF">
      <w:pPr>
        <w:pStyle w:val="ListParagraph"/>
        <w:widowControl/>
        <w:numPr>
          <w:ilvl w:val="0"/>
          <w:numId w:val="31"/>
        </w:numPr>
        <w:autoSpaceDE/>
        <w:autoSpaceDN/>
        <w:adjustRightInd/>
        <w:spacing w:line="360" w:lineRule="auto"/>
        <w:rPr>
          <w:color w:val="000000"/>
          <w:sz w:val="26"/>
          <w:szCs w:val="26"/>
        </w:rPr>
      </w:pPr>
      <w:r>
        <w:rPr>
          <w:color w:val="000000"/>
          <w:sz w:val="26"/>
          <w:szCs w:val="26"/>
        </w:rPr>
        <w:t xml:space="preserve">Compliance </w:t>
      </w:r>
      <w:r w:rsidR="004629B0">
        <w:rPr>
          <w:color w:val="000000"/>
          <w:sz w:val="26"/>
          <w:szCs w:val="26"/>
        </w:rPr>
        <w:t>T</w:t>
      </w:r>
      <w:r w:rsidR="00466797" w:rsidRPr="00831DFF">
        <w:rPr>
          <w:color w:val="000000"/>
          <w:sz w:val="26"/>
          <w:szCs w:val="26"/>
        </w:rPr>
        <w:t>ariff language issues</w:t>
      </w:r>
      <w:r w:rsidR="00831DFF">
        <w:rPr>
          <w:color w:val="000000"/>
          <w:sz w:val="26"/>
          <w:szCs w:val="26"/>
        </w:rPr>
        <w:t xml:space="preserve">, and </w:t>
      </w:r>
    </w:p>
    <w:p w:rsidR="00466797" w:rsidRPr="00831DFF" w:rsidRDefault="00831DFF" w:rsidP="00831DFF">
      <w:pPr>
        <w:pStyle w:val="ListParagraph"/>
        <w:widowControl/>
        <w:numPr>
          <w:ilvl w:val="0"/>
          <w:numId w:val="31"/>
        </w:numPr>
        <w:autoSpaceDE/>
        <w:autoSpaceDN/>
        <w:adjustRightInd/>
        <w:spacing w:line="360" w:lineRule="auto"/>
        <w:rPr>
          <w:color w:val="000000"/>
          <w:sz w:val="26"/>
          <w:szCs w:val="26"/>
        </w:rPr>
      </w:pPr>
      <w:r>
        <w:rPr>
          <w:color w:val="000000"/>
          <w:sz w:val="26"/>
          <w:szCs w:val="26"/>
        </w:rPr>
        <w:t>O</w:t>
      </w:r>
      <w:r w:rsidRPr="00831DFF">
        <w:rPr>
          <w:color w:val="000000"/>
          <w:sz w:val="26"/>
          <w:szCs w:val="26"/>
        </w:rPr>
        <w:t xml:space="preserve">ther </w:t>
      </w:r>
      <w:r w:rsidR="00466797" w:rsidRPr="00831DFF">
        <w:rPr>
          <w:color w:val="000000"/>
          <w:sz w:val="26"/>
          <w:szCs w:val="26"/>
        </w:rPr>
        <w:t>contested issues</w:t>
      </w:r>
      <w:r>
        <w:rPr>
          <w:color w:val="000000"/>
          <w:sz w:val="26"/>
          <w:szCs w:val="26"/>
        </w:rPr>
        <w:t>.</w:t>
      </w:r>
      <w:r w:rsidR="00466797" w:rsidRPr="00831DFF">
        <w:rPr>
          <w:color w:val="000000"/>
          <w:sz w:val="26"/>
          <w:szCs w:val="26"/>
        </w:rPr>
        <w:t xml:space="preserve"> </w:t>
      </w:r>
    </w:p>
    <w:p w:rsidR="00466797" w:rsidRPr="00831DFF" w:rsidRDefault="00466797" w:rsidP="00831DFF">
      <w:pPr>
        <w:spacing w:line="360" w:lineRule="auto"/>
        <w:rPr>
          <w:color w:val="000000"/>
          <w:sz w:val="26"/>
          <w:szCs w:val="26"/>
        </w:rPr>
      </w:pPr>
    </w:p>
    <w:p w:rsidR="00831DFF" w:rsidRDefault="00831DFF" w:rsidP="00831DFF">
      <w:pPr>
        <w:keepNext/>
        <w:widowControl/>
        <w:autoSpaceDE/>
        <w:autoSpaceDN/>
        <w:adjustRightInd/>
        <w:spacing w:line="360" w:lineRule="auto"/>
        <w:rPr>
          <w:b/>
          <w:color w:val="000000"/>
          <w:sz w:val="26"/>
          <w:szCs w:val="26"/>
        </w:rPr>
      </w:pPr>
      <w:r w:rsidRPr="00831DFF">
        <w:rPr>
          <w:b/>
          <w:color w:val="000000"/>
          <w:sz w:val="26"/>
          <w:szCs w:val="26"/>
        </w:rPr>
        <w:t xml:space="preserve">Forecasted </w:t>
      </w:r>
      <w:r w:rsidR="00FA42B7">
        <w:rPr>
          <w:b/>
          <w:color w:val="000000"/>
          <w:sz w:val="26"/>
          <w:szCs w:val="26"/>
        </w:rPr>
        <w:t>A</w:t>
      </w:r>
      <w:r w:rsidRPr="00831DFF">
        <w:rPr>
          <w:b/>
          <w:color w:val="000000"/>
          <w:sz w:val="26"/>
          <w:szCs w:val="26"/>
        </w:rPr>
        <w:t xml:space="preserve">nnualized </w:t>
      </w:r>
      <w:r w:rsidR="00E223D0">
        <w:rPr>
          <w:b/>
          <w:color w:val="000000"/>
          <w:sz w:val="26"/>
          <w:szCs w:val="26"/>
        </w:rPr>
        <w:t>DSIC-</w:t>
      </w:r>
      <w:r w:rsidR="004B544A">
        <w:rPr>
          <w:b/>
          <w:color w:val="000000"/>
          <w:sz w:val="26"/>
          <w:szCs w:val="26"/>
        </w:rPr>
        <w:t>E</w:t>
      </w:r>
      <w:r w:rsidR="00E223D0">
        <w:rPr>
          <w:b/>
          <w:color w:val="000000"/>
          <w:sz w:val="26"/>
          <w:szCs w:val="26"/>
        </w:rPr>
        <w:t>ligible</w:t>
      </w:r>
      <w:r w:rsidRPr="00831DFF">
        <w:rPr>
          <w:b/>
          <w:color w:val="000000"/>
          <w:sz w:val="26"/>
          <w:szCs w:val="26"/>
        </w:rPr>
        <w:t xml:space="preserve"> </w:t>
      </w:r>
      <w:r w:rsidR="00FA42B7">
        <w:rPr>
          <w:b/>
          <w:color w:val="000000"/>
          <w:sz w:val="26"/>
          <w:szCs w:val="26"/>
        </w:rPr>
        <w:t>C</w:t>
      </w:r>
      <w:r w:rsidRPr="00831DFF">
        <w:rPr>
          <w:b/>
          <w:color w:val="000000"/>
          <w:sz w:val="26"/>
          <w:szCs w:val="26"/>
        </w:rPr>
        <w:t>osts</w:t>
      </w:r>
    </w:p>
    <w:p w:rsidR="00165C34" w:rsidRPr="00831DFF" w:rsidRDefault="00165C34" w:rsidP="00831DFF">
      <w:pPr>
        <w:keepNext/>
        <w:widowControl/>
        <w:autoSpaceDE/>
        <w:autoSpaceDN/>
        <w:adjustRightInd/>
        <w:spacing w:line="360" w:lineRule="auto"/>
        <w:rPr>
          <w:b/>
          <w:color w:val="000000"/>
          <w:sz w:val="26"/>
          <w:szCs w:val="26"/>
        </w:rPr>
      </w:pPr>
    </w:p>
    <w:p w:rsidR="00A969A4" w:rsidRDefault="007769F8" w:rsidP="00831DFF">
      <w:pPr>
        <w:widowControl/>
        <w:autoSpaceDE/>
        <w:autoSpaceDN/>
        <w:adjustRightInd/>
        <w:spacing w:line="360" w:lineRule="auto"/>
        <w:rPr>
          <w:color w:val="000000"/>
          <w:sz w:val="26"/>
          <w:szCs w:val="26"/>
        </w:rPr>
      </w:pPr>
      <w:r>
        <w:rPr>
          <w:color w:val="000000"/>
          <w:sz w:val="26"/>
          <w:szCs w:val="26"/>
        </w:rPr>
        <w:tab/>
      </w:r>
      <w:r w:rsidR="00A969A4">
        <w:rPr>
          <w:color w:val="000000"/>
          <w:sz w:val="26"/>
          <w:szCs w:val="26"/>
        </w:rPr>
        <w:t xml:space="preserve">This is actually two issues:  PGW’s request to annualize costs and its request to forecast costs.  </w:t>
      </w:r>
      <w:r>
        <w:rPr>
          <w:color w:val="000000"/>
          <w:sz w:val="26"/>
          <w:szCs w:val="26"/>
        </w:rPr>
        <w:t xml:space="preserve">PGW </w:t>
      </w:r>
      <w:r w:rsidR="00A969A4">
        <w:rPr>
          <w:color w:val="000000"/>
          <w:sz w:val="26"/>
          <w:szCs w:val="26"/>
        </w:rPr>
        <w:t xml:space="preserve">initially </w:t>
      </w:r>
      <w:r w:rsidR="00C43EF3">
        <w:rPr>
          <w:color w:val="000000"/>
          <w:sz w:val="26"/>
          <w:szCs w:val="26"/>
        </w:rPr>
        <w:t>propose</w:t>
      </w:r>
      <w:r w:rsidR="00A969A4">
        <w:rPr>
          <w:color w:val="000000"/>
          <w:sz w:val="26"/>
          <w:szCs w:val="26"/>
        </w:rPr>
        <w:t>d</w:t>
      </w:r>
      <w:r w:rsidR="00C43EF3">
        <w:rPr>
          <w:color w:val="000000"/>
          <w:sz w:val="26"/>
          <w:szCs w:val="26"/>
        </w:rPr>
        <w:t xml:space="preserve"> a DSIC calculation using projected annual recoverable costs associated with all property eligible for cost recovery under the DSIC, </w:t>
      </w:r>
      <w:r w:rsidR="00C43EF3">
        <w:rPr>
          <w:color w:val="000000"/>
          <w:sz w:val="26"/>
          <w:szCs w:val="26"/>
        </w:rPr>
        <w:lastRenderedPageBreak/>
        <w:t xml:space="preserve">divided by the projected sales volumes for distribution services for the annual period during which the charge will be collected.  </w:t>
      </w:r>
      <w:r w:rsidR="00A969A4">
        <w:rPr>
          <w:color w:val="000000"/>
          <w:sz w:val="26"/>
          <w:szCs w:val="26"/>
        </w:rPr>
        <w:t>We rejected that approach in our April 4, 2013 Order</w:t>
      </w:r>
      <w:r w:rsidR="009631FD">
        <w:rPr>
          <w:color w:val="000000"/>
          <w:sz w:val="26"/>
          <w:szCs w:val="26"/>
        </w:rPr>
        <w:t xml:space="preserve"> as inconsistent with Act 11</w:t>
      </w:r>
      <w:r w:rsidR="00A969A4">
        <w:rPr>
          <w:color w:val="000000"/>
          <w:sz w:val="26"/>
          <w:szCs w:val="26"/>
        </w:rPr>
        <w:t>.</w:t>
      </w:r>
    </w:p>
    <w:p w:rsidR="00A969A4" w:rsidRDefault="00A969A4" w:rsidP="00831DFF">
      <w:pPr>
        <w:widowControl/>
        <w:autoSpaceDE/>
        <w:autoSpaceDN/>
        <w:adjustRightInd/>
        <w:spacing w:line="360" w:lineRule="auto"/>
        <w:rPr>
          <w:color w:val="000000"/>
          <w:sz w:val="26"/>
          <w:szCs w:val="26"/>
        </w:rPr>
      </w:pPr>
    </w:p>
    <w:p w:rsidR="007769F8" w:rsidRDefault="00A969A4" w:rsidP="00A969A4">
      <w:pPr>
        <w:widowControl/>
        <w:autoSpaceDE/>
        <w:autoSpaceDN/>
        <w:adjustRightInd/>
        <w:spacing w:line="360" w:lineRule="auto"/>
        <w:ind w:firstLine="720"/>
        <w:rPr>
          <w:color w:val="000000"/>
          <w:sz w:val="26"/>
          <w:szCs w:val="26"/>
        </w:rPr>
      </w:pPr>
      <w:r>
        <w:rPr>
          <w:color w:val="000000"/>
          <w:sz w:val="26"/>
          <w:szCs w:val="26"/>
        </w:rPr>
        <w:t>Relative to annualizing costs, PGW argues that using an annualized amount of costs as the basis for establishing a DSIC is reasonable because it would allow the utility to avoid the reduction in cash flow that would result during slow construction periods.  T</w:t>
      </w:r>
      <w:r w:rsidR="00C43EF3">
        <w:rPr>
          <w:color w:val="000000"/>
          <w:sz w:val="26"/>
          <w:szCs w:val="26"/>
        </w:rPr>
        <w:t>he annual amount of recoverable costs w</w:t>
      </w:r>
      <w:r>
        <w:rPr>
          <w:color w:val="000000"/>
          <w:sz w:val="26"/>
          <w:szCs w:val="26"/>
        </w:rPr>
        <w:t>ould</w:t>
      </w:r>
      <w:r w:rsidR="00C43EF3">
        <w:rPr>
          <w:color w:val="000000"/>
          <w:sz w:val="26"/>
          <w:szCs w:val="26"/>
        </w:rPr>
        <w:t xml:space="preserve"> be divided by four to arrive at the maximum amount to be recovered through the DSIC in any given quarter.  </w:t>
      </w:r>
      <w:r w:rsidR="009655F6">
        <w:rPr>
          <w:color w:val="000000"/>
          <w:sz w:val="26"/>
          <w:szCs w:val="26"/>
        </w:rPr>
        <w:t>PGW Response at 5.</w:t>
      </w:r>
      <w:r w:rsidR="00C43EF3">
        <w:rPr>
          <w:color w:val="000000"/>
          <w:sz w:val="26"/>
          <w:szCs w:val="26"/>
        </w:rPr>
        <w:t xml:space="preserve">   </w:t>
      </w:r>
    </w:p>
    <w:p w:rsidR="007769F8" w:rsidRDefault="007769F8" w:rsidP="00831DFF">
      <w:pPr>
        <w:widowControl/>
        <w:autoSpaceDE/>
        <w:autoSpaceDN/>
        <w:adjustRightInd/>
        <w:spacing w:line="360" w:lineRule="auto"/>
        <w:rPr>
          <w:color w:val="000000"/>
          <w:sz w:val="26"/>
          <w:szCs w:val="26"/>
        </w:rPr>
      </w:pPr>
    </w:p>
    <w:p w:rsidR="00BE2746" w:rsidRDefault="00165C34" w:rsidP="00831DFF">
      <w:pPr>
        <w:widowControl/>
        <w:autoSpaceDE/>
        <w:autoSpaceDN/>
        <w:adjustRightInd/>
        <w:spacing w:line="360" w:lineRule="auto"/>
        <w:rPr>
          <w:color w:val="000000"/>
          <w:sz w:val="26"/>
          <w:szCs w:val="26"/>
        </w:rPr>
      </w:pPr>
      <w:r>
        <w:rPr>
          <w:color w:val="000000"/>
          <w:sz w:val="26"/>
          <w:szCs w:val="26"/>
        </w:rPr>
        <w:tab/>
        <w:t xml:space="preserve">OCA and PICGUG </w:t>
      </w:r>
      <w:r w:rsidR="00BE2746">
        <w:rPr>
          <w:color w:val="000000"/>
          <w:sz w:val="26"/>
          <w:szCs w:val="26"/>
        </w:rPr>
        <w:t>argue that PGW’s request to annualize DSIC-eligible costs is contrary to Act 11 and should be rejected.</w:t>
      </w:r>
      <w:r w:rsidR="00C43EF3">
        <w:rPr>
          <w:color w:val="000000"/>
          <w:sz w:val="26"/>
          <w:szCs w:val="26"/>
        </w:rPr>
        <w:t xml:space="preserve">  OCA submits that the purpose of the DSIC is not to </w:t>
      </w:r>
      <w:r w:rsidR="00C43EF3" w:rsidRPr="00BE2746">
        <w:rPr>
          <w:i/>
          <w:color w:val="000000"/>
          <w:sz w:val="26"/>
          <w:szCs w:val="26"/>
        </w:rPr>
        <w:t>eliminate</w:t>
      </w:r>
      <w:r w:rsidR="00C43EF3">
        <w:rPr>
          <w:color w:val="000000"/>
          <w:sz w:val="26"/>
          <w:szCs w:val="26"/>
        </w:rPr>
        <w:t xml:space="preserve"> all lag between cost incurrence and recovery but to reduce lag by allowing reco</w:t>
      </w:r>
      <w:r w:rsidR="00BE2746">
        <w:rPr>
          <w:color w:val="000000"/>
          <w:sz w:val="26"/>
          <w:szCs w:val="26"/>
        </w:rPr>
        <w:t>very between base rate cases</w:t>
      </w:r>
      <w:r w:rsidR="00C43EF3">
        <w:rPr>
          <w:color w:val="000000"/>
          <w:sz w:val="26"/>
          <w:szCs w:val="26"/>
        </w:rPr>
        <w:t>.  OCA argues that one of the key protections embedded in Act</w:t>
      </w:r>
      <w:r w:rsidR="00E575C7">
        <w:rPr>
          <w:color w:val="000000"/>
          <w:sz w:val="26"/>
          <w:szCs w:val="26"/>
        </w:rPr>
        <w:t xml:space="preserve"> 11</w:t>
      </w:r>
      <w:r w:rsidR="00C43EF3">
        <w:rPr>
          <w:color w:val="000000"/>
          <w:sz w:val="26"/>
          <w:szCs w:val="26"/>
        </w:rPr>
        <w:t xml:space="preserve"> is the requirement that costs already be incurred to be </w:t>
      </w:r>
      <w:r w:rsidR="001C4173">
        <w:rPr>
          <w:color w:val="000000"/>
          <w:sz w:val="26"/>
          <w:szCs w:val="26"/>
        </w:rPr>
        <w:t>eligible for recovery.</w:t>
      </w:r>
      <w:r w:rsidR="009655F6">
        <w:rPr>
          <w:color w:val="000000"/>
          <w:sz w:val="26"/>
          <w:szCs w:val="26"/>
        </w:rPr>
        <w:t xml:space="preserve"> </w:t>
      </w:r>
      <w:r w:rsidR="00E575C7">
        <w:rPr>
          <w:color w:val="000000"/>
          <w:sz w:val="26"/>
          <w:szCs w:val="26"/>
        </w:rPr>
        <w:t xml:space="preserve"> </w:t>
      </w:r>
      <w:r w:rsidR="009655F6">
        <w:rPr>
          <w:color w:val="000000"/>
          <w:sz w:val="26"/>
          <w:szCs w:val="26"/>
        </w:rPr>
        <w:t>OCA Comments at 4.</w:t>
      </w:r>
      <w:r w:rsidR="001C4173">
        <w:rPr>
          <w:color w:val="000000"/>
          <w:sz w:val="26"/>
          <w:szCs w:val="26"/>
        </w:rPr>
        <w:t xml:space="preserve">  OCA further points out that the purpose of </w:t>
      </w:r>
      <w:r w:rsidR="00E575C7">
        <w:rPr>
          <w:color w:val="000000"/>
          <w:sz w:val="26"/>
          <w:szCs w:val="26"/>
        </w:rPr>
        <w:t>a</w:t>
      </w:r>
      <w:r w:rsidR="001C4173">
        <w:rPr>
          <w:color w:val="000000"/>
          <w:sz w:val="26"/>
          <w:szCs w:val="26"/>
        </w:rPr>
        <w:t xml:space="preserve"> DSIC is not to guarantee unvarying cash flow, but to make cost recovery more timely.</w:t>
      </w:r>
      <w:r w:rsidR="009655F6">
        <w:rPr>
          <w:color w:val="000000"/>
          <w:sz w:val="26"/>
          <w:szCs w:val="26"/>
        </w:rPr>
        <w:t xml:space="preserve"> </w:t>
      </w:r>
      <w:r w:rsidR="00E575C7">
        <w:rPr>
          <w:color w:val="000000"/>
          <w:sz w:val="26"/>
          <w:szCs w:val="26"/>
        </w:rPr>
        <w:t xml:space="preserve"> </w:t>
      </w:r>
      <w:r w:rsidR="009655F6">
        <w:rPr>
          <w:color w:val="000000"/>
          <w:sz w:val="26"/>
          <w:szCs w:val="26"/>
        </w:rPr>
        <w:t>OCA Comments at 5.</w:t>
      </w:r>
      <w:r w:rsidR="00F24B4E">
        <w:rPr>
          <w:color w:val="000000"/>
          <w:sz w:val="26"/>
          <w:szCs w:val="26"/>
        </w:rPr>
        <w:t xml:space="preserve">  </w:t>
      </w:r>
    </w:p>
    <w:p w:rsidR="00BE2746" w:rsidRDefault="00BE2746" w:rsidP="00831DFF">
      <w:pPr>
        <w:widowControl/>
        <w:autoSpaceDE/>
        <w:autoSpaceDN/>
        <w:adjustRightInd/>
        <w:spacing w:line="360" w:lineRule="auto"/>
        <w:rPr>
          <w:color w:val="000000"/>
          <w:sz w:val="26"/>
          <w:szCs w:val="26"/>
        </w:rPr>
      </w:pPr>
    </w:p>
    <w:p w:rsidR="00831DFF" w:rsidRDefault="00BE2746" w:rsidP="00831DFF">
      <w:pPr>
        <w:widowControl/>
        <w:autoSpaceDE/>
        <w:autoSpaceDN/>
        <w:adjustRightInd/>
        <w:spacing w:line="360" w:lineRule="auto"/>
        <w:rPr>
          <w:color w:val="000000"/>
          <w:sz w:val="26"/>
          <w:szCs w:val="26"/>
        </w:rPr>
      </w:pPr>
      <w:r>
        <w:rPr>
          <w:color w:val="000000"/>
          <w:sz w:val="26"/>
          <w:szCs w:val="26"/>
        </w:rPr>
        <w:tab/>
        <w:t xml:space="preserve">PICGUG submits that Act 11 clearly directs the Commission to limit DSIC-eligible costs for investment-owned utilities </w:t>
      </w:r>
      <w:r w:rsidRPr="009655F6">
        <w:rPr>
          <w:i/>
          <w:color w:val="000000"/>
          <w:sz w:val="26"/>
          <w:szCs w:val="26"/>
        </w:rPr>
        <w:t>and</w:t>
      </w:r>
      <w:r>
        <w:rPr>
          <w:color w:val="000000"/>
          <w:sz w:val="26"/>
          <w:szCs w:val="26"/>
        </w:rPr>
        <w:t xml:space="preserve"> c</w:t>
      </w:r>
      <w:r w:rsidR="009655F6">
        <w:rPr>
          <w:color w:val="000000"/>
          <w:sz w:val="26"/>
          <w:szCs w:val="26"/>
        </w:rPr>
        <w:t>i</w:t>
      </w:r>
      <w:r>
        <w:rPr>
          <w:color w:val="000000"/>
          <w:sz w:val="26"/>
          <w:szCs w:val="26"/>
        </w:rPr>
        <w:t xml:space="preserve">ty natural gas </w:t>
      </w:r>
      <w:r w:rsidR="009655F6">
        <w:rPr>
          <w:color w:val="000000"/>
          <w:sz w:val="26"/>
          <w:szCs w:val="26"/>
        </w:rPr>
        <w:t xml:space="preserve">distribution operations to plant actually placed in service within 120 days of a DSIC period. </w:t>
      </w:r>
      <w:r w:rsidR="00E575C7">
        <w:rPr>
          <w:color w:val="000000"/>
          <w:sz w:val="26"/>
          <w:szCs w:val="26"/>
        </w:rPr>
        <w:t xml:space="preserve"> </w:t>
      </w:r>
      <w:r w:rsidR="009655F6">
        <w:rPr>
          <w:color w:val="000000"/>
          <w:sz w:val="26"/>
          <w:szCs w:val="26"/>
        </w:rPr>
        <w:t>PICGUG Comments at 10.  PICGUG further submits that the General Assembly already adopted specific modifications to accommodate PGW’s cash flow accounting methods, and</w:t>
      </w:r>
      <w:r w:rsidR="00E575C7">
        <w:rPr>
          <w:color w:val="000000"/>
          <w:sz w:val="26"/>
          <w:szCs w:val="26"/>
        </w:rPr>
        <w:t xml:space="preserve"> that</w:t>
      </w:r>
      <w:r w:rsidR="009655F6">
        <w:rPr>
          <w:color w:val="000000"/>
          <w:sz w:val="26"/>
          <w:szCs w:val="26"/>
        </w:rPr>
        <w:t xml:space="preserve"> if PGW were permitted to recover annualized DSIC costs, </w:t>
      </w:r>
      <w:r w:rsidR="00E575C7">
        <w:rPr>
          <w:color w:val="000000"/>
          <w:sz w:val="26"/>
          <w:szCs w:val="26"/>
        </w:rPr>
        <w:t xml:space="preserve">then PGW’s </w:t>
      </w:r>
      <w:r w:rsidR="009655F6">
        <w:rPr>
          <w:color w:val="000000"/>
          <w:sz w:val="26"/>
          <w:szCs w:val="26"/>
        </w:rPr>
        <w:t xml:space="preserve">customers would have no assurance that expenditures are promptly invested in infrastructure improvements. </w:t>
      </w:r>
      <w:r w:rsidR="00E575C7">
        <w:rPr>
          <w:color w:val="000000"/>
          <w:sz w:val="26"/>
          <w:szCs w:val="26"/>
        </w:rPr>
        <w:t xml:space="preserve"> </w:t>
      </w:r>
      <w:r w:rsidR="009655F6">
        <w:rPr>
          <w:color w:val="000000"/>
          <w:sz w:val="26"/>
          <w:szCs w:val="26"/>
        </w:rPr>
        <w:t>PICGUG Comments at 10-12.</w:t>
      </w:r>
    </w:p>
    <w:p w:rsidR="0082113E" w:rsidRDefault="0082113E" w:rsidP="00831DFF">
      <w:pPr>
        <w:widowControl/>
        <w:autoSpaceDE/>
        <w:autoSpaceDN/>
        <w:adjustRightInd/>
        <w:spacing w:line="360" w:lineRule="auto"/>
        <w:rPr>
          <w:color w:val="000000"/>
          <w:sz w:val="26"/>
          <w:szCs w:val="26"/>
        </w:rPr>
      </w:pPr>
    </w:p>
    <w:p w:rsidR="009631FD" w:rsidRDefault="00165C34" w:rsidP="00831DFF">
      <w:pPr>
        <w:widowControl/>
        <w:autoSpaceDE/>
        <w:autoSpaceDN/>
        <w:adjustRightInd/>
        <w:spacing w:line="360" w:lineRule="auto"/>
        <w:rPr>
          <w:color w:val="000000"/>
          <w:sz w:val="26"/>
          <w:szCs w:val="26"/>
        </w:rPr>
      </w:pPr>
      <w:r>
        <w:rPr>
          <w:color w:val="000000"/>
          <w:sz w:val="26"/>
          <w:szCs w:val="26"/>
        </w:rPr>
        <w:lastRenderedPageBreak/>
        <w:tab/>
      </w:r>
      <w:r w:rsidR="007769F8">
        <w:rPr>
          <w:color w:val="000000"/>
          <w:sz w:val="26"/>
          <w:szCs w:val="26"/>
        </w:rPr>
        <w:t xml:space="preserve">We </w:t>
      </w:r>
      <w:r w:rsidR="001C4173">
        <w:rPr>
          <w:color w:val="000000"/>
          <w:sz w:val="26"/>
          <w:szCs w:val="26"/>
        </w:rPr>
        <w:t>agree with OCA and P</w:t>
      </w:r>
      <w:r w:rsidR="0014435E">
        <w:rPr>
          <w:color w:val="000000"/>
          <w:sz w:val="26"/>
          <w:szCs w:val="26"/>
        </w:rPr>
        <w:t>I</w:t>
      </w:r>
      <w:r w:rsidR="001C4173">
        <w:rPr>
          <w:color w:val="000000"/>
          <w:sz w:val="26"/>
          <w:szCs w:val="26"/>
        </w:rPr>
        <w:t>CGUG</w:t>
      </w:r>
      <w:r w:rsidR="00A969A4">
        <w:rPr>
          <w:color w:val="000000"/>
          <w:sz w:val="26"/>
          <w:szCs w:val="26"/>
        </w:rPr>
        <w:t xml:space="preserve"> relative to annualized costs</w:t>
      </w:r>
      <w:r w:rsidR="00E575C7">
        <w:rPr>
          <w:color w:val="000000"/>
          <w:sz w:val="26"/>
          <w:szCs w:val="26"/>
        </w:rPr>
        <w:t xml:space="preserve">.  </w:t>
      </w:r>
      <w:r w:rsidR="00A86325">
        <w:rPr>
          <w:color w:val="000000"/>
          <w:sz w:val="26"/>
          <w:szCs w:val="26"/>
        </w:rPr>
        <w:t xml:space="preserve">While PGW, as a CNGDO, may seek a waiver or suspension of provisions of Act 11 pursuant to Section 2212(c) of the Public Utility Code, we find that </w:t>
      </w:r>
      <w:r w:rsidR="001C4173">
        <w:rPr>
          <w:color w:val="000000"/>
          <w:sz w:val="26"/>
          <w:szCs w:val="26"/>
        </w:rPr>
        <w:t xml:space="preserve">PGW has not provided legal or factual basis for a waiver </w:t>
      </w:r>
      <w:r w:rsidR="00A86325">
        <w:rPr>
          <w:color w:val="000000"/>
          <w:sz w:val="26"/>
          <w:szCs w:val="26"/>
        </w:rPr>
        <w:t xml:space="preserve">or suspension </w:t>
      </w:r>
      <w:r w:rsidR="001C4173">
        <w:rPr>
          <w:color w:val="000000"/>
          <w:sz w:val="26"/>
          <w:szCs w:val="26"/>
        </w:rPr>
        <w:t xml:space="preserve">of the applicable statutory provisions to allow </w:t>
      </w:r>
      <w:r w:rsidR="001D3863">
        <w:rPr>
          <w:color w:val="000000"/>
          <w:sz w:val="26"/>
          <w:szCs w:val="26"/>
        </w:rPr>
        <w:t xml:space="preserve">PGW </w:t>
      </w:r>
      <w:r w:rsidR="001C4173">
        <w:rPr>
          <w:color w:val="000000"/>
          <w:sz w:val="26"/>
          <w:szCs w:val="26"/>
        </w:rPr>
        <w:t xml:space="preserve">to recover annualized costs through the DSIC.  </w:t>
      </w:r>
      <w:r>
        <w:rPr>
          <w:color w:val="000000"/>
          <w:sz w:val="26"/>
          <w:szCs w:val="26"/>
        </w:rPr>
        <w:t>Accordingly</w:t>
      </w:r>
      <w:r w:rsidR="007769F8">
        <w:rPr>
          <w:color w:val="000000"/>
          <w:sz w:val="26"/>
          <w:szCs w:val="26"/>
        </w:rPr>
        <w:t>,</w:t>
      </w:r>
      <w:r>
        <w:rPr>
          <w:color w:val="000000"/>
          <w:sz w:val="26"/>
          <w:szCs w:val="26"/>
        </w:rPr>
        <w:t xml:space="preserve"> we shall reject PGW’s request</w:t>
      </w:r>
      <w:r w:rsidR="009631FD">
        <w:rPr>
          <w:color w:val="000000"/>
          <w:sz w:val="26"/>
          <w:szCs w:val="26"/>
        </w:rPr>
        <w:t xml:space="preserve"> for a waiver that would allow</w:t>
      </w:r>
      <w:r>
        <w:rPr>
          <w:color w:val="000000"/>
          <w:sz w:val="26"/>
          <w:szCs w:val="26"/>
        </w:rPr>
        <w:t xml:space="preserve"> use annualized construction costs.  </w:t>
      </w:r>
    </w:p>
    <w:p w:rsidR="009631FD" w:rsidRDefault="009631FD" w:rsidP="00831DFF">
      <w:pPr>
        <w:widowControl/>
        <w:autoSpaceDE/>
        <w:autoSpaceDN/>
        <w:adjustRightInd/>
        <w:spacing w:line="360" w:lineRule="auto"/>
        <w:rPr>
          <w:color w:val="000000"/>
          <w:sz w:val="26"/>
          <w:szCs w:val="26"/>
        </w:rPr>
      </w:pPr>
    </w:p>
    <w:p w:rsidR="00A969A4" w:rsidRDefault="009631FD" w:rsidP="009631FD">
      <w:pPr>
        <w:widowControl/>
        <w:autoSpaceDE/>
        <w:autoSpaceDN/>
        <w:adjustRightInd/>
        <w:spacing w:line="360" w:lineRule="auto"/>
        <w:rPr>
          <w:color w:val="000000"/>
          <w:sz w:val="26"/>
          <w:szCs w:val="26"/>
        </w:rPr>
      </w:pPr>
      <w:r>
        <w:rPr>
          <w:color w:val="000000"/>
          <w:sz w:val="26"/>
          <w:szCs w:val="26"/>
        </w:rPr>
        <w:tab/>
      </w:r>
      <w:r w:rsidR="004B544A">
        <w:rPr>
          <w:color w:val="000000"/>
          <w:sz w:val="26"/>
          <w:szCs w:val="26"/>
        </w:rPr>
        <w:t>Relative to forecasted costs, h</w:t>
      </w:r>
      <w:r>
        <w:rPr>
          <w:color w:val="000000"/>
          <w:sz w:val="26"/>
          <w:szCs w:val="26"/>
        </w:rPr>
        <w:t xml:space="preserve">owever, we note that in its Compliance Tariff, filed along with its Reply Comments, PGW has stated that it will recover “what it </w:t>
      </w:r>
      <w:r w:rsidRPr="004B544A">
        <w:rPr>
          <w:i/>
          <w:color w:val="000000"/>
          <w:sz w:val="26"/>
          <w:szCs w:val="26"/>
        </w:rPr>
        <w:t>actually</w:t>
      </w:r>
      <w:r>
        <w:rPr>
          <w:color w:val="000000"/>
          <w:sz w:val="26"/>
          <w:szCs w:val="26"/>
        </w:rPr>
        <w:t xml:space="preserve"> spends on eligible projects placed in service in the quarter 30 days prior to each DSIC update.”  PGW Reply Comments at 5 (emphasis is original).  This provision is consistent wi</w:t>
      </w:r>
      <w:r w:rsidR="006727BE">
        <w:rPr>
          <w:color w:val="000000"/>
          <w:sz w:val="26"/>
          <w:szCs w:val="26"/>
        </w:rPr>
        <w:t>th</w:t>
      </w:r>
      <w:r>
        <w:rPr>
          <w:color w:val="000000"/>
          <w:sz w:val="26"/>
          <w:szCs w:val="26"/>
        </w:rPr>
        <w:t xml:space="preserve"> Act 11</w:t>
      </w:r>
      <w:r w:rsidR="006727BE">
        <w:rPr>
          <w:color w:val="000000"/>
          <w:sz w:val="26"/>
          <w:szCs w:val="26"/>
        </w:rPr>
        <w:t>.</w:t>
      </w:r>
      <w:r>
        <w:rPr>
          <w:color w:val="000000"/>
          <w:sz w:val="26"/>
          <w:szCs w:val="26"/>
        </w:rPr>
        <w:t xml:space="preserve"> </w:t>
      </w:r>
    </w:p>
    <w:p w:rsidR="00A969A4" w:rsidRPr="00831DFF" w:rsidRDefault="00A969A4" w:rsidP="00831DFF">
      <w:pPr>
        <w:widowControl/>
        <w:autoSpaceDE/>
        <w:autoSpaceDN/>
        <w:adjustRightInd/>
        <w:spacing w:line="360" w:lineRule="auto"/>
        <w:rPr>
          <w:color w:val="000000"/>
          <w:sz w:val="26"/>
          <w:szCs w:val="26"/>
        </w:rPr>
      </w:pPr>
    </w:p>
    <w:p w:rsidR="00831DFF" w:rsidRPr="00165C34" w:rsidRDefault="00831DFF" w:rsidP="007769F8">
      <w:pPr>
        <w:keepNext/>
        <w:widowControl/>
        <w:autoSpaceDE/>
        <w:autoSpaceDN/>
        <w:adjustRightInd/>
        <w:spacing w:line="360" w:lineRule="auto"/>
        <w:rPr>
          <w:b/>
          <w:color w:val="000000"/>
          <w:sz w:val="26"/>
          <w:szCs w:val="26"/>
        </w:rPr>
      </w:pPr>
      <w:r w:rsidRPr="00165C34">
        <w:rPr>
          <w:b/>
          <w:color w:val="000000"/>
          <w:sz w:val="26"/>
          <w:szCs w:val="26"/>
        </w:rPr>
        <w:t>One-</w:t>
      </w:r>
      <w:r w:rsidR="004B544A">
        <w:rPr>
          <w:b/>
          <w:color w:val="000000"/>
          <w:sz w:val="26"/>
          <w:szCs w:val="26"/>
        </w:rPr>
        <w:t>D</w:t>
      </w:r>
      <w:r w:rsidRPr="00165C34">
        <w:rPr>
          <w:b/>
          <w:color w:val="000000"/>
          <w:sz w:val="26"/>
          <w:szCs w:val="26"/>
        </w:rPr>
        <w:t xml:space="preserve">ay </w:t>
      </w:r>
      <w:r w:rsidR="00FA42B7">
        <w:rPr>
          <w:b/>
          <w:color w:val="000000"/>
          <w:sz w:val="26"/>
          <w:szCs w:val="26"/>
        </w:rPr>
        <w:t>N</w:t>
      </w:r>
      <w:r w:rsidRPr="00165C34">
        <w:rPr>
          <w:b/>
          <w:color w:val="000000"/>
          <w:sz w:val="26"/>
          <w:szCs w:val="26"/>
        </w:rPr>
        <w:t xml:space="preserve">otice </w:t>
      </w:r>
    </w:p>
    <w:p w:rsidR="00831DFF" w:rsidRDefault="00831DFF" w:rsidP="007769F8">
      <w:pPr>
        <w:keepNext/>
        <w:widowControl/>
        <w:autoSpaceDE/>
        <w:autoSpaceDN/>
        <w:adjustRightInd/>
        <w:spacing w:line="360" w:lineRule="auto"/>
        <w:rPr>
          <w:color w:val="000000"/>
          <w:sz w:val="26"/>
          <w:szCs w:val="26"/>
        </w:rPr>
      </w:pPr>
    </w:p>
    <w:p w:rsidR="007769F8" w:rsidRDefault="007769F8" w:rsidP="007769F8">
      <w:pPr>
        <w:widowControl/>
        <w:autoSpaceDE/>
        <w:autoSpaceDN/>
        <w:adjustRightInd/>
        <w:spacing w:line="360" w:lineRule="auto"/>
        <w:rPr>
          <w:color w:val="000000"/>
          <w:sz w:val="26"/>
          <w:szCs w:val="26"/>
        </w:rPr>
      </w:pPr>
      <w:r>
        <w:rPr>
          <w:color w:val="000000"/>
          <w:sz w:val="26"/>
          <w:szCs w:val="26"/>
        </w:rPr>
        <w:tab/>
        <w:t xml:space="preserve">PGW </w:t>
      </w:r>
      <w:r w:rsidR="00506E0E">
        <w:rPr>
          <w:color w:val="000000"/>
          <w:sz w:val="26"/>
          <w:szCs w:val="26"/>
        </w:rPr>
        <w:t xml:space="preserve">proposes that the DSIC become effective upon one (1) day notice following Commission approval of the compliance tariff in an effort to expeditiously initiate its DSIC so as to not delay recovery for DSIC-eligible projects. </w:t>
      </w:r>
      <w:r w:rsidR="00C73108">
        <w:rPr>
          <w:color w:val="000000"/>
          <w:sz w:val="26"/>
          <w:szCs w:val="26"/>
        </w:rPr>
        <w:t xml:space="preserve"> </w:t>
      </w:r>
      <w:r w:rsidR="00506E0E">
        <w:rPr>
          <w:color w:val="000000"/>
          <w:sz w:val="26"/>
          <w:szCs w:val="26"/>
        </w:rPr>
        <w:t xml:space="preserve">PGW Comments at 11. </w:t>
      </w:r>
    </w:p>
    <w:p w:rsidR="007769F8" w:rsidRDefault="007769F8" w:rsidP="007769F8">
      <w:pPr>
        <w:widowControl/>
        <w:autoSpaceDE/>
        <w:autoSpaceDN/>
        <w:adjustRightInd/>
        <w:spacing w:line="360" w:lineRule="auto"/>
        <w:rPr>
          <w:color w:val="000000"/>
          <w:sz w:val="26"/>
          <w:szCs w:val="26"/>
        </w:rPr>
      </w:pPr>
    </w:p>
    <w:p w:rsidR="007769F8" w:rsidRDefault="007769F8" w:rsidP="007769F8">
      <w:pPr>
        <w:widowControl/>
        <w:autoSpaceDE/>
        <w:autoSpaceDN/>
        <w:adjustRightInd/>
        <w:spacing w:line="360" w:lineRule="auto"/>
        <w:rPr>
          <w:color w:val="000000"/>
          <w:sz w:val="26"/>
          <w:szCs w:val="26"/>
        </w:rPr>
      </w:pPr>
      <w:r>
        <w:rPr>
          <w:color w:val="000000"/>
          <w:sz w:val="26"/>
          <w:szCs w:val="26"/>
        </w:rPr>
        <w:tab/>
        <w:t xml:space="preserve">PICGUG </w:t>
      </w:r>
      <w:r w:rsidR="00441B39">
        <w:rPr>
          <w:color w:val="000000"/>
          <w:sz w:val="26"/>
          <w:szCs w:val="26"/>
        </w:rPr>
        <w:t xml:space="preserve">avers that PGW’s request for approval on one (1) day notice should be denied to allow for the interested parties’ due process rights. </w:t>
      </w:r>
      <w:r w:rsidR="00C73108">
        <w:rPr>
          <w:color w:val="000000"/>
          <w:sz w:val="26"/>
          <w:szCs w:val="26"/>
        </w:rPr>
        <w:t xml:space="preserve"> </w:t>
      </w:r>
      <w:r w:rsidR="00441B39">
        <w:rPr>
          <w:color w:val="000000"/>
          <w:sz w:val="26"/>
          <w:szCs w:val="26"/>
        </w:rPr>
        <w:t>PICGUG Comments at 15.</w:t>
      </w:r>
    </w:p>
    <w:p w:rsidR="007769F8" w:rsidRDefault="007769F8" w:rsidP="007769F8">
      <w:pPr>
        <w:widowControl/>
        <w:autoSpaceDE/>
        <w:autoSpaceDN/>
        <w:adjustRightInd/>
        <w:spacing w:line="360" w:lineRule="auto"/>
        <w:rPr>
          <w:color w:val="000000"/>
          <w:sz w:val="26"/>
          <w:szCs w:val="26"/>
        </w:rPr>
      </w:pPr>
    </w:p>
    <w:p w:rsidR="00165C34" w:rsidRDefault="007769F8" w:rsidP="007769F8">
      <w:pPr>
        <w:widowControl/>
        <w:autoSpaceDE/>
        <w:autoSpaceDN/>
        <w:adjustRightInd/>
        <w:spacing w:line="360" w:lineRule="auto"/>
        <w:rPr>
          <w:color w:val="000000"/>
          <w:sz w:val="26"/>
          <w:szCs w:val="26"/>
        </w:rPr>
      </w:pPr>
      <w:r>
        <w:rPr>
          <w:color w:val="000000"/>
          <w:sz w:val="26"/>
          <w:szCs w:val="26"/>
        </w:rPr>
        <w:tab/>
        <w:t xml:space="preserve">We </w:t>
      </w:r>
      <w:r w:rsidR="00441B39">
        <w:rPr>
          <w:color w:val="000000"/>
          <w:sz w:val="26"/>
          <w:szCs w:val="26"/>
        </w:rPr>
        <w:t>agree with PICGUG</w:t>
      </w:r>
      <w:r>
        <w:rPr>
          <w:color w:val="000000"/>
          <w:sz w:val="26"/>
          <w:szCs w:val="26"/>
        </w:rPr>
        <w:t xml:space="preserve">.  </w:t>
      </w:r>
      <w:r w:rsidR="002914F7">
        <w:rPr>
          <w:color w:val="000000"/>
          <w:sz w:val="26"/>
          <w:szCs w:val="26"/>
        </w:rPr>
        <w:t xml:space="preserve">Also, for the initial Compliance Tariff, staff needs an opportunity to review the computations for amount of property place in service and the specific DSIC rate.  </w:t>
      </w:r>
      <w:r>
        <w:rPr>
          <w:color w:val="000000"/>
          <w:sz w:val="26"/>
          <w:szCs w:val="26"/>
        </w:rPr>
        <w:t>Accordingly</w:t>
      </w:r>
      <w:r w:rsidR="00165C34">
        <w:rPr>
          <w:color w:val="000000"/>
          <w:sz w:val="26"/>
          <w:szCs w:val="26"/>
        </w:rPr>
        <w:t xml:space="preserve">, PGW must provide 10 days’ notice for its </w:t>
      </w:r>
      <w:r w:rsidR="00BC49F3">
        <w:rPr>
          <w:color w:val="000000"/>
          <w:sz w:val="26"/>
          <w:szCs w:val="26"/>
        </w:rPr>
        <w:t xml:space="preserve">compliance </w:t>
      </w:r>
      <w:r w:rsidR="00165C34">
        <w:rPr>
          <w:color w:val="000000"/>
          <w:sz w:val="26"/>
          <w:szCs w:val="26"/>
        </w:rPr>
        <w:t>DSIC tariff.</w:t>
      </w:r>
    </w:p>
    <w:p w:rsidR="00165C34" w:rsidRPr="00831DFF" w:rsidRDefault="00165C34" w:rsidP="00831DFF">
      <w:pPr>
        <w:widowControl/>
        <w:autoSpaceDE/>
        <w:autoSpaceDN/>
        <w:adjustRightInd/>
        <w:spacing w:line="360" w:lineRule="auto"/>
        <w:rPr>
          <w:color w:val="000000"/>
          <w:sz w:val="26"/>
          <w:szCs w:val="26"/>
        </w:rPr>
      </w:pPr>
    </w:p>
    <w:p w:rsidR="00831DFF" w:rsidRPr="00165C34" w:rsidRDefault="00831DFF" w:rsidP="007769F8">
      <w:pPr>
        <w:keepNext/>
        <w:widowControl/>
        <w:autoSpaceDE/>
        <w:autoSpaceDN/>
        <w:adjustRightInd/>
        <w:spacing w:line="360" w:lineRule="auto"/>
        <w:rPr>
          <w:b/>
          <w:color w:val="000000"/>
          <w:sz w:val="26"/>
          <w:szCs w:val="26"/>
        </w:rPr>
      </w:pPr>
      <w:r w:rsidRPr="00165C34">
        <w:rPr>
          <w:b/>
          <w:color w:val="000000"/>
          <w:sz w:val="26"/>
          <w:szCs w:val="26"/>
        </w:rPr>
        <w:lastRenderedPageBreak/>
        <w:t xml:space="preserve">Volumetric </w:t>
      </w:r>
      <w:r w:rsidR="00FA42B7">
        <w:rPr>
          <w:b/>
          <w:color w:val="000000"/>
          <w:sz w:val="26"/>
          <w:szCs w:val="26"/>
        </w:rPr>
        <w:t>C</w:t>
      </w:r>
      <w:r w:rsidRPr="00165C34">
        <w:rPr>
          <w:b/>
          <w:color w:val="000000"/>
          <w:sz w:val="26"/>
          <w:szCs w:val="26"/>
        </w:rPr>
        <w:t>harging</w:t>
      </w:r>
    </w:p>
    <w:p w:rsidR="00831DFF" w:rsidRDefault="00831DFF" w:rsidP="007769F8">
      <w:pPr>
        <w:keepNext/>
        <w:widowControl/>
        <w:autoSpaceDE/>
        <w:autoSpaceDN/>
        <w:adjustRightInd/>
        <w:spacing w:line="360" w:lineRule="auto"/>
        <w:rPr>
          <w:color w:val="000000"/>
          <w:sz w:val="26"/>
          <w:szCs w:val="26"/>
        </w:rPr>
      </w:pPr>
    </w:p>
    <w:p w:rsidR="0084412E" w:rsidRDefault="007769F8" w:rsidP="007769F8">
      <w:pPr>
        <w:widowControl/>
        <w:autoSpaceDE/>
        <w:autoSpaceDN/>
        <w:adjustRightInd/>
        <w:spacing w:line="360" w:lineRule="auto"/>
        <w:rPr>
          <w:color w:val="000000"/>
          <w:sz w:val="26"/>
          <w:szCs w:val="26"/>
        </w:rPr>
      </w:pPr>
      <w:r>
        <w:rPr>
          <w:color w:val="000000"/>
          <w:sz w:val="26"/>
          <w:szCs w:val="26"/>
        </w:rPr>
        <w:tab/>
      </w:r>
      <w:r w:rsidR="00C107C4">
        <w:rPr>
          <w:color w:val="000000"/>
          <w:sz w:val="26"/>
          <w:szCs w:val="26"/>
        </w:rPr>
        <w:t>PGW acknowledges that it c</w:t>
      </w:r>
      <w:r w:rsidR="0084412E">
        <w:rPr>
          <w:color w:val="000000"/>
          <w:sz w:val="26"/>
          <w:szCs w:val="26"/>
        </w:rPr>
        <w:t>an</w:t>
      </w:r>
      <w:r w:rsidR="00C107C4">
        <w:rPr>
          <w:color w:val="000000"/>
          <w:sz w:val="26"/>
          <w:szCs w:val="26"/>
        </w:rPr>
        <w:t xml:space="preserve"> comply with the requirement that the DSIC charge be applied as a percentage of billed distribution revenues.  PGW Response at 9.  </w:t>
      </w:r>
      <w:r w:rsidR="0084412E">
        <w:rPr>
          <w:color w:val="000000"/>
          <w:sz w:val="26"/>
          <w:szCs w:val="26"/>
        </w:rPr>
        <w:t xml:space="preserve">PGW also indicates that it will use a DSIC percentage rate based on its actual construction costs expended for eligible property applied to distribution elements.  Reply Comments at 8.  </w:t>
      </w:r>
    </w:p>
    <w:p w:rsidR="0084412E" w:rsidRDefault="0084412E" w:rsidP="007769F8">
      <w:pPr>
        <w:widowControl/>
        <w:autoSpaceDE/>
        <w:autoSpaceDN/>
        <w:adjustRightInd/>
        <w:spacing w:line="360" w:lineRule="auto"/>
        <w:rPr>
          <w:color w:val="000000"/>
          <w:sz w:val="26"/>
          <w:szCs w:val="26"/>
        </w:rPr>
      </w:pPr>
    </w:p>
    <w:p w:rsidR="007769F8" w:rsidRDefault="0084412E" w:rsidP="0084412E">
      <w:pPr>
        <w:widowControl/>
        <w:autoSpaceDE/>
        <w:autoSpaceDN/>
        <w:adjustRightInd/>
        <w:spacing w:line="360" w:lineRule="auto"/>
        <w:ind w:firstLine="720"/>
        <w:rPr>
          <w:color w:val="000000"/>
          <w:sz w:val="26"/>
          <w:szCs w:val="26"/>
        </w:rPr>
      </w:pPr>
      <w:r>
        <w:rPr>
          <w:color w:val="000000"/>
          <w:sz w:val="26"/>
          <w:szCs w:val="26"/>
        </w:rPr>
        <w:t>Accordingly, PGW shall reflect this provision in its Compliance Tariff.</w:t>
      </w:r>
    </w:p>
    <w:p w:rsidR="00831DFF" w:rsidRPr="00831DFF" w:rsidRDefault="00831DFF" w:rsidP="00831DFF">
      <w:pPr>
        <w:widowControl/>
        <w:autoSpaceDE/>
        <w:autoSpaceDN/>
        <w:adjustRightInd/>
        <w:spacing w:line="360" w:lineRule="auto"/>
        <w:rPr>
          <w:color w:val="000000"/>
          <w:sz w:val="26"/>
          <w:szCs w:val="26"/>
        </w:rPr>
      </w:pPr>
    </w:p>
    <w:p w:rsidR="00831DFF" w:rsidRDefault="00831DFF" w:rsidP="007769F8">
      <w:pPr>
        <w:keepNext/>
        <w:widowControl/>
        <w:autoSpaceDE/>
        <w:autoSpaceDN/>
        <w:adjustRightInd/>
        <w:spacing w:line="360" w:lineRule="auto"/>
        <w:rPr>
          <w:color w:val="000000"/>
          <w:sz w:val="26"/>
          <w:szCs w:val="26"/>
        </w:rPr>
      </w:pPr>
      <w:r w:rsidRPr="00165C34">
        <w:rPr>
          <w:b/>
          <w:color w:val="000000"/>
          <w:sz w:val="26"/>
          <w:szCs w:val="26"/>
        </w:rPr>
        <w:t xml:space="preserve">Separate </w:t>
      </w:r>
      <w:r w:rsidR="00FA42B7">
        <w:rPr>
          <w:b/>
          <w:color w:val="000000"/>
          <w:sz w:val="26"/>
          <w:szCs w:val="26"/>
        </w:rPr>
        <w:t>L</w:t>
      </w:r>
      <w:r w:rsidRPr="00165C34">
        <w:rPr>
          <w:b/>
          <w:color w:val="000000"/>
          <w:sz w:val="26"/>
          <w:szCs w:val="26"/>
        </w:rPr>
        <w:t xml:space="preserve">ine </w:t>
      </w:r>
      <w:r w:rsidR="00FA42B7">
        <w:rPr>
          <w:b/>
          <w:color w:val="000000"/>
          <w:sz w:val="26"/>
          <w:szCs w:val="26"/>
        </w:rPr>
        <w:t>I</w:t>
      </w:r>
      <w:r w:rsidRPr="00165C34">
        <w:rPr>
          <w:b/>
          <w:color w:val="000000"/>
          <w:sz w:val="26"/>
          <w:szCs w:val="26"/>
        </w:rPr>
        <w:t xml:space="preserve">tem DSIC </w:t>
      </w:r>
      <w:r w:rsidR="00FA42B7">
        <w:rPr>
          <w:b/>
          <w:color w:val="000000"/>
          <w:sz w:val="26"/>
          <w:szCs w:val="26"/>
        </w:rPr>
        <w:t>B</w:t>
      </w:r>
      <w:r w:rsidRPr="00165C34">
        <w:rPr>
          <w:b/>
          <w:color w:val="000000"/>
          <w:sz w:val="26"/>
          <w:szCs w:val="26"/>
        </w:rPr>
        <w:t>illin</w:t>
      </w:r>
      <w:r w:rsidRPr="00831DFF">
        <w:rPr>
          <w:color w:val="000000"/>
          <w:sz w:val="26"/>
          <w:szCs w:val="26"/>
        </w:rPr>
        <w:t>g</w:t>
      </w:r>
      <w:r w:rsidR="007769F8">
        <w:rPr>
          <w:color w:val="000000"/>
          <w:sz w:val="26"/>
          <w:szCs w:val="26"/>
        </w:rPr>
        <w:t>/</w:t>
      </w:r>
      <w:r w:rsidR="007769F8" w:rsidRPr="007769F8">
        <w:rPr>
          <w:b/>
          <w:color w:val="000000"/>
          <w:sz w:val="26"/>
          <w:szCs w:val="26"/>
        </w:rPr>
        <w:t xml:space="preserve">Application to </w:t>
      </w:r>
      <w:r w:rsidR="00FA42B7">
        <w:rPr>
          <w:b/>
          <w:color w:val="000000"/>
          <w:sz w:val="26"/>
          <w:szCs w:val="26"/>
        </w:rPr>
        <w:t>A</w:t>
      </w:r>
      <w:r w:rsidR="007769F8" w:rsidRPr="007769F8">
        <w:rPr>
          <w:b/>
          <w:color w:val="000000"/>
          <w:sz w:val="26"/>
          <w:szCs w:val="26"/>
        </w:rPr>
        <w:t xml:space="preserve">ll </w:t>
      </w:r>
      <w:r w:rsidR="00FA42B7">
        <w:rPr>
          <w:b/>
          <w:color w:val="000000"/>
          <w:sz w:val="26"/>
          <w:szCs w:val="26"/>
        </w:rPr>
        <w:t>D</w:t>
      </w:r>
      <w:r w:rsidR="007769F8" w:rsidRPr="007769F8">
        <w:rPr>
          <w:b/>
          <w:color w:val="000000"/>
          <w:sz w:val="26"/>
          <w:szCs w:val="26"/>
        </w:rPr>
        <w:t xml:space="preserve">istribution </w:t>
      </w:r>
      <w:r w:rsidR="00FA42B7">
        <w:rPr>
          <w:b/>
          <w:color w:val="000000"/>
          <w:sz w:val="26"/>
          <w:szCs w:val="26"/>
        </w:rPr>
        <w:t>I</w:t>
      </w:r>
      <w:r w:rsidR="007769F8" w:rsidRPr="007769F8">
        <w:rPr>
          <w:b/>
          <w:color w:val="000000"/>
          <w:sz w:val="26"/>
          <w:szCs w:val="26"/>
        </w:rPr>
        <w:t>tems</w:t>
      </w:r>
    </w:p>
    <w:p w:rsidR="00831DFF" w:rsidRDefault="00831DFF" w:rsidP="007769F8">
      <w:pPr>
        <w:keepNext/>
        <w:widowControl/>
        <w:autoSpaceDE/>
        <w:autoSpaceDN/>
        <w:adjustRightInd/>
        <w:spacing w:line="360" w:lineRule="auto"/>
        <w:rPr>
          <w:color w:val="000000"/>
          <w:sz w:val="26"/>
          <w:szCs w:val="26"/>
        </w:rPr>
      </w:pPr>
    </w:p>
    <w:p w:rsidR="007769F8" w:rsidRDefault="004902B1" w:rsidP="007769F8">
      <w:pPr>
        <w:widowControl/>
        <w:autoSpaceDE/>
        <w:autoSpaceDN/>
        <w:adjustRightInd/>
        <w:spacing w:line="360" w:lineRule="auto"/>
        <w:rPr>
          <w:color w:val="000000"/>
          <w:sz w:val="26"/>
          <w:szCs w:val="26"/>
        </w:rPr>
      </w:pPr>
      <w:r>
        <w:rPr>
          <w:color w:val="000000"/>
          <w:sz w:val="26"/>
          <w:szCs w:val="26"/>
        </w:rPr>
        <w:tab/>
      </w:r>
      <w:r w:rsidR="00AC0A59">
        <w:rPr>
          <w:color w:val="000000"/>
          <w:sz w:val="26"/>
          <w:szCs w:val="26"/>
        </w:rPr>
        <w:t xml:space="preserve">PGW </w:t>
      </w:r>
      <w:r w:rsidR="00C107C4">
        <w:rPr>
          <w:color w:val="000000"/>
          <w:sz w:val="26"/>
          <w:szCs w:val="26"/>
        </w:rPr>
        <w:t xml:space="preserve">asserts that it can apply a </w:t>
      </w:r>
      <w:r w:rsidR="00AC0A59">
        <w:rPr>
          <w:color w:val="000000"/>
          <w:sz w:val="26"/>
          <w:szCs w:val="26"/>
        </w:rPr>
        <w:t>DSIC charge as</w:t>
      </w:r>
      <w:r>
        <w:rPr>
          <w:color w:val="000000"/>
          <w:sz w:val="26"/>
          <w:szCs w:val="26"/>
        </w:rPr>
        <w:t xml:space="preserve"> a percentage </w:t>
      </w:r>
      <w:r w:rsidR="00AC0A59">
        <w:rPr>
          <w:color w:val="000000"/>
          <w:sz w:val="26"/>
          <w:szCs w:val="26"/>
        </w:rPr>
        <w:t>of billed distribution revenues</w:t>
      </w:r>
      <w:r>
        <w:rPr>
          <w:color w:val="000000"/>
          <w:sz w:val="26"/>
          <w:szCs w:val="26"/>
        </w:rPr>
        <w:t xml:space="preserve"> but not as a separate line item on the bill.  </w:t>
      </w:r>
      <w:r w:rsidR="00AD2D33">
        <w:rPr>
          <w:color w:val="000000"/>
          <w:sz w:val="26"/>
          <w:szCs w:val="26"/>
        </w:rPr>
        <w:t xml:space="preserve">Instead, PGW proposes to apply the percentage to each element of the bill as part of its calculations of these charges for presentation on a customer’s bill.  </w:t>
      </w:r>
      <w:r w:rsidR="001D3863">
        <w:rPr>
          <w:color w:val="000000"/>
          <w:sz w:val="26"/>
          <w:szCs w:val="26"/>
        </w:rPr>
        <w:t xml:space="preserve">PGW </w:t>
      </w:r>
      <w:r w:rsidR="0047186B">
        <w:rPr>
          <w:color w:val="000000"/>
          <w:sz w:val="26"/>
          <w:szCs w:val="26"/>
        </w:rPr>
        <w:t xml:space="preserve">argues that neither Act 11 nor the </w:t>
      </w:r>
      <w:r w:rsidR="00C107C4" w:rsidRPr="00C107C4">
        <w:rPr>
          <w:i/>
          <w:color w:val="000000"/>
          <w:sz w:val="26"/>
          <w:szCs w:val="26"/>
        </w:rPr>
        <w:t xml:space="preserve">Final </w:t>
      </w:r>
      <w:r w:rsidR="0047186B" w:rsidRPr="00C107C4">
        <w:rPr>
          <w:i/>
          <w:color w:val="000000"/>
          <w:sz w:val="26"/>
          <w:szCs w:val="26"/>
        </w:rPr>
        <w:t>Implementation Order</w:t>
      </w:r>
      <w:r w:rsidR="0047186B">
        <w:rPr>
          <w:color w:val="000000"/>
          <w:sz w:val="26"/>
          <w:szCs w:val="26"/>
        </w:rPr>
        <w:t xml:space="preserve"> require that the DSIC charge be set forth as a separate item on the customer’s bill.  </w:t>
      </w:r>
      <w:r>
        <w:rPr>
          <w:color w:val="000000"/>
          <w:sz w:val="26"/>
          <w:szCs w:val="26"/>
        </w:rPr>
        <w:t>PGW asserts that it</w:t>
      </w:r>
      <w:r w:rsidR="00370812">
        <w:rPr>
          <w:color w:val="000000"/>
          <w:sz w:val="26"/>
          <w:szCs w:val="26"/>
        </w:rPr>
        <w:t xml:space="preserve"> could not immediately comply with such directive, and</w:t>
      </w:r>
      <w:r>
        <w:rPr>
          <w:color w:val="000000"/>
          <w:sz w:val="26"/>
          <w:szCs w:val="26"/>
        </w:rPr>
        <w:t xml:space="preserve"> </w:t>
      </w:r>
      <w:r w:rsidR="00AC0A59">
        <w:rPr>
          <w:color w:val="000000"/>
          <w:sz w:val="26"/>
          <w:szCs w:val="26"/>
        </w:rPr>
        <w:t xml:space="preserve">“would have to undertake a costly and time-consuming process to overhaul its billing system, which would likely require 12-18 months to complete.” </w:t>
      </w:r>
      <w:r w:rsidR="00C107C4">
        <w:rPr>
          <w:color w:val="000000"/>
          <w:sz w:val="26"/>
          <w:szCs w:val="26"/>
        </w:rPr>
        <w:t xml:space="preserve"> </w:t>
      </w:r>
      <w:r w:rsidR="00AC0A59">
        <w:rPr>
          <w:color w:val="000000"/>
          <w:sz w:val="26"/>
          <w:szCs w:val="26"/>
        </w:rPr>
        <w:t xml:space="preserve">PGW Response at 9. </w:t>
      </w:r>
      <w:r>
        <w:rPr>
          <w:color w:val="000000"/>
          <w:sz w:val="26"/>
          <w:szCs w:val="26"/>
        </w:rPr>
        <w:t xml:space="preserve"> </w:t>
      </w:r>
    </w:p>
    <w:p w:rsidR="007769F8" w:rsidRDefault="007769F8" w:rsidP="007769F8">
      <w:pPr>
        <w:widowControl/>
        <w:autoSpaceDE/>
        <w:autoSpaceDN/>
        <w:adjustRightInd/>
        <w:spacing w:line="360" w:lineRule="auto"/>
        <w:rPr>
          <w:color w:val="000000"/>
          <w:sz w:val="26"/>
          <w:szCs w:val="26"/>
        </w:rPr>
      </w:pPr>
    </w:p>
    <w:p w:rsidR="0084412E" w:rsidRDefault="007769F8" w:rsidP="007769F8">
      <w:pPr>
        <w:widowControl/>
        <w:autoSpaceDE/>
        <w:autoSpaceDN/>
        <w:adjustRightInd/>
        <w:spacing w:line="360" w:lineRule="auto"/>
        <w:rPr>
          <w:color w:val="000000"/>
          <w:sz w:val="26"/>
          <w:szCs w:val="26"/>
        </w:rPr>
      </w:pPr>
      <w:r>
        <w:rPr>
          <w:color w:val="000000"/>
          <w:sz w:val="26"/>
          <w:szCs w:val="26"/>
        </w:rPr>
        <w:tab/>
      </w:r>
      <w:r w:rsidR="008F391F">
        <w:rPr>
          <w:color w:val="000000"/>
          <w:sz w:val="26"/>
          <w:szCs w:val="26"/>
        </w:rPr>
        <w:t>OCA claims “reflecting the surcharge as a separate line-item percentage on bills provides a clear connection between the DSIC rate and the statutory 5% bill limitation.</w:t>
      </w:r>
      <w:r w:rsidR="006B2E23">
        <w:rPr>
          <w:color w:val="000000"/>
          <w:sz w:val="26"/>
          <w:szCs w:val="26"/>
        </w:rPr>
        <w:t xml:space="preserve">” </w:t>
      </w:r>
      <w:r w:rsidR="00C107C4">
        <w:rPr>
          <w:color w:val="000000"/>
          <w:sz w:val="26"/>
          <w:szCs w:val="26"/>
        </w:rPr>
        <w:t xml:space="preserve"> </w:t>
      </w:r>
      <w:r w:rsidR="0084412E">
        <w:rPr>
          <w:color w:val="000000"/>
          <w:sz w:val="26"/>
          <w:szCs w:val="26"/>
        </w:rPr>
        <w:t>OCA also asserts that if PGW is not required to apply the DSIC as a single line item, then PGW should be required to wor</w:t>
      </w:r>
      <w:r w:rsidR="0014435E">
        <w:rPr>
          <w:color w:val="000000"/>
          <w:sz w:val="26"/>
          <w:szCs w:val="26"/>
        </w:rPr>
        <w:t>k</w:t>
      </w:r>
      <w:r w:rsidR="0084412E">
        <w:rPr>
          <w:color w:val="000000"/>
          <w:sz w:val="26"/>
          <w:szCs w:val="26"/>
        </w:rPr>
        <w:t xml:space="preserve"> with OCA to ensure adequate customer notice.  </w:t>
      </w:r>
      <w:r w:rsidR="006B2E23">
        <w:rPr>
          <w:color w:val="000000"/>
          <w:sz w:val="26"/>
          <w:szCs w:val="26"/>
        </w:rPr>
        <w:t>OCA Comments at 7</w:t>
      </w:r>
      <w:r w:rsidR="0084412E">
        <w:rPr>
          <w:color w:val="000000"/>
          <w:sz w:val="26"/>
          <w:szCs w:val="26"/>
        </w:rPr>
        <w:t>-8</w:t>
      </w:r>
      <w:r w:rsidR="006B2E23">
        <w:rPr>
          <w:color w:val="000000"/>
          <w:sz w:val="26"/>
          <w:szCs w:val="26"/>
        </w:rPr>
        <w:t>.</w:t>
      </w:r>
      <w:r w:rsidR="008F391F">
        <w:rPr>
          <w:color w:val="000000"/>
          <w:sz w:val="26"/>
          <w:szCs w:val="26"/>
        </w:rPr>
        <w:t xml:space="preserve">  </w:t>
      </w:r>
    </w:p>
    <w:p w:rsidR="0084412E" w:rsidRDefault="0084412E" w:rsidP="007769F8">
      <w:pPr>
        <w:widowControl/>
        <w:autoSpaceDE/>
        <w:autoSpaceDN/>
        <w:adjustRightInd/>
        <w:spacing w:line="360" w:lineRule="auto"/>
        <w:rPr>
          <w:color w:val="000000"/>
          <w:sz w:val="26"/>
          <w:szCs w:val="26"/>
        </w:rPr>
      </w:pPr>
    </w:p>
    <w:p w:rsidR="007769F8" w:rsidRDefault="008F391F" w:rsidP="0084412E">
      <w:pPr>
        <w:widowControl/>
        <w:autoSpaceDE/>
        <w:autoSpaceDN/>
        <w:adjustRightInd/>
        <w:spacing w:line="360" w:lineRule="auto"/>
        <w:ind w:firstLine="720"/>
        <w:rPr>
          <w:color w:val="000000"/>
          <w:sz w:val="26"/>
          <w:szCs w:val="26"/>
        </w:rPr>
      </w:pPr>
      <w:r>
        <w:rPr>
          <w:color w:val="000000"/>
          <w:sz w:val="26"/>
          <w:szCs w:val="26"/>
        </w:rPr>
        <w:t xml:space="preserve">PICGUG </w:t>
      </w:r>
      <w:r w:rsidR="00D7324C">
        <w:rPr>
          <w:color w:val="000000"/>
          <w:sz w:val="26"/>
          <w:szCs w:val="26"/>
        </w:rPr>
        <w:t>aver</w:t>
      </w:r>
      <w:r>
        <w:rPr>
          <w:color w:val="000000"/>
          <w:sz w:val="26"/>
          <w:szCs w:val="26"/>
        </w:rPr>
        <w:t>s</w:t>
      </w:r>
      <w:r w:rsidR="00D7324C">
        <w:rPr>
          <w:color w:val="000000"/>
          <w:sz w:val="26"/>
          <w:szCs w:val="26"/>
        </w:rPr>
        <w:t xml:space="preserve"> that allowing PGW to apply the percentage to each element of the bill</w:t>
      </w:r>
      <w:r>
        <w:rPr>
          <w:color w:val="000000"/>
          <w:sz w:val="26"/>
          <w:szCs w:val="26"/>
        </w:rPr>
        <w:t xml:space="preserve"> instead of as a separate line item “would unreasonably circumvent the effectiveness of the customer protections afforded through the Act.” </w:t>
      </w:r>
      <w:r w:rsidR="00C107C4">
        <w:rPr>
          <w:color w:val="000000"/>
          <w:sz w:val="26"/>
          <w:szCs w:val="26"/>
        </w:rPr>
        <w:t xml:space="preserve"> </w:t>
      </w:r>
      <w:r>
        <w:rPr>
          <w:color w:val="000000"/>
          <w:sz w:val="26"/>
          <w:szCs w:val="26"/>
        </w:rPr>
        <w:t xml:space="preserve">PICGUG Comments at 7. </w:t>
      </w:r>
    </w:p>
    <w:p w:rsidR="007769F8" w:rsidRDefault="007769F8" w:rsidP="007769F8">
      <w:pPr>
        <w:widowControl/>
        <w:autoSpaceDE/>
        <w:autoSpaceDN/>
        <w:adjustRightInd/>
        <w:spacing w:line="360" w:lineRule="auto"/>
        <w:rPr>
          <w:color w:val="000000"/>
          <w:sz w:val="26"/>
          <w:szCs w:val="26"/>
        </w:rPr>
      </w:pPr>
    </w:p>
    <w:p w:rsidR="00FA42B7" w:rsidRDefault="007769F8" w:rsidP="007769F8">
      <w:pPr>
        <w:widowControl/>
        <w:autoSpaceDE/>
        <w:autoSpaceDN/>
        <w:adjustRightInd/>
        <w:spacing w:line="360" w:lineRule="auto"/>
        <w:ind w:firstLine="720"/>
        <w:rPr>
          <w:color w:val="000000"/>
          <w:sz w:val="26"/>
          <w:szCs w:val="26"/>
        </w:rPr>
      </w:pPr>
      <w:r>
        <w:rPr>
          <w:color w:val="000000"/>
          <w:sz w:val="26"/>
          <w:szCs w:val="26"/>
        </w:rPr>
        <w:t xml:space="preserve">We </w:t>
      </w:r>
      <w:r w:rsidR="0084412E">
        <w:rPr>
          <w:color w:val="000000"/>
          <w:sz w:val="26"/>
          <w:szCs w:val="26"/>
        </w:rPr>
        <w:t>ackno</w:t>
      </w:r>
      <w:r w:rsidR="00252156">
        <w:rPr>
          <w:color w:val="000000"/>
          <w:sz w:val="26"/>
          <w:szCs w:val="26"/>
        </w:rPr>
        <w:t>w</w:t>
      </w:r>
      <w:r w:rsidR="0084412E">
        <w:rPr>
          <w:color w:val="000000"/>
          <w:sz w:val="26"/>
          <w:szCs w:val="26"/>
        </w:rPr>
        <w:t>l</w:t>
      </w:r>
      <w:r w:rsidR="00252156">
        <w:rPr>
          <w:color w:val="000000"/>
          <w:sz w:val="26"/>
          <w:szCs w:val="26"/>
        </w:rPr>
        <w:t>e</w:t>
      </w:r>
      <w:r w:rsidR="0084412E">
        <w:rPr>
          <w:color w:val="000000"/>
          <w:sz w:val="26"/>
          <w:szCs w:val="26"/>
        </w:rPr>
        <w:t>dge</w:t>
      </w:r>
      <w:r w:rsidR="006B2E23">
        <w:rPr>
          <w:color w:val="000000"/>
          <w:sz w:val="26"/>
          <w:szCs w:val="26"/>
        </w:rPr>
        <w:t xml:space="preserve"> OCA and PICGUG’s concerns regarding the consumer protection afforded through the reflection of the DSIC surcharge as a separate line-item percentage on bills, rather than applied </w:t>
      </w:r>
      <w:r w:rsidR="00297A53">
        <w:rPr>
          <w:color w:val="000000"/>
          <w:sz w:val="26"/>
          <w:szCs w:val="26"/>
        </w:rPr>
        <w:t xml:space="preserve">and rolled into </w:t>
      </w:r>
      <w:r w:rsidR="006B2E23">
        <w:rPr>
          <w:color w:val="000000"/>
          <w:sz w:val="26"/>
          <w:szCs w:val="26"/>
        </w:rPr>
        <w:t xml:space="preserve">to each </w:t>
      </w:r>
      <w:r w:rsidR="00297A53">
        <w:rPr>
          <w:color w:val="000000"/>
          <w:sz w:val="26"/>
          <w:szCs w:val="26"/>
        </w:rPr>
        <w:t xml:space="preserve">distribution </w:t>
      </w:r>
      <w:r w:rsidR="006B2E23">
        <w:rPr>
          <w:color w:val="000000"/>
          <w:sz w:val="26"/>
          <w:szCs w:val="26"/>
        </w:rPr>
        <w:t>element of the bill</w:t>
      </w:r>
      <w:r>
        <w:rPr>
          <w:color w:val="000000"/>
          <w:sz w:val="26"/>
          <w:szCs w:val="26"/>
        </w:rPr>
        <w:t>.</w:t>
      </w:r>
      <w:r w:rsidR="006B2E23">
        <w:rPr>
          <w:color w:val="000000"/>
          <w:sz w:val="26"/>
          <w:szCs w:val="26"/>
        </w:rPr>
        <w:t xml:space="preserve">  However, we also take note of PGW’s concerns that it currently lacks a billing system capable of imposing a percentage charge as a separate line item on customers’ bills.</w:t>
      </w:r>
      <w:r>
        <w:rPr>
          <w:color w:val="000000"/>
          <w:sz w:val="26"/>
          <w:szCs w:val="26"/>
        </w:rPr>
        <w:t xml:space="preserve">  </w:t>
      </w:r>
    </w:p>
    <w:p w:rsidR="00FA42B7" w:rsidRDefault="00FA42B7" w:rsidP="007769F8">
      <w:pPr>
        <w:widowControl/>
        <w:autoSpaceDE/>
        <w:autoSpaceDN/>
        <w:adjustRightInd/>
        <w:spacing w:line="360" w:lineRule="auto"/>
        <w:ind w:firstLine="720"/>
        <w:rPr>
          <w:color w:val="000000"/>
          <w:sz w:val="26"/>
          <w:szCs w:val="26"/>
        </w:rPr>
      </w:pPr>
    </w:p>
    <w:p w:rsidR="00165C34" w:rsidRDefault="007769F8" w:rsidP="007769F8">
      <w:pPr>
        <w:widowControl/>
        <w:autoSpaceDE/>
        <w:autoSpaceDN/>
        <w:adjustRightInd/>
        <w:spacing w:line="360" w:lineRule="auto"/>
        <w:ind w:firstLine="720"/>
        <w:rPr>
          <w:color w:val="000000"/>
          <w:sz w:val="26"/>
          <w:szCs w:val="26"/>
        </w:rPr>
      </w:pPr>
      <w:r>
        <w:rPr>
          <w:color w:val="000000"/>
          <w:sz w:val="26"/>
          <w:szCs w:val="26"/>
        </w:rPr>
        <w:t>Accordingly</w:t>
      </w:r>
      <w:r w:rsidR="00165C34">
        <w:rPr>
          <w:color w:val="000000"/>
          <w:sz w:val="26"/>
          <w:szCs w:val="26"/>
        </w:rPr>
        <w:t>, we shall allow a temporary waiver of the requirement for a separate line item on the bill for DSIC.  Instead</w:t>
      </w:r>
      <w:r w:rsidR="006B2E23">
        <w:rPr>
          <w:color w:val="000000"/>
          <w:sz w:val="26"/>
          <w:szCs w:val="26"/>
        </w:rPr>
        <w:t>,</w:t>
      </w:r>
      <w:r w:rsidR="00165C34">
        <w:rPr>
          <w:color w:val="000000"/>
          <w:sz w:val="26"/>
          <w:szCs w:val="26"/>
        </w:rPr>
        <w:t xml:space="preserve"> PGW may apply the specific DSIC </w:t>
      </w:r>
      <w:r w:rsidR="0084412E">
        <w:rPr>
          <w:color w:val="000000"/>
          <w:sz w:val="26"/>
          <w:szCs w:val="26"/>
        </w:rPr>
        <w:t xml:space="preserve">percentage </w:t>
      </w:r>
      <w:r w:rsidR="00165C34">
        <w:rPr>
          <w:color w:val="000000"/>
          <w:sz w:val="26"/>
          <w:szCs w:val="26"/>
        </w:rPr>
        <w:t>rate to all distribution items</w:t>
      </w:r>
      <w:r w:rsidR="00C107C4">
        <w:rPr>
          <w:color w:val="000000"/>
          <w:sz w:val="26"/>
          <w:szCs w:val="26"/>
        </w:rPr>
        <w:t xml:space="preserve"> for a reasonable period of time</w:t>
      </w:r>
      <w:r w:rsidR="00165C34">
        <w:rPr>
          <w:color w:val="000000"/>
          <w:sz w:val="26"/>
          <w:szCs w:val="26"/>
        </w:rPr>
        <w:t xml:space="preserve">.  Further, PGW must take reasonable steps to modify its billing system to accommodate separate single line item billing for DSIC </w:t>
      </w:r>
      <w:r>
        <w:rPr>
          <w:color w:val="000000"/>
          <w:sz w:val="26"/>
          <w:szCs w:val="26"/>
        </w:rPr>
        <w:t xml:space="preserve">to be implemented within </w:t>
      </w:r>
      <w:r w:rsidR="00297A53">
        <w:rPr>
          <w:color w:val="000000"/>
          <w:sz w:val="26"/>
          <w:szCs w:val="26"/>
        </w:rPr>
        <w:t>eighteen (18) months</w:t>
      </w:r>
      <w:r w:rsidR="006727BE">
        <w:rPr>
          <w:color w:val="000000"/>
          <w:sz w:val="26"/>
          <w:szCs w:val="26"/>
        </w:rPr>
        <w:t xml:space="preserve"> of the entry date of this Order</w:t>
      </w:r>
      <w:r>
        <w:rPr>
          <w:color w:val="000000"/>
          <w:sz w:val="26"/>
          <w:szCs w:val="26"/>
        </w:rPr>
        <w:t>.</w:t>
      </w:r>
      <w:r w:rsidR="00165C34">
        <w:rPr>
          <w:color w:val="000000"/>
          <w:sz w:val="26"/>
          <w:szCs w:val="26"/>
        </w:rPr>
        <w:t xml:space="preserve"> </w:t>
      </w:r>
      <w:r w:rsidR="00C107C4">
        <w:rPr>
          <w:color w:val="000000"/>
          <w:sz w:val="26"/>
          <w:szCs w:val="26"/>
        </w:rPr>
        <w:t xml:space="preserve"> </w:t>
      </w:r>
      <w:r w:rsidR="0084412E">
        <w:rPr>
          <w:color w:val="000000"/>
          <w:sz w:val="26"/>
          <w:szCs w:val="26"/>
        </w:rPr>
        <w:t xml:space="preserve">Additionally, PGW is directed to work with OCA, and </w:t>
      </w:r>
      <w:r w:rsidR="00A33151">
        <w:rPr>
          <w:color w:val="000000"/>
          <w:sz w:val="26"/>
          <w:szCs w:val="26"/>
        </w:rPr>
        <w:t xml:space="preserve">with </w:t>
      </w:r>
      <w:r w:rsidR="0084412E">
        <w:rPr>
          <w:color w:val="000000"/>
          <w:sz w:val="26"/>
          <w:szCs w:val="26"/>
        </w:rPr>
        <w:t>the Commission’s Bureau</w:t>
      </w:r>
      <w:r w:rsidR="00055297">
        <w:rPr>
          <w:color w:val="000000"/>
          <w:sz w:val="26"/>
          <w:szCs w:val="26"/>
        </w:rPr>
        <w:t>s</w:t>
      </w:r>
      <w:r w:rsidR="0084412E">
        <w:rPr>
          <w:color w:val="000000"/>
          <w:sz w:val="26"/>
          <w:szCs w:val="26"/>
        </w:rPr>
        <w:t xml:space="preserve"> of Consumer Services</w:t>
      </w:r>
      <w:r w:rsidR="00055297">
        <w:rPr>
          <w:color w:val="000000"/>
          <w:sz w:val="26"/>
          <w:szCs w:val="26"/>
        </w:rPr>
        <w:t xml:space="preserve"> and Communications</w:t>
      </w:r>
      <w:r w:rsidR="0084412E">
        <w:rPr>
          <w:color w:val="000000"/>
          <w:sz w:val="26"/>
          <w:szCs w:val="26"/>
        </w:rPr>
        <w:t xml:space="preserve">, </w:t>
      </w:r>
      <w:r w:rsidR="00216DC9">
        <w:rPr>
          <w:color w:val="000000"/>
          <w:sz w:val="26"/>
          <w:szCs w:val="26"/>
        </w:rPr>
        <w:t xml:space="preserve">to ensure adequate customer notice regarding </w:t>
      </w:r>
      <w:r w:rsidR="00C24E5E">
        <w:rPr>
          <w:color w:val="000000"/>
          <w:sz w:val="26"/>
          <w:szCs w:val="26"/>
        </w:rPr>
        <w:t xml:space="preserve">the </w:t>
      </w:r>
      <w:r w:rsidR="00216DC9">
        <w:rPr>
          <w:color w:val="000000"/>
          <w:sz w:val="26"/>
          <w:szCs w:val="26"/>
        </w:rPr>
        <w:t xml:space="preserve">DSIC.  </w:t>
      </w:r>
      <w:r w:rsidR="00C107C4">
        <w:rPr>
          <w:color w:val="000000"/>
          <w:sz w:val="26"/>
          <w:szCs w:val="26"/>
        </w:rPr>
        <w:t xml:space="preserve">DSIC billing remains subject to reconciliation.  </w:t>
      </w:r>
    </w:p>
    <w:p w:rsidR="00165C34" w:rsidRPr="00831DFF" w:rsidRDefault="00165C34" w:rsidP="00831DFF">
      <w:pPr>
        <w:widowControl/>
        <w:autoSpaceDE/>
        <w:autoSpaceDN/>
        <w:adjustRightInd/>
        <w:spacing w:line="360" w:lineRule="auto"/>
        <w:rPr>
          <w:color w:val="000000"/>
          <w:sz w:val="26"/>
          <w:szCs w:val="26"/>
        </w:rPr>
      </w:pPr>
    </w:p>
    <w:p w:rsidR="00831DFF" w:rsidRPr="007769F8" w:rsidRDefault="0099195C" w:rsidP="007769F8">
      <w:pPr>
        <w:keepNext/>
        <w:widowControl/>
        <w:autoSpaceDE/>
        <w:autoSpaceDN/>
        <w:adjustRightInd/>
        <w:spacing w:line="360" w:lineRule="auto"/>
        <w:rPr>
          <w:b/>
          <w:color w:val="000000"/>
          <w:sz w:val="26"/>
          <w:szCs w:val="26"/>
        </w:rPr>
      </w:pPr>
      <w:r>
        <w:rPr>
          <w:b/>
          <w:color w:val="000000"/>
          <w:sz w:val="26"/>
          <w:szCs w:val="26"/>
        </w:rPr>
        <w:t xml:space="preserve">Compliance </w:t>
      </w:r>
      <w:r w:rsidR="004629B0">
        <w:rPr>
          <w:b/>
          <w:color w:val="000000"/>
          <w:sz w:val="26"/>
          <w:szCs w:val="26"/>
        </w:rPr>
        <w:t>T</w:t>
      </w:r>
      <w:r w:rsidR="00831DFF" w:rsidRPr="007769F8">
        <w:rPr>
          <w:b/>
          <w:color w:val="000000"/>
          <w:sz w:val="26"/>
          <w:szCs w:val="26"/>
        </w:rPr>
        <w:t xml:space="preserve">ariff </w:t>
      </w:r>
      <w:r w:rsidR="002914F7">
        <w:rPr>
          <w:b/>
          <w:color w:val="000000"/>
          <w:sz w:val="26"/>
          <w:szCs w:val="26"/>
        </w:rPr>
        <w:t>L</w:t>
      </w:r>
      <w:r w:rsidR="00831DFF" w:rsidRPr="007769F8">
        <w:rPr>
          <w:b/>
          <w:color w:val="000000"/>
          <w:sz w:val="26"/>
          <w:szCs w:val="26"/>
        </w:rPr>
        <w:t xml:space="preserve">anguage </w:t>
      </w:r>
      <w:r w:rsidR="002914F7">
        <w:rPr>
          <w:b/>
          <w:color w:val="000000"/>
          <w:sz w:val="26"/>
          <w:szCs w:val="26"/>
        </w:rPr>
        <w:t>I</w:t>
      </w:r>
      <w:r w:rsidR="00831DFF" w:rsidRPr="007769F8">
        <w:rPr>
          <w:b/>
          <w:color w:val="000000"/>
          <w:sz w:val="26"/>
          <w:szCs w:val="26"/>
        </w:rPr>
        <w:t>ssues</w:t>
      </w:r>
    </w:p>
    <w:p w:rsidR="0099195C" w:rsidRDefault="0099195C" w:rsidP="0099195C">
      <w:pPr>
        <w:keepNext/>
        <w:widowControl/>
        <w:autoSpaceDE/>
        <w:autoSpaceDN/>
        <w:adjustRightInd/>
        <w:spacing w:line="360" w:lineRule="auto"/>
        <w:rPr>
          <w:color w:val="000000"/>
          <w:sz w:val="26"/>
          <w:szCs w:val="26"/>
        </w:rPr>
      </w:pPr>
    </w:p>
    <w:p w:rsidR="004629B0" w:rsidRDefault="0099195C" w:rsidP="00C4302C">
      <w:pPr>
        <w:widowControl/>
        <w:autoSpaceDE/>
        <w:autoSpaceDN/>
        <w:adjustRightInd/>
        <w:spacing w:line="360" w:lineRule="auto"/>
        <w:ind w:firstLine="720"/>
        <w:rPr>
          <w:color w:val="000000"/>
          <w:sz w:val="26"/>
          <w:szCs w:val="26"/>
        </w:rPr>
      </w:pPr>
      <w:r w:rsidRPr="00C4302C">
        <w:rPr>
          <w:b/>
          <w:color w:val="000000"/>
          <w:sz w:val="26"/>
          <w:szCs w:val="26"/>
        </w:rPr>
        <w:t>Issue 1</w:t>
      </w:r>
      <w:r>
        <w:rPr>
          <w:color w:val="000000"/>
          <w:sz w:val="26"/>
          <w:szCs w:val="26"/>
        </w:rPr>
        <w:t xml:space="preserve">:  </w:t>
      </w:r>
      <w:r w:rsidR="001024CF">
        <w:rPr>
          <w:color w:val="000000"/>
          <w:sz w:val="26"/>
          <w:szCs w:val="26"/>
        </w:rPr>
        <w:t xml:space="preserve">In the first paragraph on </w:t>
      </w:r>
      <w:r>
        <w:rPr>
          <w:color w:val="000000"/>
          <w:sz w:val="26"/>
          <w:szCs w:val="26"/>
        </w:rPr>
        <w:t>Page 151</w:t>
      </w:r>
      <w:r w:rsidR="00C4302C">
        <w:rPr>
          <w:color w:val="000000"/>
          <w:sz w:val="26"/>
          <w:szCs w:val="26"/>
        </w:rPr>
        <w:t xml:space="preserve"> of the revised proposed tariff</w:t>
      </w:r>
      <w:r>
        <w:rPr>
          <w:color w:val="000000"/>
          <w:sz w:val="26"/>
          <w:szCs w:val="26"/>
        </w:rPr>
        <w:t xml:space="preserve">, </w:t>
      </w:r>
      <w:r w:rsidR="007769F8" w:rsidRPr="00C63C49">
        <w:rPr>
          <w:color w:val="000000"/>
          <w:sz w:val="26"/>
          <w:szCs w:val="26"/>
        </w:rPr>
        <w:t>PGW</w:t>
      </w:r>
      <w:r w:rsidR="004629B0" w:rsidRPr="00C63C49">
        <w:rPr>
          <w:color w:val="000000"/>
          <w:sz w:val="26"/>
          <w:szCs w:val="26"/>
        </w:rPr>
        <w:t xml:space="preserve"> states that “a charge of up to 5% will apply</w:t>
      </w:r>
      <w:r w:rsidR="00C63C49">
        <w:rPr>
          <w:color w:val="000000"/>
          <w:sz w:val="26"/>
          <w:szCs w:val="26"/>
        </w:rPr>
        <w:t xml:space="preserve"> consistent with the Commission </w:t>
      </w:r>
      <w:r w:rsidR="004629B0" w:rsidRPr="00C63C49">
        <w:rPr>
          <w:color w:val="000000"/>
          <w:sz w:val="26"/>
          <w:szCs w:val="26"/>
        </w:rPr>
        <w:t xml:space="preserve">Order…” </w:t>
      </w:r>
      <w:r w:rsidR="00C107C4">
        <w:rPr>
          <w:color w:val="000000"/>
          <w:sz w:val="26"/>
          <w:szCs w:val="26"/>
        </w:rPr>
        <w:t xml:space="preserve"> </w:t>
      </w:r>
      <w:r w:rsidR="004629B0">
        <w:rPr>
          <w:color w:val="000000"/>
          <w:sz w:val="26"/>
          <w:szCs w:val="26"/>
        </w:rPr>
        <w:t xml:space="preserve">In Reply Comments, PGW proposes to leave a blank where the percentage should be until such time as the costs associated with the plant placed in service for the applicable DSIC period is determined, and a percentage is calculated.  PGW Reply Comments at 3 – 4.  </w:t>
      </w:r>
    </w:p>
    <w:p w:rsidR="007769F8" w:rsidRDefault="007769F8" w:rsidP="007769F8">
      <w:pPr>
        <w:widowControl/>
        <w:autoSpaceDE/>
        <w:autoSpaceDN/>
        <w:adjustRightInd/>
        <w:spacing w:line="360" w:lineRule="auto"/>
        <w:rPr>
          <w:color w:val="000000"/>
          <w:sz w:val="26"/>
          <w:szCs w:val="26"/>
        </w:rPr>
      </w:pPr>
    </w:p>
    <w:p w:rsidR="00831DFF" w:rsidRDefault="007769F8" w:rsidP="007769F8">
      <w:pPr>
        <w:widowControl/>
        <w:autoSpaceDE/>
        <w:autoSpaceDN/>
        <w:adjustRightInd/>
        <w:spacing w:line="360" w:lineRule="auto"/>
        <w:rPr>
          <w:color w:val="000000"/>
          <w:sz w:val="26"/>
          <w:szCs w:val="26"/>
        </w:rPr>
      </w:pPr>
      <w:r>
        <w:rPr>
          <w:color w:val="000000"/>
          <w:sz w:val="26"/>
          <w:szCs w:val="26"/>
        </w:rPr>
        <w:tab/>
      </w:r>
      <w:r w:rsidR="00C107C4">
        <w:rPr>
          <w:color w:val="000000"/>
          <w:sz w:val="26"/>
          <w:szCs w:val="26"/>
        </w:rPr>
        <w:t xml:space="preserve">We find this sufficient.  Accordingly, we shall </w:t>
      </w:r>
      <w:r w:rsidR="004629B0">
        <w:rPr>
          <w:color w:val="000000"/>
          <w:sz w:val="26"/>
          <w:szCs w:val="26"/>
        </w:rPr>
        <w:t>direct PGW to file a Compliance Tariff that include</w:t>
      </w:r>
      <w:r w:rsidR="00AB10F3">
        <w:rPr>
          <w:color w:val="000000"/>
          <w:sz w:val="26"/>
          <w:szCs w:val="26"/>
        </w:rPr>
        <w:t>s</w:t>
      </w:r>
      <w:r w:rsidR="004629B0">
        <w:rPr>
          <w:color w:val="000000"/>
          <w:sz w:val="26"/>
          <w:szCs w:val="26"/>
        </w:rPr>
        <w:t xml:space="preserve"> the DSIC percentage</w:t>
      </w:r>
      <w:r w:rsidR="00AB10F3">
        <w:rPr>
          <w:color w:val="000000"/>
          <w:sz w:val="26"/>
          <w:szCs w:val="26"/>
        </w:rPr>
        <w:t xml:space="preserve"> based on actual construction costs expended during the 90 day period ending one month before the effective date.  The Compliance </w:t>
      </w:r>
      <w:r w:rsidR="00AB10F3">
        <w:rPr>
          <w:color w:val="000000"/>
          <w:sz w:val="26"/>
          <w:szCs w:val="26"/>
        </w:rPr>
        <w:lastRenderedPageBreak/>
        <w:t>Tariff sh</w:t>
      </w:r>
      <w:r w:rsidR="00C107C4">
        <w:rPr>
          <w:color w:val="000000"/>
          <w:sz w:val="26"/>
          <w:szCs w:val="26"/>
        </w:rPr>
        <w:t xml:space="preserve">all </w:t>
      </w:r>
      <w:r w:rsidR="00AB10F3">
        <w:rPr>
          <w:color w:val="000000"/>
          <w:sz w:val="26"/>
          <w:szCs w:val="26"/>
        </w:rPr>
        <w:t xml:space="preserve">be accompanied by </w:t>
      </w:r>
      <w:r w:rsidR="00C64DF6">
        <w:rPr>
          <w:color w:val="000000"/>
          <w:sz w:val="26"/>
          <w:szCs w:val="26"/>
        </w:rPr>
        <w:t>detailed</w:t>
      </w:r>
      <w:r w:rsidR="00AB10F3">
        <w:rPr>
          <w:color w:val="000000"/>
          <w:sz w:val="26"/>
          <w:szCs w:val="26"/>
        </w:rPr>
        <w:t xml:space="preserve"> calculation</w:t>
      </w:r>
      <w:r w:rsidR="00C64DF6">
        <w:rPr>
          <w:color w:val="000000"/>
          <w:sz w:val="26"/>
          <w:szCs w:val="26"/>
        </w:rPr>
        <w:t>s</w:t>
      </w:r>
      <w:r w:rsidR="00AB10F3">
        <w:rPr>
          <w:color w:val="000000"/>
          <w:sz w:val="26"/>
          <w:szCs w:val="26"/>
        </w:rPr>
        <w:t xml:space="preserve"> of the DSIC and each of the rates that are impacted by the DSIC surcharge</w:t>
      </w:r>
      <w:r>
        <w:rPr>
          <w:color w:val="000000"/>
          <w:sz w:val="26"/>
          <w:szCs w:val="26"/>
        </w:rPr>
        <w:t xml:space="preserve">.  </w:t>
      </w:r>
    </w:p>
    <w:p w:rsidR="0099195C" w:rsidRDefault="0099195C" w:rsidP="007769F8">
      <w:pPr>
        <w:widowControl/>
        <w:autoSpaceDE/>
        <w:autoSpaceDN/>
        <w:adjustRightInd/>
        <w:spacing w:line="360" w:lineRule="auto"/>
        <w:rPr>
          <w:color w:val="000000"/>
          <w:sz w:val="26"/>
          <w:szCs w:val="26"/>
        </w:rPr>
      </w:pPr>
    </w:p>
    <w:p w:rsidR="0099195C" w:rsidRDefault="0099195C" w:rsidP="00CE33BA">
      <w:pPr>
        <w:widowControl/>
        <w:autoSpaceDE/>
        <w:autoSpaceDN/>
        <w:adjustRightInd/>
        <w:spacing w:line="360" w:lineRule="auto"/>
        <w:ind w:firstLine="720"/>
        <w:rPr>
          <w:color w:val="000000"/>
          <w:sz w:val="26"/>
          <w:szCs w:val="26"/>
        </w:rPr>
      </w:pPr>
      <w:r w:rsidRPr="00C4302C">
        <w:rPr>
          <w:b/>
          <w:color w:val="000000"/>
          <w:sz w:val="26"/>
          <w:szCs w:val="26"/>
        </w:rPr>
        <w:t>Issue 2</w:t>
      </w:r>
      <w:r>
        <w:rPr>
          <w:color w:val="000000"/>
          <w:sz w:val="26"/>
          <w:szCs w:val="26"/>
        </w:rPr>
        <w:t>:</w:t>
      </w:r>
      <w:r w:rsidR="00C4302C">
        <w:rPr>
          <w:color w:val="000000"/>
          <w:sz w:val="26"/>
          <w:szCs w:val="26"/>
        </w:rPr>
        <w:t xml:space="preserve">  </w:t>
      </w:r>
      <w:r>
        <w:rPr>
          <w:color w:val="000000"/>
          <w:sz w:val="26"/>
          <w:szCs w:val="26"/>
        </w:rPr>
        <w:t xml:space="preserve">PGW proposes to add the word “fixed” in </w:t>
      </w:r>
      <w:r w:rsidR="00D65F1E">
        <w:rPr>
          <w:color w:val="000000"/>
          <w:sz w:val="26"/>
          <w:szCs w:val="26"/>
        </w:rPr>
        <w:t xml:space="preserve">Paragraph </w:t>
      </w:r>
      <w:r>
        <w:rPr>
          <w:color w:val="000000"/>
          <w:sz w:val="26"/>
          <w:szCs w:val="26"/>
        </w:rPr>
        <w:t>2A</w:t>
      </w:r>
      <w:r w:rsidR="00195710">
        <w:rPr>
          <w:color w:val="000000"/>
          <w:sz w:val="26"/>
          <w:szCs w:val="26"/>
        </w:rPr>
        <w:t xml:space="preserve"> on </w:t>
      </w:r>
      <w:r w:rsidR="00E50D7D">
        <w:rPr>
          <w:color w:val="000000"/>
          <w:sz w:val="26"/>
          <w:szCs w:val="26"/>
        </w:rPr>
        <w:t>P</w:t>
      </w:r>
      <w:r w:rsidR="00195710">
        <w:rPr>
          <w:color w:val="000000"/>
          <w:sz w:val="26"/>
          <w:szCs w:val="26"/>
        </w:rPr>
        <w:t>age 151</w:t>
      </w:r>
      <w:r w:rsidR="00297A53">
        <w:rPr>
          <w:color w:val="000000"/>
          <w:sz w:val="26"/>
          <w:szCs w:val="26"/>
        </w:rPr>
        <w:t xml:space="preserve"> of the revised proposed tariff</w:t>
      </w:r>
      <w:r>
        <w:rPr>
          <w:color w:val="000000"/>
          <w:sz w:val="26"/>
          <w:szCs w:val="26"/>
        </w:rPr>
        <w:t>.</w:t>
      </w:r>
      <w:r w:rsidR="00047B89">
        <w:rPr>
          <w:color w:val="000000"/>
          <w:sz w:val="26"/>
          <w:szCs w:val="26"/>
        </w:rPr>
        <w:t xml:space="preserve"> </w:t>
      </w:r>
      <w:r w:rsidR="00C4302C">
        <w:rPr>
          <w:color w:val="000000"/>
          <w:sz w:val="26"/>
          <w:szCs w:val="26"/>
        </w:rPr>
        <w:t xml:space="preserve"> </w:t>
      </w:r>
      <w:r w:rsidR="00047B89">
        <w:rPr>
          <w:color w:val="000000"/>
          <w:sz w:val="26"/>
          <w:szCs w:val="26"/>
        </w:rPr>
        <w:t>PGW Reply Comments at 4.</w:t>
      </w:r>
      <w:r w:rsidR="00CE33BA">
        <w:rPr>
          <w:color w:val="000000"/>
          <w:sz w:val="26"/>
          <w:szCs w:val="26"/>
        </w:rPr>
        <w:t xml:space="preserve">  </w:t>
      </w:r>
      <w:r w:rsidR="00047B89">
        <w:rPr>
          <w:color w:val="000000"/>
          <w:sz w:val="26"/>
          <w:szCs w:val="26"/>
        </w:rPr>
        <w:t xml:space="preserve">The addition of the word “fixed” to describe eligible plant additions is in line with the Model Tariff.  </w:t>
      </w:r>
      <w:r w:rsidR="00C4302C">
        <w:rPr>
          <w:color w:val="000000"/>
          <w:sz w:val="26"/>
          <w:szCs w:val="26"/>
        </w:rPr>
        <w:t>Accordingly, PGW shall make this revision</w:t>
      </w:r>
      <w:r w:rsidR="007C5F9C">
        <w:rPr>
          <w:color w:val="000000"/>
          <w:sz w:val="26"/>
          <w:szCs w:val="26"/>
        </w:rPr>
        <w:t xml:space="preserve"> in its Compliance Tariff</w:t>
      </w:r>
      <w:r w:rsidR="00C4302C">
        <w:rPr>
          <w:color w:val="000000"/>
          <w:sz w:val="26"/>
          <w:szCs w:val="26"/>
        </w:rPr>
        <w:t>.</w:t>
      </w:r>
    </w:p>
    <w:p w:rsidR="00C4302C" w:rsidRDefault="00C4302C" w:rsidP="007769F8">
      <w:pPr>
        <w:widowControl/>
        <w:autoSpaceDE/>
        <w:autoSpaceDN/>
        <w:adjustRightInd/>
        <w:spacing w:line="360" w:lineRule="auto"/>
        <w:rPr>
          <w:color w:val="000000"/>
          <w:sz w:val="26"/>
          <w:szCs w:val="26"/>
        </w:rPr>
      </w:pPr>
    </w:p>
    <w:p w:rsidR="00C4302C" w:rsidRDefault="00C4302C" w:rsidP="00CE33BA">
      <w:pPr>
        <w:widowControl/>
        <w:autoSpaceDE/>
        <w:autoSpaceDN/>
        <w:adjustRightInd/>
        <w:spacing w:line="360" w:lineRule="auto"/>
        <w:rPr>
          <w:color w:val="000000"/>
          <w:sz w:val="26"/>
          <w:szCs w:val="26"/>
        </w:rPr>
      </w:pPr>
      <w:r>
        <w:rPr>
          <w:color w:val="000000"/>
          <w:sz w:val="26"/>
          <w:szCs w:val="26"/>
        </w:rPr>
        <w:tab/>
      </w:r>
      <w:r w:rsidRPr="00C4302C">
        <w:rPr>
          <w:b/>
          <w:color w:val="000000"/>
          <w:sz w:val="26"/>
          <w:szCs w:val="26"/>
        </w:rPr>
        <w:t>Issue 3</w:t>
      </w:r>
      <w:r>
        <w:rPr>
          <w:color w:val="000000"/>
          <w:sz w:val="26"/>
          <w:szCs w:val="26"/>
        </w:rPr>
        <w:t xml:space="preserve">: </w:t>
      </w:r>
      <w:r w:rsidR="00CE33BA">
        <w:rPr>
          <w:color w:val="000000"/>
          <w:sz w:val="26"/>
          <w:szCs w:val="26"/>
        </w:rPr>
        <w:t xml:space="preserve"> </w:t>
      </w:r>
      <w:r w:rsidR="001024CF">
        <w:rPr>
          <w:color w:val="000000"/>
          <w:sz w:val="26"/>
          <w:szCs w:val="26"/>
        </w:rPr>
        <w:t xml:space="preserve">PGW proposes to replace the word “or” with “for” so that the sentence reads, “…applied to the total amount billed to each customer </w:t>
      </w:r>
      <w:r w:rsidR="001024CF">
        <w:rPr>
          <w:i/>
          <w:color w:val="000000"/>
          <w:sz w:val="26"/>
          <w:szCs w:val="26"/>
        </w:rPr>
        <w:t>for</w:t>
      </w:r>
      <w:r w:rsidR="001024CF">
        <w:rPr>
          <w:color w:val="000000"/>
          <w:sz w:val="26"/>
          <w:szCs w:val="26"/>
        </w:rPr>
        <w:t xml:space="preserve"> distribution service…”</w:t>
      </w:r>
      <w:r w:rsidR="00CE33BA">
        <w:rPr>
          <w:color w:val="000000"/>
          <w:sz w:val="26"/>
          <w:szCs w:val="26"/>
        </w:rPr>
        <w:t xml:space="preserve"> in the first sentence of Paragraph 2C on Page 152 of the revised proposed tariff. </w:t>
      </w:r>
      <w:r w:rsidR="001024CF">
        <w:rPr>
          <w:color w:val="000000"/>
          <w:sz w:val="26"/>
          <w:szCs w:val="26"/>
        </w:rPr>
        <w:t xml:space="preserve"> PGW Reply Comments at 4.  The replacement of the word “or” with “for” is in line with the Model Tariff.  Accordingly, PGW shall make this revision</w:t>
      </w:r>
      <w:r w:rsidR="007C5F9C">
        <w:rPr>
          <w:color w:val="000000"/>
          <w:sz w:val="26"/>
          <w:szCs w:val="26"/>
        </w:rPr>
        <w:t xml:space="preserve"> in its Compliance Tariff</w:t>
      </w:r>
      <w:r w:rsidR="001024CF">
        <w:rPr>
          <w:color w:val="000000"/>
          <w:sz w:val="26"/>
          <w:szCs w:val="26"/>
        </w:rPr>
        <w:t xml:space="preserve">. </w:t>
      </w:r>
      <w:r>
        <w:rPr>
          <w:color w:val="000000"/>
          <w:sz w:val="26"/>
          <w:szCs w:val="26"/>
        </w:rPr>
        <w:t xml:space="preserve"> </w:t>
      </w:r>
    </w:p>
    <w:p w:rsidR="00C4302C" w:rsidRDefault="00C4302C" w:rsidP="007769F8">
      <w:pPr>
        <w:widowControl/>
        <w:autoSpaceDE/>
        <w:autoSpaceDN/>
        <w:adjustRightInd/>
        <w:spacing w:line="360" w:lineRule="auto"/>
        <w:rPr>
          <w:color w:val="000000"/>
          <w:sz w:val="26"/>
          <w:szCs w:val="26"/>
        </w:rPr>
      </w:pPr>
    </w:p>
    <w:p w:rsidR="00E50D7D" w:rsidRDefault="00C4302C" w:rsidP="007769F8">
      <w:pPr>
        <w:widowControl/>
        <w:autoSpaceDE/>
        <w:autoSpaceDN/>
        <w:adjustRightInd/>
        <w:spacing w:line="360" w:lineRule="auto"/>
        <w:rPr>
          <w:color w:val="000000"/>
          <w:sz w:val="26"/>
          <w:szCs w:val="26"/>
        </w:rPr>
      </w:pPr>
      <w:r>
        <w:rPr>
          <w:color w:val="000000"/>
          <w:sz w:val="26"/>
          <w:szCs w:val="26"/>
        </w:rPr>
        <w:tab/>
      </w:r>
      <w:r w:rsidRPr="00C4302C">
        <w:rPr>
          <w:b/>
          <w:color w:val="000000"/>
          <w:sz w:val="26"/>
          <w:szCs w:val="26"/>
        </w:rPr>
        <w:t xml:space="preserve">Issue </w:t>
      </w:r>
      <w:r w:rsidR="00624AEE">
        <w:rPr>
          <w:b/>
          <w:color w:val="000000"/>
          <w:sz w:val="26"/>
          <w:szCs w:val="26"/>
        </w:rPr>
        <w:t>4</w:t>
      </w:r>
      <w:r w:rsidR="00624AEE">
        <w:rPr>
          <w:color w:val="000000"/>
          <w:sz w:val="26"/>
          <w:szCs w:val="26"/>
        </w:rPr>
        <w:t>:</w:t>
      </w:r>
      <w:r w:rsidR="007C5F9C">
        <w:rPr>
          <w:color w:val="000000"/>
          <w:sz w:val="26"/>
          <w:szCs w:val="26"/>
        </w:rPr>
        <w:t xml:space="preserve"> </w:t>
      </w:r>
      <w:r w:rsidR="00CE33BA">
        <w:rPr>
          <w:color w:val="000000"/>
          <w:sz w:val="26"/>
          <w:szCs w:val="26"/>
        </w:rPr>
        <w:t xml:space="preserve"> </w:t>
      </w:r>
      <w:r w:rsidR="00B16059">
        <w:rPr>
          <w:color w:val="000000"/>
          <w:sz w:val="26"/>
          <w:szCs w:val="26"/>
        </w:rPr>
        <w:t>Paragraph 2C on Page 152 of the revised proposed tariff provides that</w:t>
      </w:r>
      <w:r w:rsidR="00E50D7D">
        <w:rPr>
          <w:color w:val="000000"/>
          <w:sz w:val="26"/>
          <w:szCs w:val="26"/>
        </w:rPr>
        <w:t>,</w:t>
      </w:r>
      <w:r w:rsidR="00B16059">
        <w:rPr>
          <w:color w:val="000000"/>
          <w:sz w:val="26"/>
          <w:szCs w:val="26"/>
        </w:rPr>
        <w:t xml:space="preserve"> to calculate the DSIC, </w:t>
      </w:r>
      <w:r w:rsidR="00E50D7D">
        <w:rPr>
          <w:color w:val="000000"/>
          <w:sz w:val="26"/>
          <w:szCs w:val="26"/>
        </w:rPr>
        <w:t xml:space="preserve">the: </w:t>
      </w:r>
    </w:p>
    <w:p w:rsidR="00E50D7D" w:rsidRDefault="00E50D7D" w:rsidP="007769F8">
      <w:pPr>
        <w:widowControl/>
        <w:autoSpaceDE/>
        <w:autoSpaceDN/>
        <w:adjustRightInd/>
        <w:spacing w:line="360" w:lineRule="auto"/>
        <w:rPr>
          <w:color w:val="000000"/>
          <w:sz w:val="26"/>
          <w:szCs w:val="26"/>
        </w:rPr>
      </w:pPr>
    </w:p>
    <w:p w:rsidR="00D866F5" w:rsidRDefault="00E50D7D" w:rsidP="00E50D7D">
      <w:pPr>
        <w:widowControl/>
        <w:autoSpaceDE/>
        <w:autoSpaceDN/>
        <w:adjustRightInd/>
        <w:ind w:left="720" w:right="900"/>
        <w:rPr>
          <w:color w:val="000000"/>
          <w:sz w:val="26"/>
          <w:szCs w:val="26"/>
        </w:rPr>
      </w:pPr>
      <w:r>
        <w:rPr>
          <w:color w:val="000000"/>
          <w:sz w:val="26"/>
          <w:szCs w:val="26"/>
        </w:rPr>
        <w:t>[R]</w:t>
      </w:r>
      <w:r w:rsidR="00B16059">
        <w:rPr>
          <w:color w:val="000000"/>
          <w:sz w:val="26"/>
          <w:szCs w:val="26"/>
        </w:rPr>
        <w:t>ecoverable costs associated with all property eligible for cost recovery under the DSIC</w:t>
      </w:r>
      <w:r w:rsidR="00D866F5">
        <w:rPr>
          <w:color w:val="000000"/>
          <w:sz w:val="26"/>
          <w:szCs w:val="26"/>
        </w:rPr>
        <w:t xml:space="preserve"> and placed in service during the three-month period ending one month prior to the effective date of the initial DSIC and, thereafter, the DSIC update of this amount will be divided by the Utility’s projected revenues for distribution services (including all applicable clauses and riders) for the quarterly period during which the charge will be collected</w:t>
      </w:r>
      <w:r w:rsidR="00B16059">
        <w:rPr>
          <w:color w:val="000000"/>
          <w:sz w:val="26"/>
          <w:szCs w:val="26"/>
        </w:rPr>
        <w:t>.</w:t>
      </w:r>
    </w:p>
    <w:p w:rsidR="00E50D7D" w:rsidRDefault="00E50D7D" w:rsidP="00E50D7D">
      <w:pPr>
        <w:widowControl/>
        <w:autoSpaceDE/>
        <w:autoSpaceDN/>
        <w:adjustRightInd/>
        <w:rPr>
          <w:color w:val="000000"/>
          <w:sz w:val="26"/>
          <w:szCs w:val="26"/>
        </w:rPr>
      </w:pPr>
    </w:p>
    <w:p w:rsidR="00D866F5" w:rsidRDefault="00D866F5" w:rsidP="00E50D7D">
      <w:pPr>
        <w:widowControl/>
        <w:autoSpaceDE/>
        <w:autoSpaceDN/>
        <w:adjustRightInd/>
        <w:rPr>
          <w:color w:val="000000"/>
          <w:sz w:val="26"/>
          <w:szCs w:val="26"/>
        </w:rPr>
      </w:pPr>
    </w:p>
    <w:p w:rsidR="00CE33BA" w:rsidRDefault="00D866F5" w:rsidP="007769F8">
      <w:pPr>
        <w:widowControl/>
        <w:autoSpaceDE/>
        <w:autoSpaceDN/>
        <w:adjustRightInd/>
        <w:spacing w:line="360" w:lineRule="auto"/>
        <w:rPr>
          <w:color w:val="000000"/>
          <w:sz w:val="26"/>
          <w:szCs w:val="26"/>
        </w:rPr>
      </w:pPr>
      <w:r>
        <w:rPr>
          <w:color w:val="000000"/>
          <w:sz w:val="26"/>
          <w:szCs w:val="26"/>
        </w:rPr>
        <w:tab/>
        <w:t>OCA contends that this sentence should follow the Model Tariff and suggests</w:t>
      </w:r>
      <w:r w:rsidR="00CE33BA">
        <w:rPr>
          <w:color w:val="000000"/>
          <w:sz w:val="26"/>
          <w:szCs w:val="26"/>
        </w:rPr>
        <w:t>,</w:t>
      </w:r>
      <w:r>
        <w:rPr>
          <w:color w:val="000000"/>
          <w:sz w:val="26"/>
          <w:szCs w:val="26"/>
        </w:rPr>
        <w:t xml:space="preserve"> </w:t>
      </w:r>
      <w:r w:rsidR="00CE33BA">
        <w:rPr>
          <w:color w:val="000000"/>
          <w:sz w:val="26"/>
          <w:szCs w:val="26"/>
        </w:rPr>
        <w:t xml:space="preserve">in Reply Comments at 12, </w:t>
      </w:r>
      <w:r>
        <w:rPr>
          <w:color w:val="000000"/>
          <w:sz w:val="26"/>
          <w:szCs w:val="26"/>
        </w:rPr>
        <w:t>changing the wording after “thereafter” to read</w:t>
      </w:r>
      <w:r w:rsidR="00CE33BA">
        <w:rPr>
          <w:color w:val="000000"/>
          <w:sz w:val="26"/>
          <w:szCs w:val="26"/>
        </w:rPr>
        <w:t xml:space="preserve">:  </w:t>
      </w:r>
    </w:p>
    <w:p w:rsidR="00CE33BA" w:rsidRDefault="00CE33BA" w:rsidP="007769F8">
      <w:pPr>
        <w:widowControl/>
        <w:autoSpaceDE/>
        <w:autoSpaceDN/>
        <w:adjustRightInd/>
        <w:spacing w:line="360" w:lineRule="auto"/>
        <w:rPr>
          <w:color w:val="000000"/>
          <w:sz w:val="26"/>
          <w:szCs w:val="26"/>
        </w:rPr>
      </w:pPr>
    </w:p>
    <w:p w:rsidR="00CE33BA" w:rsidRDefault="00CE33BA" w:rsidP="00CE33BA">
      <w:pPr>
        <w:widowControl/>
        <w:autoSpaceDE/>
        <w:autoSpaceDN/>
        <w:adjustRightInd/>
        <w:ind w:left="720" w:right="1080"/>
        <w:rPr>
          <w:color w:val="000000"/>
          <w:sz w:val="26"/>
          <w:szCs w:val="26"/>
        </w:rPr>
      </w:pPr>
      <w:r>
        <w:rPr>
          <w:color w:val="000000"/>
          <w:sz w:val="26"/>
          <w:szCs w:val="26"/>
        </w:rPr>
        <w:t xml:space="preserve">[T]hereafter, </w:t>
      </w:r>
      <w:r w:rsidR="008173F4">
        <w:rPr>
          <w:color w:val="000000"/>
          <w:sz w:val="26"/>
          <w:szCs w:val="26"/>
        </w:rPr>
        <w:t xml:space="preserve">one fourth of the annual recoverable costs associated with all </w:t>
      </w:r>
      <w:r w:rsidR="00512DF3">
        <w:rPr>
          <w:color w:val="000000"/>
          <w:sz w:val="26"/>
          <w:szCs w:val="26"/>
        </w:rPr>
        <w:t xml:space="preserve">property eligible for cost recovery under the DSIC will be divided by the Utility’s projected revenues for distribution services (including all </w:t>
      </w:r>
      <w:r w:rsidR="00512DF3">
        <w:rPr>
          <w:color w:val="000000"/>
          <w:sz w:val="26"/>
          <w:szCs w:val="26"/>
        </w:rPr>
        <w:lastRenderedPageBreak/>
        <w:t xml:space="preserve">applicable clauses and riders) for the quarterly period during which the charge will be collected.  </w:t>
      </w:r>
    </w:p>
    <w:p w:rsidR="00CE33BA" w:rsidRDefault="00CE33BA" w:rsidP="00CE33BA">
      <w:pPr>
        <w:widowControl/>
        <w:autoSpaceDE/>
        <w:autoSpaceDN/>
        <w:adjustRightInd/>
        <w:ind w:left="720"/>
        <w:rPr>
          <w:color w:val="000000"/>
          <w:sz w:val="26"/>
          <w:szCs w:val="26"/>
        </w:rPr>
      </w:pPr>
    </w:p>
    <w:p w:rsidR="00CE33BA" w:rsidRDefault="00CE33BA" w:rsidP="00CE33BA">
      <w:pPr>
        <w:widowControl/>
        <w:autoSpaceDE/>
        <w:autoSpaceDN/>
        <w:adjustRightInd/>
        <w:ind w:left="720"/>
        <w:rPr>
          <w:color w:val="000000"/>
          <w:sz w:val="26"/>
          <w:szCs w:val="26"/>
        </w:rPr>
      </w:pPr>
    </w:p>
    <w:p w:rsidR="00512DF3" w:rsidRDefault="00512DF3" w:rsidP="007769F8">
      <w:pPr>
        <w:widowControl/>
        <w:autoSpaceDE/>
        <w:autoSpaceDN/>
        <w:adjustRightInd/>
        <w:spacing w:line="360" w:lineRule="auto"/>
        <w:rPr>
          <w:color w:val="000000"/>
          <w:sz w:val="26"/>
          <w:szCs w:val="26"/>
        </w:rPr>
      </w:pPr>
      <w:r>
        <w:rPr>
          <w:color w:val="000000"/>
          <w:sz w:val="26"/>
          <w:szCs w:val="26"/>
        </w:rPr>
        <w:tab/>
        <w:t xml:space="preserve">PGW argues against OCA’s suggested language because PGW will recover the </w:t>
      </w:r>
      <w:r>
        <w:rPr>
          <w:i/>
          <w:color w:val="000000"/>
          <w:sz w:val="26"/>
          <w:szCs w:val="26"/>
        </w:rPr>
        <w:t>actual</w:t>
      </w:r>
      <w:r>
        <w:rPr>
          <w:color w:val="000000"/>
          <w:sz w:val="26"/>
          <w:szCs w:val="26"/>
        </w:rPr>
        <w:t xml:space="preserve"> amount spent on eligible projects placed in service in the quarter 30 days prior to each DSIC update.  PGW further argues that it “does not recover an annual rate of return or annual depreciation as other investor-owned utilities do,” and therefore PGW believes that it makes no sense to use a quarter of an annualized expense amount.  PGW Reply Comments at 5.  </w:t>
      </w:r>
    </w:p>
    <w:p w:rsidR="00512DF3" w:rsidRDefault="00512DF3" w:rsidP="007769F8">
      <w:pPr>
        <w:widowControl/>
        <w:autoSpaceDE/>
        <w:autoSpaceDN/>
        <w:adjustRightInd/>
        <w:spacing w:line="360" w:lineRule="auto"/>
        <w:rPr>
          <w:color w:val="000000"/>
          <w:sz w:val="26"/>
          <w:szCs w:val="26"/>
        </w:rPr>
      </w:pPr>
    </w:p>
    <w:p w:rsidR="00C4302C" w:rsidRDefault="00512DF3" w:rsidP="007769F8">
      <w:pPr>
        <w:widowControl/>
        <w:autoSpaceDE/>
        <w:autoSpaceDN/>
        <w:adjustRightInd/>
        <w:spacing w:line="360" w:lineRule="auto"/>
        <w:rPr>
          <w:color w:val="000000"/>
          <w:sz w:val="26"/>
          <w:szCs w:val="26"/>
        </w:rPr>
      </w:pPr>
      <w:r>
        <w:rPr>
          <w:color w:val="000000"/>
          <w:sz w:val="26"/>
          <w:szCs w:val="26"/>
        </w:rPr>
        <w:tab/>
        <w:t xml:space="preserve">We agree with PGW </w:t>
      </w:r>
      <w:r w:rsidR="00CE33BA">
        <w:rPr>
          <w:color w:val="000000"/>
          <w:sz w:val="26"/>
          <w:szCs w:val="26"/>
        </w:rPr>
        <w:t xml:space="preserve">and </w:t>
      </w:r>
      <w:r>
        <w:rPr>
          <w:color w:val="000000"/>
          <w:sz w:val="26"/>
          <w:szCs w:val="26"/>
        </w:rPr>
        <w:t xml:space="preserve">will not direct PGW to make any wording changes to </w:t>
      </w:r>
      <w:r w:rsidR="006942DE">
        <w:rPr>
          <w:color w:val="000000"/>
          <w:sz w:val="26"/>
          <w:szCs w:val="26"/>
        </w:rPr>
        <w:t>Paragraph 2C on Page 152 in the Compliance Tariff.</w:t>
      </w:r>
      <w:r>
        <w:rPr>
          <w:color w:val="000000"/>
          <w:sz w:val="26"/>
          <w:szCs w:val="26"/>
        </w:rPr>
        <w:t xml:space="preserve">  </w:t>
      </w:r>
      <w:r w:rsidR="00B16059">
        <w:rPr>
          <w:color w:val="000000"/>
          <w:sz w:val="26"/>
          <w:szCs w:val="26"/>
        </w:rPr>
        <w:t xml:space="preserve">  </w:t>
      </w:r>
    </w:p>
    <w:p w:rsidR="002149D3" w:rsidRDefault="002149D3" w:rsidP="007769F8">
      <w:pPr>
        <w:widowControl/>
        <w:autoSpaceDE/>
        <w:autoSpaceDN/>
        <w:adjustRightInd/>
        <w:spacing w:line="360" w:lineRule="auto"/>
        <w:rPr>
          <w:color w:val="000000"/>
          <w:sz w:val="26"/>
          <w:szCs w:val="26"/>
        </w:rPr>
      </w:pPr>
    </w:p>
    <w:p w:rsidR="002149D3" w:rsidRDefault="002149D3" w:rsidP="007769F8">
      <w:pPr>
        <w:widowControl/>
        <w:autoSpaceDE/>
        <w:autoSpaceDN/>
        <w:adjustRightInd/>
        <w:spacing w:line="360" w:lineRule="auto"/>
        <w:rPr>
          <w:color w:val="000000"/>
          <w:sz w:val="26"/>
          <w:szCs w:val="26"/>
        </w:rPr>
      </w:pPr>
      <w:r>
        <w:rPr>
          <w:color w:val="000000"/>
          <w:sz w:val="26"/>
          <w:szCs w:val="26"/>
        </w:rPr>
        <w:tab/>
      </w:r>
      <w:r>
        <w:rPr>
          <w:b/>
          <w:color w:val="000000"/>
          <w:sz w:val="26"/>
          <w:szCs w:val="26"/>
        </w:rPr>
        <w:t>Issue 5</w:t>
      </w:r>
      <w:r>
        <w:rPr>
          <w:color w:val="000000"/>
          <w:sz w:val="26"/>
          <w:szCs w:val="26"/>
        </w:rPr>
        <w:t xml:space="preserve">: </w:t>
      </w:r>
      <w:r w:rsidR="00CE33BA">
        <w:rPr>
          <w:color w:val="000000"/>
          <w:sz w:val="26"/>
          <w:szCs w:val="26"/>
        </w:rPr>
        <w:t xml:space="preserve"> </w:t>
      </w:r>
      <w:r w:rsidR="00D65F1E">
        <w:rPr>
          <w:color w:val="000000"/>
          <w:sz w:val="26"/>
          <w:szCs w:val="26"/>
        </w:rPr>
        <w:t>Paragraph 4A on Page 152 of the revised proposed tariff</w:t>
      </w:r>
      <w:r w:rsidR="00D65F1E" w:rsidRPr="00C63C49">
        <w:rPr>
          <w:color w:val="000000"/>
          <w:sz w:val="26"/>
          <w:szCs w:val="26"/>
        </w:rPr>
        <w:t xml:space="preserve"> states</w:t>
      </w:r>
      <w:r w:rsidR="00CE33BA">
        <w:rPr>
          <w:color w:val="000000"/>
          <w:sz w:val="26"/>
          <w:szCs w:val="26"/>
        </w:rPr>
        <w:t xml:space="preserve"> that the </w:t>
      </w:r>
      <w:r w:rsidR="00D65F1E" w:rsidRPr="00C63C49">
        <w:rPr>
          <w:color w:val="000000"/>
          <w:sz w:val="26"/>
          <w:szCs w:val="26"/>
        </w:rPr>
        <w:t>“</w:t>
      </w:r>
      <w:r w:rsidR="00D65F1E">
        <w:rPr>
          <w:color w:val="000000"/>
          <w:sz w:val="26"/>
          <w:szCs w:val="26"/>
        </w:rPr>
        <w:t xml:space="preserve">DSIC is capped at </w:t>
      </w:r>
      <w:r w:rsidR="00D65F1E" w:rsidRPr="00C63C49">
        <w:rPr>
          <w:color w:val="000000"/>
          <w:sz w:val="26"/>
          <w:szCs w:val="26"/>
        </w:rPr>
        <w:t xml:space="preserve">5% </w:t>
      </w:r>
      <w:r w:rsidR="00D65F1E">
        <w:rPr>
          <w:color w:val="000000"/>
          <w:sz w:val="26"/>
          <w:szCs w:val="26"/>
        </w:rPr>
        <w:t xml:space="preserve">of the amount billed to customers for distribution service (including all applicable clauses and riders) projected for the quarterly period during which the DSIC charge will be collected.”  PGW proposes to change the sentence to read </w:t>
      </w:r>
      <w:r w:rsidR="00D65F1E" w:rsidRPr="00C63C49">
        <w:rPr>
          <w:color w:val="000000"/>
          <w:sz w:val="26"/>
          <w:szCs w:val="26"/>
        </w:rPr>
        <w:t>“</w:t>
      </w:r>
      <w:r w:rsidR="00D65F1E">
        <w:rPr>
          <w:color w:val="000000"/>
          <w:sz w:val="26"/>
          <w:szCs w:val="26"/>
        </w:rPr>
        <w:t xml:space="preserve">The DSIC is capped at </w:t>
      </w:r>
      <w:r w:rsidR="00D65F1E" w:rsidRPr="00C63C49">
        <w:rPr>
          <w:color w:val="000000"/>
          <w:sz w:val="26"/>
          <w:szCs w:val="26"/>
        </w:rPr>
        <w:t xml:space="preserve">5% </w:t>
      </w:r>
      <w:r w:rsidR="00D65F1E">
        <w:rPr>
          <w:color w:val="000000"/>
          <w:sz w:val="26"/>
          <w:szCs w:val="26"/>
        </w:rPr>
        <w:t>of the amount billed to customers for distribution service (including all applicable clauses and riders) as determined on an annualized basis.”  PGW Reply Comments at 5.</w:t>
      </w:r>
    </w:p>
    <w:p w:rsidR="00D65F1E" w:rsidRDefault="00D65F1E" w:rsidP="007769F8">
      <w:pPr>
        <w:widowControl/>
        <w:autoSpaceDE/>
        <w:autoSpaceDN/>
        <w:adjustRightInd/>
        <w:spacing w:line="360" w:lineRule="auto"/>
        <w:rPr>
          <w:color w:val="000000"/>
          <w:sz w:val="26"/>
          <w:szCs w:val="26"/>
        </w:rPr>
      </w:pPr>
    </w:p>
    <w:p w:rsidR="00D65F1E" w:rsidRDefault="00D65F1E" w:rsidP="00D65F1E">
      <w:pPr>
        <w:widowControl/>
        <w:autoSpaceDE/>
        <w:autoSpaceDN/>
        <w:adjustRightInd/>
        <w:spacing w:line="360" w:lineRule="auto"/>
        <w:ind w:firstLine="720"/>
        <w:rPr>
          <w:color w:val="000000"/>
          <w:sz w:val="26"/>
          <w:szCs w:val="26"/>
        </w:rPr>
      </w:pPr>
      <w:r>
        <w:rPr>
          <w:color w:val="000000"/>
          <w:sz w:val="26"/>
          <w:szCs w:val="26"/>
        </w:rPr>
        <w:t>The wording change is in line with the Model Tariff.  Accordingly, PGW shall make this revision</w:t>
      </w:r>
      <w:r w:rsidR="007C5F9C">
        <w:rPr>
          <w:color w:val="000000"/>
          <w:sz w:val="26"/>
          <w:szCs w:val="26"/>
        </w:rPr>
        <w:t xml:space="preserve"> in its Compliance Tariff</w:t>
      </w:r>
      <w:r>
        <w:rPr>
          <w:color w:val="000000"/>
          <w:sz w:val="26"/>
          <w:szCs w:val="26"/>
        </w:rPr>
        <w:t>.</w:t>
      </w:r>
    </w:p>
    <w:p w:rsidR="00D65F1E" w:rsidRDefault="00D65F1E" w:rsidP="00D65F1E">
      <w:pPr>
        <w:widowControl/>
        <w:autoSpaceDE/>
        <w:autoSpaceDN/>
        <w:adjustRightInd/>
        <w:spacing w:line="360" w:lineRule="auto"/>
        <w:ind w:firstLine="720"/>
        <w:rPr>
          <w:color w:val="000000"/>
          <w:sz w:val="26"/>
          <w:szCs w:val="26"/>
        </w:rPr>
      </w:pPr>
    </w:p>
    <w:p w:rsidR="00D65F1E" w:rsidRDefault="00D65F1E" w:rsidP="00D65F1E">
      <w:pPr>
        <w:widowControl/>
        <w:autoSpaceDE/>
        <w:autoSpaceDN/>
        <w:adjustRightInd/>
        <w:spacing w:line="360" w:lineRule="auto"/>
        <w:ind w:firstLine="720"/>
        <w:rPr>
          <w:color w:val="000000"/>
          <w:sz w:val="26"/>
          <w:szCs w:val="26"/>
        </w:rPr>
      </w:pPr>
      <w:r>
        <w:rPr>
          <w:b/>
          <w:color w:val="000000"/>
          <w:sz w:val="26"/>
          <w:szCs w:val="26"/>
        </w:rPr>
        <w:t>Issue 6</w:t>
      </w:r>
      <w:r>
        <w:rPr>
          <w:color w:val="000000"/>
          <w:sz w:val="26"/>
          <w:szCs w:val="26"/>
        </w:rPr>
        <w:t xml:space="preserve">: </w:t>
      </w:r>
      <w:r w:rsidR="00CE33BA">
        <w:rPr>
          <w:color w:val="000000"/>
          <w:sz w:val="26"/>
          <w:szCs w:val="26"/>
        </w:rPr>
        <w:t xml:space="preserve"> </w:t>
      </w:r>
      <w:r w:rsidR="00A5042C">
        <w:rPr>
          <w:color w:val="000000"/>
          <w:sz w:val="26"/>
          <w:szCs w:val="26"/>
        </w:rPr>
        <w:t>Paragraph 4E on Page 153 of the revised proposed tariff</w:t>
      </w:r>
      <w:r w:rsidR="00A5042C" w:rsidRPr="00C63C49">
        <w:rPr>
          <w:color w:val="000000"/>
          <w:sz w:val="26"/>
          <w:szCs w:val="26"/>
        </w:rPr>
        <w:t xml:space="preserve"> states</w:t>
      </w:r>
      <w:r w:rsidR="00CE33BA">
        <w:rPr>
          <w:color w:val="000000"/>
          <w:sz w:val="26"/>
          <w:szCs w:val="26"/>
        </w:rPr>
        <w:t xml:space="preserve"> that </w:t>
      </w:r>
      <w:r w:rsidR="00A5042C">
        <w:rPr>
          <w:color w:val="000000"/>
          <w:sz w:val="26"/>
          <w:szCs w:val="26"/>
        </w:rPr>
        <w:t xml:space="preserve">PGW “may reduce or eliminate the DSIC to any customer with competitive alternatives or potential competitive alternatives.”   </w:t>
      </w:r>
    </w:p>
    <w:p w:rsidR="00A5042C" w:rsidRDefault="00A5042C" w:rsidP="00D65F1E">
      <w:pPr>
        <w:widowControl/>
        <w:autoSpaceDE/>
        <w:autoSpaceDN/>
        <w:adjustRightInd/>
        <w:spacing w:line="360" w:lineRule="auto"/>
        <w:ind w:firstLine="720"/>
        <w:rPr>
          <w:color w:val="000000"/>
          <w:sz w:val="26"/>
          <w:szCs w:val="26"/>
        </w:rPr>
      </w:pPr>
    </w:p>
    <w:p w:rsidR="00A5042C" w:rsidRDefault="00A5042C" w:rsidP="00D65F1E">
      <w:pPr>
        <w:widowControl/>
        <w:autoSpaceDE/>
        <w:autoSpaceDN/>
        <w:adjustRightInd/>
        <w:spacing w:line="360" w:lineRule="auto"/>
        <w:ind w:firstLine="720"/>
        <w:rPr>
          <w:color w:val="000000"/>
          <w:sz w:val="26"/>
          <w:szCs w:val="26"/>
        </w:rPr>
      </w:pPr>
      <w:r>
        <w:rPr>
          <w:color w:val="000000"/>
          <w:sz w:val="26"/>
          <w:szCs w:val="26"/>
        </w:rPr>
        <w:lastRenderedPageBreak/>
        <w:t xml:space="preserve">OCA </w:t>
      </w:r>
      <w:r w:rsidR="000F2B94">
        <w:rPr>
          <w:color w:val="000000"/>
          <w:sz w:val="26"/>
          <w:szCs w:val="26"/>
        </w:rPr>
        <w:t>argues against the exclusion of customers with “potential” competitive alternatives, claiming this exclusion is too broad.  The OCA submits</w:t>
      </w:r>
      <w:r>
        <w:rPr>
          <w:color w:val="000000"/>
          <w:sz w:val="26"/>
          <w:szCs w:val="26"/>
        </w:rPr>
        <w:t xml:space="preserve"> that </w:t>
      </w:r>
      <w:r w:rsidR="000F2B94">
        <w:rPr>
          <w:color w:val="000000"/>
          <w:sz w:val="26"/>
          <w:szCs w:val="26"/>
        </w:rPr>
        <w:t xml:space="preserve">the Commission’s </w:t>
      </w:r>
      <w:r w:rsidR="000F2B94" w:rsidRPr="00CE33BA">
        <w:rPr>
          <w:i/>
          <w:color w:val="000000"/>
          <w:sz w:val="26"/>
          <w:szCs w:val="26"/>
        </w:rPr>
        <w:t>Final Implementation Order</w:t>
      </w:r>
      <w:r>
        <w:rPr>
          <w:color w:val="000000"/>
          <w:sz w:val="26"/>
          <w:szCs w:val="26"/>
        </w:rPr>
        <w:t xml:space="preserve"> </w:t>
      </w:r>
      <w:r w:rsidR="000F2B94">
        <w:rPr>
          <w:color w:val="000000"/>
          <w:sz w:val="26"/>
          <w:szCs w:val="26"/>
        </w:rPr>
        <w:t>provided for the exclusion of customers “with competitive alternatives and customers having negotiated contracts from the utility.”  OCA Comments at 13</w:t>
      </w:r>
      <w:r w:rsidR="00195710">
        <w:rPr>
          <w:color w:val="000000"/>
          <w:sz w:val="26"/>
          <w:szCs w:val="26"/>
        </w:rPr>
        <w:t xml:space="preserve">, citing </w:t>
      </w:r>
      <w:r w:rsidR="000F2B94" w:rsidRPr="00195710">
        <w:rPr>
          <w:i/>
          <w:color w:val="000000"/>
          <w:sz w:val="26"/>
          <w:szCs w:val="26"/>
        </w:rPr>
        <w:t>Final Implementation Order</w:t>
      </w:r>
      <w:r w:rsidR="000F2B94">
        <w:rPr>
          <w:color w:val="000000"/>
          <w:sz w:val="26"/>
          <w:szCs w:val="26"/>
        </w:rPr>
        <w:t xml:space="preserve"> at 46. </w:t>
      </w:r>
    </w:p>
    <w:p w:rsidR="000F2B94" w:rsidRDefault="000F2B94" w:rsidP="00D65F1E">
      <w:pPr>
        <w:widowControl/>
        <w:autoSpaceDE/>
        <w:autoSpaceDN/>
        <w:adjustRightInd/>
        <w:spacing w:line="360" w:lineRule="auto"/>
        <w:ind w:firstLine="720"/>
        <w:rPr>
          <w:color w:val="000000"/>
          <w:sz w:val="26"/>
          <w:szCs w:val="26"/>
        </w:rPr>
      </w:pPr>
    </w:p>
    <w:p w:rsidR="000F2B94" w:rsidRDefault="000F2B94" w:rsidP="00D65F1E">
      <w:pPr>
        <w:widowControl/>
        <w:autoSpaceDE/>
        <w:autoSpaceDN/>
        <w:adjustRightInd/>
        <w:spacing w:line="360" w:lineRule="auto"/>
        <w:ind w:firstLine="720"/>
        <w:rPr>
          <w:color w:val="000000"/>
          <w:sz w:val="26"/>
          <w:szCs w:val="26"/>
        </w:rPr>
      </w:pPr>
      <w:r>
        <w:rPr>
          <w:color w:val="000000"/>
          <w:sz w:val="26"/>
          <w:szCs w:val="26"/>
        </w:rPr>
        <w:t xml:space="preserve">In </w:t>
      </w:r>
      <w:r w:rsidR="00195710">
        <w:rPr>
          <w:color w:val="000000"/>
          <w:sz w:val="26"/>
          <w:szCs w:val="26"/>
        </w:rPr>
        <w:t>response</w:t>
      </w:r>
      <w:r>
        <w:rPr>
          <w:color w:val="000000"/>
          <w:sz w:val="26"/>
          <w:szCs w:val="26"/>
        </w:rPr>
        <w:t>, PGW proposes</w:t>
      </w:r>
      <w:r w:rsidR="007C5F9C">
        <w:rPr>
          <w:color w:val="000000"/>
          <w:sz w:val="26"/>
          <w:szCs w:val="26"/>
        </w:rPr>
        <w:t xml:space="preserve"> to modify its tariff to limit the exclusion of the DSIC charge to customers with competitive alternatives and customers having negotiated contracts with the Company.  Reply Comments at 6.  </w:t>
      </w:r>
    </w:p>
    <w:p w:rsidR="007C5F9C" w:rsidRDefault="007C5F9C" w:rsidP="00D65F1E">
      <w:pPr>
        <w:widowControl/>
        <w:autoSpaceDE/>
        <w:autoSpaceDN/>
        <w:adjustRightInd/>
        <w:spacing w:line="360" w:lineRule="auto"/>
        <w:ind w:firstLine="720"/>
        <w:rPr>
          <w:color w:val="000000"/>
          <w:sz w:val="26"/>
          <w:szCs w:val="26"/>
        </w:rPr>
      </w:pPr>
    </w:p>
    <w:p w:rsidR="007C5F9C" w:rsidRPr="00D65F1E" w:rsidRDefault="007C5F9C" w:rsidP="00D65F1E">
      <w:pPr>
        <w:widowControl/>
        <w:autoSpaceDE/>
        <w:autoSpaceDN/>
        <w:adjustRightInd/>
        <w:spacing w:line="360" w:lineRule="auto"/>
        <w:ind w:firstLine="720"/>
        <w:rPr>
          <w:color w:val="000000"/>
          <w:sz w:val="26"/>
          <w:szCs w:val="26"/>
        </w:rPr>
      </w:pPr>
      <w:r>
        <w:rPr>
          <w:color w:val="000000"/>
          <w:sz w:val="26"/>
          <w:szCs w:val="26"/>
        </w:rPr>
        <w:t xml:space="preserve">We find this sufficient.  Accordingly, we shall direct PGW to file a Compliance Tariff that limits the exclusion of the DSIC charge to customers with competitive alternatives and customers having negotiated contracts with </w:t>
      </w:r>
      <w:r w:rsidR="00195710">
        <w:rPr>
          <w:color w:val="000000"/>
          <w:sz w:val="26"/>
          <w:szCs w:val="26"/>
        </w:rPr>
        <w:t>PGW</w:t>
      </w:r>
      <w:r>
        <w:rPr>
          <w:color w:val="000000"/>
          <w:sz w:val="26"/>
          <w:szCs w:val="26"/>
        </w:rPr>
        <w:t>.</w:t>
      </w:r>
    </w:p>
    <w:p w:rsidR="00D65F1E" w:rsidRDefault="00D65F1E" w:rsidP="007769F8">
      <w:pPr>
        <w:widowControl/>
        <w:autoSpaceDE/>
        <w:autoSpaceDN/>
        <w:adjustRightInd/>
        <w:spacing w:line="360" w:lineRule="auto"/>
        <w:rPr>
          <w:color w:val="000000"/>
          <w:sz w:val="26"/>
          <w:szCs w:val="26"/>
        </w:rPr>
      </w:pPr>
    </w:p>
    <w:p w:rsidR="00466797" w:rsidRPr="007769F8" w:rsidRDefault="00831DFF" w:rsidP="007769F8">
      <w:pPr>
        <w:keepNext/>
        <w:widowControl/>
        <w:tabs>
          <w:tab w:val="left" w:pos="720"/>
        </w:tabs>
        <w:spacing w:line="360" w:lineRule="auto"/>
        <w:rPr>
          <w:b/>
          <w:color w:val="000000"/>
          <w:sz w:val="26"/>
          <w:szCs w:val="26"/>
        </w:rPr>
      </w:pPr>
      <w:r w:rsidRPr="007769F8">
        <w:rPr>
          <w:b/>
          <w:color w:val="000000"/>
          <w:sz w:val="26"/>
          <w:szCs w:val="26"/>
        </w:rPr>
        <w:t xml:space="preserve">Other </w:t>
      </w:r>
      <w:r w:rsidR="00D635E1">
        <w:rPr>
          <w:b/>
          <w:color w:val="000000"/>
          <w:sz w:val="26"/>
          <w:szCs w:val="26"/>
        </w:rPr>
        <w:t>C</w:t>
      </w:r>
      <w:r w:rsidRPr="007769F8">
        <w:rPr>
          <w:b/>
          <w:color w:val="000000"/>
          <w:sz w:val="26"/>
          <w:szCs w:val="26"/>
        </w:rPr>
        <w:t xml:space="preserve">ontested </w:t>
      </w:r>
      <w:r w:rsidR="00D635E1">
        <w:rPr>
          <w:b/>
          <w:color w:val="000000"/>
          <w:sz w:val="26"/>
          <w:szCs w:val="26"/>
        </w:rPr>
        <w:t>I</w:t>
      </w:r>
      <w:r w:rsidRPr="007769F8">
        <w:rPr>
          <w:b/>
          <w:color w:val="000000"/>
          <w:sz w:val="26"/>
          <w:szCs w:val="26"/>
        </w:rPr>
        <w:t>ssues</w:t>
      </w:r>
      <w:r w:rsidR="00697125">
        <w:rPr>
          <w:b/>
          <w:color w:val="000000"/>
          <w:sz w:val="26"/>
          <w:szCs w:val="26"/>
        </w:rPr>
        <w:t xml:space="preserve"> and </w:t>
      </w:r>
      <w:r w:rsidR="00697125" w:rsidRPr="00697125">
        <w:rPr>
          <w:b/>
          <w:color w:val="0D0D0D" w:themeColor="text1" w:themeTint="F2"/>
          <w:sz w:val="26"/>
          <w:szCs w:val="26"/>
        </w:rPr>
        <w:t>C-2013-2346939</w:t>
      </w:r>
    </w:p>
    <w:p w:rsidR="00831DFF" w:rsidRDefault="00831DFF" w:rsidP="007769F8">
      <w:pPr>
        <w:keepNext/>
        <w:widowControl/>
        <w:tabs>
          <w:tab w:val="left" w:pos="720"/>
        </w:tabs>
        <w:spacing w:line="360" w:lineRule="auto"/>
        <w:rPr>
          <w:color w:val="000000"/>
          <w:sz w:val="26"/>
          <w:szCs w:val="26"/>
        </w:rPr>
      </w:pPr>
    </w:p>
    <w:p w:rsidR="00466797" w:rsidRDefault="00697125" w:rsidP="00C8777E">
      <w:pPr>
        <w:keepNext/>
        <w:widowControl/>
        <w:tabs>
          <w:tab w:val="left" w:pos="720"/>
        </w:tabs>
        <w:spacing w:line="360" w:lineRule="auto"/>
        <w:ind w:firstLine="720"/>
        <w:rPr>
          <w:sz w:val="26"/>
          <w:szCs w:val="26"/>
        </w:rPr>
      </w:pPr>
      <w:r>
        <w:rPr>
          <w:color w:val="000000"/>
          <w:sz w:val="26"/>
          <w:szCs w:val="26"/>
        </w:rPr>
        <w:t xml:space="preserve">OCA </w:t>
      </w:r>
      <w:r w:rsidR="00216DC9">
        <w:rPr>
          <w:color w:val="000000"/>
          <w:sz w:val="26"/>
          <w:szCs w:val="26"/>
        </w:rPr>
        <w:t xml:space="preserve">has </w:t>
      </w:r>
      <w:r>
        <w:rPr>
          <w:color w:val="000000"/>
          <w:sz w:val="26"/>
          <w:szCs w:val="26"/>
        </w:rPr>
        <w:t xml:space="preserve">a </w:t>
      </w:r>
      <w:r w:rsidR="00216DC9">
        <w:rPr>
          <w:color w:val="000000"/>
          <w:sz w:val="26"/>
          <w:szCs w:val="26"/>
        </w:rPr>
        <w:t xml:space="preserve">pending </w:t>
      </w:r>
      <w:r>
        <w:rPr>
          <w:color w:val="000000"/>
          <w:sz w:val="26"/>
          <w:szCs w:val="26"/>
        </w:rPr>
        <w:t xml:space="preserve">complaint against the PGW DSIC.  </w:t>
      </w:r>
      <w:r w:rsidR="00216DC9">
        <w:rPr>
          <w:color w:val="000000"/>
          <w:sz w:val="26"/>
          <w:szCs w:val="26"/>
        </w:rPr>
        <w:t xml:space="preserve">We believe that PGW’s further proposed revisions to its DSIC, which we have directed to be reflected in a Compliance Tariff, </w:t>
      </w:r>
      <w:r w:rsidR="002914F7">
        <w:rPr>
          <w:color w:val="000000"/>
          <w:sz w:val="26"/>
          <w:szCs w:val="26"/>
        </w:rPr>
        <w:t xml:space="preserve">may </w:t>
      </w:r>
      <w:r w:rsidR="00216DC9">
        <w:rPr>
          <w:color w:val="000000"/>
          <w:sz w:val="26"/>
          <w:szCs w:val="26"/>
        </w:rPr>
        <w:t xml:space="preserve">negate the need to refer the entire DSIC proceeding to the OALJ as has been suggested.  </w:t>
      </w:r>
      <w:r w:rsidR="007769F8">
        <w:rPr>
          <w:color w:val="000000"/>
          <w:sz w:val="26"/>
          <w:szCs w:val="26"/>
        </w:rPr>
        <w:t xml:space="preserve">The parties </w:t>
      </w:r>
      <w:r w:rsidR="00C8777E">
        <w:rPr>
          <w:color w:val="000000"/>
          <w:sz w:val="26"/>
          <w:szCs w:val="26"/>
        </w:rPr>
        <w:t xml:space="preserve">shall </w:t>
      </w:r>
      <w:r w:rsidR="007769F8">
        <w:rPr>
          <w:color w:val="000000"/>
          <w:sz w:val="26"/>
          <w:szCs w:val="26"/>
        </w:rPr>
        <w:t xml:space="preserve">provide notice to the </w:t>
      </w:r>
      <w:r>
        <w:rPr>
          <w:color w:val="000000"/>
          <w:sz w:val="26"/>
          <w:szCs w:val="26"/>
        </w:rPr>
        <w:t>O</w:t>
      </w:r>
      <w:r w:rsidR="007769F8">
        <w:rPr>
          <w:color w:val="000000"/>
          <w:sz w:val="26"/>
          <w:szCs w:val="26"/>
        </w:rPr>
        <w:t xml:space="preserve">ALJ and to each other within twenty (20) days </w:t>
      </w:r>
      <w:r w:rsidR="00055297">
        <w:rPr>
          <w:color w:val="000000"/>
          <w:sz w:val="26"/>
          <w:szCs w:val="26"/>
        </w:rPr>
        <w:t xml:space="preserve">regarding </w:t>
      </w:r>
      <w:r w:rsidR="00216DC9">
        <w:rPr>
          <w:color w:val="000000"/>
          <w:sz w:val="26"/>
          <w:szCs w:val="26"/>
        </w:rPr>
        <w:t xml:space="preserve">any </w:t>
      </w:r>
      <w:r w:rsidR="007769F8">
        <w:rPr>
          <w:color w:val="000000"/>
          <w:sz w:val="26"/>
          <w:szCs w:val="26"/>
        </w:rPr>
        <w:t xml:space="preserve">issues </w:t>
      </w:r>
      <w:r w:rsidR="00055297">
        <w:rPr>
          <w:color w:val="000000"/>
          <w:sz w:val="26"/>
          <w:szCs w:val="26"/>
        </w:rPr>
        <w:t xml:space="preserve">that remain </w:t>
      </w:r>
      <w:r w:rsidR="007769F8">
        <w:rPr>
          <w:color w:val="000000"/>
          <w:sz w:val="26"/>
          <w:szCs w:val="26"/>
        </w:rPr>
        <w:t>contested.</w:t>
      </w:r>
      <w:r w:rsidR="00216DC9">
        <w:rPr>
          <w:color w:val="000000"/>
          <w:sz w:val="26"/>
          <w:szCs w:val="26"/>
        </w:rPr>
        <w:t xml:space="preserve">  Any remaining contested issues will be referred to the OALJ for hearing and decision.  </w:t>
      </w:r>
    </w:p>
    <w:p w:rsidR="00466797" w:rsidRDefault="00466797" w:rsidP="00773D87">
      <w:pPr>
        <w:widowControl/>
        <w:tabs>
          <w:tab w:val="left" w:pos="720"/>
        </w:tabs>
        <w:spacing w:line="360" w:lineRule="auto"/>
        <w:ind w:firstLine="1440"/>
        <w:rPr>
          <w:sz w:val="26"/>
          <w:szCs w:val="26"/>
        </w:rPr>
      </w:pPr>
    </w:p>
    <w:p w:rsidR="00002AFC" w:rsidRPr="002678A1" w:rsidRDefault="002678A1" w:rsidP="00632033">
      <w:pPr>
        <w:pStyle w:val="p2"/>
        <w:keepNext/>
        <w:widowControl/>
        <w:spacing w:line="360" w:lineRule="auto"/>
        <w:ind w:firstLine="0"/>
        <w:jc w:val="center"/>
        <w:rPr>
          <w:b/>
          <w:sz w:val="26"/>
          <w:szCs w:val="26"/>
        </w:rPr>
      </w:pPr>
      <w:r w:rsidRPr="002678A1">
        <w:rPr>
          <w:b/>
          <w:sz w:val="26"/>
          <w:szCs w:val="26"/>
        </w:rPr>
        <w:t>C</w:t>
      </w:r>
      <w:r>
        <w:rPr>
          <w:b/>
          <w:sz w:val="26"/>
          <w:szCs w:val="26"/>
        </w:rPr>
        <w:t>ONCLUSION</w:t>
      </w:r>
    </w:p>
    <w:p w:rsidR="001871B6" w:rsidRDefault="001871B6" w:rsidP="00632033">
      <w:pPr>
        <w:pStyle w:val="p2"/>
        <w:keepNext/>
        <w:widowControl/>
        <w:spacing w:line="360" w:lineRule="auto"/>
        <w:ind w:firstLine="0"/>
        <w:rPr>
          <w:sz w:val="26"/>
          <w:szCs w:val="26"/>
        </w:rPr>
      </w:pPr>
    </w:p>
    <w:p w:rsidR="00CA053A" w:rsidRPr="00C15E44" w:rsidRDefault="002914F7" w:rsidP="009E5E20">
      <w:pPr>
        <w:pStyle w:val="p2"/>
        <w:widowControl/>
        <w:spacing w:line="360" w:lineRule="auto"/>
        <w:ind w:firstLine="720"/>
        <w:rPr>
          <w:sz w:val="26"/>
          <w:szCs w:val="26"/>
        </w:rPr>
      </w:pPr>
      <w:r>
        <w:rPr>
          <w:sz w:val="26"/>
          <w:szCs w:val="26"/>
        </w:rPr>
        <w:t>PGW</w:t>
      </w:r>
      <w:r w:rsidR="004B544A">
        <w:rPr>
          <w:sz w:val="26"/>
          <w:szCs w:val="26"/>
        </w:rPr>
        <w:t>, in its revised proposed t</w:t>
      </w:r>
      <w:r>
        <w:rPr>
          <w:sz w:val="26"/>
          <w:szCs w:val="26"/>
        </w:rPr>
        <w:t xml:space="preserve">ariff filed </w:t>
      </w:r>
      <w:r w:rsidR="00BE0800">
        <w:rPr>
          <w:sz w:val="26"/>
          <w:szCs w:val="26"/>
        </w:rPr>
        <w:t xml:space="preserve">along </w:t>
      </w:r>
      <w:r>
        <w:rPr>
          <w:sz w:val="26"/>
          <w:szCs w:val="26"/>
        </w:rPr>
        <w:t>with its Reply Comments</w:t>
      </w:r>
      <w:r w:rsidR="00BE0800">
        <w:rPr>
          <w:sz w:val="26"/>
          <w:szCs w:val="26"/>
        </w:rPr>
        <w:t>,</w:t>
      </w:r>
      <w:r>
        <w:rPr>
          <w:sz w:val="26"/>
          <w:szCs w:val="26"/>
        </w:rPr>
        <w:t xml:space="preserve"> appears to have addressed each of </w:t>
      </w:r>
      <w:r w:rsidR="00DE5262">
        <w:rPr>
          <w:sz w:val="26"/>
          <w:szCs w:val="26"/>
        </w:rPr>
        <w:t xml:space="preserve">the </w:t>
      </w:r>
      <w:r>
        <w:rPr>
          <w:sz w:val="26"/>
          <w:szCs w:val="26"/>
        </w:rPr>
        <w:t xml:space="preserve">issues identified in our April 4, 2013 Order, subject to the </w:t>
      </w:r>
      <w:r w:rsidR="00DE5262">
        <w:rPr>
          <w:sz w:val="26"/>
          <w:szCs w:val="26"/>
        </w:rPr>
        <w:t xml:space="preserve">remaining </w:t>
      </w:r>
      <w:r>
        <w:rPr>
          <w:sz w:val="26"/>
          <w:szCs w:val="26"/>
        </w:rPr>
        <w:t xml:space="preserve">need to </w:t>
      </w:r>
      <w:r w:rsidR="0091722A">
        <w:rPr>
          <w:sz w:val="26"/>
          <w:szCs w:val="26"/>
        </w:rPr>
        <w:t>provide</w:t>
      </w:r>
      <w:r w:rsidR="00BE0800">
        <w:rPr>
          <w:sz w:val="26"/>
          <w:szCs w:val="26"/>
        </w:rPr>
        <w:t xml:space="preserve"> the amount actually spent on eligible property</w:t>
      </w:r>
      <w:r w:rsidR="0091722A">
        <w:rPr>
          <w:sz w:val="26"/>
          <w:szCs w:val="26"/>
        </w:rPr>
        <w:t>,</w:t>
      </w:r>
      <w:r w:rsidR="00BE0800">
        <w:rPr>
          <w:sz w:val="26"/>
          <w:szCs w:val="26"/>
        </w:rPr>
        <w:t xml:space="preserve"> the resulting DSIC rate</w:t>
      </w:r>
      <w:r w:rsidR="0091722A">
        <w:rPr>
          <w:sz w:val="26"/>
          <w:szCs w:val="26"/>
        </w:rPr>
        <w:t>, and the calculations with supporting documentation</w:t>
      </w:r>
      <w:r w:rsidR="00BE0800">
        <w:rPr>
          <w:sz w:val="26"/>
          <w:szCs w:val="26"/>
        </w:rPr>
        <w:t xml:space="preserve">. </w:t>
      </w:r>
      <w:r>
        <w:rPr>
          <w:sz w:val="26"/>
          <w:szCs w:val="26"/>
        </w:rPr>
        <w:t xml:space="preserve"> </w:t>
      </w:r>
      <w:r w:rsidR="009E5E20">
        <w:rPr>
          <w:sz w:val="26"/>
          <w:szCs w:val="26"/>
        </w:rPr>
        <w:t xml:space="preserve">PGW has ten (10) days </w:t>
      </w:r>
      <w:r w:rsidR="009E5E20">
        <w:rPr>
          <w:sz w:val="26"/>
          <w:szCs w:val="26"/>
        </w:rPr>
        <w:lastRenderedPageBreak/>
        <w:t xml:space="preserve">to file and serve a further revised </w:t>
      </w:r>
      <w:r w:rsidR="00697125">
        <w:rPr>
          <w:sz w:val="26"/>
          <w:szCs w:val="26"/>
        </w:rPr>
        <w:t xml:space="preserve">proposed </w:t>
      </w:r>
      <w:r w:rsidR="009E5E20">
        <w:rPr>
          <w:sz w:val="26"/>
          <w:szCs w:val="26"/>
        </w:rPr>
        <w:t>DSIC tariff</w:t>
      </w:r>
      <w:r w:rsidR="00632033">
        <w:rPr>
          <w:sz w:val="26"/>
          <w:szCs w:val="26"/>
        </w:rPr>
        <w:t xml:space="preserve"> </w:t>
      </w:r>
      <w:r w:rsidR="00055297">
        <w:rPr>
          <w:sz w:val="26"/>
          <w:szCs w:val="26"/>
        </w:rPr>
        <w:t>(Compliance Tariff) consistent with this Order</w:t>
      </w:r>
      <w:r w:rsidR="00D13E0F">
        <w:rPr>
          <w:sz w:val="26"/>
          <w:szCs w:val="26"/>
        </w:rPr>
        <w:t xml:space="preserve">.  </w:t>
      </w:r>
      <w:r w:rsidR="00C4302C">
        <w:rPr>
          <w:sz w:val="26"/>
          <w:szCs w:val="26"/>
        </w:rPr>
        <w:t xml:space="preserve">That further revised </w:t>
      </w:r>
      <w:r w:rsidR="00697125">
        <w:rPr>
          <w:sz w:val="26"/>
          <w:szCs w:val="26"/>
        </w:rPr>
        <w:t xml:space="preserve">proposed </w:t>
      </w:r>
      <w:r w:rsidR="00C4302C">
        <w:rPr>
          <w:sz w:val="26"/>
          <w:szCs w:val="26"/>
        </w:rPr>
        <w:t xml:space="preserve">tariff may be filed on a ten-day notice.  </w:t>
      </w:r>
      <w:r w:rsidR="00697125">
        <w:rPr>
          <w:sz w:val="26"/>
          <w:szCs w:val="26"/>
        </w:rPr>
        <w:t xml:space="preserve">The Commission </w:t>
      </w:r>
      <w:r w:rsidR="00D635E1">
        <w:rPr>
          <w:sz w:val="26"/>
          <w:szCs w:val="26"/>
        </w:rPr>
        <w:t>will</w:t>
      </w:r>
      <w:r w:rsidR="00697125">
        <w:rPr>
          <w:sz w:val="26"/>
          <w:szCs w:val="26"/>
        </w:rPr>
        <w:t>, if appropriate, allow the further revised proposed DSIC tariff to become effective subject to investigation, refund, and recoupment.  A</w:t>
      </w:r>
      <w:r w:rsidR="009E5E20">
        <w:rPr>
          <w:sz w:val="26"/>
          <w:szCs w:val="26"/>
        </w:rPr>
        <w:t xml:space="preserve">ny remaining unresolved or contested issues will </w:t>
      </w:r>
      <w:r w:rsidR="0003286B">
        <w:rPr>
          <w:sz w:val="26"/>
          <w:szCs w:val="26"/>
        </w:rPr>
        <w:t xml:space="preserve">be referred to </w:t>
      </w:r>
      <w:r w:rsidR="00632033">
        <w:rPr>
          <w:sz w:val="26"/>
          <w:szCs w:val="26"/>
        </w:rPr>
        <w:t xml:space="preserve">the </w:t>
      </w:r>
      <w:r w:rsidR="0003286B">
        <w:rPr>
          <w:sz w:val="26"/>
          <w:szCs w:val="26"/>
        </w:rPr>
        <w:t>OALJ for hearing and decision</w:t>
      </w:r>
      <w:r w:rsidR="009278BB">
        <w:rPr>
          <w:sz w:val="26"/>
          <w:szCs w:val="26"/>
        </w:rPr>
        <w:t xml:space="preserve">.  </w:t>
      </w:r>
      <w:r w:rsidR="009E5E20">
        <w:rPr>
          <w:sz w:val="26"/>
          <w:szCs w:val="26"/>
        </w:rPr>
        <w:t>On or before the twentieth day after entry of this Order, the parties are to notify the OALJ of any remaining contested or unresolved issues</w:t>
      </w:r>
      <w:r w:rsidR="00CA053A" w:rsidRPr="00CA053A">
        <w:rPr>
          <w:sz w:val="26"/>
          <w:szCs w:val="26"/>
        </w:rPr>
        <w:t xml:space="preserve">; </w:t>
      </w:r>
      <w:r w:rsidR="00CA053A" w:rsidRPr="00906A22">
        <w:rPr>
          <w:b/>
          <w:sz w:val="26"/>
          <w:szCs w:val="26"/>
        </w:rPr>
        <w:t>THEREFORE,</w:t>
      </w:r>
    </w:p>
    <w:p w:rsidR="00CA053A" w:rsidRDefault="00CA053A" w:rsidP="00773D87">
      <w:pPr>
        <w:pStyle w:val="p2"/>
        <w:widowControl/>
        <w:spacing w:line="360" w:lineRule="auto"/>
        <w:rPr>
          <w:b/>
          <w:sz w:val="26"/>
          <w:szCs w:val="26"/>
        </w:rPr>
      </w:pPr>
    </w:p>
    <w:p w:rsidR="00CA053A" w:rsidRPr="00CA053A" w:rsidRDefault="00CA053A" w:rsidP="00697125">
      <w:pPr>
        <w:pStyle w:val="p2"/>
        <w:keepNext/>
        <w:widowControl/>
        <w:spacing w:line="360" w:lineRule="auto"/>
        <w:ind w:firstLine="720"/>
        <w:rPr>
          <w:sz w:val="26"/>
          <w:szCs w:val="26"/>
        </w:rPr>
      </w:pPr>
      <w:r w:rsidRPr="00906A22">
        <w:rPr>
          <w:b/>
          <w:sz w:val="26"/>
          <w:szCs w:val="26"/>
        </w:rPr>
        <w:t>IT IS ORDERED:</w:t>
      </w:r>
    </w:p>
    <w:p w:rsidR="00CA053A" w:rsidRPr="00CA053A" w:rsidRDefault="00CA053A" w:rsidP="00F939FA">
      <w:pPr>
        <w:pStyle w:val="p2"/>
        <w:keepNext/>
        <w:widowControl/>
        <w:spacing w:line="360" w:lineRule="auto"/>
        <w:ind w:firstLine="1440"/>
        <w:rPr>
          <w:sz w:val="26"/>
          <w:szCs w:val="26"/>
        </w:rPr>
      </w:pPr>
    </w:p>
    <w:p w:rsidR="00D73D61" w:rsidRDefault="00CA053A" w:rsidP="00697125">
      <w:pPr>
        <w:pStyle w:val="p2"/>
        <w:widowControl/>
        <w:spacing w:line="360" w:lineRule="auto"/>
        <w:ind w:firstLine="720"/>
        <w:rPr>
          <w:sz w:val="26"/>
          <w:szCs w:val="26"/>
        </w:rPr>
      </w:pPr>
      <w:r w:rsidRPr="00CA053A">
        <w:rPr>
          <w:sz w:val="26"/>
          <w:szCs w:val="26"/>
        </w:rPr>
        <w:t>1.</w:t>
      </w:r>
      <w:r w:rsidRPr="00CA053A">
        <w:rPr>
          <w:sz w:val="26"/>
          <w:szCs w:val="26"/>
        </w:rPr>
        <w:tab/>
      </w:r>
      <w:r w:rsidR="009549C2">
        <w:rPr>
          <w:sz w:val="26"/>
          <w:szCs w:val="26"/>
        </w:rPr>
        <w:t xml:space="preserve">That Philadelphia Gas Works </w:t>
      </w:r>
      <w:r w:rsidR="00D13E0F">
        <w:rPr>
          <w:sz w:val="26"/>
          <w:szCs w:val="26"/>
        </w:rPr>
        <w:t xml:space="preserve">shall </w:t>
      </w:r>
      <w:r w:rsidR="009549C2">
        <w:rPr>
          <w:sz w:val="26"/>
          <w:szCs w:val="26"/>
        </w:rPr>
        <w:t xml:space="preserve">file a </w:t>
      </w:r>
      <w:r w:rsidR="00055297">
        <w:rPr>
          <w:sz w:val="26"/>
          <w:szCs w:val="26"/>
        </w:rPr>
        <w:t>Compliance Tariff consistent with this Order</w:t>
      </w:r>
      <w:r w:rsidR="009549C2">
        <w:rPr>
          <w:sz w:val="26"/>
          <w:szCs w:val="26"/>
        </w:rPr>
        <w:t xml:space="preserve"> within ten (10) days of entry of this Order</w:t>
      </w:r>
      <w:r w:rsidR="00D73D61">
        <w:rPr>
          <w:sz w:val="26"/>
          <w:szCs w:val="26"/>
        </w:rPr>
        <w:t xml:space="preserve">.  </w:t>
      </w:r>
      <w:r w:rsidR="00697125">
        <w:rPr>
          <w:sz w:val="26"/>
          <w:szCs w:val="26"/>
        </w:rPr>
        <w:t xml:space="preserve">Said </w:t>
      </w:r>
      <w:r w:rsidR="00055297">
        <w:rPr>
          <w:sz w:val="26"/>
          <w:szCs w:val="26"/>
        </w:rPr>
        <w:t xml:space="preserve">Compliance Tariff </w:t>
      </w:r>
      <w:r w:rsidR="00697125">
        <w:rPr>
          <w:sz w:val="26"/>
          <w:szCs w:val="26"/>
        </w:rPr>
        <w:t>may be filed on a ten-day notice.</w:t>
      </w:r>
    </w:p>
    <w:p w:rsidR="00697125" w:rsidRDefault="00697125" w:rsidP="00697125">
      <w:pPr>
        <w:pStyle w:val="p2"/>
        <w:widowControl/>
        <w:spacing w:line="360" w:lineRule="auto"/>
        <w:ind w:firstLine="720"/>
        <w:rPr>
          <w:sz w:val="26"/>
          <w:szCs w:val="26"/>
        </w:rPr>
      </w:pPr>
    </w:p>
    <w:p w:rsidR="00697125" w:rsidRDefault="00697125" w:rsidP="00697125">
      <w:pPr>
        <w:pStyle w:val="p2"/>
        <w:widowControl/>
        <w:spacing w:line="360" w:lineRule="auto"/>
        <w:ind w:firstLine="720"/>
        <w:rPr>
          <w:sz w:val="26"/>
          <w:szCs w:val="26"/>
        </w:rPr>
      </w:pPr>
      <w:r>
        <w:rPr>
          <w:sz w:val="26"/>
          <w:szCs w:val="26"/>
        </w:rPr>
        <w:t>2.</w:t>
      </w:r>
      <w:r>
        <w:rPr>
          <w:sz w:val="26"/>
          <w:szCs w:val="26"/>
        </w:rPr>
        <w:tab/>
        <w:t xml:space="preserve">That the Commission </w:t>
      </w:r>
      <w:r w:rsidR="00D635E1">
        <w:rPr>
          <w:sz w:val="26"/>
          <w:szCs w:val="26"/>
        </w:rPr>
        <w:t>will</w:t>
      </w:r>
      <w:r>
        <w:rPr>
          <w:sz w:val="26"/>
          <w:szCs w:val="26"/>
        </w:rPr>
        <w:t>, if appropriate</w:t>
      </w:r>
      <w:r w:rsidR="00D635E1">
        <w:rPr>
          <w:sz w:val="26"/>
          <w:szCs w:val="26"/>
        </w:rPr>
        <w:t xml:space="preserve"> and consistent with the directives in this </w:t>
      </w:r>
      <w:r w:rsidR="00DE5262">
        <w:rPr>
          <w:sz w:val="26"/>
          <w:szCs w:val="26"/>
        </w:rPr>
        <w:t>O</w:t>
      </w:r>
      <w:r w:rsidR="00D635E1">
        <w:rPr>
          <w:sz w:val="26"/>
          <w:szCs w:val="26"/>
        </w:rPr>
        <w:t>rder</w:t>
      </w:r>
      <w:r>
        <w:rPr>
          <w:sz w:val="26"/>
          <w:szCs w:val="26"/>
        </w:rPr>
        <w:t xml:space="preserve">, allow the </w:t>
      </w:r>
      <w:r w:rsidR="00055297">
        <w:rPr>
          <w:sz w:val="26"/>
          <w:szCs w:val="26"/>
        </w:rPr>
        <w:t xml:space="preserve">Compliance Tariff </w:t>
      </w:r>
      <w:r>
        <w:rPr>
          <w:sz w:val="26"/>
          <w:szCs w:val="26"/>
        </w:rPr>
        <w:t>to become effective subject to investigation, refund, and recoupment.</w:t>
      </w:r>
    </w:p>
    <w:p w:rsidR="00C15E44" w:rsidRDefault="00C15E44" w:rsidP="00D73D61">
      <w:pPr>
        <w:pStyle w:val="p2"/>
        <w:widowControl/>
        <w:spacing w:line="360" w:lineRule="auto"/>
        <w:ind w:firstLine="1440"/>
        <w:rPr>
          <w:sz w:val="26"/>
          <w:szCs w:val="26"/>
        </w:rPr>
      </w:pPr>
    </w:p>
    <w:p w:rsidR="00906A22" w:rsidRDefault="00697125" w:rsidP="00697125">
      <w:pPr>
        <w:pStyle w:val="p2"/>
        <w:widowControl/>
        <w:spacing w:line="360" w:lineRule="auto"/>
        <w:ind w:firstLine="720"/>
        <w:rPr>
          <w:sz w:val="26"/>
          <w:szCs w:val="26"/>
        </w:rPr>
      </w:pPr>
      <w:r>
        <w:rPr>
          <w:sz w:val="26"/>
          <w:szCs w:val="26"/>
        </w:rPr>
        <w:t>3</w:t>
      </w:r>
      <w:r w:rsidR="00D73D61">
        <w:rPr>
          <w:sz w:val="26"/>
          <w:szCs w:val="26"/>
        </w:rPr>
        <w:t>.</w:t>
      </w:r>
      <w:r w:rsidR="00D73D61">
        <w:rPr>
          <w:sz w:val="26"/>
          <w:szCs w:val="26"/>
        </w:rPr>
        <w:tab/>
      </w:r>
      <w:r>
        <w:rPr>
          <w:sz w:val="26"/>
          <w:szCs w:val="26"/>
        </w:rPr>
        <w:t>The parties have twenty days (20) days from the date of entry of this order to advise the Office of Administrative Law Judge if there are any remaining contested issues.</w:t>
      </w:r>
    </w:p>
    <w:p w:rsidR="00055297" w:rsidRDefault="00055297" w:rsidP="00697125">
      <w:pPr>
        <w:pStyle w:val="p2"/>
        <w:widowControl/>
        <w:spacing w:line="360" w:lineRule="auto"/>
        <w:ind w:firstLine="720"/>
        <w:rPr>
          <w:sz w:val="26"/>
          <w:szCs w:val="26"/>
        </w:rPr>
      </w:pPr>
    </w:p>
    <w:p w:rsidR="00055297" w:rsidRDefault="00055297" w:rsidP="00697125">
      <w:pPr>
        <w:pStyle w:val="p2"/>
        <w:widowControl/>
        <w:spacing w:line="360" w:lineRule="auto"/>
        <w:ind w:firstLine="720"/>
        <w:rPr>
          <w:sz w:val="26"/>
          <w:szCs w:val="26"/>
        </w:rPr>
      </w:pPr>
      <w:r>
        <w:rPr>
          <w:sz w:val="26"/>
          <w:szCs w:val="26"/>
        </w:rPr>
        <w:t>4.</w:t>
      </w:r>
      <w:r>
        <w:rPr>
          <w:sz w:val="26"/>
          <w:szCs w:val="26"/>
        </w:rPr>
        <w:tab/>
        <w:t>If the parties do not have any further contested issues for the Office of Administrative Law Judge, then the Office of Consumer Advocate Complaint at Docket No. C-2013-2346939 shall be dismissed and that docket closed.</w:t>
      </w:r>
    </w:p>
    <w:p w:rsidR="00055297" w:rsidRDefault="00055297" w:rsidP="00697125">
      <w:pPr>
        <w:pStyle w:val="p2"/>
        <w:widowControl/>
        <w:spacing w:line="360" w:lineRule="auto"/>
        <w:ind w:firstLine="720"/>
        <w:rPr>
          <w:sz w:val="26"/>
          <w:szCs w:val="26"/>
        </w:rPr>
      </w:pPr>
    </w:p>
    <w:p w:rsidR="00055297" w:rsidRDefault="00055297" w:rsidP="00252156">
      <w:pPr>
        <w:pStyle w:val="p2"/>
        <w:keepNext/>
        <w:widowControl/>
        <w:spacing w:line="360" w:lineRule="auto"/>
        <w:ind w:firstLine="720"/>
        <w:rPr>
          <w:sz w:val="26"/>
          <w:szCs w:val="26"/>
        </w:rPr>
      </w:pPr>
      <w:r>
        <w:rPr>
          <w:sz w:val="26"/>
          <w:szCs w:val="26"/>
        </w:rPr>
        <w:lastRenderedPageBreak/>
        <w:t>5.</w:t>
      </w:r>
      <w:r>
        <w:rPr>
          <w:sz w:val="26"/>
          <w:szCs w:val="26"/>
        </w:rPr>
        <w:tab/>
        <w:t>That Philadelphia Gas Works, the Office of Consumer Advocate, and the Commission’s Bureaus of Consumer Services and Communications shall coordinate regarding appropriate customer notices.</w:t>
      </w:r>
    </w:p>
    <w:p w:rsidR="0026228D" w:rsidRDefault="00027680" w:rsidP="00252156">
      <w:pPr>
        <w:pStyle w:val="p3"/>
        <w:keepNext/>
        <w:widowControl/>
        <w:spacing w:line="360" w:lineRule="auto"/>
        <w:ind w:left="5112"/>
        <w:rPr>
          <w:b/>
          <w:bCs/>
          <w:sz w:val="26"/>
          <w:szCs w:val="26"/>
        </w:rPr>
      </w:pPr>
      <w:bookmarkStart w:id="0" w:name="_GoBack"/>
      <w:r>
        <w:rPr>
          <w:noProof/>
        </w:rPr>
        <w:drawing>
          <wp:anchor distT="0" distB="0" distL="114300" distR="114300" simplePos="0" relativeHeight="251659264" behindDoc="1" locked="0" layoutInCell="1" allowOverlap="1" wp14:anchorId="2689E926" wp14:editId="13C2306C">
            <wp:simplePos x="0" y="0"/>
            <wp:positionH relativeFrom="column">
              <wp:posOffset>3250565</wp:posOffset>
            </wp:positionH>
            <wp:positionV relativeFrom="paragraph">
              <wp:posOffset>263525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906A22" w:rsidRPr="00062E21" w:rsidRDefault="00906A22" w:rsidP="00697125">
      <w:pPr>
        <w:pStyle w:val="p3"/>
        <w:keepNext/>
        <w:keepLines/>
        <w:widowControl/>
        <w:spacing w:line="360" w:lineRule="auto"/>
        <w:ind w:left="5112"/>
        <w:rPr>
          <w:b/>
          <w:bCs/>
          <w:sz w:val="26"/>
          <w:szCs w:val="26"/>
        </w:rPr>
      </w:pPr>
      <w:r w:rsidRPr="00062E21">
        <w:rPr>
          <w:b/>
          <w:bCs/>
          <w:sz w:val="26"/>
          <w:szCs w:val="26"/>
        </w:rPr>
        <w:t>BY THE COMMISSION,</w:t>
      </w:r>
    </w:p>
    <w:p w:rsidR="00906A22" w:rsidRPr="00062E21" w:rsidRDefault="00906A22" w:rsidP="00697125">
      <w:pPr>
        <w:keepNext/>
        <w:keepLines/>
        <w:widowControl/>
        <w:tabs>
          <w:tab w:val="left" w:pos="5119"/>
        </w:tabs>
        <w:spacing w:line="360" w:lineRule="auto"/>
        <w:rPr>
          <w:bCs/>
          <w:sz w:val="26"/>
          <w:szCs w:val="26"/>
        </w:rPr>
      </w:pPr>
    </w:p>
    <w:p w:rsidR="00906A22" w:rsidRPr="00062E21" w:rsidRDefault="00906A22" w:rsidP="00697125">
      <w:pPr>
        <w:keepNext/>
        <w:keepLines/>
        <w:widowControl/>
        <w:tabs>
          <w:tab w:val="left" w:pos="5119"/>
        </w:tabs>
        <w:spacing w:line="360" w:lineRule="auto"/>
        <w:rPr>
          <w:bCs/>
          <w:sz w:val="26"/>
          <w:szCs w:val="26"/>
        </w:rPr>
      </w:pPr>
    </w:p>
    <w:p w:rsidR="00906A22" w:rsidRPr="00062E21" w:rsidRDefault="00906A22" w:rsidP="00697125">
      <w:pPr>
        <w:pStyle w:val="p4"/>
        <w:keepNext/>
        <w:keepLines/>
        <w:widowControl/>
        <w:ind w:left="5130"/>
        <w:rPr>
          <w:sz w:val="26"/>
          <w:szCs w:val="26"/>
        </w:rPr>
      </w:pPr>
      <w:r w:rsidRPr="00062E21">
        <w:rPr>
          <w:sz w:val="26"/>
          <w:szCs w:val="26"/>
        </w:rPr>
        <w:tab/>
        <w:t>Rosemary Chiavetta</w:t>
      </w:r>
    </w:p>
    <w:p w:rsidR="00906A22" w:rsidRPr="00062E21" w:rsidRDefault="00906A22" w:rsidP="00697125">
      <w:pPr>
        <w:pStyle w:val="p4"/>
        <w:keepNext/>
        <w:keepLines/>
        <w:widowControl/>
        <w:ind w:left="5130"/>
        <w:rPr>
          <w:sz w:val="26"/>
          <w:szCs w:val="26"/>
        </w:rPr>
      </w:pPr>
      <w:r w:rsidRPr="00062E21">
        <w:rPr>
          <w:sz w:val="26"/>
          <w:szCs w:val="26"/>
        </w:rPr>
        <w:tab/>
        <w:t>Secretary</w:t>
      </w:r>
    </w:p>
    <w:p w:rsidR="00906A22" w:rsidRPr="00062E21" w:rsidRDefault="00906A22" w:rsidP="00697125">
      <w:pPr>
        <w:pStyle w:val="p4"/>
        <w:keepNext/>
        <w:keepLines/>
        <w:widowControl/>
        <w:ind w:left="5126"/>
        <w:outlineLvl w:val="0"/>
        <w:rPr>
          <w:sz w:val="26"/>
          <w:szCs w:val="26"/>
        </w:rPr>
      </w:pPr>
    </w:p>
    <w:p w:rsidR="00906A22" w:rsidRDefault="00906A22" w:rsidP="00697125">
      <w:pPr>
        <w:pStyle w:val="p1"/>
        <w:keepNext/>
        <w:keepLines/>
        <w:widowControl/>
        <w:spacing w:line="360" w:lineRule="auto"/>
        <w:ind w:hanging="1054"/>
        <w:rPr>
          <w:sz w:val="26"/>
          <w:szCs w:val="26"/>
        </w:rPr>
      </w:pPr>
    </w:p>
    <w:p w:rsidR="00906A22" w:rsidRDefault="00906A22" w:rsidP="00C8777E">
      <w:pPr>
        <w:pStyle w:val="p1"/>
        <w:keepNext/>
        <w:keepLines/>
        <w:widowControl/>
        <w:spacing w:line="480" w:lineRule="auto"/>
        <w:ind w:hanging="1054"/>
        <w:rPr>
          <w:sz w:val="26"/>
          <w:szCs w:val="26"/>
        </w:rPr>
      </w:pPr>
      <w:r w:rsidRPr="00062E21">
        <w:rPr>
          <w:sz w:val="26"/>
          <w:szCs w:val="26"/>
        </w:rPr>
        <w:t>(SEAL)</w:t>
      </w:r>
    </w:p>
    <w:p w:rsidR="00906A22" w:rsidRPr="00062E21" w:rsidRDefault="00906A22" w:rsidP="00C8777E">
      <w:pPr>
        <w:pStyle w:val="p1"/>
        <w:keepNext/>
        <w:keepLines/>
        <w:widowControl/>
        <w:spacing w:line="480" w:lineRule="auto"/>
        <w:ind w:hanging="1054"/>
        <w:outlineLvl w:val="0"/>
        <w:rPr>
          <w:sz w:val="26"/>
          <w:szCs w:val="26"/>
        </w:rPr>
      </w:pPr>
      <w:r w:rsidRPr="00062E21">
        <w:rPr>
          <w:sz w:val="26"/>
          <w:szCs w:val="26"/>
        </w:rPr>
        <w:t xml:space="preserve">ORDER ADOPTED: </w:t>
      </w:r>
      <w:r w:rsidR="004C271C">
        <w:rPr>
          <w:sz w:val="26"/>
          <w:szCs w:val="26"/>
        </w:rPr>
        <w:t xml:space="preserve"> </w:t>
      </w:r>
      <w:r w:rsidR="0051182F">
        <w:rPr>
          <w:sz w:val="26"/>
          <w:szCs w:val="26"/>
        </w:rPr>
        <w:t xml:space="preserve">May 9, </w:t>
      </w:r>
      <w:r w:rsidRPr="00062E21">
        <w:rPr>
          <w:sz w:val="26"/>
          <w:szCs w:val="26"/>
        </w:rPr>
        <w:t>2013</w:t>
      </w:r>
    </w:p>
    <w:p w:rsidR="005E766A" w:rsidRPr="005E766A" w:rsidRDefault="00906A22" w:rsidP="00C8777E">
      <w:pPr>
        <w:pStyle w:val="p1"/>
        <w:keepNext/>
        <w:keepLines/>
        <w:widowControl/>
        <w:tabs>
          <w:tab w:val="clear" w:pos="691"/>
          <w:tab w:val="clear" w:pos="1054"/>
          <w:tab w:val="left" w:pos="1440"/>
        </w:tabs>
        <w:spacing w:line="480" w:lineRule="auto"/>
        <w:ind w:hanging="1054"/>
        <w:outlineLvl w:val="0"/>
        <w:rPr>
          <w:sz w:val="26"/>
          <w:szCs w:val="26"/>
        </w:rPr>
      </w:pPr>
      <w:r w:rsidRPr="0090017F">
        <w:rPr>
          <w:sz w:val="26"/>
          <w:szCs w:val="26"/>
        </w:rPr>
        <w:t>ORDER ENTERED:</w:t>
      </w:r>
      <w:r>
        <w:rPr>
          <w:sz w:val="26"/>
          <w:szCs w:val="26"/>
        </w:rPr>
        <w:t xml:space="preserve">  </w:t>
      </w:r>
      <w:r w:rsidR="00027680">
        <w:rPr>
          <w:sz w:val="26"/>
          <w:szCs w:val="26"/>
        </w:rPr>
        <w:t xml:space="preserve"> May 9, 2013</w:t>
      </w:r>
    </w:p>
    <w:sectPr w:rsidR="005E766A" w:rsidRPr="005E766A" w:rsidSect="00C3609D">
      <w:footerReference w:type="even" r:id="rId10"/>
      <w:footerReference w:type="default" r:id="rId11"/>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61D" w:rsidRDefault="007D561D">
      <w:r>
        <w:separator/>
      </w:r>
    </w:p>
  </w:endnote>
  <w:endnote w:type="continuationSeparator" w:id="0">
    <w:p w:rsidR="007D561D" w:rsidRDefault="007D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E20" w:rsidRDefault="009E5E20"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5E20" w:rsidRDefault="009E5E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E20" w:rsidRDefault="009E5E20"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7680">
      <w:rPr>
        <w:rStyle w:val="PageNumber"/>
        <w:noProof/>
      </w:rPr>
      <w:t>13</w:t>
    </w:r>
    <w:r>
      <w:rPr>
        <w:rStyle w:val="PageNumber"/>
      </w:rPr>
      <w:fldChar w:fldCharType="end"/>
    </w:r>
  </w:p>
  <w:p w:rsidR="009E5E20" w:rsidRDefault="009E5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61D" w:rsidRDefault="007D561D">
      <w:r>
        <w:separator/>
      </w:r>
    </w:p>
  </w:footnote>
  <w:footnote w:type="continuationSeparator" w:id="0">
    <w:p w:rsidR="007D561D" w:rsidRDefault="007D561D">
      <w:r>
        <w:continuationSeparator/>
      </w:r>
    </w:p>
  </w:footnote>
  <w:footnote w:id="1">
    <w:p w:rsidR="009E5E20" w:rsidRPr="001D3863" w:rsidRDefault="009E5E20" w:rsidP="001D3863">
      <w:pPr>
        <w:pStyle w:val="FootnoteText"/>
        <w:rPr>
          <w:sz w:val="22"/>
          <w:szCs w:val="22"/>
        </w:rPr>
      </w:pPr>
      <w:r w:rsidRPr="001D3863">
        <w:rPr>
          <w:rStyle w:val="FootnoteReference"/>
          <w:sz w:val="22"/>
          <w:szCs w:val="22"/>
        </w:rPr>
        <w:footnoteRef/>
      </w:r>
      <w:r w:rsidRPr="001D3863">
        <w:rPr>
          <w:sz w:val="22"/>
          <w:szCs w:val="22"/>
        </w:rPr>
        <w:t xml:space="preserve">  PGW owns and operates all the service lines from the mains to the meters.  There are no customer-owned service lines in the PGW territory.  Service lines are also referred to as services.</w:t>
      </w:r>
    </w:p>
  </w:footnote>
  <w:footnote w:id="2">
    <w:p w:rsidR="009E5E20" w:rsidRPr="001D3863" w:rsidRDefault="009E5E20" w:rsidP="001D3863">
      <w:pPr>
        <w:pStyle w:val="FootnoteText"/>
        <w:rPr>
          <w:sz w:val="22"/>
          <w:szCs w:val="22"/>
        </w:rPr>
      </w:pPr>
      <w:r w:rsidRPr="001D3863">
        <w:rPr>
          <w:rStyle w:val="FootnoteReference"/>
          <w:sz w:val="22"/>
          <w:szCs w:val="22"/>
        </w:rPr>
        <w:footnoteRef/>
      </w:r>
      <w:r w:rsidRPr="001D3863">
        <w:rPr>
          <w:sz w:val="22"/>
          <w:szCs w:val="22"/>
        </w:rPr>
        <w:t xml:space="preserve">  The April 4, 2013 Order also approved PGW’s Long Term Infrastructure Improvement Plan (LTIIP).  </w:t>
      </w:r>
      <w:r w:rsidR="00A86325">
        <w:rPr>
          <w:sz w:val="22"/>
          <w:szCs w:val="22"/>
        </w:rPr>
        <w:t xml:space="preserve">Prior </w:t>
      </w:r>
      <w:r w:rsidRPr="001D3863">
        <w:rPr>
          <w:sz w:val="22"/>
          <w:szCs w:val="22"/>
        </w:rPr>
        <w:t xml:space="preserve">to implementation of a DSIC, a utility must file a LTIIP consistent with 66 Pa. C.S. </w:t>
      </w:r>
      <w:r w:rsidRPr="001D3863">
        <w:rPr>
          <w:iCs/>
          <w:sz w:val="22"/>
          <w:szCs w:val="22"/>
        </w:rPr>
        <w:t>§</w:t>
      </w:r>
      <w:r w:rsidRPr="001D3863">
        <w:rPr>
          <w:sz w:val="22"/>
          <w:szCs w:val="22"/>
        </w:rPr>
        <w:t>1352.  The LTIIP is not at issue in this order.</w:t>
      </w:r>
    </w:p>
  </w:footnote>
  <w:footnote w:id="3">
    <w:p w:rsidR="001D3863" w:rsidRPr="001D3863" w:rsidRDefault="001D3863" w:rsidP="00C8777E">
      <w:pPr>
        <w:pStyle w:val="p2"/>
        <w:widowControl/>
        <w:ind w:firstLine="0"/>
        <w:rPr>
          <w:sz w:val="22"/>
          <w:szCs w:val="22"/>
        </w:rPr>
      </w:pPr>
      <w:r w:rsidRPr="001D3863">
        <w:rPr>
          <w:rStyle w:val="FootnoteReference"/>
          <w:sz w:val="22"/>
          <w:szCs w:val="22"/>
        </w:rPr>
        <w:footnoteRef/>
      </w:r>
      <w:r w:rsidRPr="001D3863">
        <w:rPr>
          <w:sz w:val="22"/>
          <w:szCs w:val="22"/>
        </w:rPr>
        <w:t xml:space="preserve">  The issues of concern</w:t>
      </w:r>
      <w:r w:rsidR="00C8777E">
        <w:rPr>
          <w:sz w:val="22"/>
          <w:szCs w:val="22"/>
        </w:rPr>
        <w:t xml:space="preserve"> </w:t>
      </w:r>
      <w:r w:rsidRPr="001D3863">
        <w:rPr>
          <w:sz w:val="22"/>
          <w:szCs w:val="22"/>
        </w:rPr>
        <w:t xml:space="preserve">identified in our April 4, 2013 Order </w:t>
      </w:r>
      <w:r w:rsidR="00C8777E">
        <w:rPr>
          <w:sz w:val="22"/>
          <w:szCs w:val="22"/>
        </w:rPr>
        <w:t xml:space="preserve">regarding the DSIC </w:t>
      </w:r>
      <w:r>
        <w:rPr>
          <w:sz w:val="22"/>
          <w:szCs w:val="22"/>
        </w:rPr>
        <w:t>are</w:t>
      </w:r>
      <w:r w:rsidR="00C8777E">
        <w:rPr>
          <w:sz w:val="22"/>
          <w:szCs w:val="22"/>
        </w:rPr>
        <w:t xml:space="preserve"> PGW’s proposals</w:t>
      </w:r>
      <w:r w:rsidRPr="001D3863">
        <w:rPr>
          <w:sz w:val="22"/>
          <w:szCs w:val="22"/>
        </w:rPr>
        <w:t>:</w:t>
      </w:r>
    </w:p>
    <w:p w:rsidR="001D3863" w:rsidRPr="001D3863" w:rsidRDefault="001D3863" w:rsidP="00C8777E">
      <w:pPr>
        <w:widowControl/>
        <w:ind w:left="720" w:hanging="360"/>
        <w:rPr>
          <w:sz w:val="22"/>
          <w:szCs w:val="22"/>
        </w:rPr>
      </w:pPr>
      <w:r w:rsidRPr="001D3863">
        <w:rPr>
          <w:sz w:val="22"/>
          <w:szCs w:val="22"/>
        </w:rPr>
        <w:t>1)</w:t>
      </w:r>
      <w:r w:rsidRPr="001D3863">
        <w:rPr>
          <w:sz w:val="22"/>
          <w:szCs w:val="22"/>
        </w:rPr>
        <w:tab/>
      </w:r>
      <w:r w:rsidR="00C8777E">
        <w:rPr>
          <w:sz w:val="22"/>
          <w:szCs w:val="22"/>
        </w:rPr>
        <w:t>To r</w:t>
      </w:r>
      <w:r w:rsidRPr="001D3863">
        <w:rPr>
          <w:sz w:val="22"/>
          <w:szCs w:val="22"/>
        </w:rPr>
        <w:t>ecover an annualized amount of DSIC eligible cost;</w:t>
      </w:r>
    </w:p>
    <w:p w:rsidR="001D3863" w:rsidRPr="001D3863" w:rsidRDefault="001D3863" w:rsidP="00C8777E">
      <w:pPr>
        <w:widowControl/>
        <w:ind w:left="720" w:hanging="360"/>
        <w:rPr>
          <w:sz w:val="22"/>
          <w:szCs w:val="22"/>
        </w:rPr>
      </w:pPr>
      <w:r w:rsidRPr="001D3863">
        <w:rPr>
          <w:sz w:val="22"/>
          <w:szCs w:val="22"/>
        </w:rPr>
        <w:t>2)</w:t>
      </w:r>
      <w:r w:rsidRPr="001D3863">
        <w:rPr>
          <w:sz w:val="22"/>
          <w:szCs w:val="22"/>
        </w:rPr>
        <w:tab/>
      </w:r>
      <w:r w:rsidR="00C8777E">
        <w:rPr>
          <w:sz w:val="22"/>
          <w:szCs w:val="22"/>
        </w:rPr>
        <w:t>To r</w:t>
      </w:r>
      <w:r w:rsidRPr="001D3863">
        <w:rPr>
          <w:sz w:val="22"/>
          <w:szCs w:val="22"/>
        </w:rPr>
        <w:t>ecover the costs of eligible property placed in service</w:t>
      </w:r>
      <w:r w:rsidR="00A86325">
        <w:rPr>
          <w:sz w:val="22"/>
          <w:szCs w:val="22"/>
        </w:rPr>
        <w:t xml:space="preserve"> </w:t>
      </w:r>
      <w:r w:rsidRPr="001D3863">
        <w:rPr>
          <w:sz w:val="22"/>
          <w:szCs w:val="22"/>
        </w:rPr>
        <w:t>in November 2012;</w:t>
      </w:r>
    </w:p>
    <w:p w:rsidR="001D3863" w:rsidRPr="001D3863" w:rsidRDefault="001D3863" w:rsidP="00C8777E">
      <w:pPr>
        <w:widowControl/>
        <w:ind w:left="720" w:hanging="360"/>
        <w:rPr>
          <w:sz w:val="22"/>
          <w:szCs w:val="22"/>
        </w:rPr>
      </w:pPr>
      <w:r w:rsidRPr="001D3863">
        <w:rPr>
          <w:sz w:val="22"/>
          <w:szCs w:val="22"/>
        </w:rPr>
        <w:t>3)</w:t>
      </w:r>
      <w:r w:rsidRPr="001D3863">
        <w:rPr>
          <w:sz w:val="22"/>
          <w:szCs w:val="22"/>
        </w:rPr>
        <w:tab/>
      </w:r>
      <w:r w:rsidR="00C8777E">
        <w:rPr>
          <w:sz w:val="22"/>
          <w:szCs w:val="22"/>
        </w:rPr>
        <w:t xml:space="preserve">To use a </w:t>
      </w:r>
      <w:r w:rsidRPr="001D3863">
        <w:rPr>
          <w:sz w:val="22"/>
          <w:szCs w:val="22"/>
        </w:rPr>
        <w:t>volumetric charge per Ccf;</w:t>
      </w:r>
    </w:p>
    <w:p w:rsidR="001D3863" w:rsidRPr="001D3863" w:rsidRDefault="001D3863" w:rsidP="00C8777E">
      <w:pPr>
        <w:widowControl/>
        <w:ind w:left="720" w:hanging="360"/>
        <w:rPr>
          <w:sz w:val="22"/>
          <w:szCs w:val="22"/>
        </w:rPr>
      </w:pPr>
      <w:r w:rsidRPr="001D3863">
        <w:rPr>
          <w:sz w:val="22"/>
          <w:szCs w:val="22"/>
        </w:rPr>
        <w:t>4)</w:t>
      </w:r>
      <w:r w:rsidRPr="001D3863">
        <w:rPr>
          <w:sz w:val="22"/>
          <w:szCs w:val="22"/>
        </w:rPr>
        <w:tab/>
      </w:r>
      <w:r w:rsidR="00A86325">
        <w:rPr>
          <w:sz w:val="22"/>
          <w:szCs w:val="22"/>
        </w:rPr>
        <w:t>R</w:t>
      </w:r>
      <w:r w:rsidRPr="001D3863">
        <w:rPr>
          <w:sz w:val="22"/>
          <w:szCs w:val="22"/>
        </w:rPr>
        <w:t>egarding quarterly updates and customer protections; and</w:t>
      </w:r>
    </w:p>
    <w:p w:rsidR="001D3863" w:rsidRPr="001D3863" w:rsidRDefault="001D3863" w:rsidP="00C8777E">
      <w:pPr>
        <w:pStyle w:val="p2"/>
        <w:widowControl/>
        <w:ind w:left="720" w:hanging="360"/>
        <w:rPr>
          <w:sz w:val="22"/>
          <w:szCs w:val="22"/>
        </w:rPr>
      </w:pPr>
      <w:r w:rsidRPr="001D3863">
        <w:rPr>
          <w:sz w:val="22"/>
          <w:szCs w:val="22"/>
        </w:rPr>
        <w:t>5)</w:t>
      </w:r>
      <w:r w:rsidRPr="001D3863">
        <w:rPr>
          <w:sz w:val="22"/>
          <w:szCs w:val="22"/>
        </w:rPr>
        <w:tab/>
      </w:r>
      <w:r w:rsidR="00A86325">
        <w:rPr>
          <w:sz w:val="22"/>
          <w:szCs w:val="22"/>
        </w:rPr>
        <w:t>R</w:t>
      </w:r>
      <w:r w:rsidRPr="001D3863">
        <w:rPr>
          <w:sz w:val="22"/>
          <w:szCs w:val="22"/>
        </w:rPr>
        <w:t>egarding the filing schedule and effective date of its DSIC tariff</w:t>
      </w:r>
      <w:r w:rsidR="00A86325">
        <w:rPr>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6D7"/>
    <w:multiLevelType w:val="hybridMultilevel"/>
    <w:tmpl w:val="36BE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
    <w:nsid w:val="09DC6FDD"/>
    <w:multiLevelType w:val="hybridMultilevel"/>
    <w:tmpl w:val="5D5C0C0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4">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5">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BFD79E5"/>
    <w:multiLevelType w:val="hybridMultilevel"/>
    <w:tmpl w:val="4B0EC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0">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1">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2">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4">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F3A5874"/>
    <w:multiLevelType w:val="hybridMultilevel"/>
    <w:tmpl w:val="A4E20B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99E76DB"/>
    <w:multiLevelType w:val="hybridMultilevel"/>
    <w:tmpl w:val="AF72297C"/>
    <w:lvl w:ilvl="0" w:tplc="A6A6C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9F508AB"/>
    <w:multiLevelType w:val="hybridMultilevel"/>
    <w:tmpl w:val="72EE8396"/>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1">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22">
    <w:nsid w:val="4F0239FE"/>
    <w:multiLevelType w:val="hybridMultilevel"/>
    <w:tmpl w:val="28F0FF2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4">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5">
    <w:nsid w:val="59584638"/>
    <w:multiLevelType w:val="hybridMultilevel"/>
    <w:tmpl w:val="1812A864"/>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5EE9611A"/>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7">
    <w:nsid w:val="64891594"/>
    <w:multiLevelType w:val="hybridMultilevel"/>
    <w:tmpl w:val="2F3C7C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A47DD5"/>
    <w:multiLevelType w:val="hybridMultilevel"/>
    <w:tmpl w:val="3B3021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C14164A"/>
    <w:multiLevelType w:val="hybridMultilevel"/>
    <w:tmpl w:val="96863AB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1">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32">
    <w:nsid w:val="7DEC0C18"/>
    <w:multiLevelType w:val="hybridMultilevel"/>
    <w:tmpl w:val="6978BD62"/>
    <w:lvl w:ilvl="0" w:tplc="EA460CB8">
      <w:start w:val="1"/>
      <w:numFmt w:val="decimal"/>
      <w:lvlText w:val="%1)"/>
      <w:lvlJc w:val="left"/>
      <w:pPr>
        <w:ind w:left="3156" w:hanging="171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31"/>
  </w:num>
  <w:num w:numId="3">
    <w:abstractNumId w:val="4"/>
  </w:num>
  <w:num w:numId="4">
    <w:abstractNumId w:val="12"/>
  </w:num>
  <w:num w:numId="5">
    <w:abstractNumId w:val="9"/>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
  </w:num>
  <w:num w:numId="9">
    <w:abstractNumId w:val="1"/>
  </w:num>
  <w:num w:numId="10">
    <w:abstractNumId w:val="7"/>
  </w:num>
  <w:num w:numId="11">
    <w:abstractNumId w:val="26"/>
  </w:num>
  <w:num w:numId="12">
    <w:abstractNumId w:val="20"/>
  </w:num>
  <w:num w:numId="13">
    <w:abstractNumId w:val="11"/>
  </w:num>
  <w:num w:numId="14">
    <w:abstractNumId w:val="24"/>
  </w:num>
  <w:num w:numId="15">
    <w:abstractNumId w:val="23"/>
  </w:num>
  <w:num w:numId="16">
    <w:abstractNumId w:val="8"/>
  </w:num>
  <w:num w:numId="17">
    <w:abstractNumId w:val="14"/>
  </w:num>
  <w:num w:numId="18">
    <w:abstractNumId w:val="17"/>
  </w:num>
  <w:num w:numId="19">
    <w:abstractNumId w:val="30"/>
  </w:num>
  <w:num w:numId="20">
    <w:abstractNumId w:val="29"/>
  </w:num>
  <w:num w:numId="21">
    <w:abstractNumId w:val="28"/>
  </w:num>
  <w:num w:numId="22">
    <w:abstractNumId w:val="25"/>
  </w:num>
  <w:num w:numId="23">
    <w:abstractNumId w:val="13"/>
  </w:num>
  <w:num w:numId="24">
    <w:abstractNumId w:val="15"/>
  </w:num>
  <w:num w:numId="25">
    <w:abstractNumId w:val="5"/>
  </w:num>
  <w:num w:numId="26">
    <w:abstractNumId w:val="27"/>
  </w:num>
  <w:num w:numId="27">
    <w:abstractNumId w:val="19"/>
  </w:num>
  <w:num w:numId="28">
    <w:abstractNumId w:val="18"/>
  </w:num>
  <w:num w:numId="29">
    <w:abstractNumId w:val="22"/>
  </w:num>
  <w:num w:numId="30">
    <w:abstractNumId w:val="32"/>
  </w:num>
  <w:num w:numId="31">
    <w:abstractNumId w:val="0"/>
  </w:num>
  <w:num w:numId="32">
    <w:abstractNumId w:val="0"/>
  </w:num>
  <w:num w:numId="33">
    <w:abstractNumId w:val="2"/>
  </w:num>
  <w:num w:numId="34">
    <w:abstractNumId w:val="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BE"/>
    <w:rsid w:val="00001E82"/>
    <w:rsid w:val="00002AFC"/>
    <w:rsid w:val="00003918"/>
    <w:rsid w:val="00006037"/>
    <w:rsid w:val="00006836"/>
    <w:rsid w:val="00006A83"/>
    <w:rsid w:val="00006C68"/>
    <w:rsid w:val="00007CE4"/>
    <w:rsid w:val="00007E6E"/>
    <w:rsid w:val="00010BA9"/>
    <w:rsid w:val="00011618"/>
    <w:rsid w:val="000126E6"/>
    <w:rsid w:val="000135A8"/>
    <w:rsid w:val="00013B7C"/>
    <w:rsid w:val="00014232"/>
    <w:rsid w:val="00014A54"/>
    <w:rsid w:val="00014BCA"/>
    <w:rsid w:val="00015C34"/>
    <w:rsid w:val="0001600A"/>
    <w:rsid w:val="000224A8"/>
    <w:rsid w:val="00022D58"/>
    <w:rsid w:val="00023786"/>
    <w:rsid w:val="0002577D"/>
    <w:rsid w:val="00025CE7"/>
    <w:rsid w:val="00027680"/>
    <w:rsid w:val="000300FC"/>
    <w:rsid w:val="000307F7"/>
    <w:rsid w:val="00030B5C"/>
    <w:rsid w:val="00031D59"/>
    <w:rsid w:val="0003286B"/>
    <w:rsid w:val="00034D98"/>
    <w:rsid w:val="000352F7"/>
    <w:rsid w:val="0003776F"/>
    <w:rsid w:val="00040238"/>
    <w:rsid w:val="00041C5F"/>
    <w:rsid w:val="00042915"/>
    <w:rsid w:val="00042B3E"/>
    <w:rsid w:val="000433F6"/>
    <w:rsid w:val="00043710"/>
    <w:rsid w:val="00044222"/>
    <w:rsid w:val="00045FA6"/>
    <w:rsid w:val="00047893"/>
    <w:rsid w:val="00047B89"/>
    <w:rsid w:val="00047F44"/>
    <w:rsid w:val="0005014D"/>
    <w:rsid w:val="000506FF"/>
    <w:rsid w:val="000507D0"/>
    <w:rsid w:val="0005141B"/>
    <w:rsid w:val="00051D78"/>
    <w:rsid w:val="00051DC4"/>
    <w:rsid w:val="00051EF5"/>
    <w:rsid w:val="00052D94"/>
    <w:rsid w:val="000538E9"/>
    <w:rsid w:val="00055297"/>
    <w:rsid w:val="00056414"/>
    <w:rsid w:val="00056B84"/>
    <w:rsid w:val="00057656"/>
    <w:rsid w:val="00060580"/>
    <w:rsid w:val="000612D5"/>
    <w:rsid w:val="00061E14"/>
    <w:rsid w:val="0006307D"/>
    <w:rsid w:val="00063F64"/>
    <w:rsid w:val="00064B17"/>
    <w:rsid w:val="00064B8F"/>
    <w:rsid w:val="00064C8B"/>
    <w:rsid w:val="00064D01"/>
    <w:rsid w:val="00066B0C"/>
    <w:rsid w:val="00066CE3"/>
    <w:rsid w:val="000672F9"/>
    <w:rsid w:val="00067314"/>
    <w:rsid w:val="00067F30"/>
    <w:rsid w:val="000701DF"/>
    <w:rsid w:val="00071DD1"/>
    <w:rsid w:val="00074F36"/>
    <w:rsid w:val="000752AB"/>
    <w:rsid w:val="00077046"/>
    <w:rsid w:val="00077670"/>
    <w:rsid w:val="00081E5A"/>
    <w:rsid w:val="00083000"/>
    <w:rsid w:val="00084151"/>
    <w:rsid w:val="00085F29"/>
    <w:rsid w:val="000861C0"/>
    <w:rsid w:val="00086950"/>
    <w:rsid w:val="00086E71"/>
    <w:rsid w:val="00091C48"/>
    <w:rsid w:val="00092DCA"/>
    <w:rsid w:val="00094B8C"/>
    <w:rsid w:val="00096608"/>
    <w:rsid w:val="00096728"/>
    <w:rsid w:val="00096965"/>
    <w:rsid w:val="00096BE8"/>
    <w:rsid w:val="00096F52"/>
    <w:rsid w:val="000A0817"/>
    <w:rsid w:val="000A1A09"/>
    <w:rsid w:val="000A2D1E"/>
    <w:rsid w:val="000A443C"/>
    <w:rsid w:val="000A4AF8"/>
    <w:rsid w:val="000A4F8F"/>
    <w:rsid w:val="000A59E5"/>
    <w:rsid w:val="000A7E13"/>
    <w:rsid w:val="000B1589"/>
    <w:rsid w:val="000B2021"/>
    <w:rsid w:val="000B275D"/>
    <w:rsid w:val="000B2AAE"/>
    <w:rsid w:val="000B2E85"/>
    <w:rsid w:val="000B32B3"/>
    <w:rsid w:val="000B3797"/>
    <w:rsid w:val="000B3C32"/>
    <w:rsid w:val="000B455E"/>
    <w:rsid w:val="000B6632"/>
    <w:rsid w:val="000B6731"/>
    <w:rsid w:val="000C02DF"/>
    <w:rsid w:val="000C0E4B"/>
    <w:rsid w:val="000C3415"/>
    <w:rsid w:val="000C37B5"/>
    <w:rsid w:val="000C4495"/>
    <w:rsid w:val="000C6069"/>
    <w:rsid w:val="000C63F8"/>
    <w:rsid w:val="000C78D7"/>
    <w:rsid w:val="000D0675"/>
    <w:rsid w:val="000D09A1"/>
    <w:rsid w:val="000D0D34"/>
    <w:rsid w:val="000D3D30"/>
    <w:rsid w:val="000D5267"/>
    <w:rsid w:val="000D65CE"/>
    <w:rsid w:val="000E0D52"/>
    <w:rsid w:val="000E1005"/>
    <w:rsid w:val="000E2808"/>
    <w:rsid w:val="000E3639"/>
    <w:rsid w:val="000E3C54"/>
    <w:rsid w:val="000E4460"/>
    <w:rsid w:val="000E4D1B"/>
    <w:rsid w:val="000E569C"/>
    <w:rsid w:val="000E73A5"/>
    <w:rsid w:val="000E7515"/>
    <w:rsid w:val="000F0E18"/>
    <w:rsid w:val="000F2AE1"/>
    <w:rsid w:val="000F2B94"/>
    <w:rsid w:val="000F3BEC"/>
    <w:rsid w:val="000F49C4"/>
    <w:rsid w:val="000F5E3D"/>
    <w:rsid w:val="000F6B05"/>
    <w:rsid w:val="000F7A83"/>
    <w:rsid w:val="001013E1"/>
    <w:rsid w:val="00101493"/>
    <w:rsid w:val="001024CF"/>
    <w:rsid w:val="001046E7"/>
    <w:rsid w:val="0010559E"/>
    <w:rsid w:val="00106645"/>
    <w:rsid w:val="0011066C"/>
    <w:rsid w:val="00110689"/>
    <w:rsid w:val="0011079C"/>
    <w:rsid w:val="0011159F"/>
    <w:rsid w:val="0011254C"/>
    <w:rsid w:val="00115A7D"/>
    <w:rsid w:val="00117195"/>
    <w:rsid w:val="001202B5"/>
    <w:rsid w:val="00121D63"/>
    <w:rsid w:val="00124317"/>
    <w:rsid w:val="0012516E"/>
    <w:rsid w:val="00125234"/>
    <w:rsid w:val="00126ABE"/>
    <w:rsid w:val="00126D2A"/>
    <w:rsid w:val="00127A27"/>
    <w:rsid w:val="001303A1"/>
    <w:rsid w:val="0013395B"/>
    <w:rsid w:val="00135912"/>
    <w:rsid w:val="001365B6"/>
    <w:rsid w:val="00140A11"/>
    <w:rsid w:val="001414CA"/>
    <w:rsid w:val="00143E69"/>
    <w:rsid w:val="0014435E"/>
    <w:rsid w:val="00144489"/>
    <w:rsid w:val="00146BB7"/>
    <w:rsid w:val="00147BB9"/>
    <w:rsid w:val="00152A7D"/>
    <w:rsid w:val="00153ADE"/>
    <w:rsid w:val="001541F1"/>
    <w:rsid w:val="001552C3"/>
    <w:rsid w:val="00156F52"/>
    <w:rsid w:val="00163B04"/>
    <w:rsid w:val="00164352"/>
    <w:rsid w:val="00164BAB"/>
    <w:rsid w:val="00165C34"/>
    <w:rsid w:val="00165F87"/>
    <w:rsid w:val="001669B4"/>
    <w:rsid w:val="00173542"/>
    <w:rsid w:val="00173637"/>
    <w:rsid w:val="001736D6"/>
    <w:rsid w:val="00173AA7"/>
    <w:rsid w:val="00174523"/>
    <w:rsid w:val="00174685"/>
    <w:rsid w:val="00174796"/>
    <w:rsid w:val="00174DC7"/>
    <w:rsid w:val="0017598B"/>
    <w:rsid w:val="00175B38"/>
    <w:rsid w:val="0017755B"/>
    <w:rsid w:val="00177F0F"/>
    <w:rsid w:val="0018150D"/>
    <w:rsid w:val="0018179E"/>
    <w:rsid w:val="00184DDB"/>
    <w:rsid w:val="00186077"/>
    <w:rsid w:val="001871B6"/>
    <w:rsid w:val="0018726F"/>
    <w:rsid w:val="00187BEB"/>
    <w:rsid w:val="00191719"/>
    <w:rsid w:val="00191CBC"/>
    <w:rsid w:val="001921A8"/>
    <w:rsid w:val="00193B12"/>
    <w:rsid w:val="0019427D"/>
    <w:rsid w:val="001942AD"/>
    <w:rsid w:val="001946B8"/>
    <w:rsid w:val="00194B44"/>
    <w:rsid w:val="00194B7D"/>
    <w:rsid w:val="00195710"/>
    <w:rsid w:val="00195D7E"/>
    <w:rsid w:val="00196D7E"/>
    <w:rsid w:val="0019791C"/>
    <w:rsid w:val="001A0061"/>
    <w:rsid w:val="001A1123"/>
    <w:rsid w:val="001A1CA6"/>
    <w:rsid w:val="001A2D51"/>
    <w:rsid w:val="001A32DA"/>
    <w:rsid w:val="001A45BB"/>
    <w:rsid w:val="001A685D"/>
    <w:rsid w:val="001A72D1"/>
    <w:rsid w:val="001A7544"/>
    <w:rsid w:val="001B09AA"/>
    <w:rsid w:val="001B0CBA"/>
    <w:rsid w:val="001B3FF8"/>
    <w:rsid w:val="001B4406"/>
    <w:rsid w:val="001B4F2B"/>
    <w:rsid w:val="001B507B"/>
    <w:rsid w:val="001B5220"/>
    <w:rsid w:val="001B62FD"/>
    <w:rsid w:val="001B6508"/>
    <w:rsid w:val="001B66E9"/>
    <w:rsid w:val="001B7A8D"/>
    <w:rsid w:val="001C0AE6"/>
    <w:rsid w:val="001C4173"/>
    <w:rsid w:val="001C51F0"/>
    <w:rsid w:val="001C5794"/>
    <w:rsid w:val="001D1754"/>
    <w:rsid w:val="001D2604"/>
    <w:rsid w:val="001D3863"/>
    <w:rsid w:val="001D3BA8"/>
    <w:rsid w:val="001D4686"/>
    <w:rsid w:val="001D47E6"/>
    <w:rsid w:val="001D7605"/>
    <w:rsid w:val="001D78AF"/>
    <w:rsid w:val="001E240F"/>
    <w:rsid w:val="001E2859"/>
    <w:rsid w:val="001E4732"/>
    <w:rsid w:val="001E4B2C"/>
    <w:rsid w:val="001E5010"/>
    <w:rsid w:val="001E631F"/>
    <w:rsid w:val="001E682A"/>
    <w:rsid w:val="001F2409"/>
    <w:rsid w:val="001F2D8B"/>
    <w:rsid w:val="001F3106"/>
    <w:rsid w:val="001F37FA"/>
    <w:rsid w:val="001F3C46"/>
    <w:rsid w:val="001F5D75"/>
    <w:rsid w:val="001F6097"/>
    <w:rsid w:val="00200B10"/>
    <w:rsid w:val="002030D4"/>
    <w:rsid w:val="00204EAE"/>
    <w:rsid w:val="00204EDA"/>
    <w:rsid w:val="00206C03"/>
    <w:rsid w:val="0021082B"/>
    <w:rsid w:val="00210BF3"/>
    <w:rsid w:val="00211560"/>
    <w:rsid w:val="00211FAC"/>
    <w:rsid w:val="00213925"/>
    <w:rsid w:val="00214184"/>
    <w:rsid w:val="002145E1"/>
    <w:rsid w:val="002149D3"/>
    <w:rsid w:val="002151F5"/>
    <w:rsid w:val="0021537D"/>
    <w:rsid w:val="002156B6"/>
    <w:rsid w:val="00216D05"/>
    <w:rsid w:val="00216DC9"/>
    <w:rsid w:val="00217F3F"/>
    <w:rsid w:val="0022007A"/>
    <w:rsid w:val="002216DA"/>
    <w:rsid w:val="00221B8F"/>
    <w:rsid w:val="00222153"/>
    <w:rsid w:val="002239A4"/>
    <w:rsid w:val="00224ADE"/>
    <w:rsid w:val="00224AF9"/>
    <w:rsid w:val="00225AD3"/>
    <w:rsid w:val="00225E55"/>
    <w:rsid w:val="0022633E"/>
    <w:rsid w:val="0022673D"/>
    <w:rsid w:val="002267E9"/>
    <w:rsid w:val="002337D7"/>
    <w:rsid w:val="00233DC2"/>
    <w:rsid w:val="00234942"/>
    <w:rsid w:val="00234AA2"/>
    <w:rsid w:val="002352F0"/>
    <w:rsid w:val="00236F9D"/>
    <w:rsid w:val="00237164"/>
    <w:rsid w:val="002372D6"/>
    <w:rsid w:val="002374A2"/>
    <w:rsid w:val="00237667"/>
    <w:rsid w:val="00237FF1"/>
    <w:rsid w:val="002438FE"/>
    <w:rsid w:val="002442F2"/>
    <w:rsid w:val="00244F9D"/>
    <w:rsid w:val="00246583"/>
    <w:rsid w:val="00247361"/>
    <w:rsid w:val="0025022C"/>
    <w:rsid w:val="00251027"/>
    <w:rsid w:val="00251BA0"/>
    <w:rsid w:val="00251FC4"/>
    <w:rsid w:val="00252156"/>
    <w:rsid w:val="00253311"/>
    <w:rsid w:val="00260327"/>
    <w:rsid w:val="0026228D"/>
    <w:rsid w:val="002625D8"/>
    <w:rsid w:val="00262BA1"/>
    <w:rsid w:val="00262F96"/>
    <w:rsid w:val="0026388B"/>
    <w:rsid w:val="00265BD2"/>
    <w:rsid w:val="00266FD4"/>
    <w:rsid w:val="002672F8"/>
    <w:rsid w:val="0026742F"/>
    <w:rsid w:val="002678A1"/>
    <w:rsid w:val="002700F5"/>
    <w:rsid w:val="0027265B"/>
    <w:rsid w:val="00273A7F"/>
    <w:rsid w:val="00280E89"/>
    <w:rsid w:val="0028150B"/>
    <w:rsid w:val="00281710"/>
    <w:rsid w:val="0028332B"/>
    <w:rsid w:val="002837ED"/>
    <w:rsid w:val="002877BA"/>
    <w:rsid w:val="00287854"/>
    <w:rsid w:val="002912EF"/>
    <w:rsid w:val="002914F7"/>
    <w:rsid w:val="002918DD"/>
    <w:rsid w:val="00291AC6"/>
    <w:rsid w:val="00292C43"/>
    <w:rsid w:val="00292DE0"/>
    <w:rsid w:val="00293009"/>
    <w:rsid w:val="00293EB9"/>
    <w:rsid w:val="00296196"/>
    <w:rsid w:val="00297A53"/>
    <w:rsid w:val="002A0D0B"/>
    <w:rsid w:val="002A1280"/>
    <w:rsid w:val="002A1A2E"/>
    <w:rsid w:val="002A2AEC"/>
    <w:rsid w:val="002A3C76"/>
    <w:rsid w:val="002A48E0"/>
    <w:rsid w:val="002A498A"/>
    <w:rsid w:val="002A5630"/>
    <w:rsid w:val="002A60F1"/>
    <w:rsid w:val="002A666D"/>
    <w:rsid w:val="002B03C9"/>
    <w:rsid w:val="002B1C70"/>
    <w:rsid w:val="002B3E34"/>
    <w:rsid w:val="002B538A"/>
    <w:rsid w:val="002B5A55"/>
    <w:rsid w:val="002B5B37"/>
    <w:rsid w:val="002B6807"/>
    <w:rsid w:val="002B693D"/>
    <w:rsid w:val="002B73E6"/>
    <w:rsid w:val="002B7D95"/>
    <w:rsid w:val="002C1150"/>
    <w:rsid w:val="002C11CF"/>
    <w:rsid w:val="002C1586"/>
    <w:rsid w:val="002C15CE"/>
    <w:rsid w:val="002C21AB"/>
    <w:rsid w:val="002C2983"/>
    <w:rsid w:val="002C3DB1"/>
    <w:rsid w:val="002C49CF"/>
    <w:rsid w:val="002C6550"/>
    <w:rsid w:val="002C6643"/>
    <w:rsid w:val="002C6A97"/>
    <w:rsid w:val="002D0497"/>
    <w:rsid w:val="002D09FD"/>
    <w:rsid w:val="002D2ACB"/>
    <w:rsid w:val="002D58DD"/>
    <w:rsid w:val="002D5C45"/>
    <w:rsid w:val="002D6AEB"/>
    <w:rsid w:val="002D6E61"/>
    <w:rsid w:val="002D7169"/>
    <w:rsid w:val="002D79F5"/>
    <w:rsid w:val="002E1BD5"/>
    <w:rsid w:val="002E21EA"/>
    <w:rsid w:val="002E23D6"/>
    <w:rsid w:val="002E24F7"/>
    <w:rsid w:val="002E2683"/>
    <w:rsid w:val="002E27E2"/>
    <w:rsid w:val="002E2B8F"/>
    <w:rsid w:val="002E2DF0"/>
    <w:rsid w:val="002E33D2"/>
    <w:rsid w:val="002E7742"/>
    <w:rsid w:val="002F1815"/>
    <w:rsid w:val="002F26CE"/>
    <w:rsid w:val="002F2EA4"/>
    <w:rsid w:val="002F3B7D"/>
    <w:rsid w:val="002F405B"/>
    <w:rsid w:val="002F5108"/>
    <w:rsid w:val="002F53AA"/>
    <w:rsid w:val="002F7274"/>
    <w:rsid w:val="002F7854"/>
    <w:rsid w:val="0030031B"/>
    <w:rsid w:val="003013B0"/>
    <w:rsid w:val="0030248B"/>
    <w:rsid w:val="00304E68"/>
    <w:rsid w:val="003050F6"/>
    <w:rsid w:val="00307368"/>
    <w:rsid w:val="00307583"/>
    <w:rsid w:val="00307814"/>
    <w:rsid w:val="003101B8"/>
    <w:rsid w:val="0031025C"/>
    <w:rsid w:val="003127AC"/>
    <w:rsid w:val="0031360A"/>
    <w:rsid w:val="00316B31"/>
    <w:rsid w:val="00317589"/>
    <w:rsid w:val="00317BA3"/>
    <w:rsid w:val="00320CBF"/>
    <w:rsid w:val="00320FC7"/>
    <w:rsid w:val="00321363"/>
    <w:rsid w:val="00321937"/>
    <w:rsid w:val="003258F6"/>
    <w:rsid w:val="003271AA"/>
    <w:rsid w:val="003272A6"/>
    <w:rsid w:val="00330D0E"/>
    <w:rsid w:val="00330D19"/>
    <w:rsid w:val="00330F60"/>
    <w:rsid w:val="00331EA4"/>
    <w:rsid w:val="00332177"/>
    <w:rsid w:val="00332470"/>
    <w:rsid w:val="00334CF9"/>
    <w:rsid w:val="003361F4"/>
    <w:rsid w:val="00337E47"/>
    <w:rsid w:val="00340845"/>
    <w:rsid w:val="00341BAF"/>
    <w:rsid w:val="0034366D"/>
    <w:rsid w:val="00343BDF"/>
    <w:rsid w:val="00345E4C"/>
    <w:rsid w:val="003505F8"/>
    <w:rsid w:val="003515D1"/>
    <w:rsid w:val="00351902"/>
    <w:rsid w:val="003522D6"/>
    <w:rsid w:val="00353FFE"/>
    <w:rsid w:val="003546E3"/>
    <w:rsid w:val="00354CD1"/>
    <w:rsid w:val="00356DC3"/>
    <w:rsid w:val="00360408"/>
    <w:rsid w:val="003608C2"/>
    <w:rsid w:val="00361E1D"/>
    <w:rsid w:val="00361F9D"/>
    <w:rsid w:val="00363235"/>
    <w:rsid w:val="00363719"/>
    <w:rsid w:val="0036458B"/>
    <w:rsid w:val="00365781"/>
    <w:rsid w:val="00365FDB"/>
    <w:rsid w:val="003665BD"/>
    <w:rsid w:val="003674BD"/>
    <w:rsid w:val="00367B6A"/>
    <w:rsid w:val="00370812"/>
    <w:rsid w:val="00370A9B"/>
    <w:rsid w:val="00372147"/>
    <w:rsid w:val="0037463F"/>
    <w:rsid w:val="00374721"/>
    <w:rsid w:val="0037679C"/>
    <w:rsid w:val="00376BDE"/>
    <w:rsid w:val="00376E72"/>
    <w:rsid w:val="00377BE8"/>
    <w:rsid w:val="003801CF"/>
    <w:rsid w:val="00380D26"/>
    <w:rsid w:val="00382045"/>
    <w:rsid w:val="003820B7"/>
    <w:rsid w:val="00382499"/>
    <w:rsid w:val="00382AB5"/>
    <w:rsid w:val="00383C22"/>
    <w:rsid w:val="00383E80"/>
    <w:rsid w:val="00383EFA"/>
    <w:rsid w:val="003846EB"/>
    <w:rsid w:val="00384E55"/>
    <w:rsid w:val="003875A3"/>
    <w:rsid w:val="00387894"/>
    <w:rsid w:val="00391502"/>
    <w:rsid w:val="0039178B"/>
    <w:rsid w:val="0039193D"/>
    <w:rsid w:val="00392664"/>
    <w:rsid w:val="003937B3"/>
    <w:rsid w:val="00393DA3"/>
    <w:rsid w:val="00395081"/>
    <w:rsid w:val="003960D4"/>
    <w:rsid w:val="0039749A"/>
    <w:rsid w:val="0039795F"/>
    <w:rsid w:val="00397D81"/>
    <w:rsid w:val="003A00B5"/>
    <w:rsid w:val="003A0129"/>
    <w:rsid w:val="003A16E1"/>
    <w:rsid w:val="003A2C8F"/>
    <w:rsid w:val="003A3745"/>
    <w:rsid w:val="003A4C3D"/>
    <w:rsid w:val="003A5521"/>
    <w:rsid w:val="003A5FA3"/>
    <w:rsid w:val="003A637C"/>
    <w:rsid w:val="003A685C"/>
    <w:rsid w:val="003A74B5"/>
    <w:rsid w:val="003A76D3"/>
    <w:rsid w:val="003B00C0"/>
    <w:rsid w:val="003B0A1F"/>
    <w:rsid w:val="003B0ED9"/>
    <w:rsid w:val="003B1773"/>
    <w:rsid w:val="003B1F02"/>
    <w:rsid w:val="003B304C"/>
    <w:rsid w:val="003B443C"/>
    <w:rsid w:val="003B6354"/>
    <w:rsid w:val="003C290E"/>
    <w:rsid w:val="003C4521"/>
    <w:rsid w:val="003C4EA5"/>
    <w:rsid w:val="003C623E"/>
    <w:rsid w:val="003C63A1"/>
    <w:rsid w:val="003C7B76"/>
    <w:rsid w:val="003D2E7E"/>
    <w:rsid w:val="003D3C6F"/>
    <w:rsid w:val="003D55F5"/>
    <w:rsid w:val="003D613B"/>
    <w:rsid w:val="003D666E"/>
    <w:rsid w:val="003D7C02"/>
    <w:rsid w:val="003E0579"/>
    <w:rsid w:val="003E2848"/>
    <w:rsid w:val="003E5244"/>
    <w:rsid w:val="003E65F7"/>
    <w:rsid w:val="003E6F5D"/>
    <w:rsid w:val="003F01C3"/>
    <w:rsid w:val="003F21E6"/>
    <w:rsid w:val="003F2E82"/>
    <w:rsid w:val="003F3AC3"/>
    <w:rsid w:val="003F49A9"/>
    <w:rsid w:val="003F4D49"/>
    <w:rsid w:val="003F4D69"/>
    <w:rsid w:val="003F5248"/>
    <w:rsid w:val="003F537B"/>
    <w:rsid w:val="003F5419"/>
    <w:rsid w:val="003F7184"/>
    <w:rsid w:val="003F76D1"/>
    <w:rsid w:val="003F7BAD"/>
    <w:rsid w:val="004002FC"/>
    <w:rsid w:val="00400AF3"/>
    <w:rsid w:val="00402939"/>
    <w:rsid w:val="00404E1F"/>
    <w:rsid w:val="0040690C"/>
    <w:rsid w:val="004070A4"/>
    <w:rsid w:val="004100B8"/>
    <w:rsid w:val="00410EA4"/>
    <w:rsid w:val="004116CA"/>
    <w:rsid w:val="004127E3"/>
    <w:rsid w:val="00413D73"/>
    <w:rsid w:val="00414248"/>
    <w:rsid w:val="00414881"/>
    <w:rsid w:val="004159CC"/>
    <w:rsid w:val="0041670B"/>
    <w:rsid w:val="0042070C"/>
    <w:rsid w:val="004224CC"/>
    <w:rsid w:val="00423EA7"/>
    <w:rsid w:val="00426798"/>
    <w:rsid w:val="00427530"/>
    <w:rsid w:val="00430166"/>
    <w:rsid w:val="00430386"/>
    <w:rsid w:val="00433B07"/>
    <w:rsid w:val="00433D4B"/>
    <w:rsid w:val="00435210"/>
    <w:rsid w:val="00435218"/>
    <w:rsid w:val="00435A4E"/>
    <w:rsid w:val="00436358"/>
    <w:rsid w:val="0044050E"/>
    <w:rsid w:val="0044120F"/>
    <w:rsid w:val="00441B39"/>
    <w:rsid w:val="0044214C"/>
    <w:rsid w:val="00444BFB"/>
    <w:rsid w:val="00445700"/>
    <w:rsid w:val="00446275"/>
    <w:rsid w:val="004467B4"/>
    <w:rsid w:val="00447CB7"/>
    <w:rsid w:val="0045001E"/>
    <w:rsid w:val="004507A8"/>
    <w:rsid w:val="00452221"/>
    <w:rsid w:val="00453ACC"/>
    <w:rsid w:val="0045504C"/>
    <w:rsid w:val="0045592E"/>
    <w:rsid w:val="00455F55"/>
    <w:rsid w:val="00456003"/>
    <w:rsid w:val="0045656E"/>
    <w:rsid w:val="0046057E"/>
    <w:rsid w:val="00460653"/>
    <w:rsid w:val="00460BEF"/>
    <w:rsid w:val="00461BAE"/>
    <w:rsid w:val="004621BD"/>
    <w:rsid w:val="004629B0"/>
    <w:rsid w:val="00464CE0"/>
    <w:rsid w:val="00465017"/>
    <w:rsid w:val="00466797"/>
    <w:rsid w:val="004705D1"/>
    <w:rsid w:val="00470DA9"/>
    <w:rsid w:val="0047186B"/>
    <w:rsid w:val="00471BA8"/>
    <w:rsid w:val="00471C45"/>
    <w:rsid w:val="00472B01"/>
    <w:rsid w:val="00473A6F"/>
    <w:rsid w:val="00473E75"/>
    <w:rsid w:val="00474483"/>
    <w:rsid w:val="00474D21"/>
    <w:rsid w:val="0047562D"/>
    <w:rsid w:val="00475C65"/>
    <w:rsid w:val="0047614D"/>
    <w:rsid w:val="0047680B"/>
    <w:rsid w:val="00476BC3"/>
    <w:rsid w:val="00476FEF"/>
    <w:rsid w:val="00477141"/>
    <w:rsid w:val="00477367"/>
    <w:rsid w:val="0047752E"/>
    <w:rsid w:val="00477F3E"/>
    <w:rsid w:val="0048104D"/>
    <w:rsid w:val="004812A3"/>
    <w:rsid w:val="00481D22"/>
    <w:rsid w:val="00481ED1"/>
    <w:rsid w:val="004828FC"/>
    <w:rsid w:val="0048332F"/>
    <w:rsid w:val="004855F0"/>
    <w:rsid w:val="0048659B"/>
    <w:rsid w:val="004900D8"/>
    <w:rsid w:val="004902B1"/>
    <w:rsid w:val="00490C99"/>
    <w:rsid w:val="00492151"/>
    <w:rsid w:val="004A2455"/>
    <w:rsid w:val="004A3F09"/>
    <w:rsid w:val="004A443A"/>
    <w:rsid w:val="004A7E7F"/>
    <w:rsid w:val="004B09AB"/>
    <w:rsid w:val="004B2405"/>
    <w:rsid w:val="004B289D"/>
    <w:rsid w:val="004B2BAB"/>
    <w:rsid w:val="004B3073"/>
    <w:rsid w:val="004B313C"/>
    <w:rsid w:val="004B398D"/>
    <w:rsid w:val="004B49C3"/>
    <w:rsid w:val="004B544A"/>
    <w:rsid w:val="004B5A16"/>
    <w:rsid w:val="004C054C"/>
    <w:rsid w:val="004C0C95"/>
    <w:rsid w:val="004C13B6"/>
    <w:rsid w:val="004C18B7"/>
    <w:rsid w:val="004C2474"/>
    <w:rsid w:val="004C271C"/>
    <w:rsid w:val="004C328D"/>
    <w:rsid w:val="004C5A9A"/>
    <w:rsid w:val="004D02E6"/>
    <w:rsid w:val="004D0399"/>
    <w:rsid w:val="004D116A"/>
    <w:rsid w:val="004D2598"/>
    <w:rsid w:val="004D3379"/>
    <w:rsid w:val="004D63C6"/>
    <w:rsid w:val="004D6C11"/>
    <w:rsid w:val="004D6FA0"/>
    <w:rsid w:val="004D722F"/>
    <w:rsid w:val="004E4BD6"/>
    <w:rsid w:val="004E703A"/>
    <w:rsid w:val="004E7476"/>
    <w:rsid w:val="004E7C4F"/>
    <w:rsid w:val="004F31F2"/>
    <w:rsid w:val="004F3CE9"/>
    <w:rsid w:val="004F4AE2"/>
    <w:rsid w:val="004F5FAD"/>
    <w:rsid w:val="004F682E"/>
    <w:rsid w:val="004F7EDD"/>
    <w:rsid w:val="005004FE"/>
    <w:rsid w:val="005007DF"/>
    <w:rsid w:val="00502A16"/>
    <w:rsid w:val="00502E0D"/>
    <w:rsid w:val="005030A8"/>
    <w:rsid w:val="00503113"/>
    <w:rsid w:val="00503AAA"/>
    <w:rsid w:val="005048C7"/>
    <w:rsid w:val="00506E0E"/>
    <w:rsid w:val="0051089E"/>
    <w:rsid w:val="00511449"/>
    <w:rsid w:val="0051182F"/>
    <w:rsid w:val="00512DF3"/>
    <w:rsid w:val="00514D6C"/>
    <w:rsid w:val="005152EF"/>
    <w:rsid w:val="00516390"/>
    <w:rsid w:val="00516709"/>
    <w:rsid w:val="00516E79"/>
    <w:rsid w:val="00517304"/>
    <w:rsid w:val="00517518"/>
    <w:rsid w:val="00521309"/>
    <w:rsid w:val="005236E0"/>
    <w:rsid w:val="0052664E"/>
    <w:rsid w:val="00527F5A"/>
    <w:rsid w:val="00530279"/>
    <w:rsid w:val="0053130E"/>
    <w:rsid w:val="0053246E"/>
    <w:rsid w:val="00532515"/>
    <w:rsid w:val="00532EEF"/>
    <w:rsid w:val="005333A5"/>
    <w:rsid w:val="005334DD"/>
    <w:rsid w:val="005359CB"/>
    <w:rsid w:val="005366F5"/>
    <w:rsid w:val="00536ED0"/>
    <w:rsid w:val="0053778E"/>
    <w:rsid w:val="00537A25"/>
    <w:rsid w:val="00537D4B"/>
    <w:rsid w:val="0054035A"/>
    <w:rsid w:val="00540D81"/>
    <w:rsid w:val="00541752"/>
    <w:rsid w:val="005419E9"/>
    <w:rsid w:val="0054293C"/>
    <w:rsid w:val="00543830"/>
    <w:rsid w:val="0054435F"/>
    <w:rsid w:val="00545B82"/>
    <w:rsid w:val="00551169"/>
    <w:rsid w:val="005511D7"/>
    <w:rsid w:val="00552081"/>
    <w:rsid w:val="00552283"/>
    <w:rsid w:val="00552B18"/>
    <w:rsid w:val="00552E5E"/>
    <w:rsid w:val="0056082B"/>
    <w:rsid w:val="00561910"/>
    <w:rsid w:val="00561F59"/>
    <w:rsid w:val="00562D21"/>
    <w:rsid w:val="005630E7"/>
    <w:rsid w:val="00563924"/>
    <w:rsid w:val="00563FF8"/>
    <w:rsid w:val="00564010"/>
    <w:rsid w:val="00564A22"/>
    <w:rsid w:val="0056562F"/>
    <w:rsid w:val="0056567F"/>
    <w:rsid w:val="0056589A"/>
    <w:rsid w:val="00565F56"/>
    <w:rsid w:val="005703BE"/>
    <w:rsid w:val="00570556"/>
    <w:rsid w:val="005710FB"/>
    <w:rsid w:val="005719FD"/>
    <w:rsid w:val="0057217A"/>
    <w:rsid w:val="00574BE1"/>
    <w:rsid w:val="00574DE8"/>
    <w:rsid w:val="0057542E"/>
    <w:rsid w:val="00576090"/>
    <w:rsid w:val="00583191"/>
    <w:rsid w:val="00584403"/>
    <w:rsid w:val="00585E84"/>
    <w:rsid w:val="00585F8E"/>
    <w:rsid w:val="00586031"/>
    <w:rsid w:val="0058730E"/>
    <w:rsid w:val="005878E1"/>
    <w:rsid w:val="00587A9C"/>
    <w:rsid w:val="00587ADC"/>
    <w:rsid w:val="00587C7D"/>
    <w:rsid w:val="00590013"/>
    <w:rsid w:val="005917FD"/>
    <w:rsid w:val="005921EE"/>
    <w:rsid w:val="00595415"/>
    <w:rsid w:val="00595D1C"/>
    <w:rsid w:val="00596F29"/>
    <w:rsid w:val="00597F51"/>
    <w:rsid w:val="005A11C7"/>
    <w:rsid w:val="005A2071"/>
    <w:rsid w:val="005A2A34"/>
    <w:rsid w:val="005A3559"/>
    <w:rsid w:val="005A412E"/>
    <w:rsid w:val="005A4886"/>
    <w:rsid w:val="005A4D78"/>
    <w:rsid w:val="005A584D"/>
    <w:rsid w:val="005A6D02"/>
    <w:rsid w:val="005A6E44"/>
    <w:rsid w:val="005B185E"/>
    <w:rsid w:val="005B1B4F"/>
    <w:rsid w:val="005B3497"/>
    <w:rsid w:val="005B370D"/>
    <w:rsid w:val="005B4F12"/>
    <w:rsid w:val="005B572F"/>
    <w:rsid w:val="005B7FE0"/>
    <w:rsid w:val="005C0905"/>
    <w:rsid w:val="005C15A0"/>
    <w:rsid w:val="005C15E8"/>
    <w:rsid w:val="005C17C4"/>
    <w:rsid w:val="005C2845"/>
    <w:rsid w:val="005C2F50"/>
    <w:rsid w:val="005C38B1"/>
    <w:rsid w:val="005C39FD"/>
    <w:rsid w:val="005C4FE9"/>
    <w:rsid w:val="005C64D9"/>
    <w:rsid w:val="005C70CD"/>
    <w:rsid w:val="005C7327"/>
    <w:rsid w:val="005D14BA"/>
    <w:rsid w:val="005D1A56"/>
    <w:rsid w:val="005D2312"/>
    <w:rsid w:val="005D2A9E"/>
    <w:rsid w:val="005D6542"/>
    <w:rsid w:val="005D6B3E"/>
    <w:rsid w:val="005D7CE6"/>
    <w:rsid w:val="005E1797"/>
    <w:rsid w:val="005E2411"/>
    <w:rsid w:val="005E38AD"/>
    <w:rsid w:val="005E48A1"/>
    <w:rsid w:val="005E4BDA"/>
    <w:rsid w:val="005E5BE8"/>
    <w:rsid w:val="005E5DBE"/>
    <w:rsid w:val="005E62F6"/>
    <w:rsid w:val="005E766A"/>
    <w:rsid w:val="005E7AB2"/>
    <w:rsid w:val="005E7B1F"/>
    <w:rsid w:val="005E7D37"/>
    <w:rsid w:val="005F09BD"/>
    <w:rsid w:val="005F1058"/>
    <w:rsid w:val="005F153C"/>
    <w:rsid w:val="005F4962"/>
    <w:rsid w:val="005F57A3"/>
    <w:rsid w:val="005F5EB7"/>
    <w:rsid w:val="005F5F57"/>
    <w:rsid w:val="005F636E"/>
    <w:rsid w:val="005F77C2"/>
    <w:rsid w:val="006003F1"/>
    <w:rsid w:val="00601142"/>
    <w:rsid w:val="00601411"/>
    <w:rsid w:val="00602415"/>
    <w:rsid w:val="00602768"/>
    <w:rsid w:val="00603D7A"/>
    <w:rsid w:val="00604635"/>
    <w:rsid w:val="00604781"/>
    <w:rsid w:val="00605278"/>
    <w:rsid w:val="006056FD"/>
    <w:rsid w:val="00605FE1"/>
    <w:rsid w:val="00606F24"/>
    <w:rsid w:val="006104DD"/>
    <w:rsid w:val="00612694"/>
    <w:rsid w:val="00613F51"/>
    <w:rsid w:val="006144CE"/>
    <w:rsid w:val="00615F79"/>
    <w:rsid w:val="0062040D"/>
    <w:rsid w:val="006212E1"/>
    <w:rsid w:val="006217C1"/>
    <w:rsid w:val="006220E7"/>
    <w:rsid w:val="0062392C"/>
    <w:rsid w:val="00623F50"/>
    <w:rsid w:val="00624AEE"/>
    <w:rsid w:val="00625951"/>
    <w:rsid w:val="006259A4"/>
    <w:rsid w:val="00627017"/>
    <w:rsid w:val="00632033"/>
    <w:rsid w:val="00632397"/>
    <w:rsid w:val="00633108"/>
    <w:rsid w:val="00634DC4"/>
    <w:rsid w:val="0063564C"/>
    <w:rsid w:val="00637635"/>
    <w:rsid w:val="00640EE8"/>
    <w:rsid w:val="006414EA"/>
    <w:rsid w:val="00644256"/>
    <w:rsid w:val="00645FC2"/>
    <w:rsid w:val="006475E0"/>
    <w:rsid w:val="00652362"/>
    <w:rsid w:val="006535AD"/>
    <w:rsid w:val="006537BA"/>
    <w:rsid w:val="0065448C"/>
    <w:rsid w:val="006557FC"/>
    <w:rsid w:val="0065580E"/>
    <w:rsid w:val="0066120D"/>
    <w:rsid w:val="006615C5"/>
    <w:rsid w:val="00661EBC"/>
    <w:rsid w:val="00662B85"/>
    <w:rsid w:val="00663C7F"/>
    <w:rsid w:val="00664174"/>
    <w:rsid w:val="0066452E"/>
    <w:rsid w:val="006659BE"/>
    <w:rsid w:val="006664D3"/>
    <w:rsid w:val="006665A5"/>
    <w:rsid w:val="00666CFD"/>
    <w:rsid w:val="00667303"/>
    <w:rsid w:val="00670330"/>
    <w:rsid w:val="006705CA"/>
    <w:rsid w:val="006708C1"/>
    <w:rsid w:val="00672443"/>
    <w:rsid w:val="006727BE"/>
    <w:rsid w:val="006730ED"/>
    <w:rsid w:val="00673764"/>
    <w:rsid w:val="0067420B"/>
    <w:rsid w:val="006744A4"/>
    <w:rsid w:val="006755CE"/>
    <w:rsid w:val="006768E1"/>
    <w:rsid w:val="0067771D"/>
    <w:rsid w:val="00681DE4"/>
    <w:rsid w:val="00682D90"/>
    <w:rsid w:val="00683CB2"/>
    <w:rsid w:val="0069151C"/>
    <w:rsid w:val="00691551"/>
    <w:rsid w:val="006920D5"/>
    <w:rsid w:val="006924B6"/>
    <w:rsid w:val="006936C1"/>
    <w:rsid w:val="006941C8"/>
    <w:rsid w:val="006942DE"/>
    <w:rsid w:val="00695715"/>
    <w:rsid w:val="00696520"/>
    <w:rsid w:val="0069668C"/>
    <w:rsid w:val="00697125"/>
    <w:rsid w:val="006A1BFF"/>
    <w:rsid w:val="006A1F53"/>
    <w:rsid w:val="006A1FB1"/>
    <w:rsid w:val="006A2064"/>
    <w:rsid w:val="006A2683"/>
    <w:rsid w:val="006A2C30"/>
    <w:rsid w:val="006A3DC2"/>
    <w:rsid w:val="006A5BD5"/>
    <w:rsid w:val="006A5F2A"/>
    <w:rsid w:val="006A64A9"/>
    <w:rsid w:val="006A72DE"/>
    <w:rsid w:val="006A7DC9"/>
    <w:rsid w:val="006B0185"/>
    <w:rsid w:val="006B04C2"/>
    <w:rsid w:val="006B2E23"/>
    <w:rsid w:val="006B31C5"/>
    <w:rsid w:val="006B3475"/>
    <w:rsid w:val="006B44A5"/>
    <w:rsid w:val="006B5B19"/>
    <w:rsid w:val="006B6152"/>
    <w:rsid w:val="006B7782"/>
    <w:rsid w:val="006C0CB3"/>
    <w:rsid w:val="006C1A6B"/>
    <w:rsid w:val="006C3310"/>
    <w:rsid w:val="006C5124"/>
    <w:rsid w:val="006C560D"/>
    <w:rsid w:val="006C5E5E"/>
    <w:rsid w:val="006C6391"/>
    <w:rsid w:val="006C7491"/>
    <w:rsid w:val="006D087C"/>
    <w:rsid w:val="006D2CE4"/>
    <w:rsid w:val="006D39A3"/>
    <w:rsid w:val="006D6D50"/>
    <w:rsid w:val="006D78BA"/>
    <w:rsid w:val="006E189A"/>
    <w:rsid w:val="006E1D49"/>
    <w:rsid w:val="006E1F38"/>
    <w:rsid w:val="006E2205"/>
    <w:rsid w:val="006E296A"/>
    <w:rsid w:val="006E29EE"/>
    <w:rsid w:val="006E2EBB"/>
    <w:rsid w:val="006E32A5"/>
    <w:rsid w:val="006E42C2"/>
    <w:rsid w:val="006E4BB3"/>
    <w:rsid w:val="006E4E1D"/>
    <w:rsid w:val="006E5201"/>
    <w:rsid w:val="006E5B2C"/>
    <w:rsid w:val="006E6B76"/>
    <w:rsid w:val="006E724F"/>
    <w:rsid w:val="006E7628"/>
    <w:rsid w:val="006F10B8"/>
    <w:rsid w:val="006F1399"/>
    <w:rsid w:val="006F2260"/>
    <w:rsid w:val="006F26F8"/>
    <w:rsid w:val="006F3165"/>
    <w:rsid w:val="006F33A2"/>
    <w:rsid w:val="006F37E2"/>
    <w:rsid w:val="006F3C24"/>
    <w:rsid w:val="006F425A"/>
    <w:rsid w:val="006F566B"/>
    <w:rsid w:val="006F6158"/>
    <w:rsid w:val="006F6D53"/>
    <w:rsid w:val="006F72AA"/>
    <w:rsid w:val="006F7B75"/>
    <w:rsid w:val="00700882"/>
    <w:rsid w:val="00701071"/>
    <w:rsid w:val="0070169E"/>
    <w:rsid w:val="00703CA8"/>
    <w:rsid w:val="00704008"/>
    <w:rsid w:val="0070457E"/>
    <w:rsid w:val="00706B48"/>
    <w:rsid w:val="00711F4D"/>
    <w:rsid w:val="0071268F"/>
    <w:rsid w:val="00714D9D"/>
    <w:rsid w:val="00717301"/>
    <w:rsid w:val="00721179"/>
    <w:rsid w:val="007212A4"/>
    <w:rsid w:val="00721F53"/>
    <w:rsid w:val="00724CF9"/>
    <w:rsid w:val="00724D9A"/>
    <w:rsid w:val="0072592A"/>
    <w:rsid w:val="0073085C"/>
    <w:rsid w:val="00731021"/>
    <w:rsid w:val="0073134E"/>
    <w:rsid w:val="00731FD4"/>
    <w:rsid w:val="00732EBA"/>
    <w:rsid w:val="00733110"/>
    <w:rsid w:val="00733B4F"/>
    <w:rsid w:val="00734E56"/>
    <w:rsid w:val="00735F76"/>
    <w:rsid w:val="007360E1"/>
    <w:rsid w:val="007368A0"/>
    <w:rsid w:val="00736914"/>
    <w:rsid w:val="00736A3F"/>
    <w:rsid w:val="00737032"/>
    <w:rsid w:val="0073779A"/>
    <w:rsid w:val="00737FEF"/>
    <w:rsid w:val="0074197A"/>
    <w:rsid w:val="007428A4"/>
    <w:rsid w:val="00744D4E"/>
    <w:rsid w:val="00746374"/>
    <w:rsid w:val="0074659B"/>
    <w:rsid w:val="0075181C"/>
    <w:rsid w:val="0075185C"/>
    <w:rsid w:val="00751BC8"/>
    <w:rsid w:val="0075367A"/>
    <w:rsid w:val="00753821"/>
    <w:rsid w:val="007540C5"/>
    <w:rsid w:val="0075572C"/>
    <w:rsid w:val="007563ED"/>
    <w:rsid w:val="007569ED"/>
    <w:rsid w:val="00757034"/>
    <w:rsid w:val="007607D8"/>
    <w:rsid w:val="00760AA2"/>
    <w:rsid w:val="00760E0A"/>
    <w:rsid w:val="00761B8B"/>
    <w:rsid w:val="007633AE"/>
    <w:rsid w:val="007638D1"/>
    <w:rsid w:val="0076446F"/>
    <w:rsid w:val="00764C47"/>
    <w:rsid w:val="0076554F"/>
    <w:rsid w:val="007657D2"/>
    <w:rsid w:val="007658FE"/>
    <w:rsid w:val="00765982"/>
    <w:rsid w:val="00765C0F"/>
    <w:rsid w:val="00766B68"/>
    <w:rsid w:val="0077022C"/>
    <w:rsid w:val="00772110"/>
    <w:rsid w:val="007722DB"/>
    <w:rsid w:val="0077243E"/>
    <w:rsid w:val="00773D87"/>
    <w:rsid w:val="007742B8"/>
    <w:rsid w:val="0077455C"/>
    <w:rsid w:val="007748ED"/>
    <w:rsid w:val="00775DD7"/>
    <w:rsid w:val="007769F8"/>
    <w:rsid w:val="00781885"/>
    <w:rsid w:val="00782F51"/>
    <w:rsid w:val="00783537"/>
    <w:rsid w:val="007844D1"/>
    <w:rsid w:val="00784A79"/>
    <w:rsid w:val="00786256"/>
    <w:rsid w:val="00786E4A"/>
    <w:rsid w:val="007912A0"/>
    <w:rsid w:val="00792C49"/>
    <w:rsid w:val="007935CE"/>
    <w:rsid w:val="00793BC5"/>
    <w:rsid w:val="00793DBC"/>
    <w:rsid w:val="007944FC"/>
    <w:rsid w:val="00794FB9"/>
    <w:rsid w:val="00795C62"/>
    <w:rsid w:val="0079689F"/>
    <w:rsid w:val="00796D9F"/>
    <w:rsid w:val="0079711E"/>
    <w:rsid w:val="007A0307"/>
    <w:rsid w:val="007A0551"/>
    <w:rsid w:val="007A0F05"/>
    <w:rsid w:val="007A106D"/>
    <w:rsid w:val="007A175F"/>
    <w:rsid w:val="007A1E73"/>
    <w:rsid w:val="007A261F"/>
    <w:rsid w:val="007A5D3E"/>
    <w:rsid w:val="007A6D59"/>
    <w:rsid w:val="007A76F5"/>
    <w:rsid w:val="007B173B"/>
    <w:rsid w:val="007B17D6"/>
    <w:rsid w:val="007B1A6C"/>
    <w:rsid w:val="007B2C7B"/>
    <w:rsid w:val="007B2EB7"/>
    <w:rsid w:val="007B39E4"/>
    <w:rsid w:val="007B3BB4"/>
    <w:rsid w:val="007B3F40"/>
    <w:rsid w:val="007B42CD"/>
    <w:rsid w:val="007B5B84"/>
    <w:rsid w:val="007B636A"/>
    <w:rsid w:val="007C0E8C"/>
    <w:rsid w:val="007C1223"/>
    <w:rsid w:val="007C20C7"/>
    <w:rsid w:val="007C2DE4"/>
    <w:rsid w:val="007C31A4"/>
    <w:rsid w:val="007C5993"/>
    <w:rsid w:val="007C5F9C"/>
    <w:rsid w:val="007C65DF"/>
    <w:rsid w:val="007C6ECF"/>
    <w:rsid w:val="007C766F"/>
    <w:rsid w:val="007D0B6D"/>
    <w:rsid w:val="007D0F7F"/>
    <w:rsid w:val="007D1CF9"/>
    <w:rsid w:val="007D1E0D"/>
    <w:rsid w:val="007D25BF"/>
    <w:rsid w:val="007D3E6F"/>
    <w:rsid w:val="007D425E"/>
    <w:rsid w:val="007D561D"/>
    <w:rsid w:val="007D60D1"/>
    <w:rsid w:val="007D6D35"/>
    <w:rsid w:val="007D7368"/>
    <w:rsid w:val="007E3017"/>
    <w:rsid w:val="007E3039"/>
    <w:rsid w:val="007E3AF2"/>
    <w:rsid w:val="007E46C5"/>
    <w:rsid w:val="007E4858"/>
    <w:rsid w:val="007E5FE2"/>
    <w:rsid w:val="007E685A"/>
    <w:rsid w:val="007E6A06"/>
    <w:rsid w:val="007F07C7"/>
    <w:rsid w:val="007F32FF"/>
    <w:rsid w:val="007F3A69"/>
    <w:rsid w:val="007F52A3"/>
    <w:rsid w:val="007F5A7B"/>
    <w:rsid w:val="007F7183"/>
    <w:rsid w:val="007F72BA"/>
    <w:rsid w:val="00803A5F"/>
    <w:rsid w:val="0080411B"/>
    <w:rsid w:val="00804F5F"/>
    <w:rsid w:val="008055CF"/>
    <w:rsid w:val="00807F67"/>
    <w:rsid w:val="00810AE1"/>
    <w:rsid w:val="008119AA"/>
    <w:rsid w:val="00812B87"/>
    <w:rsid w:val="0081396F"/>
    <w:rsid w:val="008147F8"/>
    <w:rsid w:val="00814B6D"/>
    <w:rsid w:val="0081551A"/>
    <w:rsid w:val="008173F4"/>
    <w:rsid w:val="008177BA"/>
    <w:rsid w:val="00817A38"/>
    <w:rsid w:val="0082113E"/>
    <w:rsid w:val="0082122C"/>
    <w:rsid w:val="00821A34"/>
    <w:rsid w:val="008226AA"/>
    <w:rsid w:val="0082347C"/>
    <w:rsid w:val="00823774"/>
    <w:rsid w:val="0082455F"/>
    <w:rsid w:val="00824663"/>
    <w:rsid w:val="008251E7"/>
    <w:rsid w:val="0083095C"/>
    <w:rsid w:val="00830BCE"/>
    <w:rsid w:val="00831D51"/>
    <w:rsid w:val="00831DFF"/>
    <w:rsid w:val="008324BE"/>
    <w:rsid w:val="008337EE"/>
    <w:rsid w:val="0083630E"/>
    <w:rsid w:val="008363A5"/>
    <w:rsid w:val="00837585"/>
    <w:rsid w:val="00837837"/>
    <w:rsid w:val="0084169A"/>
    <w:rsid w:val="00843DD1"/>
    <w:rsid w:val="0084412E"/>
    <w:rsid w:val="00844640"/>
    <w:rsid w:val="00844793"/>
    <w:rsid w:val="00847B88"/>
    <w:rsid w:val="00847E62"/>
    <w:rsid w:val="00851091"/>
    <w:rsid w:val="008513D1"/>
    <w:rsid w:val="008519E4"/>
    <w:rsid w:val="00853A9D"/>
    <w:rsid w:val="00854B82"/>
    <w:rsid w:val="00854D56"/>
    <w:rsid w:val="00855D61"/>
    <w:rsid w:val="008612CD"/>
    <w:rsid w:val="008618D2"/>
    <w:rsid w:val="00861974"/>
    <w:rsid w:val="008622FC"/>
    <w:rsid w:val="00862C74"/>
    <w:rsid w:val="00862ED7"/>
    <w:rsid w:val="008631E5"/>
    <w:rsid w:val="00864007"/>
    <w:rsid w:val="00865859"/>
    <w:rsid w:val="00866678"/>
    <w:rsid w:val="00867680"/>
    <w:rsid w:val="00867C67"/>
    <w:rsid w:val="00867D4E"/>
    <w:rsid w:val="008708DA"/>
    <w:rsid w:val="0087223F"/>
    <w:rsid w:val="00872B42"/>
    <w:rsid w:val="00873177"/>
    <w:rsid w:val="00873680"/>
    <w:rsid w:val="0087489F"/>
    <w:rsid w:val="00875505"/>
    <w:rsid w:val="00876263"/>
    <w:rsid w:val="0087763C"/>
    <w:rsid w:val="00877FAE"/>
    <w:rsid w:val="00880825"/>
    <w:rsid w:val="0088138A"/>
    <w:rsid w:val="00881438"/>
    <w:rsid w:val="00881AFA"/>
    <w:rsid w:val="00883D7C"/>
    <w:rsid w:val="00885167"/>
    <w:rsid w:val="008852EB"/>
    <w:rsid w:val="00885CF2"/>
    <w:rsid w:val="008869E0"/>
    <w:rsid w:val="00886BCC"/>
    <w:rsid w:val="00886FA8"/>
    <w:rsid w:val="008902F4"/>
    <w:rsid w:val="00892021"/>
    <w:rsid w:val="00892226"/>
    <w:rsid w:val="00892959"/>
    <w:rsid w:val="00893F41"/>
    <w:rsid w:val="008959A6"/>
    <w:rsid w:val="0089620D"/>
    <w:rsid w:val="008963C3"/>
    <w:rsid w:val="00897505"/>
    <w:rsid w:val="008A081B"/>
    <w:rsid w:val="008A100C"/>
    <w:rsid w:val="008A1742"/>
    <w:rsid w:val="008A320B"/>
    <w:rsid w:val="008A3A96"/>
    <w:rsid w:val="008A5BF4"/>
    <w:rsid w:val="008A7843"/>
    <w:rsid w:val="008B0158"/>
    <w:rsid w:val="008B16C8"/>
    <w:rsid w:val="008B271E"/>
    <w:rsid w:val="008B2D49"/>
    <w:rsid w:val="008B6314"/>
    <w:rsid w:val="008B6B2F"/>
    <w:rsid w:val="008C0012"/>
    <w:rsid w:val="008C0CEE"/>
    <w:rsid w:val="008C1075"/>
    <w:rsid w:val="008C324C"/>
    <w:rsid w:val="008C6863"/>
    <w:rsid w:val="008D0286"/>
    <w:rsid w:val="008D0511"/>
    <w:rsid w:val="008D1F31"/>
    <w:rsid w:val="008D32DC"/>
    <w:rsid w:val="008D377E"/>
    <w:rsid w:val="008D3AB2"/>
    <w:rsid w:val="008D52A6"/>
    <w:rsid w:val="008D540B"/>
    <w:rsid w:val="008D599C"/>
    <w:rsid w:val="008D61F6"/>
    <w:rsid w:val="008D64B9"/>
    <w:rsid w:val="008D6FED"/>
    <w:rsid w:val="008E022C"/>
    <w:rsid w:val="008E2785"/>
    <w:rsid w:val="008E300D"/>
    <w:rsid w:val="008E37BC"/>
    <w:rsid w:val="008E3887"/>
    <w:rsid w:val="008E4247"/>
    <w:rsid w:val="008E61BE"/>
    <w:rsid w:val="008E64E4"/>
    <w:rsid w:val="008E6D55"/>
    <w:rsid w:val="008F0A1E"/>
    <w:rsid w:val="008F0C3B"/>
    <w:rsid w:val="008F1C57"/>
    <w:rsid w:val="008F21C9"/>
    <w:rsid w:val="008F28A6"/>
    <w:rsid w:val="008F391F"/>
    <w:rsid w:val="008F50BF"/>
    <w:rsid w:val="008F5264"/>
    <w:rsid w:val="008F53A5"/>
    <w:rsid w:val="008F5727"/>
    <w:rsid w:val="008F5CC3"/>
    <w:rsid w:val="008F6D56"/>
    <w:rsid w:val="0090017F"/>
    <w:rsid w:val="00906324"/>
    <w:rsid w:val="00906A22"/>
    <w:rsid w:val="009106F7"/>
    <w:rsid w:val="0091082E"/>
    <w:rsid w:val="00910E97"/>
    <w:rsid w:val="00911697"/>
    <w:rsid w:val="00911D85"/>
    <w:rsid w:val="00912B23"/>
    <w:rsid w:val="0091357E"/>
    <w:rsid w:val="00914376"/>
    <w:rsid w:val="0091444E"/>
    <w:rsid w:val="00914451"/>
    <w:rsid w:val="009159BB"/>
    <w:rsid w:val="0091722A"/>
    <w:rsid w:val="00917679"/>
    <w:rsid w:val="00921303"/>
    <w:rsid w:val="009221AC"/>
    <w:rsid w:val="0092225D"/>
    <w:rsid w:val="00922F7F"/>
    <w:rsid w:val="00925773"/>
    <w:rsid w:val="00927109"/>
    <w:rsid w:val="00927554"/>
    <w:rsid w:val="009278BB"/>
    <w:rsid w:val="009279D7"/>
    <w:rsid w:val="00930B17"/>
    <w:rsid w:val="00931FFA"/>
    <w:rsid w:val="00932C1D"/>
    <w:rsid w:val="00932F45"/>
    <w:rsid w:val="009361AF"/>
    <w:rsid w:val="0093661C"/>
    <w:rsid w:val="00936C43"/>
    <w:rsid w:val="00941594"/>
    <w:rsid w:val="00941D93"/>
    <w:rsid w:val="00941EDA"/>
    <w:rsid w:val="00941FB9"/>
    <w:rsid w:val="00942ECA"/>
    <w:rsid w:val="0094395A"/>
    <w:rsid w:val="009450B4"/>
    <w:rsid w:val="009452B5"/>
    <w:rsid w:val="0094549B"/>
    <w:rsid w:val="009459C8"/>
    <w:rsid w:val="00947651"/>
    <w:rsid w:val="009503F5"/>
    <w:rsid w:val="00951C85"/>
    <w:rsid w:val="009527F7"/>
    <w:rsid w:val="00953DD9"/>
    <w:rsid w:val="00954862"/>
    <w:rsid w:val="009549C2"/>
    <w:rsid w:val="00954A3C"/>
    <w:rsid w:val="009607E6"/>
    <w:rsid w:val="00961484"/>
    <w:rsid w:val="009625EB"/>
    <w:rsid w:val="009631FD"/>
    <w:rsid w:val="009647E3"/>
    <w:rsid w:val="009648A0"/>
    <w:rsid w:val="009651CA"/>
    <w:rsid w:val="009655F6"/>
    <w:rsid w:val="00965628"/>
    <w:rsid w:val="00965767"/>
    <w:rsid w:val="00971B4C"/>
    <w:rsid w:val="00972911"/>
    <w:rsid w:val="00972B4E"/>
    <w:rsid w:val="00973682"/>
    <w:rsid w:val="009744CE"/>
    <w:rsid w:val="009746C6"/>
    <w:rsid w:val="00974CE9"/>
    <w:rsid w:val="009752DF"/>
    <w:rsid w:val="00975F75"/>
    <w:rsid w:val="0097644B"/>
    <w:rsid w:val="00976B06"/>
    <w:rsid w:val="00980C10"/>
    <w:rsid w:val="0098149C"/>
    <w:rsid w:val="009815A5"/>
    <w:rsid w:val="00983D63"/>
    <w:rsid w:val="00984878"/>
    <w:rsid w:val="009852B6"/>
    <w:rsid w:val="009874B8"/>
    <w:rsid w:val="009874BB"/>
    <w:rsid w:val="0099049A"/>
    <w:rsid w:val="0099081A"/>
    <w:rsid w:val="00990CC3"/>
    <w:rsid w:val="0099195C"/>
    <w:rsid w:val="00991B7E"/>
    <w:rsid w:val="00991D2F"/>
    <w:rsid w:val="00993BC4"/>
    <w:rsid w:val="0099487F"/>
    <w:rsid w:val="00994C8A"/>
    <w:rsid w:val="009957A4"/>
    <w:rsid w:val="00995C82"/>
    <w:rsid w:val="00996E95"/>
    <w:rsid w:val="0099744E"/>
    <w:rsid w:val="00997FDF"/>
    <w:rsid w:val="009A1354"/>
    <w:rsid w:val="009A349A"/>
    <w:rsid w:val="009A3E4F"/>
    <w:rsid w:val="009A4C9C"/>
    <w:rsid w:val="009A6A74"/>
    <w:rsid w:val="009B0379"/>
    <w:rsid w:val="009B0C73"/>
    <w:rsid w:val="009B1E94"/>
    <w:rsid w:val="009B5672"/>
    <w:rsid w:val="009B746F"/>
    <w:rsid w:val="009C103D"/>
    <w:rsid w:val="009C14FF"/>
    <w:rsid w:val="009C1BA3"/>
    <w:rsid w:val="009C2537"/>
    <w:rsid w:val="009C3442"/>
    <w:rsid w:val="009C4DFB"/>
    <w:rsid w:val="009C562F"/>
    <w:rsid w:val="009C5F76"/>
    <w:rsid w:val="009C748B"/>
    <w:rsid w:val="009C7CBB"/>
    <w:rsid w:val="009D259C"/>
    <w:rsid w:val="009D2689"/>
    <w:rsid w:val="009D2F2D"/>
    <w:rsid w:val="009D3AF4"/>
    <w:rsid w:val="009D4179"/>
    <w:rsid w:val="009D5195"/>
    <w:rsid w:val="009D579D"/>
    <w:rsid w:val="009D6533"/>
    <w:rsid w:val="009D76FE"/>
    <w:rsid w:val="009E0125"/>
    <w:rsid w:val="009E0FEB"/>
    <w:rsid w:val="009E1470"/>
    <w:rsid w:val="009E3014"/>
    <w:rsid w:val="009E5E20"/>
    <w:rsid w:val="009E6781"/>
    <w:rsid w:val="009F0C7E"/>
    <w:rsid w:val="009F0F4B"/>
    <w:rsid w:val="009F2A3B"/>
    <w:rsid w:val="009F2B33"/>
    <w:rsid w:val="009F57C5"/>
    <w:rsid w:val="009F68DE"/>
    <w:rsid w:val="00A007FA"/>
    <w:rsid w:val="00A03346"/>
    <w:rsid w:val="00A038A1"/>
    <w:rsid w:val="00A041AA"/>
    <w:rsid w:val="00A047E5"/>
    <w:rsid w:val="00A0570C"/>
    <w:rsid w:val="00A059AE"/>
    <w:rsid w:val="00A06107"/>
    <w:rsid w:val="00A07276"/>
    <w:rsid w:val="00A102D9"/>
    <w:rsid w:val="00A107CC"/>
    <w:rsid w:val="00A12EED"/>
    <w:rsid w:val="00A13B0F"/>
    <w:rsid w:val="00A14A9A"/>
    <w:rsid w:val="00A14E1D"/>
    <w:rsid w:val="00A15F27"/>
    <w:rsid w:val="00A1631B"/>
    <w:rsid w:val="00A165A3"/>
    <w:rsid w:val="00A166C1"/>
    <w:rsid w:val="00A174B5"/>
    <w:rsid w:val="00A20952"/>
    <w:rsid w:val="00A21617"/>
    <w:rsid w:val="00A22B8B"/>
    <w:rsid w:val="00A251B7"/>
    <w:rsid w:val="00A251DE"/>
    <w:rsid w:val="00A25484"/>
    <w:rsid w:val="00A25E3C"/>
    <w:rsid w:val="00A271BD"/>
    <w:rsid w:val="00A27E9B"/>
    <w:rsid w:val="00A3131C"/>
    <w:rsid w:val="00A33151"/>
    <w:rsid w:val="00A33495"/>
    <w:rsid w:val="00A345A0"/>
    <w:rsid w:val="00A36A7A"/>
    <w:rsid w:val="00A37C35"/>
    <w:rsid w:val="00A37E4D"/>
    <w:rsid w:val="00A41059"/>
    <w:rsid w:val="00A41275"/>
    <w:rsid w:val="00A41C60"/>
    <w:rsid w:val="00A43182"/>
    <w:rsid w:val="00A43298"/>
    <w:rsid w:val="00A46F84"/>
    <w:rsid w:val="00A470DB"/>
    <w:rsid w:val="00A47B44"/>
    <w:rsid w:val="00A5042C"/>
    <w:rsid w:val="00A53C8D"/>
    <w:rsid w:val="00A54D42"/>
    <w:rsid w:val="00A5515A"/>
    <w:rsid w:val="00A5589D"/>
    <w:rsid w:val="00A55B34"/>
    <w:rsid w:val="00A57446"/>
    <w:rsid w:val="00A5746B"/>
    <w:rsid w:val="00A5794A"/>
    <w:rsid w:val="00A6173F"/>
    <w:rsid w:val="00A61C54"/>
    <w:rsid w:val="00A61D64"/>
    <w:rsid w:val="00A62F0C"/>
    <w:rsid w:val="00A632DB"/>
    <w:rsid w:val="00A64077"/>
    <w:rsid w:val="00A662B5"/>
    <w:rsid w:val="00A666BE"/>
    <w:rsid w:val="00A7105A"/>
    <w:rsid w:val="00A71230"/>
    <w:rsid w:val="00A71A0E"/>
    <w:rsid w:val="00A729A4"/>
    <w:rsid w:val="00A73C46"/>
    <w:rsid w:val="00A73E71"/>
    <w:rsid w:val="00A764E3"/>
    <w:rsid w:val="00A76E40"/>
    <w:rsid w:val="00A8070F"/>
    <w:rsid w:val="00A80953"/>
    <w:rsid w:val="00A811D4"/>
    <w:rsid w:val="00A8343F"/>
    <w:rsid w:val="00A8376F"/>
    <w:rsid w:val="00A845D3"/>
    <w:rsid w:val="00A86315"/>
    <w:rsid w:val="00A86325"/>
    <w:rsid w:val="00A8756F"/>
    <w:rsid w:val="00A91ACF"/>
    <w:rsid w:val="00A92B01"/>
    <w:rsid w:val="00A9433C"/>
    <w:rsid w:val="00A958A4"/>
    <w:rsid w:val="00A96009"/>
    <w:rsid w:val="00A9606A"/>
    <w:rsid w:val="00A969A4"/>
    <w:rsid w:val="00A97911"/>
    <w:rsid w:val="00AA097A"/>
    <w:rsid w:val="00AA12AC"/>
    <w:rsid w:val="00AA15BC"/>
    <w:rsid w:val="00AA188C"/>
    <w:rsid w:val="00AA18BA"/>
    <w:rsid w:val="00AA3B28"/>
    <w:rsid w:val="00AA4660"/>
    <w:rsid w:val="00AA480B"/>
    <w:rsid w:val="00AA4D21"/>
    <w:rsid w:val="00AA4DEB"/>
    <w:rsid w:val="00AA69EA"/>
    <w:rsid w:val="00AA6E45"/>
    <w:rsid w:val="00AB0E0D"/>
    <w:rsid w:val="00AB10F3"/>
    <w:rsid w:val="00AB198A"/>
    <w:rsid w:val="00AB46E4"/>
    <w:rsid w:val="00AB66B6"/>
    <w:rsid w:val="00AC04BE"/>
    <w:rsid w:val="00AC0A59"/>
    <w:rsid w:val="00AC1040"/>
    <w:rsid w:val="00AC2669"/>
    <w:rsid w:val="00AC2AC0"/>
    <w:rsid w:val="00AC2CD0"/>
    <w:rsid w:val="00AC3A9B"/>
    <w:rsid w:val="00AC4CFE"/>
    <w:rsid w:val="00AC4E06"/>
    <w:rsid w:val="00AC5228"/>
    <w:rsid w:val="00AC5439"/>
    <w:rsid w:val="00AC5997"/>
    <w:rsid w:val="00AC7CE6"/>
    <w:rsid w:val="00AD130C"/>
    <w:rsid w:val="00AD22E2"/>
    <w:rsid w:val="00AD2485"/>
    <w:rsid w:val="00AD2D33"/>
    <w:rsid w:val="00AD34BA"/>
    <w:rsid w:val="00AD5027"/>
    <w:rsid w:val="00AD713D"/>
    <w:rsid w:val="00AE0ECE"/>
    <w:rsid w:val="00AE1F68"/>
    <w:rsid w:val="00AE6090"/>
    <w:rsid w:val="00AE7375"/>
    <w:rsid w:val="00AF169F"/>
    <w:rsid w:val="00AF220A"/>
    <w:rsid w:val="00AF3990"/>
    <w:rsid w:val="00AF404B"/>
    <w:rsid w:val="00B0013A"/>
    <w:rsid w:val="00B0133D"/>
    <w:rsid w:val="00B01B3D"/>
    <w:rsid w:val="00B03746"/>
    <w:rsid w:val="00B04946"/>
    <w:rsid w:val="00B052F8"/>
    <w:rsid w:val="00B05D0F"/>
    <w:rsid w:val="00B0615C"/>
    <w:rsid w:val="00B070A5"/>
    <w:rsid w:val="00B1071D"/>
    <w:rsid w:val="00B10E6E"/>
    <w:rsid w:val="00B12897"/>
    <w:rsid w:val="00B12DB4"/>
    <w:rsid w:val="00B1469A"/>
    <w:rsid w:val="00B14EEE"/>
    <w:rsid w:val="00B16059"/>
    <w:rsid w:val="00B166CD"/>
    <w:rsid w:val="00B20310"/>
    <w:rsid w:val="00B204F6"/>
    <w:rsid w:val="00B20E2D"/>
    <w:rsid w:val="00B20EB4"/>
    <w:rsid w:val="00B20FB5"/>
    <w:rsid w:val="00B23054"/>
    <w:rsid w:val="00B243BA"/>
    <w:rsid w:val="00B24911"/>
    <w:rsid w:val="00B25310"/>
    <w:rsid w:val="00B26994"/>
    <w:rsid w:val="00B315F6"/>
    <w:rsid w:val="00B3173B"/>
    <w:rsid w:val="00B31E84"/>
    <w:rsid w:val="00B32C77"/>
    <w:rsid w:val="00B3360E"/>
    <w:rsid w:val="00B350FE"/>
    <w:rsid w:val="00B35BC5"/>
    <w:rsid w:val="00B401A9"/>
    <w:rsid w:val="00B4065E"/>
    <w:rsid w:val="00B41702"/>
    <w:rsid w:val="00B41DEA"/>
    <w:rsid w:val="00B42418"/>
    <w:rsid w:val="00B427C9"/>
    <w:rsid w:val="00B43978"/>
    <w:rsid w:val="00B43F10"/>
    <w:rsid w:val="00B46BD3"/>
    <w:rsid w:val="00B47710"/>
    <w:rsid w:val="00B479DE"/>
    <w:rsid w:val="00B52789"/>
    <w:rsid w:val="00B52B8B"/>
    <w:rsid w:val="00B52FDE"/>
    <w:rsid w:val="00B53543"/>
    <w:rsid w:val="00B548EA"/>
    <w:rsid w:val="00B55F3C"/>
    <w:rsid w:val="00B573FD"/>
    <w:rsid w:val="00B574CE"/>
    <w:rsid w:val="00B575D9"/>
    <w:rsid w:val="00B607A9"/>
    <w:rsid w:val="00B608BA"/>
    <w:rsid w:val="00B61C6B"/>
    <w:rsid w:val="00B6215A"/>
    <w:rsid w:val="00B64D4C"/>
    <w:rsid w:val="00B65C05"/>
    <w:rsid w:val="00B66655"/>
    <w:rsid w:val="00B70CB8"/>
    <w:rsid w:val="00B723E9"/>
    <w:rsid w:val="00B7267A"/>
    <w:rsid w:val="00B727A0"/>
    <w:rsid w:val="00B739FE"/>
    <w:rsid w:val="00B74936"/>
    <w:rsid w:val="00B75AE4"/>
    <w:rsid w:val="00B7721F"/>
    <w:rsid w:val="00B80D9B"/>
    <w:rsid w:val="00B81381"/>
    <w:rsid w:val="00B81C77"/>
    <w:rsid w:val="00B826C1"/>
    <w:rsid w:val="00B82957"/>
    <w:rsid w:val="00B82F3E"/>
    <w:rsid w:val="00B835C9"/>
    <w:rsid w:val="00B84735"/>
    <w:rsid w:val="00B85336"/>
    <w:rsid w:val="00B85E25"/>
    <w:rsid w:val="00B8620E"/>
    <w:rsid w:val="00B8642E"/>
    <w:rsid w:val="00B864EC"/>
    <w:rsid w:val="00B869C9"/>
    <w:rsid w:val="00B87979"/>
    <w:rsid w:val="00B87C4C"/>
    <w:rsid w:val="00B90D45"/>
    <w:rsid w:val="00B90D59"/>
    <w:rsid w:val="00B9216A"/>
    <w:rsid w:val="00B93E90"/>
    <w:rsid w:val="00B94146"/>
    <w:rsid w:val="00B97068"/>
    <w:rsid w:val="00B971C5"/>
    <w:rsid w:val="00B97A0A"/>
    <w:rsid w:val="00BA02BB"/>
    <w:rsid w:val="00BA05EA"/>
    <w:rsid w:val="00BA5FA6"/>
    <w:rsid w:val="00BA7716"/>
    <w:rsid w:val="00BA7D60"/>
    <w:rsid w:val="00BA7E3E"/>
    <w:rsid w:val="00BB062E"/>
    <w:rsid w:val="00BB2E5B"/>
    <w:rsid w:val="00BB322C"/>
    <w:rsid w:val="00BB3B12"/>
    <w:rsid w:val="00BB48F2"/>
    <w:rsid w:val="00BB4F5E"/>
    <w:rsid w:val="00BB533A"/>
    <w:rsid w:val="00BB562E"/>
    <w:rsid w:val="00BB6328"/>
    <w:rsid w:val="00BB64A0"/>
    <w:rsid w:val="00BB6728"/>
    <w:rsid w:val="00BC0213"/>
    <w:rsid w:val="00BC0283"/>
    <w:rsid w:val="00BC17F5"/>
    <w:rsid w:val="00BC1C9D"/>
    <w:rsid w:val="00BC36C6"/>
    <w:rsid w:val="00BC49F3"/>
    <w:rsid w:val="00BC5590"/>
    <w:rsid w:val="00BC675C"/>
    <w:rsid w:val="00BC78C4"/>
    <w:rsid w:val="00BC7993"/>
    <w:rsid w:val="00BC7ABB"/>
    <w:rsid w:val="00BD0B7F"/>
    <w:rsid w:val="00BD1DB7"/>
    <w:rsid w:val="00BD1DD1"/>
    <w:rsid w:val="00BD307E"/>
    <w:rsid w:val="00BD3155"/>
    <w:rsid w:val="00BD3A66"/>
    <w:rsid w:val="00BD47FF"/>
    <w:rsid w:val="00BD592E"/>
    <w:rsid w:val="00BD6337"/>
    <w:rsid w:val="00BD68E2"/>
    <w:rsid w:val="00BE0800"/>
    <w:rsid w:val="00BE0B9D"/>
    <w:rsid w:val="00BE2746"/>
    <w:rsid w:val="00BE3D63"/>
    <w:rsid w:val="00BE44A9"/>
    <w:rsid w:val="00BE4AC3"/>
    <w:rsid w:val="00BE61F6"/>
    <w:rsid w:val="00BE7388"/>
    <w:rsid w:val="00BF0481"/>
    <w:rsid w:val="00BF0560"/>
    <w:rsid w:val="00BF1C88"/>
    <w:rsid w:val="00BF2677"/>
    <w:rsid w:val="00BF2B7B"/>
    <w:rsid w:val="00BF3ABC"/>
    <w:rsid w:val="00BF471B"/>
    <w:rsid w:val="00BF58A4"/>
    <w:rsid w:val="00BF5EC9"/>
    <w:rsid w:val="00BF60E5"/>
    <w:rsid w:val="00C00109"/>
    <w:rsid w:val="00C009E0"/>
    <w:rsid w:val="00C01115"/>
    <w:rsid w:val="00C0180C"/>
    <w:rsid w:val="00C034AE"/>
    <w:rsid w:val="00C03966"/>
    <w:rsid w:val="00C04C57"/>
    <w:rsid w:val="00C06088"/>
    <w:rsid w:val="00C062AD"/>
    <w:rsid w:val="00C102F8"/>
    <w:rsid w:val="00C107C4"/>
    <w:rsid w:val="00C13C08"/>
    <w:rsid w:val="00C13FA9"/>
    <w:rsid w:val="00C1522F"/>
    <w:rsid w:val="00C15BE6"/>
    <w:rsid w:val="00C15E44"/>
    <w:rsid w:val="00C1721F"/>
    <w:rsid w:val="00C17816"/>
    <w:rsid w:val="00C17EEC"/>
    <w:rsid w:val="00C20626"/>
    <w:rsid w:val="00C20C7A"/>
    <w:rsid w:val="00C23ECE"/>
    <w:rsid w:val="00C24E5E"/>
    <w:rsid w:val="00C266ED"/>
    <w:rsid w:val="00C26CF1"/>
    <w:rsid w:val="00C26D76"/>
    <w:rsid w:val="00C2761D"/>
    <w:rsid w:val="00C276B6"/>
    <w:rsid w:val="00C27B32"/>
    <w:rsid w:val="00C27CB3"/>
    <w:rsid w:val="00C32049"/>
    <w:rsid w:val="00C322B7"/>
    <w:rsid w:val="00C34D64"/>
    <w:rsid w:val="00C3609D"/>
    <w:rsid w:val="00C373F2"/>
    <w:rsid w:val="00C42E98"/>
    <w:rsid w:val="00C4302C"/>
    <w:rsid w:val="00C43EF3"/>
    <w:rsid w:val="00C47109"/>
    <w:rsid w:val="00C473A7"/>
    <w:rsid w:val="00C5023E"/>
    <w:rsid w:val="00C5058D"/>
    <w:rsid w:val="00C50E0E"/>
    <w:rsid w:val="00C52A8C"/>
    <w:rsid w:val="00C52E3B"/>
    <w:rsid w:val="00C53D7E"/>
    <w:rsid w:val="00C54A05"/>
    <w:rsid w:val="00C607A6"/>
    <w:rsid w:val="00C6351F"/>
    <w:rsid w:val="00C63C49"/>
    <w:rsid w:val="00C64DF6"/>
    <w:rsid w:val="00C67A40"/>
    <w:rsid w:val="00C700B4"/>
    <w:rsid w:val="00C728B1"/>
    <w:rsid w:val="00C73108"/>
    <w:rsid w:val="00C73973"/>
    <w:rsid w:val="00C73C9B"/>
    <w:rsid w:val="00C745DA"/>
    <w:rsid w:val="00C751F2"/>
    <w:rsid w:val="00C75552"/>
    <w:rsid w:val="00C775DE"/>
    <w:rsid w:val="00C77ABC"/>
    <w:rsid w:val="00C81286"/>
    <w:rsid w:val="00C8512F"/>
    <w:rsid w:val="00C8777E"/>
    <w:rsid w:val="00C929FF"/>
    <w:rsid w:val="00C92F55"/>
    <w:rsid w:val="00C97026"/>
    <w:rsid w:val="00C97FC7"/>
    <w:rsid w:val="00CA053A"/>
    <w:rsid w:val="00CA073D"/>
    <w:rsid w:val="00CA09B1"/>
    <w:rsid w:val="00CA1F2A"/>
    <w:rsid w:val="00CA2531"/>
    <w:rsid w:val="00CA2AA6"/>
    <w:rsid w:val="00CA2CF7"/>
    <w:rsid w:val="00CA391D"/>
    <w:rsid w:val="00CA4686"/>
    <w:rsid w:val="00CA4EAE"/>
    <w:rsid w:val="00CA6227"/>
    <w:rsid w:val="00CB010A"/>
    <w:rsid w:val="00CB125B"/>
    <w:rsid w:val="00CB2E60"/>
    <w:rsid w:val="00CB45C7"/>
    <w:rsid w:val="00CB56D8"/>
    <w:rsid w:val="00CB5DDD"/>
    <w:rsid w:val="00CB6A5F"/>
    <w:rsid w:val="00CB7923"/>
    <w:rsid w:val="00CC0239"/>
    <w:rsid w:val="00CC1632"/>
    <w:rsid w:val="00CC18F4"/>
    <w:rsid w:val="00CC192B"/>
    <w:rsid w:val="00CC392D"/>
    <w:rsid w:val="00CC3DFF"/>
    <w:rsid w:val="00CC45D7"/>
    <w:rsid w:val="00CC476D"/>
    <w:rsid w:val="00CC4BDE"/>
    <w:rsid w:val="00CC594F"/>
    <w:rsid w:val="00CC59DA"/>
    <w:rsid w:val="00CC654C"/>
    <w:rsid w:val="00CC68F5"/>
    <w:rsid w:val="00CC6B2F"/>
    <w:rsid w:val="00CD03AF"/>
    <w:rsid w:val="00CD0AE2"/>
    <w:rsid w:val="00CD180E"/>
    <w:rsid w:val="00CD2678"/>
    <w:rsid w:val="00CD2B8A"/>
    <w:rsid w:val="00CD3342"/>
    <w:rsid w:val="00CD7D26"/>
    <w:rsid w:val="00CE205D"/>
    <w:rsid w:val="00CE2793"/>
    <w:rsid w:val="00CE33BA"/>
    <w:rsid w:val="00CE3553"/>
    <w:rsid w:val="00CE4330"/>
    <w:rsid w:val="00CE6362"/>
    <w:rsid w:val="00CE640E"/>
    <w:rsid w:val="00CE6523"/>
    <w:rsid w:val="00CE6EE3"/>
    <w:rsid w:val="00CE7836"/>
    <w:rsid w:val="00CF086F"/>
    <w:rsid w:val="00CF19AD"/>
    <w:rsid w:val="00CF24F1"/>
    <w:rsid w:val="00CF2F8F"/>
    <w:rsid w:val="00CF301E"/>
    <w:rsid w:val="00CF36E3"/>
    <w:rsid w:val="00CF5E7B"/>
    <w:rsid w:val="00CF6C55"/>
    <w:rsid w:val="00D0230B"/>
    <w:rsid w:val="00D027B2"/>
    <w:rsid w:val="00D03D65"/>
    <w:rsid w:val="00D05043"/>
    <w:rsid w:val="00D050C0"/>
    <w:rsid w:val="00D05274"/>
    <w:rsid w:val="00D05CEE"/>
    <w:rsid w:val="00D06C5E"/>
    <w:rsid w:val="00D06CBC"/>
    <w:rsid w:val="00D06FEB"/>
    <w:rsid w:val="00D079CB"/>
    <w:rsid w:val="00D10772"/>
    <w:rsid w:val="00D108F2"/>
    <w:rsid w:val="00D110B2"/>
    <w:rsid w:val="00D1167B"/>
    <w:rsid w:val="00D126A3"/>
    <w:rsid w:val="00D1283B"/>
    <w:rsid w:val="00D12F62"/>
    <w:rsid w:val="00D13E0F"/>
    <w:rsid w:val="00D14101"/>
    <w:rsid w:val="00D1427B"/>
    <w:rsid w:val="00D164B0"/>
    <w:rsid w:val="00D172B7"/>
    <w:rsid w:val="00D17AFA"/>
    <w:rsid w:val="00D20270"/>
    <w:rsid w:val="00D2084F"/>
    <w:rsid w:val="00D22793"/>
    <w:rsid w:val="00D22B21"/>
    <w:rsid w:val="00D2331A"/>
    <w:rsid w:val="00D23933"/>
    <w:rsid w:val="00D25050"/>
    <w:rsid w:val="00D2551B"/>
    <w:rsid w:val="00D25DE5"/>
    <w:rsid w:val="00D26D1C"/>
    <w:rsid w:val="00D3001C"/>
    <w:rsid w:val="00D310C9"/>
    <w:rsid w:val="00D328E2"/>
    <w:rsid w:val="00D33AF6"/>
    <w:rsid w:val="00D33BC7"/>
    <w:rsid w:val="00D33D6B"/>
    <w:rsid w:val="00D36671"/>
    <w:rsid w:val="00D36B4F"/>
    <w:rsid w:val="00D3788E"/>
    <w:rsid w:val="00D415AE"/>
    <w:rsid w:val="00D426C6"/>
    <w:rsid w:val="00D4326F"/>
    <w:rsid w:val="00D472A6"/>
    <w:rsid w:val="00D50BE0"/>
    <w:rsid w:val="00D50FC3"/>
    <w:rsid w:val="00D5236C"/>
    <w:rsid w:val="00D53937"/>
    <w:rsid w:val="00D53CEA"/>
    <w:rsid w:val="00D54D22"/>
    <w:rsid w:val="00D567F0"/>
    <w:rsid w:val="00D56844"/>
    <w:rsid w:val="00D569BB"/>
    <w:rsid w:val="00D56CF6"/>
    <w:rsid w:val="00D570FD"/>
    <w:rsid w:val="00D577D1"/>
    <w:rsid w:val="00D57F9B"/>
    <w:rsid w:val="00D6047F"/>
    <w:rsid w:val="00D612F2"/>
    <w:rsid w:val="00D63173"/>
    <w:rsid w:val="00D635E1"/>
    <w:rsid w:val="00D64608"/>
    <w:rsid w:val="00D64C12"/>
    <w:rsid w:val="00D65F1E"/>
    <w:rsid w:val="00D67133"/>
    <w:rsid w:val="00D70103"/>
    <w:rsid w:val="00D704D0"/>
    <w:rsid w:val="00D71D7B"/>
    <w:rsid w:val="00D72888"/>
    <w:rsid w:val="00D72D38"/>
    <w:rsid w:val="00D7324C"/>
    <w:rsid w:val="00D739E2"/>
    <w:rsid w:val="00D73D61"/>
    <w:rsid w:val="00D7472A"/>
    <w:rsid w:val="00D75147"/>
    <w:rsid w:val="00D75FCA"/>
    <w:rsid w:val="00D77BBF"/>
    <w:rsid w:val="00D80D59"/>
    <w:rsid w:val="00D81055"/>
    <w:rsid w:val="00D81460"/>
    <w:rsid w:val="00D8343B"/>
    <w:rsid w:val="00D840DC"/>
    <w:rsid w:val="00D8539B"/>
    <w:rsid w:val="00D85941"/>
    <w:rsid w:val="00D866F5"/>
    <w:rsid w:val="00D87D11"/>
    <w:rsid w:val="00D90121"/>
    <w:rsid w:val="00D91F34"/>
    <w:rsid w:val="00D9257C"/>
    <w:rsid w:val="00D9291B"/>
    <w:rsid w:val="00D93433"/>
    <w:rsid w:val="00D96A7F"/>
    <w:rsid w:val="00DA02FA"/>
    <w:rsid w:val="00DA089B"/>
    <w:rsid w:val="00DA0FE8"/>
    <w:rsid w:val="00DA1E44"/>
    <w:rsid w:val="00DA1FC0"/>
    <w:rsid w:val="00DA20C1"/>
    <w:rsid w:val="00DA21D0"/>
    <w:rsid w:val="00DA2B8B"/>
    <w:rsid w:val="00DA4F95"/>
    <w:rsid w:val="00DA7D92"/>
    <w:rsid w:val="00DB0160"/>
    <w:rsid w:val="00DB0519"/>
    <w:rsid w:val="00DB229B"/>
    <w:rsid w:val="00DB344E"/>
    <w:rsid w:val="00DB3495"/>
    <w:rsid w:val="00DB3B07"/>
    <w:rsid w:val="00DB3EFD"/>
    <w:rsid w:val="00DB4207"/>
    <w:rsid w:val="00DB6220"/>
    <w:rsid w:val="00DB76D2"/>
    <w:rsid w:val="00DB7916"/>
    <w:rsid w:val="00DC3EE4"/>
    <w:rsid w:val="00DC7CE8"/>
    <w:rsid w:val="00DC7CEE"/>
    <w:rsid w:val="00DD1837"/>
    <w:rsid w:val="00DD3B9F"/>
    <w:rsid w:val="00DD477A"/>
    <w:rsid w:val="00DD51E3"/>
    <w:rsid w:val="00DD79B5"/>
    <w:rsid w:val="00DE4B48"/>
    <w:rsid w:val="00DE4DBE"/>
    <w:rsid w:val="00DE4E3B"/>
    <w:rsid w:val="00DE4F41"/>
    <w:rsid w:val="00DE51B1"/>
    <w:rsid w:val="00DE5262"/>
    <w:rsid w:val="00DE5BAB"/>
    <w:rsid w:val="00DE6954"/>
    <w:rsid w:val="00DE79D5"/>
    <w:rsid w:val="00DF2B90"/>
    <w:rsid w:val="00DF3677"/>
    <w:rsid w:val="00DF3D7F"/>
    <w:rsid w:val="00DF4201"/>
    <w:rsid w:val="00DF55C7"/>
    <w:rsid w:val="00DF66D3"/>
    <w:rsid w:val="00DF72C6"/>
    <w:rsid w:val="00E00294"/>
    <w:rsid w:val="00E00C08"/>
    <w:rsid w:val="00E02045"/>
    <w:rsid w:val="00E02B28"/>
    <w:rsid w:val="00E040F0"/>
    <w:rsid w:val="00E064E1"/>
    <w:rsid w:val="00E079F9"/>
    <w:rsid w:val="00E10685"/>
    <w:rsid w:val="00E11A27"/>
    <w:rsid w:val="00E12B1E"/>
    <w:rsid w:val="00E134A3"/>
    <w:rsid w:val="00E14090"/>
    <w:rsid w:val="00E15496"/>
    <w:rsid w:val="00E16E26"/>
    <w:rsid w:val="00E1794E"/>
    <w:rsid w:val="00E20802"/>
    <w:rsid w:val="00E223D0"/>
    <w:rsid w:val="00E224C0"/>
    <w:rsid w:val="00E22696"/>
    <w:rsid w:val="00E233B0"/>
    <w:rsid w:val="00E23C39"/>
    <w:rsid w:val="00E24746"/>
    <w:rsid w:val="00E26CA1"/>
    <w:rsid w:val="00E27536"/>
    <w:rsid w:val="00E32C25"/>
    <w:rsid w:val="00E34AD5"/>
    <w:rsid w:val="00E36007"/>
    <w:rsid w:val="00E3776C"/>
    <w:rsid w:val="00E401A7"/>
    <w:rsid w:val="00E422C5"/>
    <w:rsid w:val="00E43365"/>
    <w:rsid w:val="00E4392B"/>
    <w:rsid w:val="00E43BBC"/>
    <w:rsid w:val="00E441C9"/>
    <w:rsid w:val="00E45462"/>
    <w:rsid w:val="00E45545"/>
    <w:rsid w:val="00E4784B"/>
    <w:rsid w:val="00E50D7D"/>
    <w:rsid w:val="00E51146"/>
    <w:rsid w:val="00E51ECC"/>
    <w:rsid w:val="00E52717"/>
    <w:rsid w:val="00E52872"/>
    <w:rsid w:val="00E5667E"/>
    <w:rsid w:val="00E56B59"/>
    <w:rsid w:val="00E575C7"/>
    <w:rsid w:val="00E578A0"/>
    <w:rsid w:val="00E6194F"/>
    <w:rsid w:val="00E65062"/>
    <w:rsid w:val="00E654E4"/>
    <w:rsid w:val="00E6632E"/>
    <w:rsid w:val="00E66EB5"/>
    <w:rsid w:val="00E67C8E"/>
    <w:rsid w:val="00E7241C"/>
    <w:rsid w:val="00E7276D"/>
    <w:rsid w:val="00E72A43"/>
    <w:rsid w:val="00E7365D"/>
    <w:rsid w:val="00E76D45"/>
    <w:rsid w:val="00E8046A"/>
    <w:rsid w:val="00E806B6"/>
    <w:rsid w:val="00E80742"/>
    <w:rsid w:val="00E81214"/>
    <w:rsid w:val="00E82CBF"/>
    <w:rsid w:val="00E85623"/>
    <w:rsid w:val="00E878E9"/>
    <w:rsid w:val="00E9051E"/>
    <w:rsid w:val="00E90DB3"/>
    <w:rsid w:val="00E92C5F"/>
    <w:rsid w:val="00E94337"/>
    <w:rsid w:val="00E946E9"/>
    <w:rsid w:val="00E9585B"/>
    <w:rsid w:val="00E971A0"/>
    <w:rsid w:val="00E9745C"/>
    <w:rsid w:val="00E97D23"/>
    <w:rsid w:val="00EA1719"/>
    <w:rsid w:val="00EA192D"/>
    <w:rsid w:val="00EA2E19"/>
    <w:rsid w:val="00EA345D"/>
    <w:rsid w:val="00EA44CC"/>
    <w:rsid w:val="00EA5421"/>
    <w:rsid w:val="00EA5CE8"/>
    <w:rsid w:val="00EA5D91"/>
    <w:rsid w:val="00EA772B"/>
    <w:rsid w:val="00EB2387"/>
    <w:rsid w:val="00EB37FE"/>
    <w:rsid w:val="00EB385D"/>
    <w:rsid w:val="00EB4539"/>
    <w:rsid w:val="00EB5100"/>
    <w:rsid w:val="00EB6513"/>
    <w:rsid w:val="00EB6DC7"/>
    <w:rsid w:val="00EB7112"/>
    <w:rsid w:val="00EB7D93"/>
    <w:rsid w:val="00EC01C4"/>
    <w:rsid w:val="00EC32E6"/>
    <w:rsid w:val="00EC3333"/>
    <w:rsid w:val="00EC500B"/>
    <w:rsid w:val="00ED3861"/>
    <w:rsid w:val="00ED4010"/>
    <w:rsid w:val="00ED54FE"/>
    <w:rsid w:val="00ED566C"/>
    <w:rsid w:val="00ED7054"/>
    <w:rsid w:val="00EE06F8"/>
    <w:rsid w:val="00EE3E8E"/>
    <w:rsid w:val="00EE48EE"/>
    <w:rsid w:val="00EE4BB8"/>
    <w:rsid w:val="00EE51C7"/>
    <w:rsid w:val="00EE576B"/>
    <w:rsid w:val="00EE7451"/>
    <w:rsid w:val="00EE7BD5"/>
    <w:rsid w:val="00EE7E5D"/>
    <w:rsid w:val="00EE7F86"/>
    <w:rsid w:val="00EF0760"/>
    <w:rsid w:val="00EF1415"/>
    <w:rsid w:val="00EF1775"/>
    <w:rsid w:val="00EF1B73"/>
    <w:rsid w:val="00EF5727"/>
    <w:rsid w:val="00EF5D2D"/>
    <w:rsid w:val="00EF60DF"/>
    <w:rsid w:val="00EF65DB"/>
    <w:rsid w:val="00EF6F88"/>
    <w:rsid w:val="00EF71CA"/>
    <w:rsid w:val="00EF75ED"/>
    <w:rsid w:val="00F007AA"/>
    <w:rsid w:val="00F0283C"/>
    <w:rsid w:val="00F0544A"/>
    <w:rsid w:val="00F05770"/>
    <w:rsid w:val="00F05B10"/>
    <w:rsid w:val="00F05F9A"/>
    <w:rsid w:val="00F07898"/>
    <w:rsid w:val="00F10315"/>
    <w:rsid w:val="00F1104F"/>
    <w:rsid w:val="00F12E73"/>
    <w:rsid w:val="00F152B6"/>
    <w:rsid w:val="00F1530C"/>
    <w:rsid w:val="00F15FD8"/>
    <w:rsid w:val="00F16A9C"/>
    <w:rsid w:val="00F177CD"/>
    <w:rsid w:val="00F2017B"/>
    <w:rsid w:val="00F202DE"/>
    <w:rsid w:val="00F207BE"/>
    <w:rsid w:val="00F22C91"/>
    <w:rsid w:val="00F24B4E"/>
    <w:rsid w:val="00F254AA"/>
    <w:rsid w:val="00F25BC8"/>
    <w:rsid w:val="00F25D8C"/>
    <w:rsid w:val="00F270E9"/>
    <w:rsid w:val="00F30D2A"/>
    <w:rsid w:val="00F30F8F"/>
    <w:rsid w:val="00F312DC"/>
    <w:rsid w:val="00F32B26"/>
    <w:rsid w:val="00F334C5"/>
    <w:rsid w:val="00F33EF7"/>
    <w:rsid w:val="00F34744"/>
    <w:rsid w:val="00F35535"/>
    <w:rsid w:val="00F3586B"/>
    <w:rsid w:val="00F368E1"/>
    <w:rsid w:val="00F379E7"/>
    <w:rsid w:val="00F37BA5"/>
    <w:rsid w:val="00F37ED8"/>
    <w:rsid w:val="00F4013D"/>
    <w:rsid w:val="00F40317"/>
    <w:rsid w:val="00F40F2C"/>
    <w:rsid w:val="00F41A3E"/>
    <w:rsid w:val="00F41D0C"/>
    <w:rsid w:val="00F41FF7"/>
    <w:rsid w:val="00F42AE2"/>
    <w:rsid w:val="00F43B67"/>
    <w:rsid w:val="00F44353"/>
    <w:rsid w:val="00F47667"/>
    <w:rsid w:val="00F47E24"/>
    <w:rsid w:val="00F5052A"/>
    <w:rsid w:val="00F50B84"/>
    <w:rsid w:val="00F51807"/>
    <w:rsid w:val="00F5194F"/>
    <w:rsid w:val="00F520E8"/>
    <w:rsid w:val="00F53DCA"/>
    <w:rsid w:val="00F541F8"/>
    <w:rsid w:val="00F5448D"/>
    <w:rsid w:val="00F5550B"/>
    <w:rsid w:val="00F55BDE"/>
    <w:rsid w:val="00F56CC9"/>
    <w:rsid w:val="00F5707A"/>
    <w:rsid w:val="00F61F9B"/>
    <w:rsid w:val="00F65826"/>
    <w:rsid w:val="00F669E3"/>
    <w:rsid w:val="00F6708F"/>
    <w:rsid w:val="00F679D2"/>
    <w:rsid w:val="00F71FE1"/>
    <w:rsid w:val="00F73DF5"/>
    <w:rsid w:val="00F742E1"/>
    <w:rsid w:val="00F74BD2"/>
    <w:rsid w:val="00F74CC1"/>
    <w:rsid w:val="00F74E12"/>
    <w:rsid w:val="00F75E20"/>
    <w:rsid w:val="00F76080"/>
    <w:rsid w:val="00F80671"/>
    <w:rsid w:val="00F8092C"/>
    <w:rsid w:val="00F81211"/>
    <w:rsid w:val="00F8245F"/>
    <w:rsid w:val="00F8291D"/>
    <w:rsid w:val="00F839B8"/>
    <w:rsid w:val="00F84A9F"/>
    <w:rsid w:val="00F87EE2"/>
    <w:rsid w:val="00F9102E"/>
    <w:rsid w:val="00F9149E"/>
    <w:rsid w:val="00F915C9"/>
    <w:rsid w:val="00F919D7"/>
    <w:rsid w:val="00F92AC8"/>
    <w:rsid w:val="00F92D48"/>
    <w:rsid w:val="00F92E2A"/>
    <w:rsid w:val="00F93095"/>
    <w:rsid w:val="00F931ED"/>
    <w:rsid w:val="00F939FA"/>
    <w:rsid w:val="00F94228"/>
    <w:rsid w:val="00F9635B"/>
    <w:rsid w:val="00F966CC"/>
    <w:rsid w:val="00F96E5E"/>
    <w:rsid w:val="00F97574"/>
    <w:rsid w:val="00F975FE"/>
    <w:rsid w:val="00FA02F8"/>
    <w:rsid w:val="00FA3471"/>
    <w:rsid w:val="00FA42B7"/>
    <w:rsid w:val="00FA6612"/>
    <w:rsid w:val="00FA697D"/>
    <w:rsid w:val="00FA77F3"/>
    <w:rsid w:val="00FA79D8"/>
    <w:rsid w:val="00FB0E60"/>
    <w:rsid w:val="00FB22D0"/>
    <w:rsid w:val="00FB317A"/>
    <w:rsid w:val="00FB4266"/>
    <w:rsid w:val="00FB4282"/>
    <w:rsid w:val="00FB643B"/>
    <w:rsid w:val="00FB6731"/>
    <w:rsid w:val="00FB6D09"/>
    <w:rsid w:val="00FC1413"/>
    <w:rsid w:val="00FC192D"/>
    <w:rsid w:val="00FC4645"/>
    <w:rsid w:val="00FC57A8"/>
    <w:rsid w:val="00FC5ED9"/>
    <w:rsid w:val="00FC6765"/>
    <w:rsid w:val="00FC723A"/>
    <w:rsid w:val="00FD0204"/>
    <w:rsid w:val="00FD0840"/>
    <w:rsid w:val="00FD48B6"/>
    <w:rsid w:val="00FD4A49"/>
    <w:rsid w:val="00FD6384"/>
    <w:rsid w:val="00FD71CF"/>
    <w:rsid w:val="00FE09F2"/>
    <w:rsid w:val="00FE0B94"/>
    <w:rsid w:val="00FE0DFF"/>
    <w:rsid w:val="00FE13AD"/>
    <w:rsid w:val="00FE1FA6"/>
    <w:rsid w:val="00FE1FB9"/>
    <w:rsid w:val="00FE26F1"/>
    <w:rsid w:val="00FE2C3F"/>
    <w:rsid w:val="00FE4560"/>
    <w:rsid w:val="00FE5038"/>
    <w:rsid w:val="00FE77EB"/>
    <w:rsid w:val="00FE7FAB"/>
    <w:rsid w:val="00FF038E"/>
    <w:rsid w:val="00FF0D9B"/>
    <w:rsid w:val="00FF1A74"/>
    <w:rsid w:val="00FF2C26"/>
    <w:rsid w:val="00FF2EDD"/>
    <w:rsid w:val="00FF31F8"/>
    <w:rsid w:val="00FF3BE8"/>
    <w:rsid w:val="00FF5822"/>
    <w:rsid w:val="00FF5889"/>
    <w:rsid w:val="00FF7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rsid w:val="00D50BE0"/>
    <w:rPr>
      <w:sz w:val="20"/>
      <w:szCs w:val="20"/>
    </w:rPr>
  </w:style>
  <w:style w:type="character" w:customStyle="1" w:styleId="FootnoteTextChar">
    <w:name w:val="Footnote Text Char"/>
    <w:basedOn w:val="DefaultParagraphFont"/>
    <w:link w:val="FootnoteText"/>
    <w:rsid w:val="00D50BE0"/>
  </w:style>
  <w:style w:type="character" w:styleId="FootnoteReference">
    <w:name w:val="footnote reference"/>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 w:type="paragraph" w:styleId="EndnoteText">
    <w:name w:val="endnote text"/>
    <w:basedOn w:val="Normal"/>
    <w:link w:val="EndnoteTextChar"/>
    <w:rsid w:val="00794FB9"/>
    <w:rPr>
      <w:sz w:val="20"/>
      <w:szCs w:val="20"/>
    </w:rPr>
  </w:style>
  <w:style w:type="character" w:customStyle="1" w:styleId="EndnoteTextChar">
    <w:name w:val="Endnote Text Char"/>
    <w:basedOn w:val="DefaultParagraphFont"/>
    <w:link w:val="EndnoteText"/>
    <w:rsid w:val="00794FB9"/>
  </w:style>
  <w:style w:type="character" w:styleId="EndnoteReference">
    <w:name w:val="endnote reference"/>
    <w:basedOn w:val="DefaultParagraphFont"/>
    <w:rsid w:val="00794F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rsid w:val="00D50BE0"/>
    <w:rPr>
      <w:sz w:val="20"/>
      <w:szCs w:val="20"/>
    </w:rPr>
  </w:style>
  <w:style w:type="character" w:customStyle="1" w:styleId="FootnoteTextChar">
    <w:name w:val="Footnote Text Char"/>
    <w:basedOn w:val="DefaultParagraphFont"/>
    <w:link w:val="FootnoteText"/>
    <w:rsid w:val="00D50BE0"/>
  </w:style>
  <w:style w:type="character" w:styleId="FootnoteReference">
    <w:name w:val="footnote reference"/>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 w:type="paragraph" w:styleId="EndnoteText">
    <w:name w:val="endnote text"/>
    <w:basedOn w:val="Normal"/>
    <w:link w:val="EndnoteTextChar"/>
    <w:rsid w:val="00794FB9"/>
    <w:rPr>
      <w:sz w:val="20"/>
      <w:szCs w:val="20"/>
    </w:rPr>
  </w:style>
  <w:style w:type="character" w:customStyle="1" w:styleId="EndnoteTextChar">
    <w:name w:val="Endnote Text Char"/>
    <w:basedOn w:val="DefaultParagraphFont"/>
    <w:link w:val="EndnoteText"/>
    <w:rsid w:val="00794FB9"/>
  </w:style>
  <w:style w:type="character" w:styleId="EndnoteReference">
    <w:name w:val="endnote reference"/>
    <w:basedOn w:val="DefaultParagraphFont"/>
    <w:rsid w:val="00794F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724">
      <w:bodyDiv w:val="1"/>
      <w:marLeft w:val="0"/>
      <w:marRight w:val="0"/>
      <w:marTop w:val="0"/>
      <w:marBottom w:val="0"/>
      <w:divBdr>
        <w:top w:val="none" w:sz="0" w:space="0" w:color="auto"/>
        <w:left w:val="none" w:sz="0" w:space="0" w:color="auto"/>
        <w:bottom w:val="none" w:sz="0" w:space="0" w:color="auto"/>
        <w:right w:val="none" w:sz="0" w:space="0" w:color="auto"/>
      </w:divBdr>
    </w:div>
    <w:div w:id="306130656">
      <w:bodyDiv w:val="1"/>
      <w:marLeft w:val="0"/>
      <w:marRight w:val="0"/>
      <w:marTop w:val="0"/>
      <w:marBottom w:val="0"/>
      <w:divBdr>
        <w:top w:val="none" w:sz="0" w:space="0" w:color="auto"/>
        <w:left w:val="none" w:sz="0" w:space="0" w:color="auto"/>
        <w:bottom w:val="none" w:sz="0" w:space="0" w:color="auto"/>
        <w:right w:val="none" w:sz="0" w:space="0" w:color="auto"/>
      </w:divBdr>
    </w:div>
    <w:div w:id="910702621">
      <w:bodyDiv w:val="1"/>
      <w:marLeft w:val="0"/>
      <w:marRight w:val="0"/>
      <w:marTop w:val="0"/>
      <w:marBottom w:val="0"/>
      <w:divBdr>
        <w:top w:val="none" w:sz="0" w:space="0" w:color="auto"/>
        <w:left w:val="none" w:sz="0" w:space="0" w:color="auto"/>
        <w:bottom w:val="none" w:sz="0" w:space="0" w:color="auto"/>
        <w:right w:val="none" w:sz="0" w:space="0" w:color="auto"/>
      </w:divBdr>
    </w:div>
    <w:div w:id="1003625078">
      <w:bodyDiv w:val="1"/>
      <w:marLeft w:val="0"/>
      <w:marRight w:val="0"/>
      <w:marTop w:val="0"/>
      <w:marBottom w:val="0"/>
      <w:divBdr>
        <w:top w:val="none" w:sz="0" w:space="0" w:color="auto"/>
        <w:left w:val="none" w:sz="0" w:space="0" w:color="auto"/>
        <w:bottom w:val="none" w:sz="0" w:space="0" w:color="auto"/>
        <w:right w:val="none" w:sz="0" w:space="0" w:color="auto"/>
      </w:divBdr>
    </w:div>
    <w:div w:id="1228342424">
      <w:bodyDiv w:val="1"/>
      <w:marLeft w:val="0"/>
      <w:marRight w:val="0"/>
      <w:marTop w:val="0"/>
      <w:marBottom w:val="0"/>
      <w:divBdr>
        <w:top w:val="none" w:sz="0" w:space="0" w:color="auto"/>
        <w:left w:val="none" w:sz="0" w:space="0" w:color="auto"/>
        <w:bottom w:val="none" w:sz="0" w:space="0" w:color="auto"/>
        <w:right w:val="none" w:sz="0" w:space="0" w:color="auto"/>
      </w:divBdr>
    </w:div>
    <w:div w:id="1676492661">
      <w:bodyDiv w:val="1"/>
      <w:marLeft w:val="0"/>
      <w:marRight w:val="0"/>
      <w:marTop w:val="0"/>
      <w:marBottom w:val="0"/>
      <w:divBdr>
        <w:top w:val="none" w:sz="0" w:space="0" w:color="auto"/>
        <w:left w:val="none" w:sz="0" w:space="0" w:color="auto"/>
        <w:bottom w:val="none" w:sz="0" w:space="0" w:color="auto"/>
        <w:right w:val="none" w:sz="0" w:space="0" w:color="auto"/>
      </w:divBdr>
    </w:div>
    <w:div w:id="168598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99C94-CA22-4B64-8BF9-3A956E11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2916</Words>
  <Characters>16626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19503</CharactersWithSpaces>
  <SharedDoc>false</SharedDoc>
  <HLinks>
    <vt:vector size="6" baseType="variant">
      <vt:variant>
        <vt:i4>6619261</vt:i4>
      </vt:variant>
      <vt:variant>
        <vt:i4>0</vt:i4>
      </vt:variant>
      <vt:variant>
        <vt:i4>0</vt:i4>
      </vt:variant>
      <vt:variant>
        <vt:i4>5</vt:i4>
      </vt:variant>
      <vt:variant>
        <vt:lpwstr>http://www.legis.state.pa.us/WU01/LI/LI/US/HTM/2012/0/0011..HTM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Miller, Sara</cp:lastModifiedBy>
  <cp:revision>6</cp:revision>
  <cp:lastPrinted>2013-05-09T13:13:00Z</cp:lastPrinted>
  <dcterms:created xsi:type="dcterms:W3CDTF">2013-05-06T14:38:00Z</dcterms:created>
  <dcterms:modified xsi:type="dcterms:W3CDTF">2013-05-09T13:13:00Z</dcterms:modified>
</cp:coreProperties>
</file>