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1DA53201" w:rsidR="009304FE" w:rsidRPr="00937472" w:rsidRDefault="009304FE" w:rsidP="00CB7C08">
      <w:pPr>
        <w:jc w:val="right"/>
        <w:rPr>
          <w:sz w:val="26"/>
          <w:szCs w:val="26"/>
        </w:rPr>
      </w:pPr>
      <w:r w:rsidRPr="00937472">
        <w:rPr>
          <w:sz w:val="26"/>
          <w:szCs w:val="26"/>
        </w:rPr>
        <w:t xml:space="preserve">Public Meeting held </w:t>
      </w:r>
      <w:r w:rsidR="00550A92" w:rsidRPr="00937472">
        <w:rPr>
          <w:sz w:val="26"/>
          <w:szCs w:val="26"/>
        </w:rPr>
        <w:t xml:space="preserve">April </w:t>
      </w:r>
      <w:r w:rsidR="000844FC" w:rsidRPr="00937472">
        <w:rPr>
          <w:sz w:val="26"/>
          <w:szCs w:val="26"/>
        </w:rPr>
        <w:t>18</w:t>
      </w:r>
      <w:r w:rsidR="009C65B2" w:rsidRPr="00937472">
        <w:rPr>
          <w:sz w:val="26"/>
          <w:szCs w:val="26"/>
        </w:rPr>
        <w:t>, 2013</w:t>
      </w:r>
      <w:r w:rsidR="00B01F47" w:rsidRPr="00937472">
        <w:rPr>
          <w:sz w:val="26"/>
          <w:szCs w:val="26"/>
        </w:rPr>
        <w:t xml:space="preserve"> </w:t>
      </w:r>
    </w:p>
    <w:p w14:paraId="0218375B" w14:textId="77777777" w:rsidR="009304FE" w:rsidRPr="00937472" w:rsidRDefault="009304FE" w:rsidP="009304FE">
      <w:pPr>
        <w:rPr>
          <w:sz w:val="26"/>
          <w:szCs w:val="26"/>
        </w:rPr>
      </w:pPr>
    </w:p>
    <w:p w14:paraId="76105F05" w14:textId="77777777" w:rsidR="00B01F47" w:rsidRPr="00937472" w:rsidRDefault="00B01F47" w:rsidP="009304FE">
      <w:pPr>
        <w:rPr>
          <w:sz w:val="26"/>
          <w:szCs w:val="26"/>
        </w:rPr>
      </w:pPr>
    </w:p>
    <w:p w14:paraId="6D1A2F2A" w14:textId="77777777" w:rsidR="009304FE" w:rsidRPr="00937472" w:rsidRDefault="009304FE" w:rsidP="009304FE">
      <w:pPr>
        <w:rPr>
          <w:sz w:val="26"/>
          <w:szCs w:val="26"/>
        </w:rPr>
      </w:pPr>
      <w:r w:rsidRPr="00937472">
        <w:rPr>
          <w:sz w:val="26"/>
          <w:szCs w:val="26"/>
        </w:rPr>
        <w:t>Commissioners Present:</w:t>
      </w:r>
    </w:p>
    <w:p w14:paraId="209041B1" w14:textId="77777777" w:rsidR="009304FE" w:rsidRPr="00937472" w:rsidRDefault="009304FE" w:rsidP="009304FE">
      <w:pPr>
        <w:rPr>
          <w:sz w:val="26"/>
          <w:szCs w:val="26"/>
        </w:rPr>
      </w:pPr>
    </w:p>
    <w:p w14:paraId="5934D846" w14:textId="77777777" w:rsidR="009304FE" w:rsidRPr="00937472" w:rsidRDefault="009304FE" w:rsidP="009304FE">
      <w:pPr>
        <w:rPr>
          <w:sz w:val="26"/>
          <w:szCs w:val="26"/>
        </w:rPr>
      </w:pPr>
      <w:r w:rsidRPr="00937472">
        <w:rPr>
          <w:sz w:val="26"/>
          <w:szCs w:val="26"/>
        </w:rPr>
        <w:tab/>
      </w:r>
      <w:r w:rsidR="00847CD0" w:rsidRPr="00937472">
        <w:rPr>
          <w:sz w:val="26"/>
          <w:szCs w:val="26"/>
        </w:rPr>
        <w:t>Robert F. Powelson</w:t>
      </w:r>
      <w:r w:rsidRPr="00937472">
        <w:rPr>
          <w:sz w:val="26"/>
          <w:szCs w:val="26"/>
        </w:rPr>
        <w:t>, Chairman</w:t>
      </w:r>
    </w:p>
    <w:p w14:paraId="5B59DF60" w14:textId="77777777" w:rsidR="009304FE" w:rsidRPr="00937472" w:rsidRDefault="009304FE" w:rsidP="009304FE">
      <w:pPr>
        <w:rPr>
          <w:sz w:val="26"/>
          <w:szCs w:val="26"/>
        </w:rPr>
      </w:pPr>
      <w:r w:rsidRPr="00937472">
        <w:rPr>
          <w:sz w:val="26"/>
          <w:szCs w:val="26"/>
        </w:rPr>
        <w:tab/>
      </w:r>
      <w:r w:rsidR="00847CD0" w:rsidRPr="00937472">
        <w:rPr>
          <w:sz w:val="26"/>
          <w:szCs w:val="26"/>
        </w:rPr>
        <w:t>John F. Coleman, Jr.</w:t>
      </w:r>
      <w:r w:rsidRPr="00937472">
        <w:rPr>
          <w:sz w:val="26"/>
          <w:szCs w:val="26"/>
        </w:rPr>
        <w:t>, Vice Chairman</w:t>
      </w:r>
    </w:p>
    <w:p w14:paraId="21DB5FEF" w14:textId="77777777" w:rsidR="009304FE" w:rsidRPr="00937472" w:rsidRDefault="001C7F88" w:rsidP="009304FE">
      <w:pPr>
        <w:rPr>
          <w:sz w:val="26"/>
          <w:szCs w:val="26"/>
        </w:rPr>
      </w:pPr>
      <w:r w:rsidRPr="00937472">
        <w:rPr>
          <w:sz w:val="26"/>
          <w:szCs w:val="26"/>
        </w:rPr>
        <w:tab/>
      </w:r>
      <w:r w:rsidR="009304FE" w:rsidRPr="00937472">
        <w:rPr>
          <w:sz w:val="26"/>
          <w:szCs w:val="26"/>
        </w:rPr>
        <w:t>Wayne E. Gardner</w:t>
      </w:r>
    </w:p>
    <w:p w14:paraId="77FC298A" w14:textId="77777777" w:rsidR="009304FE" w:rsidRPr="00937472" w:rsidRDefault="009304FE" w:rsidP="009304FE">
      <w:pPr>
        <w:rPr>
          <w:sz w:val="26"/>
          <w:szCs w:val="26"/>
        </w:rPr>
      </w:pPr>
      <w:r w:rsidRPr="00937472">
        <w:rPr>
          <w:sz w:val="26"/>
          <w:szCs w:val="26"/>
        </w:rPr>
        <w:tab/>
      </w:r>
      <w:r w:rsidR="007A3463" w:rsidRPr="00937472">
        <w:rPr>
          <w:sz w:val="26"/>
          <w:szCs w:val="26"/>
        </w:rPr>
        <w:t>James H. Cawley</w:t>
      </w:r>
    </w:p>
    <w:p w14:paraId="1FD28B8B" w14:textId="6E1001D1" w:rsidR="009304FE" w:rsidRPr="00937472" w:rsidRDefault="00AB0F2F" w:rsidP="009304FE">
      <w:pPr>
        <w:rPr>
          <w:sz w:val="26"/>
          <w:szCs w:val="26"/>
        </w:rPr>
      </w:pPr>
      <w:r w:rsidRPr="00937472">
        <w:rPr>
          <w:sz w:val="26"/>
          <w:szCs w:val="26"/>
        </w:rPr>
        <w:tab/>
        <w:t>Pamela A. Witmer</w:t>
      </w:r>
      <w:r w:rsidR="00B52FC7">
        <w:rPr>
          <w:sz w:val="26"/>
          <w:szCs w:val="26"/>
        </w:rPr>
        <w:t>, Statement</w:t>
      </w:r>
    </w:p>
    <w:p w14:paraId="6B402970" w14:textId="77777777" w:rsidR="00AB0F2F" w:rsidRPr="00937472" w:rsidRDefault="00AB0F2F" w:rsidP="009304FE">
      <w:pPr>
        <w:rPr>
          <w:sz w:val="26"/>
          <w:szCs w:val="26"/>
        </w:rPr>
      </w:pPr>
    </w:p>
    <w:p w14:paraId="178294A4" w14:textId="77777777" w:rsidR="009304FE" w:rsidRPr="00937472" w:rsidRDefault="009304FE" w:rsidP="009304FE">
      <w:pPr>
        <w:rPr>
          <w:sz w:val="26"/>
          <w:szCs w:val="26"/>
        </w:rPr>
      </w:pPr>
    </w:p>
    <w:p w14:paraId="078D2116" w14:textId="5DC55AF7" w:rsidR="00E050C0" w:rsidRPr="00937472" w:rsidRDefault="000844FC" w:rsidP="00E050C0">
      <w:pPr>
        <w:tabs>
          <w:tab w:val="left" w:pos="-720"/>
          <w:tab w:val="left" w:pos="0"/>
        </w:tabs>
        <w:suppressAutoHyphens/>
        <w:rPr>
          <w:sz w:val="26"/>
          <w:szCs w:val="26"/>
        </w:rPr>
      </w:pPr>
      <w:r w:rsidRPr="00937472">
        <w:rPr>
          <w:sz w:val="26"/>
          <w:szCs w:val="26"/>
        </w:rPr>
        <w:t>Curt Eckroth</w:t>
      </w:r>
      <w:r w:rsidR="00550A92" w:rsidRPr="00937472">
        <w:rPr>
          <w:sz w:val="26"/>
          <w:szCs w:val="26"/>
        </w:rPr>
        <w:tab/>
      </w:r>
      <w:r w:rsidR="009E1660" w:rsidRPr="00937472">
        <w:rPr>
          <w:sz w:val="26"/>
          <w:szCs w:val="26"/>
        </w:rPr>
        <w:tab/>
      </w:r>
      <w:r w:rsidR="009E1660" w:rsidRPr="00937472">
        <w:rPr>
          <w:sz w:val="26"/>
          <w:szCs w:val="26"/>
        </w:rPr>
        <w:tab/>
      </w:r>
      <w:r w:rsidR="009E1660" w:rsidRPr="00937472">
        <w:rPr>
          <w:sz w:val="26"/>
          <w:szCs w:val="26"/>
        </w:rPr>
        <w:tab/>
      </w:r>
      <w:r w:rsidR="009E1660" w:rsidRPr="00937472">
        <w:rPr>
          <w:sz w:val="26"/>
          <w:szCs w:val="26"/>
        </w:rPr>
        <w:tab/>
      </w:r>
      <w:r w:rsidR="009E1660" w:rsidRPr="00937472">
        <w:rPr>
          <w:sz w:val="26"/>
          <w:szCs w:val="26"/>
        </w:rPr>
        <w:tab/>
      </w:r>
      <w:r w:rsidR="009E1660" w:rsidRPr="00937472">
        <w:rPr>
          <w:sz w:val="26"/>
          <w:szCs w:val="26"/>
        </w:rPr>
        <w:tab/>
      </w:r>
      <w:r w:rsidR="009E1660" w:rsidRPr="00937472">
        <w:rPr>
          <w:sz w:val="26"/>
          <w:szCs w:val="26"/>
        </w:rPr>
        <w:tab/>
      </w:r>
      <w:r w:rsidR="007A3463" w:rsidRPr="00937472">
        <w:rPr>
          <w:sz w:val="26"/>
          <w:szCs w:val="26"/>
        </w:rPr>
        <w:tab/>
        <w:t xml:space="preserve">  </w:t>
      </w:r>
      <w:r w:rsidR="00550A92" w:rsidRPr="00937472">
        <w:rPr>
          <w:sz w:val="26"/>
          <w:szCs w:val="26"/>
        </w:rPr>
        <w:t xml:space="preserve">   C-201</w:t>
      </w:r>
      <w:r w:rsidRPr="00937472">
        <w:rPr>
          <w:sz w:val="26"/>
          <w:szCs w:val="26"/>
        </w:rPr>
        <w:t>1</w:t>
      </w:r>
      <w:r w:rsidR="00550A92" w:rsidRPr="00937472">
        <w:rPr>
          <w:sz w:val="26"/>
          <w:szCs w:val="26"/>
        </w:rPr>
        <w:t>-2</w:t>
      </w:r>
      <w:r w:rsidRPr="00937472">
        <w:rPr>
          <w:sz w:val="26"/>
          <w:szCs w:val="26"/>
        </w:rPr>
        <w:t>2</w:t>
      </w:r>
      <w:r w:rsidR="00550A92" w:rsidRPr="00937472">
        <w:rPr>
          <w:sz w:val="26"/>
          <w:szCs w:val="26"/>
        </w:rPr>
        <w:t>7</w:t>
      </w:r>
      <w:r w:rsidRPr="00937472">
        <w:rPr>
          <w:sz w:val="26"/>
          <w:szCs w:val="26"/>
        </w:rPr>
        <w:t>9168</w:t>
      </w:r>
    </w:p>
    <w:p w14:paraId="4C3B03BC" w14:textId="77777777" w:rsidR="00E050C0" w:rsidRPr="00937472" w:rsidRDefault="00E050C0" w:rsidP="00E050C0">
      <w:pPr>
        <w:tabs>
          <w:tab w:val="left" w:pos="-720"/>
          <w:tab w:val="left" w:pos="0"/>
        </w:tabs>
        <w:suppressAutoHyphens/>
        <w:rPr>
          <w:sz w:val="26"/>
          <w:szCs w:val="26"/>
        </w:rPr>
      </w:pPr>
    </w:p>
    <w:p w14:paraId="0F0B2CB9" w14:textId="77777777" w:rsidR="00E050C0" w:rsidRPr="00937472" w:rsidRDefault="00E050C0" w:rsidP="00E050C0">
      <w:pPr>
        <w:tabs>
          <w:tab w:val="left" w:pos="-720"/>
          <w:tab w:val="left" w:pos="0"/>
        </w:tabs>
        <w:suppressAutoHyphens/>
        <w:rPr>
          <w:sz w:val="26"/>
          <w:szCs w:val="26"/>
        </w:rPr>
      </w:pPr>
      <w:r w:rsidRPr="00937472">
        <w:rPr>
          <w:sz w:val="26"/>
          <w:szCs w:val="26"/>
        </w:rPr>
        <w:tab/>
        <w:t>v.</w:t>
      </w:r>
    </w:p>
    <w:p w14:paraId="3ABF7E7D" w14:textId="77777777" w:rsidR="00E050C0" w:rsidRPr="00937472" w:rsidRDefault="00E050C0" w:rsidP="00E050C0">
      <w:pPr>
        <w:tabs>
          <w:tab w:val="left" w:pos="-720"/>
          <w:tab w:val="left" w:pos="0"/>
        </w:tabs>
        <w:suppressAutoHyphens/>
        <w:rPr>
          <w:sz w:val="26"/>
          <w:szCs w:val="26"/>
        </w:rPr>
      </w:pPr>
    </w:p>
    <w:p w14:paraId="5F644D9C" w14:textId="5FC95F4D" w:rsidR="009304FE" w:rsidRPr="00937472" w:rsidRDefault="00550A92" w:rsidP="00E050C0">
      <w:pPr>
        <w:tabs>
          <w:tab w:val="left" w:pos="-720"/>
          <w:tab w:val="left" w:pos="0"/>
        </w:tabs>
        <w:suppressAutoHyphens/>
        <w:rPr>
          <w:sz w:val="26"/>
          <w:szCs w:val="26"/>
        </w:rPr>
      </w:pPr>
      <w:r w:rsidRPr="00937472">
        <w:rPr>
          <w:sz w:val="26"/>
          <w:szCs w:val="26"/>
        </w:rPr>
        <w:t xml:space="preserve">Verizon Pennsylvania </w:t>
      </w:r>
      <w:r w:rsidR="000844FC" w:rsidRPr="00937472">
        <w:rPr>
          <w:sz w:val="26"/>
          <w:szCs w:val="26"/>
        </w:rPr>
        <w:t>Inc.</w:t>
      </w:r>
    </w:p>
    <w:p w14:paraId="26024F76" w14:textId="77777777" w:rsidR="009304FE" w:rsidRPr="00937472" w:rsidRDefault="009304FE" w:rsidP="009304FE">
      <w:pPr>
        <w:rPr>
          <w:sz w:val="26"/>
          <w:szCs w:val="26"/>
        </w:rPr>
      </w:pPr>
    </w:p>
    <w:p w14:paraId="41AF2A06" w14:textId="77777777" w:rsidR="009304FE" w:rsidRPr="00937472" w:rsidRDefault="009304FE" w:rsidP="009304FE">
      <w:pPr>
        <w:tabs>
          <w:tab w:val="left" w:pos="-720"/>
        </w:tabs>
        <w:suppressAutoHyphens/>
        <w:rPr>
          <w:sz w:val="26"/>
          <w:szCs w:val="26"/>
        </w:rPr>
      </w:pPr>
    </w:p>
    <w:p w14:paraId="77EBFEF2" w14:textId="77777777" w:rsidR="009304FE" w:rsidRPr="00937472" w:rsidRDefault="009304FE" w:rsidP="009304FE">
      <w:pPr>
        <w:tabs>
          <w:tab w:val="center" w:pos="4680"/>
        </w:tabs>
        <w:suppressAutoHyphens/>
        <w:jc w:val="center"/>
        <w:rPr>
          <w:b/>
          <w:sz w:val="26"/>
          <w:szCs w:val="26"/>
        </w:rPr>
      </w:pPr>
      <w:r w:rsidRPr="00937472">
        <w:rPr>
          <w:b/>
          <w:sz w:val="26"/>
          <w:szCs w:val="26"/>
        </w:rPr>
        <w:t>OPINION AND ORDER</w:t>
      </w:r>
    </w:p>
    <w:p w14:paraId="33A070CB" w14:textId="77777777" w:rsidR="00CA6BAF" w:rsidRPr="00937472" w:rsidRDefault="00CA6BAF" w:rsidP="009304FE">
      <w:pPr>
        <w:tabs>
          <w:tab w:val="left" w:pos="-720"/>
        </w:tabs>
        <w:suppressAutoHyphens/>
        <w:spacing w:line="360" w:lineRule="auto"/>
        <w:rPr>
          <w:b/>
          <w:sz w:val="26"/>
          <w:szCs w:val="26"/>
        </w:rPr>
      </w:pPr>
    </w:p>
    <w:p w14:paraId="2D13DE5C" w14:textId="77777777" w:rsidR="009304FE" w:rsidRPr="00937472" w:rsidRDefault="009304FE" w:rsidP="009304FE">
      <w:pPr>
        <w:tabs>
          <w:tab w:val="left" w:pos="-720"/>
        </w:tabs>
        <w:suppressAutoHyphens/>
        <w:spacing w:line="360" w:lineRule="auto"/>
        <w:rPr>
          <w:sz w:val="26"/>
          <w:szCs w:val="26"/>
        </w:rPr>
      </w:pPr>
      <w:r w:rsidRPr="00937472">
        <w:rPr>
          <w:b/>
          <w:sz w:val="26"/>
          <w:szCs w:val="26"/>
        </w:rPr>
        <w:t>BY THE COMMISSION:</w:t>
      </w:r>
    </w:p>
    <w:p w14:paraId="6E463541" w14:textId="77777777" w:rsidR="009304FE" w:rsidRPr="00937472" w:rsidRDefault="009304FE" w:rsidP="009304FE">
      <w:pPr>
        <w:rPr>
          <w:sz w:val="26"/>
          <w:szCs w:val="26"/>
        </w:rPr>
      </w:pPr>
    </w:p>
    <w:p w14:paraId="7C6D3BA3" w14:textId="22887611" w:rsidR="00B10F6A" w:rsidRPr="00937472" w:rsidRDefault="00AE655A" w:rsidP="00DE0B22">
      <w:pPr>
        <w:spacing w:line="360" w:lineRule="auto"/>
        <w:rPr>
          <w:sz w:val="26"/>
          <w:szCs w:val="26"/>
        </w:rPr>
      </w:pPr>
      <w:r w:rsidRPr="00937472">
        <w:rPr>
          <w:sz w:val="26"/>
          <w:szCs w:val="26"/>
        </w:rPr>
        <w:tab/>
      </w:r>
      <w:r w:rsidRPr="00937472">
        <w:rPr>
          <w:sz w:val="26"/>
          <w:szCs w:val="26"/>
        </w:rPr>
        <w:tab/>
      </w:r>
      <w:r w:rsidR="009304FE" w:rsidRPr="00937472">
        <w:rPr>
          <w:sz w:val="26"/>
          <w:szCs w:val="26"/>
        </w:rPr>
        <w:t xml:space="preserve">Before the Pennsylvania Public Utility Commission (Commission) for consideration and disposition </w:t>
      </w:r>
      <w:r w:rsidR="00AA3F68" w:rsidRPr="00937472">
        <w:rPr>
          <w:sz w:val="26"/>
          <w:szCs w:val="26"/>
        </w:rPr>
        <w:t xml:space="preserve">is the Initial Decision (I.D.) of Administrative Law Judge (ALJ) </w:t>
      </w:r>
      <w:r w:rsidR="000844FC" w:rsidRPr="00937472">
        <w:rPr>
          <w:sz w:val="26"/>
          <w:szCs w:val="26"/>
        </w:rPr>
        <w:t>Elizabeth H. Barnes</w:t>
      </w:r>
      <w:r w:rsidR="00AA3F68" w:rsidRPr="00937472">
        <w:rPr>
          <w:sz w:val="26"/>
          <w:szCs w:val="26"/>
        </w:rPr>
        <w:t xml:space="preserve">, issued on </w:t>
      </w:r>
      <w:r w:rsidR="00550A92" w:rsidRPr="00937472">
        <w:rPr>
          <w:sz w:val="26"/>
          <w:szCs w:val="26"/>
        </w:rPr>
        <w:t xml:space="preserve">December </w:t>
      </w:r>
      <w:r w:rsidR="000844FC" w:rsidRPr="00937472">
        <w:rPr>
          <w:sz w:val="26"/>
          <w:szCs w:val="26"/>
        </w:rPr>
        <w:t>19</w:t>
      </w:r>
      <w:r w:rsidR="00B206E5" w:rsidRPr="00937472">
        <w:rPr>
          <w:sz w:val="26"/>
          <w:szCs w:val="26"/>
        </w:rPr>
        <w:t>,</w:t>
      </w:r>
      <w:r w:rsidR="00A50430" w:rsidRPr="00937472">
        <w:rPr>
          <w:sz w:val="26"/>
          <w:szCs w:val="26"/>
        </w:rPr>
        <w:t xml:space="preserve"> 2012,</w:t>
      </w:r>
      <w:r w:rsidR="00B206E5" w:rsidRPr="00937472">
        <w:rPr>
          <w:sz w:val="26"/>
          <w:szCs w:val="26"/>
        </w:rPr>
        <w:t xml:space="preserve"> in the above-captioned </w:t>
      </w:r>
      <w:r w:rsidR="00DE0B22" w:rsidRPr="00937472">
        <w:rPr>
          <w:sz w:val="26"/>
          <w:szCs w:val="26"/>
        </w:rPr>
        <w:t xml:space="preserve">Formal Complaint (Complaint) </w:t>
      </w:r>
      <w:r w:rsidR="00B206E5" w:rsidRPr="00937472">
        <w:rPr>
          <w:sz w:val="26"/>
          <w:szCs w:val="26"/>
        </w:rPr>
        <w:t xml:space="preserve">proceeding.  </w:t>
      </w:r>
      <w:r w:rsidR="00700E59" w:rsidRPr="00937472">
        <w:rPr>
          <w:sz w:val="26"/>
          <w:szCs w:val="26"/>
        </w:rPr>
        <w:t xml:space="preserve">Exceptions </w:t>
      </w:r>
      <w:r w:rsidR="00F84E85">
        <w:rPr>
          <w:sz w:val="26"/>
          <w:szCs w:val="26"/>
        </w:rPr>
        <w:t>were not</w:t>
      </w:r>
      <w:r w:rsidR="00700E59" w:rsidRPr="00937472">
        <w:rPr>
          <w:sz w:val="26"/>
          <w:szCs w:val="26"/>
        </w:rPr>
        <w:t xml:space="preserve"> filed.  </w:t>
      </w:r>
      <w:r w:rsidR="00BE7433" w:rsidRPr="00937472">
        <w:rPr>
          <w:sz w:val="26"/>
          <w:szCs w:val="26"/>
        </w:rPr>
        <w:t xml:space="preserve">However, we exercised our right to review </w:t>
      </w:r>
      <w:r w:rsidR="008B24E5" w:rsidRPr="00937472">
        <w:rPr>
          <w:sz w:val="26"/>
          <w:szCs w:val="26"/>
        </w:rPr>
        <w:t>the Initial Decision pursuant to Section 332(h) of the Public Utility Code (Code), 66 Pa. C.S. §</w:t>
      </w:r>
      <w:r w:rsidR="007A3463" w:rsidRPr="00937472">
        <w:rPr>
          <w:sz w:val="26"/>
          <w:szCs w:val="26"/>
        </w:rPr>
        <w:t> </w:t>
      </w:r>
      <w:r w:rsidR="008B24E5" w:rsidRPr="00937472">
        <w:rPr>
          <w:sz w:val="26"/>
          <w:szCs w:val="26"/>
        </w:rPr>
        <w:t xml:space="preserve">332(h).  For the reasons stated below, we </w:t>
      </w:r>
      <w:r w:rsidR="009C1908" w:rsidRPr="00937472">
        <w:rPr>
          <w:sz w:val="26"/>
          <w:szCs w:val="26"/>
        </w:rPr>
        <w:t xml:space="preserve">shall </w:t>
      </w:r>
      <w:r w:rsidR="00306310" w:rsidRPr="00937472">
        <w:rPr>
          <w:sz w:val="26"/>
          <w:szCs w:val="26"/>
        </w:rPr>
        <w:t xml:space="preserve">modify the </w:t>
      </w:r>
      <w:r w:rsidR="00306310" w:rsidRPr="00937472">
        <w:rPr>
          <w:sz w:val="26"/>
          <w:szCs w:val="26"/>
        </w:rPr>
        <w:lastRenderedPageBreak/>
        <w:t>ALJ’s Initial Decision</w:t>
      </w:r>
      <w:r w:rsidR="00F17C16" w:rsidRPr="00937472">
        <w:rPr>
          <w:sz w:val="26"/>
          <w:szCs w:val="26"/>
        </w:rPr>
        <w:t xml:space="preserve"> </w:t>
      </w:r>
      <w:r w:rsidR="000844FC" w:rsidRPr="00937472">
        <w:rPr>
          <w:sz w:val="26"/>
          <w:szCs w:val="26"/>
        </w:rPr>
        <w:t xml:space="preserve">that sustained, in part, and dismissed, in part, the Complaint and </w:t>
      </w:r>
      <w:r w:rsidR="00E0161C" w:rsidRPr="00937472">
        <w:rPr>
          <w:sz w:val="26"/>
          <w:szCs w:val="26"/>
        </w:rPr>
        <w:t>assessed a civil penalty of $1,000 on</w:t>
      </w:r>
      <w:r w:rsidR="000844FC" w:rsidRPr="00937472">
        <w:rPr>
          <w:sz w:val="26"/>
          <w:szCs w:val="26"/>
        </w:rPr>
        <w:t xml:space="preserve"> Verizon Pennsylvania </w:t>
      </w:r>
      <w:r w:rsidR="00D37D76" w:rsidRPr="00937472">
        <w:rPr>
          <w:sz w:val="26"/>
          <w:szCs w:val="26"/>
        </w:rPr>
        <w:t>Inc.</w:t>
      </w:r>
      <w:r w:rsidR="00F84E85">
        <w:rPr>
          <w:sz w:val="26"/>
          <w:szCs w:val="26"/>
        </w:rPr>
        <w:t xml:space="preserve"> </w:t>
      </w:r>
      <w:r w:rsidR="00F84E85" w:rsidRPr="00937472">
        <w:rPr>
          <w:sz w:val="26"/>
          <w:szCs w:val="26"/>
        </w:rPr>
        <w:t>(Verizon PA)</w:t>
      </w:r>
      <w:r w:rsidR="00D10786" w:rsidRPr="00937472">
        <w:rPr>
          <w:rStyle w:val="PageNumber"/>
          <w:sz w:val="26"/>
          <w:szCs w:val="26"/>
        </w:rPr>
        <w:t>.</w:t>
      </w:r>
      <w:r w:rsidR="000844FC" w:rsidRPr="00937472">
        <w:rPr>
          <w:rStyle w:val="FootnoteReference"/>
        </w:rPr>
        <w:footnoteReference w:id="2"/>
      </w:r>
    </w:p>
    <w:p w14:paraId="0595DDC5" w14:textId="77777777" w:rsidR="00436BF5" w:rsidRPr="00937472" w:rsidRDefault="00436BF5" w:rsidP="00DE0B22">
      <w:pPr>
        <w:spacing w:line="360" w:lineRule="auto"/>
        <w:rPr>
          <w:sz w:val="26"/>
          <w:szCs w:val="26"/>
        </w:rPr>
      </w:pPr>
    </w:p>
    <w:p w14:paraId="6169844A" w14:textId="77777777" w:rsidR="009304FE" w:rsidRPr="00937472" w:rsidRDefault="00F55BED" w:rsidP="00B10F6A">
      <w:pPr>
        <w:spacing w:line="360" w:lineRule="auto"/>
        <w:jc w:val="center"/>
        <w:rPr>
          <w:b/>
          <w:sz w:val="26"/>
          <w:szCs w:val="26"/>
        </w:rPr>
      </w:pPr>
      <w:r w:rsidRPr="00937472">
        <w:rPr>
          <w:b/>
          <w:sz w:val="26"/>
          <w:szCs w:val="26"/>
        </w:rPr>
        <w:t>History of the Proceeding</w:t>
      </w:r>
    </w:p>
    <w:p w14:paraId="2804EDCA" w14:textId="77777777" w:rsidR="00D64655" w:rsidRPr="00937472" w:rsidRDefault="00D64655" w:rsidP="000844FC">
      <w:pPr>
        <w:spacing w:line="360" w:lineRule="auto"/>
        <w:ind w:firstLine="1440"/>
        <w:rPr>
          <w:sz w:val="26"/>
          <w:szCs w:val="26"/>
        </w:rPr>
      </w:pPr>
    </w:p>
    <w:p w14:paraId="308E62D6" w14:textId="7449C724" w:rsidR="00E509EB" w:rsidRPr="00937472" w:rsidRDefault="000844FC" w:rsidP="00653FDD">
      <w:pPr>
        <w:spacing w:line="360" w:lineRule="auto"/>
        <w:ind w:firstLine="1440"/>
        <w:rPr>
          <w:sz w:val="26"/>
          <w:szCs w:val="26"/>
        </w:rPr>
      </w:pPr>
      <w:r w:rsidRPr="00937472">
        <w:rPr>
          <w:sz w:val="26"/>
          <w:szCs w:val="26"/>
        </w:rPr>
        <w:t>On December 5, 2011, Curt Eckroth (Complainant) filed a Complaint against Verizon PA alleging that there were incorrect charges on his</w:t>
      </w:r>
      <w:r w:rsidR="00733099" w:rsidRPr="00937472">
        <w:rPr>
          <w:sz w:val="26"/>
          <w:szCs w:val="26"/>
        </w:rPr>
        <w:t xml:space="preserve"> telephone</w:t>
      </w:r>
      <w:r w:rsidRPr="00937472">
        <w:rPr>
          <w:sz w:val="26"/>
          <w:szCs w:val="26"/>
        </w:rPr>
        <w:t xml:space="preserve"> bill</w:t>
      </w:r>
      <w:r w:rsidR="0034562C">
        <w:rPr>
          <w:sz w:val="26"/>
          <w:szCs w:val="26"/>
        </w:rPr>
        <w:t>;</w:t>
      </w:r>
      <w:r w:rsidRPr="00937472">
        <w:rPr>
          <w:sz w:val="26"/>
          <w:szCs w:val="26"/>
        </w:rPr>
        <w:t xml:space="preserve"> that there was a reliability, safety, or quality problem with his utility service</w:t>
      </w:r>
      <w:r w:rsidR="0034562C">
        <w:rPr>
          <w:sz w:val="26"/>
          <w:szCs w:val="26"/>
        </w:rPr>
        <w:t>;</w:t>
      </w:r>
      <w:r w:rsidRPr="00937472">
        <w:rPr>
          <w:sz w:val="26"/>
          <w:szCs w:val="26"/>
        </w:rPr>
        <w:t xml:space="preserve"> and that he received disconnection notices </w:t>
      </w:r>
      <w:r w:rsidR="00733099" w:rsidRPr="00937472">
        <w:rPr>
          <w:sz w:val="26"/>
          <w:szCs w:val="26"/>
        </w:rPr>
        <w:t>from Verizon PA even though his account balance was current</w:t>
      </w:r>
      <w:r w:rsidR="00E509EB" w:rsidRPr="00937472">
        <w:rPr>
          <w:sz w:val="26"/>
          <w:szCs w:val="26"/>
        </w:rPr>
        <w:t xml:space="preserve">.  </w:t>
      </w:r>
      <w:r w:rsidR="00733099" w:rsidRPr="00937472">
        <w:rPr>
          <w:sz w:val="26"/>
          <w:szCs w:val="26"/>
        </w:rPr>
        <w:t xml:space="preserve">Specifically, the </w:t>
      </w:r>
      <w:r w:rsidR="00E509EB" w:rsidRPr="00937472">
        <w:rPr>
          <w:sz w:val="26"/>
          <w:szCs w:val="26"/>
        </w:rPr>
        <w:t xml:space="preserve">Complainant alleged that between 2009 and 2012, the </w:t>
      </w:r>
      <w:r w:rsidR="00733099" w:rsidRPr="00937472">
        <w:rPr>
          <w:sz w:val="26"/>
          <w:szCs w:val="26"/>
        </w:rPr>
        <w:t>tele</w:t>
      </w:r>
      <w:r w:rsidR="00E509EB" w:rsidRPr="00937472">
        <w:rPr>
          <w:sz w:val="26"/>
          <w:szCs w:val="26"/>
        </w:rPr>
        <w:t xml:space="preserve">phone lines around his house had been overgrown with tree limbs and that any time bad weather or wind occurred, he experienced service outages to his telephone and </w:t>
      </w:r>
      <w:r w:rsidR="00733099" w:rsidRPr="00937472">
        <w:rPr>
          <w:sz w:val="26"/>
          <w:szCs w:val="26"/>
        </w:rPr>
        <w:t xml:space="preserve">his </w:t>
      </w:r>
      <w:r w:rsidR="00E509EB" w:rsidRPr="00937472">
        <w:rPr>
          <w:sz w:val="26"/>
          <w:szCs w:val="26"/>
        </w:rPr>
        <w:t xml:space="preserve">Digital Subscriber Line (DSL).  As relief, the Complainant requested that the Commission order Verizon PA to fix his telephone lines and pay him $400 for chronic </w:t>
      </w:r>
      <w:r w:rsidR="00CB01F1" w:rsidRPr="00937472">
        <w:rPr>
          <w:sz w:val="26"/>
          <w:szCs w:val="26"/>
        </w:rPr>
        <w:t>outages, which began in September 2008</w:t>
      </w:r>
      <w:r w:rsidR="00E509EB" w:rsidRPr="00937472">
        <w:rPr>
          <w:sz w:val="26"/>
          <w:szCs w:val="26"/>
        </w:rPr>
        <w:t>.</w:t>
      </w:r>
      <w:r w:rsidR="00C848B1" w:rsidRPr="00937472">
        <w:rPr>
          <w:sz w:val="26"/>
          <w:szCs w:val="26"/>
        </w:rPr>
        <w:t xml:space="preserve">  Complaint at ¶ 5.</w:t>
      </w:r>
    </w:p>
    <w:p w14:paraId="1E9F3EDA" w14:textId="77777777" w:rsidR="00E509EB" w:rsidRPr="00937472" w:rsidRDefault="00E509EB" w:rsidP="00653FDD">
      <w:pPr>
        <w:spacing w:line="360" w:lineRule="auto"/>
        <w:ind w:firstLine="1440"/>
        <w:rPr>
          <w:sz w:val="26"/>
          <w:szCs w:val="26"/>
        </w:rPr>
      </w:pPr>
    </w:p>
    <w:p w14:paraId="2A75BEBC" w14:textId="7DDD0489" w:rsidR="00F84E85" w:rsidRDefault="00C848B1" w:rsidP="00653FDD">
      <w:pPr>
        <w:spacing w:line="360" w:lineRule="auto"/>
        <w:ind w:firstLine="1440"/>
        <w:rPr>
          <w:sz w:val="26"/>
          <w:szCs w:val="26"/>
        </w:rPr>
      </w:pPr>
      <w:r w:rsidRPr="00937472">
        <w:rPr>
          <w:sz w:val="26"/>
          <w:szCs w:val="26"/>
        </w:rPr>
        <w:t xml:space="preserve">On January 17, 2012, Verizon PA filed an Answer and New Matter to the Complaint and Preliminary Objections.  In its Answer, Verizon PA admitted and denied various material facts </w:t>
      </w:r>
      <w:r w:rsidR="00F84E85">
        <w:rPr>
          <w:sz w:val="26"/>
          <w:szCs w:val="26"/>
        </w:rPr>
        <w:t xml:space="preserve">alleged </w:t>
      </w:r>
      <w:r w:rsidRPr="00937472">
        <w:rPr>
          <w:sz w:val="26"/>
          <w:szCs w:val="26"/>
        </w:rPr>
        <w:t xml:space="preserve">in the Complaint.  Verizon PA admitted that it had provided telephone services to the Complainant since February of 2005.  Verizon PA averred that it was in the middle of several extensive upgrades to facilities </w:t>
      </w:r>
      <w:r w:rsidR="00F84E85">
        <w:rPr>
          <w:sz w:val="26"/>
          <w:szCs w:val="26"/>
        </w:rPr>
        <w:t>that</w:t>
      </w:r>
      <w:r w:rsidR="00F84E85" w:rsidRPr="00937472">
        <w:rPr>
          <w:sz w:val="26"/>
          <w:szCs w:val="26"/>
        </w:rPr>
        <w:t xml:space="preserve"> </w:t>
      </w:r>
      <w:r w:rsidRPr="00937472">
        <w:rPr>
          <w:sz w:val="26"/>
          <w:szCs w:val="26"/>
        </w:rPr>
        <w:t xml:space="preserve">service the Complainant’s residence that were planned to be completed by approximately April of 2012.  Specifically, </w:t>
      </w:r>
      <w:r w:rsidR="00733099" w:rsidRPr="00937472">
        <w:rPr>
          <w:sz w:val="26"/>
          <w:szCs w:val="26"/>
        </w:rPr>
        <w:t>the Company planned to replace 3,500 feet of cable</w:t>
      </w:r>
      <w:r w:rsidRPr="00937472">
        <w:rPr>
          <w:sz w:val="26"/>
          <w:szCs w:val="26"/>
        </w:rPr>
        <w:t xml:space="preserve"> </w:t>
      </w:r>
      <w:r w:rsidR="00F84E85">
        <w:rPr>
          <w:sz w:val="26"/>
          <w:szCs w:val="26"/>
        </w:rPr>
        <w:t>used to provide the</w:t>
      </w:r>
      <w:r w:rsidRPr="00937472">
        <w:rPr>
          <w:sz w:val="26"/>
          <w:szCs w:val="26"/>
        </w:rPr>
        <w:t xml:space="preserve"> Complainant</w:t>
      </w:r>
      <w:r w:rsidR="00F84E85">
        <w:rPr>
          <w:sz w:val="26"/>
          <w:szCs w:val="26"/>
        </w:rPr>
        <w:t xml:space="preserve"> with telephone and DSL</w:t>
      </w:r>
      <w:r w:rsidRPr="00937472">
        <w:rPr>
          <w:sz w:val="26"/>
          <w:szCs w:val="26"/>
        </w:rPr>
        <w:t xml:space="preserve"> service.  Answer at ¶ 3.  In its New Matter, </w:t>
      </w:r>
      <w:r w:rsidRPr="00937472">
        <w:rPr>
          <w:sz w:val="26"/>
          <w:szCs w:val="26"/>
        </w:rPr>
        <w:lastRenderedPageBreak/>
        <w:t xml:space="preserve">Verizon PA </w:t>
      </w:r>
      <w:r w:rsidR="00141A15" w:rsidRPr="00937472">
        <w:rPr>
          <w:sz w:val="26"/>
          <w:szCs w:val="26"/>
        </w:rPr>
        <w:t>requested that the Commission dismiss the Complainant’s claims due to lack of</w:t>
      </w:r>
      <w:r w:rsidR="0034562C">
        <w:rPr>
          <w:sz w:val="26"/>
          <w:szCs w:val="26"/>
        </w:rPr>
        <w:t xml:space="preserve"> subject matter jurisdiction.  </w:t>
      </w:r>
      <w:r w:rsidR="00141A15" w:rsidRPr="00937472">
        <w:rPr>
          <w:sz w:val="26"/>
          <w:szCs w:val="26"/>
        </w:rPr>
        <w:t xml:space="preserve">Answer </w:t>
      </w:r>
      <w:r w:rsidR="003974B4" w:rsidRPr="00937472">
        <w:rPr>
          <w:sz w:val="26"/>
          <w:szCs w:val="26"/>
        </w:rPr>
        <w:t>at</w:t>
      </w:r>
      <w:r w:rsidR="003974B4">
        <w:rPr>
          <w:sz w:val="26"/>
          <w:szCs w:val="26"/>
        </w:rPr>
        <w:t> </w:t>
      </w:r>
      <w:r w:rsidR="00392FFF" w:rsidRPr="00937472">
        <w:rPr>
          <w:sz w:val="26"/>
          <w:szCs w:val="26"/>
        </w:rPr>
        <w:t>¶</w:t>
      </w:r>
      <w:r w:rsidR="003974B4">
        <w:rPr>
          <w:sz w:val="26"/>
          <w:szCs w:val="26"/>
        </w:rPr>
        <w:t> </w:t>
      </w:r>
      <w:r w:rsidR="00141A15" w:rsidRPr="00937472">
        <w:rPr>
          <w:sz w:val="26"/>
          <w:szCs w:val="26"/>
        </w:rPr>
        <w:t>4.</w:t>
      </w:r>
    </w:p>
    <w:p w14:paraId="1298CECA" w14:textId="77777777" w:rsidR="00F84E85" w:rsidRDefault="00F84E85" w:rsidP="00653FDD">
      <w:pPr>
        <w:spacing w:line="360" w:lineRule="auto"/>
        <w:ind w:firstLine="1440"/>
        <w:rPr>
          <w:sz w:val="26"/>
          <w:szCs w:val="26"/>
        </w:rPr>
      </w:pPr>
    </w:p>
    <w:p w14:paraId="6985F9D4" w14:textId="4B222747" w:rsidR="00C848B1" w:rsidRPr="00937472" w:rsidRDefault="00141A15" w:rsidP="00653FDD">
      <w:pPr>
        <w:spacing w:line="360" w:lineRule="auto"/>
        <w:ind w:firstLine="1440"/>
        <w:rPr>
          <w:sz w:val="26"/>
          <w:szCs w:val="26"/>
        </w:rPr>
      </w:pPr>
      <w:r w:rsidRPr="00937472">
        <w:rPr>
          <w:sz w:val="26"/>
          <w:szCs w:val="26"/>
        </w:rPr>
        <w:t xml:space="preserve">In its Preliminary Objections, Verizon PA noted that the Commission does not have jurisdiction over the provision of </w:t>
      </w:r>
      <w:r w:rsidR="00F84E85">
        <w:rPr>
          <w:sz w:val="26"/>
          <w:szCs w:val="26"/>
        </w:rPr>
        <w:t>I</w:t>
      </w:r>
      <w:r w:rsidRPr="00937472">
        <w:rPr>
          <w:sz w:val="26"/>
          <w:szCs w:val="26"/>
        </w:rPr>
        <w:t>nternet services, including DSL service, nor does it have the authority to award monetary damages.  Preliminary Objections at ¶</w:t>
      </w:r>
      <w:r w:rsidR="00CB01F1" w:rsidRPr="00937472">
        <w:rPr>
          <w:sz w:val="26"/>
          <w:szCs w:val="26"/>
        </w:rPr>
        <w:t>¶</w:t>
      </w:r>
      <w:r w:rsidRPr="00937472">
        <w:rPr>
          <w:sz w:val="26"/>
          <w:szCs w:val="26"/>
        </w:rPr>
        <w:t>8-9.  The Complainant did not file a response to Verizon PA’s Preliminary Objections.</w:t>
      </w:r>
    </w:p>
    <w:p w14:paraId="3532F662" w14:textId="77777777" w:rsidR="00141A15" w:rsidRPr="00937472" w:rsidRDefault="00141A15" w:rsidP="00653FDD">
      <w:pPr>
        <w:spacing w:line="360" w:lineRule="auto"/>
        <w:ind w:firstLine="1440"/>
        <w:rPr>
          <w:sz w:val="26"/>
          <w:szCs w:val="26"/>
        </w:rPr>
      </w:pPr>
    </w:p>
    <w:p w14:paraId="75D41139" w14:textId="7849B1D8" w:rsidR="00141A15" w:rsidRPr="00937472" w:rsidRDefault="00141A15" w:rsidP="00653FDD">
      <w:pPr>
        <w:spacing w:line="360" w:lineRule="auto"/>
        <w:ind w:firstLine="1440"/>
        <w:rPr>
          <w:sz w:val="26"/>
          <w:szCs w:val="26"/>
        </w:rPr>
      </w:pPr>
      <w:r w:rsidRPr="00937472">
        <w:rPr>
          <w:sz w:val="26"/>
          <w:szCs w:val="26"/>
        </w:rPr>
        <w:t xml:space="preserve">On February 8, 2012, the ALJ issued an order granting, in part, and denying, in part, Verizon PA’s </w:t>
      </w:r>
      <w:r w:rsidR="00733099" w:rsidRPr="00937472">
        <w:rPr>
          <w:sz w:val="26"/>
          <w:szCs w:val="26"/>
        </w:rPr>
        <w:t>P</w:t>
      </w:r>
      <w:r w:rsidRPr="00937472">
        <w:rPr>
          <w:sz w:val="26"/>
          <w:szCs w:val="26"/>
        </w:rPr>
        <w:t xml:space="preserve">reliminary Objections.  </w:t>
      </w:r>
      <w:r w:rsidR="00193210">
        <w:rPr>
          <w:sz w:val="26"/>
          <w:szCs w:val="26"/>
        </w:rPr>
        <w:t>T</w:t>
      </w:r>
      <w:r w:rsidRPr="00937472">
        <w:rPr>
          <w:sz w:val="26"/>
          <w:szCs w:val="26"/>
        </w:rPr>
        <w:t xml:space="preserve">he ALJ dismissed </w:t>
      </w:r>
      <w:r w:rsidR="00733099" w:rsidRPr="00937472">
        <w:rPr>
          <w:sz w:val="26"/>
          <w:szCs w:val="26"/>
        </w:rPr>
        <w:t xml:space="preserve">the Complainant’s monetary compensation </w:t>
      </w:r>
      <w:r w:rsidR="00CB01F1" w:rsidRPr="00937472">
        <w:rPr>
          <w:sz w:val="26"/>
          <w:szCs w:val="26"/>
        </w:rPr>
        <w:t>demand</w:t>
      </w:r>
      <w:r w:rsidR="00733099" w:rsidRPr="00937472">
        <w:rPr>
          <w:sz w:val="26"/>
          <w:szCs w:val="26"/>
        </w:rPr>
        <w:t xml:space="preserve"> and his claim of outages to his </w:t>
      </w:r>
      <w:r w:rsidRPr="00937472">
        <w:rPr>
          <w:sz w:val="26"/>
          <w:szCs w:val="26"/>
        </w:rPr>
        <w:t xml:space="preserve">DSL </w:t>
      </w:r>
      <w:r w:rsidR="00733099" w:rsidRPr="00937472">
        <w:rPr>
          <w:sz w:val="26"/>
          <w:szCs w:val="26"/>
        </w:rPr>
        <w:t>service</w:t>
      </w:r>
      <w:r w:rsidRPr="00937472">
        <w:rPr>
          <w:sz w:val="26"/>
          <w:szCs w:val="26"/>
        </w:rPr>
        <w:t xml:space="preserve"> due to lack of</w:t>
      </w:r>
      <w:r w:rsidR="00733099" w:rsidRPr="00937472">
        <w:rPr>
          <w:sz w:val="26"/>
          <w:szCs w:val="26"/>
        </w:rPr>
        <w:t xml:space="preserve"> Commission</w:t>
      </w:r>
      <w:r w:rsidRPr="00937472">
        <w:rPr>
          <w:sz w:val="26"/>
          <w:szCs w:val="26"/>
        </w:rPr>
        <w:t xml:space="preserve"> jurisdiction.  However, the ALJ sent the case to mediation because the facts as averred in the Complaint raised issues regarding Verizon PA’s </w:t>
      </w:r>
      <w:r w:rsidR="00733099" w:rsidRPr="00937472">
        <w:rPr>
          <w:sz w:val="26"/>
          <w:szCs w:val="26"/>
        </w:rPr>
        <w:t xml:space="preserve">telephone </w:t>
      </w:r>
      <w:r w:rsidRPr="00937472">
        <w:rPr>
          <w:sz w:val="26"/>
          <w:szCs w:val="26"/>
        </w:rPr>
        <w:t>service.</w:t>
      </w:r>
    </w:p>
    <w:p w14:paraId="01D7265C" w14:textId="77777777" w:rsidR="00141A15" w:rsidRPr="00937472" w:rsidRDefault="00141A15" w:rsidP="00653FDD">
      <w:pPr>
        <w:spacing w:line="360" w:lineRule="auto"/>
        <w:ind w:firstLine="1440"/>
        <w:rPr>
          <w:sz w:val="26"/>
          <w:szCs w:val="26"/>
        </w:rPr>
      </w:pPr>
    </w:p>
    <w:p w14:paraId="12E82B39" w14:textId="5AA2C0AA" w:rsidR="00141A15" w:rsidRPr="00937472" w:rsidRDefault="00141A15" w:rsidP="00653FDD">
      <w:pPr>
        <w:spacing w:line="360" w:lineRule="auto"/>
        <w:ind w:firstLine="1440"/>
        <w:rPr>
          <w:sz w:val="26"/>
          <w:szCs w:val="26"/>
        </w:rPr>
      </w:pPr>
      <w:r w:rsidRPr="00937472">
        <w:rPr>
          <w:sz w:val="26"/>
          <w:szCs w:val="26"/>
        </w:rPr>
        <w:t xml:space="preserve">Because the case was not resolved through the mediation process, a hearing was held on August 30, 2012.  The Complainant appeared </w:t>
      </w:r>
      <w:r w:rsidRPr="00937472">
        <w:rPr>
          <w:i/>
          <w:sz w:val="26"/>
          <w:szCs w:val="26"/>
        </w:rPr>
        <w:t>pro se.</w:t>
      </w:r>
      <w:r w:rsidRPr="00937472">
        <w:rPr>
          <w:sz w:val="26"/>
          <w:szCs w:val="26"/>
        </w:rPr>
        <w:t xml:space="preserve">  Verizon PA was represented by counsel and presented the testimony of two witnesses.</w:t>
      </w:r>
      <w:r w:rsidR="00733099" w:rsidRPr="00937472">
        <w:rPr>
          <w:sz w:val="26"/>
          <w:szCs w:val="26"/>
        </w:rPr>
        <w:t xml:space="preserve">  </w:t>
      </w:r>
      <w:r w:rsidRPr="00937472">
        <w:rPr>
          <w:sz w:val="26"/>
          <w:szCs w:val="26"/>
        </w:rPr>
        <w:t xml:space="preserve">The hearing resulted in a transcript of </w:t>
      </w:r>
      <w:r w:rsidR="00082F03" w:rsidRPr="00937472">
        <w:rPr>
          <w:sz w:val="26"/>
          <w:szCs w:val="26"/>
        </w:rPr>
        <w:t>eighty-two</w:t>
      </w:r>
      <w:r w:rsidRPr="00937472">
        <w:rPr>
          <w:sz w:val="26"/>
          <w:szCs w:val="26"/>
        </w:rPr>
        <w:t xml:space="preserve"> pages and the record closed on September 14, 2012.</w:t>
      </w:r>
    </w:p>
    <w:p w14:paraId="6FCEE1C0" w14:textId="77777777" w:rsidR="00141A15" w:rsidRPr="00937472" w:rsidRDefault="00141A15" w:rsidP="00653FDD">
      <w:pPr>
        <w:spacing w:line="360" w:lineRule="auto"/>
        <w:ind w:firstLine="1440"/>
        <w:rPr>
          <w:sz w:val="26"/>
          <w:szCs w:val="26"/>
        </w:rPr>
      </w:pPr>
    </w:p>
    <w:p w14:paraId="779F5EDC" w14:textId="05E05428" w:rsidR="004F2C8A" w:rsidRPr="00937472" w:rsidRDefault="00141A15" w:rsidP="00DB46D4">
      <w:pPr>
        <w:spacing w:line="360" w:lineRule="auto"/>
        <w:ind w:firstLine="1440"/>
        <w:rPr>
          <w:sz w:val="26"/>
          <w:szCs w:val="26"/>
        </w:rPr>
      </w:pPr>
      <w:r w:rsidRPr="00937472">
        <w:rPr>
          <w:sz w:val="26"/>
          <w:szCs w:val="26"/>
        </w:rPr>
        <w:t xml:space="preserve">In her Initial Decision, the ALJ sustained the Complaint “[t]o the extent the Complaint raises an issue of [Verizon PA] failing to provide adequate service, [failing to] properly repair Complainant’s residential service line and failing to close trouble outage reports in a </w:t>
      </w:r>
      <w:r w:rsidR="00A050E0" w:rsidRPr="00937472">
        <w:rPr>
          <w:sz w:val="26"/>
          <w:szCs w:val="26"/>
        </w:rPr>
        <w:t>timely manner from September 2009 through July 2012.”  The ALJ also assessed</w:t>
      </w:r>
      <w:r w:rsidR="000159E0" w:rsidRPr="00937472">
        <w:rPr>
          <w:sz w:val="26"/>
          <w:szCs w:val="26"/>
        </w:rPr>
        <w:t xml:space="preserve"> Verizon PA</w:t>
      </w:r>
      <w:r w:rsidR="00A050E0" w:rsidRPr="00937472">
        <w:rPr>
          <w:sz w:val="26"/>
          <w:szCs w:val="26"/>
        </w:rPr>
        <w:t xml:space="preserve"> a civil penalty of $1,000.  </w:t>
      </w:r>
      <w:r w:rsidR="00751525">
        <w:rPr>
          <w:sz w:val="26"/>
          <w:szCs w:val="26"/>
        </w:rPr>
        <w:t xml:space="preserve">The ALJ </w:t>
      </w:r>
      <w:r w:rsidR="00751525" w:rsidRPr="00937472">
        <w:rPr>
          <w:sz w:val="26"/>
          <w:szCs w:val="26"/>
        </w:rPr>
        <w:t>dismissed</w:t>
      </w:r>
      <w:r w:rsidR="00751525">
        <w:rPr>
          <w:sz w:val="26"/>
          <w:szCs w:val="26"/>
        </w:rPr>
        <w:t xml:space="preserve"> a</w:t>
      </w:r>
      <w:r w:rsidR="00A050E0" w:rsidRPr="00937472">
        <w:rPr>
          <w:sz w:val="26"/>
          <w:szCs w:val="26"/>
        </w:rPr>
        <w:t xml:space="preserve">ll other aspects of the Complaint.  I.D. at 21.  </w:t>
      </w:r>
    </w:p>
    <w:p w14:paraId="55CE841F" w14:textId="77777777" w:rsidR="00DB46D4" w:rsidRPr="00937472" w:rsidRDefault="00DB46D4" w:rsidP="00DB46D4">
      <w:pPr>
        <w:spacing w:line="360" w:lineRule="auto"/>
        <w:ind w:firstLine="1440"/>
        <w:rPr>
          <w:sz w:val="26"/>
          <w:szCs w:val="26"/>
        </w:rPr>
      </w:pPr>
    </w:p>
    <w:p w14:paraId="7D860CAE" w14:textId="77777777" w:rsidR="001A1AD3" w:rsidRPr="00937472" w:rsidRDefault="004419DA" w:rsidP="0034562C">
      <w:pPr>
        <w:keepNext/>
        <w:jc w:val="center"/>
        <w:rPr>
          <w:b/>
          <w:sz w:val="26"/>
          <w:szCs w:val="26"/>
        </w:rPr>
      </w:pPr>
      <w:r w:rsidRPr="00937472">
        <w:rPr>
          <w:b/>
          <w:sz w:val="26"/>
          <w:szCs w:val="26"/>
        </w:rPr>
        <w:lastRenderedPageBreak/>
        <w:t>Discussion</w:t>
      </w:r>
    </w:p>
    <w:p w14:paraId="1AA157E3" w14:textId="77777777" w:rsidR="00076A99" w:rsidRPr="00937472" w:rsidRDefault="00076A99" w:rsidP="0034562C">
      <w:pPr>
        <w:keepNext/>
        <w:jc w:val="center"/>
        <w:rPr>
          <w:b/>
          <w:sz w:val="26"/>
          <w:szCs w:val="26"/>
        </w:rPr>
      </w:pPr>
    </w:p>
    <w:p w14:paraId="3AB56FDD" w14:textId="66969412" w:rsidR="00076A99" w:rsidRDefault="00076A99" w:rsidP="0034562C">
      <w:pPr>
        <w:keepNext/>
        <w:tabs>
          <w:tab w:val="center" w:pos="4680"/>
        </w:tabs>
        <w:rPr>
          <w:b/>
          <w:sz w:val="26"/>
          <w:szCs w:val="26"/>
        </w:rPr>
      </w:pPr>
      <w:r w:rsidRPr="00937472">
        <w:rPr>
          <w:b/>
          <w:sz w:val="26"/>
          <w:szCs w:val="26"/>
        </w:rPr>
        <w:t>Legal Standards</w:t>
      </w:r>
    </w:p>
    <w:p w14:paraId="4B2F09C4" w14:textId="77777777" w:rsidR="0034562C" w:rsidRPr="00937472" w:rsidRDefault="0034562C" w:rsidP="0034562C">
      <w:pPr>
        <w:keepNext/>
        <w:tabs>
          <w:tab w:val="center" w:pos="4680"/>
        </w:tabs>
        <w:rPr>
          <w:b/>
          <w:sz w:val="26"/>
          <w:szCs w:val="26"/>
        </w:rPr>
      </w:pPr>
    </w:p>
    <w:p w14:paraId="6BFC1D78" w14:textId="1A4B656E" w:rsidR="00DB46D4" w:rsidRPr="00937472" w:rsidRDefault="00DB46D4" w:rsidP="00DB46D4">
      <w:pPr>
        <w:spacing w:line="360" w:lineRule="auto"/>
        <w:ind w:firstLine="1440"/>
        <w:rPr>
          <w:sz w:val="26"/>
          <w:szCs w:val="26"/>
        </w:rPr>
      </w:pPr>
      <w:r w:rsidRPr="00937472">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937472">
        <w:rPr>
          <w:i/>
          <w:sz w:val="26"/>
          <w:szCs w:val="26"/>
        </w:rPr>
        <w:t>Patterson v. Bell Telephone Company of Pennsylvania</w:t>
      </w:r>
      <w:r w:rsidRPr="00937472">
        <w:rPr>
          <w:sz w:val="26"/>
          <w:szCs w:val="26"/>
        </w:rPr>
        <w:t xml:space="preserve">, 72 Pa. P.U.C. 196 (1990).  Such a showing must be by a preponderance of the evidence.  </w:t>
      </w:r>
      <w:r w:rsidRPr="00937472">
        <w:rPr>
          <w:i/>
          <w:iCs/>
          <w:sz w:val="26"/>
          <w:szCs w:val="26"/>
        </w:rPr>
        <w:t>Samuel J. Lansberry, Inc. v. Pa. PUC</w:t>
      </w:r>
      <w:r w:rsidRPr="00937472">
        <w:rPr>
          <w:sz w:val="26"/>
          <w:szCs w:val="26"/>
        </w:rPr>
        <w:t xml:space="preserve">, 578 A.2d 600 (Pa. Cmwlth. 1990), </w:t>
      </w:r>
      <w:r w:rsidRPr="00937472">
        <w:rPr>
          <w:i/>
          <w:sz w:val="26"/>
          <w:szCs w:val="26"/>
        </w:rPr>
        <w:t>alloc. denied,</w:t>
      </w:r>
      <w:r w:rsidRPr="00937472">
        <w:rPr>
          <w:sz w:val="26"/>
          <w:szCs w:val="26"/>
        </w:rPr>
        <w:t xml:space="preserve"> 529 Pa. 654, 602 A.2d 863 (1992).  That is, the Complainant’s evidence must be more convincing, by even the smallest amount, than that presented by the Company.  </w:t>
      </w:r>
      <w:r w:rsidRPr="00937472">
        <w:rPr>
          <w:i/>
          <w:sz w:val="26"/>
          <w:szCs w:val="26"/>
        </w:rPr>
        <w:t>Se-Ling Hosiery, Inc. v. Margulies</w:t>
      </w:r>
      <w:r w:rsidRPr="00937472">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937472">
        <w:rPr>
          <w:i/>
          <w:sz w:val="26"/>
          <w:szCs w:val="26"/>
        </w:rPr>
        <w:t xml:space="preserve">Norfolk &amp; Western Ry. Co. v. Pa. PUC, </w:t>
      </w:r>
      <w:r w:rsidRPr="00937472">
        <w:rPr>
          <w:sz w:val="26"/>
          <w:szCs w:val="26"/>
        </w:rPr>
        <w:t>489 Pa. 109, 413 A.2d 1037 (1980).</w:t>
      </w:r>
    </w:p>
    <w:p w14:paraId="4203743D" w14:textId="77777777" w:rsidR="00DB46D4" w:rsidRPr="00937472" w:rsidRDefault="00DB46D4" w:rsidP="00DB46D4">
      <w:pPr>
        <w:spacing w:line="360" w:lineRule="auto"/>
        <w:ind w:firstLine="1440"/>
        <w:rPr>
          <w:sz w:val="26"/>
          <w:szCs w:val="26"/>
        </w:rPr>
      </w:pPr>
    </w:p>
    <w:p w14:paraId="32921A6B" w14:textId="198F1484" w:rsidR="000E05DD" w:rsidRPr="00937472" w:rsidRDefault="00DB46D4" w:rsidP="00DB46D4">
      <w:pPr>
        <w:spacing w:line="360" w:lineRule="auto"/>
        <w:ind w:firstLine="1440"/>
        <w:rPr>
          <w:sz w:val="26"/>
          <w:szCs w:val="26"/>
        </w:rPr>
      </w:pPr>
      <w:r w:rsidRPr="00937472">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937472">
        <w:rPr>
          <w:iCs/>
          <w:sz w:val="26"/>
          <w:szCs w:val="26"/>
        </w:rPr>
        <w:t xml:space="preserve"> </w:t>
      </w:r>
      <w:hyperlink r:id="rId11" w:history="1">
        <w:r w:rsidRPr="00937472">
          <w:rPr>
            <w:rStyle w:val="Hyperlink"/>
            <w:rFonts w:eastAsiaTheme="majorEastAsia"/>
            <w:i/>
            <w:iCs/>
            <w:color w:val="auto"/>
            <w:sz w:val="26"/>
            <w:szCs w:val="26"/>
            <w:u w:val="none"/>
          </w:rPr>
          <w:t>Burleson v. Pa. PUC</w:t>
        </w:r>
        <w:r w:rsidRPr="00937472">
          <w:rPr>
            <w:rStyle w:val="Hyperlink"/>
            <w:rFonts w:eastAsiaTheme="majorEastAsia"/>
            <w:iCs/>
            <w:color w:val="auto"/>
            <w:sz w:val="26"/>
            <w:szCs w:val="26"/>
            <w:u w:val="none"/>
          </w:rPr>
          <w:t xml:space="preserve">, 443 A.2d 1373 (Pa. Cmwlth. 1982), </w:t>
        </w:r>
        <w:r w:rsidRPr="00937472">
          <w:rPr>
            <w:rStyle w:val="Hyperlink"/>
            <w:rFonts w:eastAsiaTheme="majorEastAsia"/>
            <w:i/>
            <w:iCs/>
            <w:color w:val="auto"/>
            <w:sz w:val="26"/>
            <w:szCs w:val="26"/>
            <w:u w:val="none"/>
          </w:rPr>
          <w:t>aff’d</w:t>
        </w:r>
        <w:r w:rsidRPr="00937472">
          <w:rPr>
            <w:rStyle w:val="Hyperlink"/>
            <w:rFonts w:eastAsiaTheme="majorEastAsia"/>
            <w:iCs/>
            <w:color w:val="auto"/>
            <w:sz w:val="26"/>
            <w:szCs w:val="26"/>
            <w:u w:val="none"/>
          </w:rPr>
          <w:t>, 501 Pa. 433, 461 A.2d 1234 (1983).</w:t>
        </w:r>
      </w:hyperlink>
      <w:r w:rsidRPr="00937472">
        <w:rPr>
          <w:rFonts w:eastAsiaTheme="majorEastAsia"/>
          <w:iCs/>
          <w:sz w:val="26"/>
          <w:szCs w:val="26"/>
        </w:rPr>
        <w:t xml:space="preserve">  </w:t>
      </w:r>
      <w:r w:rsidRPr="00937472">
        <w:rPr>
          <w:sz w:val="26"/>
          <w:szCs w:val="26"/>
        </w:rPr>
        <w:t xml:space="preserve">While the burden of going forward with the evidence may </w:t>
      </w:r>
      <w:r w:rsidRPr="00937472">
        <w:rPr>
          <w:rFonts w:eastAsiaTheme="majorEastAsia"/>
          <w:sz w:val="26"/>
          <w:szCs w:val="26"/>
        </w:rPr>
        <w:t>shift</w:t>
      </w:r>
      <w:r w:rsidRPr="00937472">
        <w:rPr>
          <w:sz w:val="26"/>
          <w:szCs w:val="26"/>
        </w:rPr>
        <w:t xml:space="preserve"> back and forth during a proceeding, the </w:t>
      </w:r>
      <w:r w:rsidRPr="00937472">
        <w:rPr>
          <w:rFonts w:eastAsiaTheme="majorEastAsia"/>
          <w:sz w:val="26"/>
          <w:szCs w:val="26"/>
        </w:rPr>
        <w:t>burden of proof</w:t>
      </w:r>
      <w:r w:rsidRPr="00937472">
        <w:rPr>
          <w:sz w:val="26"/>
          <w:szCs w:val="26"/>
        </w:rPr>
        <w:t xml:space="preserve"> never </w:t>
      </w:r>
      <w:r w:rsidRPr="00937472">
        <w:rPr>
          <w:rFonts w:eastAsiaTheme="majorEastAsia"/>
          <w:sz w:val="26"/>
          <w:szCs w:val="26"/>
        </w:rPr>
        <w:t>shifts.  The burden of proof</w:t>
      </w:r>
      <w:r w:rsidRPr="00937472">
        <w:rPr>
          <w:sz w:val="26"/>
          <w:szCs w:val="26"/>
        </w:rPr>
        <w:t xml:space="preserve"> always remains on the party seeking affirmative relief from the Commission.  </w:t>
      </w:r>
      <w:r w:rsidRPr="00937472">
        <w:rPr>
          <w:i/>
          <w:sz w:val="26"/>
          <w:szCs w:val="26"/>
        </w:rPr>
        <w:t xml:space="preserve">Milkie v. Pa. PUC, </w:t>
      </w:r>
      <w:r w:rsidRPr="00937472">
        <w:rPr>
          <w:sz w:val="26"/>
          <w:szCs w:val="26"/>
        </w:rPr>
        <w:t>768 A.2d 1217 (Pa. Cmwlth. 2001).</w:t>
      </w:r>
    </w:p>
    <w:p w14:paraId="060AF8A2" w14:textId="77777777" w:rsidR="00AD4BD1" w:rsidRPr="00937472" w:rsidRDefault="00AD4BD1" w:rsidP="00DB46D4">
      <w:pPr>
        <w:spacing w:line="360" w:lineRule="auto"/>
        <w:ind w:firstLine="1440"/>
        <w:rPr>
          <w:sz w:val="26"/>
          <w:szCs w:val="26"/>
        </w:rPr>
      </w:pPr>
    </w:p>
    <w:p w14:paraId="6DF12090" w14:textId="74084108" w:rsidR="00AD4BD1" w:rsidRPr="00937472" w:rsidRDefault="00AD4BD1" w:rsidP="00DB46D4">
      <w:pPr>
        <w:spacing w:line="360" w:lineRule="auto"/>
        <w:ind w:firstLine="1440"/>
        <w:rPr>
          <w:sz w:val="26"/>
          <w:szCs w:val="26"/>
        </w:rPr>
      </w:pPr>
      <w:r w:rsidRPr="00937472">
        <w:rPr>
          <w:sz w:val="26"/>
          <w:szCs w:val="26"/>
        </w:rPr>
        <w:lastRenderedPageBreak/>
        <w:t>The ALJ made twenty-six Findings of Fact and reached fifteen Conclusions of Law.  I.D. at 2-6, 18-20.  We shall adopt and incorporate herein by reference the ALJ’s Findings of Fact and Conclusions of Law, unless they are reversed or modified by this Opinion and Order, either expressly or by necessary implication.</w:t>
      </w:r>
    </w:p>
    <w:p w14:paraId="517FC570" w14:textId="77777777" w:rsidR="00082F03" w:rsidRPr="00937472" w:rsidRDefault="00082F03" w:rsidP="00DB46D4">
      <w:pPr>
        <w:spacing w:line="360" w:lineRule="auto"/>
        <w:ind w:firstLine="1440"/>
        <w:rPr>
          <w:sz w:val="26"/>
          <w:szCs w:val="26"/>
        </w:rPr>
      </w:pPr>
    </w:p>
    <w:p w14:paraId="2DC62F8F" w14:textId="3CC53F03" w:rsidR="00082F03" w:rsidRPr="00937472" w:rsidRDefault="00DE25ED" w:rsidP="00DE25ED">
      <w:pPr>
        <w:spacing w:line="360" w:lineRule="auto"/>
        <w:rPr>
          <w:sz w:val="26"/>
          <w:szCs w:val="26"/>
        </w:rPr>
      </w:pPr>
      <w:r w:rsidRPr="00937472">
        <w:rPr>
          <w:b/>
          <w:sz w:val="26"/>
          <w:szCs w:val="26"/>
        </w:rPr>
        <w:t>Provision of Unreasonable Service</w:t>
      </w:r>
    </w:p>
    <w:p w14:paraId="760F24C3" w14:textId="1079F4BC" w:rsidR="00DE25ED" w:rsidRPr="00937472" w:rsidRDefault="00DE25ED" w:rsidP="00DE25ED">
      <w:pPr>
        <w:spacing w:line="360" w:lineRule="auto"/>
        <w:rPr>
          <w:sz w:val="26"/>
          <w:szCs w:val="26"/>
        </w:rPr>
      </w:pPr>
    </w:p>
    <w:p w14:paraId="6C15C002" w14:textId="1FDC6EB3" w:rsidR="00CB01F1" w:rsidRDefault="00CB01F1" w:rsidP="00DE25ED">
      <w:pPr>
        <w:spacing w:line="360" w:lineRule="auto"/>
        <w:rPr>
          <w:sz w:val="26"/>
          <w:szCs w:val="26"/>
        </w:rPr>
      </w:pPr>
      <w:r w:rsidRPr="00937472">
        <w:rPr>
          <w:sz w:val="26"/>
          <w:szCs w:val="26"/>
        </w:rPr>
        <w:tab/>
      </w:r>
      <w:r w:rsidRPr="00937472">
        <w:rPr>
          <w:sz w:val="26"/>
          <w:szCs w:val="26"/>
        </w:rPr>
        <w:tab/>
      </w:r>
      <w:r w:rsidR="00B142C9">
        <w:rPr>
          <w:sz w:val="26"/>
          <w:szCs w:val="26"/>
        </w:rPr>
        <w:t xml:space="preserve">As stated, </w:t>
      </w:r>
      <w:r w:rsidR="00B142C9" w:rsidRPr="00284B46">
        <w:rPr>
          <w:i/>
          <w:sz w:val="26"/>
          <w:szCs w:val="26"/>
        </w:rPr>
        <w:t>supra</w:t>
      </w:r>
      <w:r w:rsidR="00B142C9">
        <w:rPr>
          <w:sz w:val="26"/>
          <w:szCs w:val="26"/>
        </w:rPr>
        <w:t>, t</w:t>
      </w:r>
      <w:r w:rsidRPr="00B142C9">
        <w:rPr>
          <w:sz w:val="26"/>
          <w:szCs w:val="26"/>
        </w:rPr>
        <w:t>he</w:t>
      </w:r>
      <w:r w:rsidRPr="00937472">
        <w:rPr>
          <w:sz w:val="26"/>
          <w:szCs w:val="26"/>
        </w:rPr>
        <w:t xml:space="preserve"> Complainant alleged that he </w:t>
      </w:r>
      <w:r w:rsidR="00B142C9">
        <w:rPr>
          <w:sz w:val="26"/>
          <w:szCs w:val="26"/>
        </w:rPr>
        <w:t>experienced numerous service outages and received termination notices despite keeping his account current.  The record evidence indicates that the Com</w:t>
      </w:r>
      <w:r w:rsidR="00E042DE">
        <w:rPr>
          <w:sz w:val="26"/>
          <w:szCs w:val="26"/>
        </w:rPr>
        <w:t>p</w:t>
      </w:r>
      <w:r w:rsidR="00284B46">
        <w:rPr>
          <w:sz w:val="26"/>
          <w:szCs w:val="26"/>
        </w:rPr>
        <w:t>lainant complained at least monthly</w:t>
      </w:r>
      <w:r w:rsidR="003974B4">
        <w:rPr>
          <w:sz w:val="26"/>
          <w:szCs w:val="26"/>
        </w:rPr>
        <w:t>,</w:t>
      </w:r>
      <w:r w:rsidR="00284B46">
        <w:rPr>
          <w:sz w:val="26"/>
          <w:szCs w:val="26"/>
        </w:rPr>
        <w:t xml:space="preserve"> between October 2009 and July 2012</w:t>
      </w:r>
      <w:r w:rsidR="003974B4">
        <w:rPr>
          <w:sz w:val="26"/>
          <w:szCs w:val="26"/>
        </w:rPr>
        <w:t>,</w:t>
      </w:r>
      <w:r w:rsidR="00284B46">
        <w:rPr>
          <w:sz w:val="26"/>
          <w:szCs w:val="26"/>
        </w:rPr>
        <w:t xml:space="preserve"> regarding his telephone service and that payment adjustments were made to his account because he had out-of-service trouble tickets that were open longer than twenty-four hours.  Tr</w:t>
      </w:r>
      <w:r w:rsidR="007B43B8">
        <w:rPr>
          <w:sz w:val="26"/>
          <w:szCs w:val="26"/>
        </w:rPr>
        <w:t>.</w:t>
      </w:r>
      <w:r w:rsidR="00284B46">
        <w:rPr>
          <w:sz w:val="26"/>
          <w:szCs w:val="26"/>
        </w:rPr>
        <w:t xml:space="preserve"> at 70-74; I.D. at 7.  Additionally, the Complainant experienced </w:t>
      </w:r>
      <w:r w:rsidR="00E042DE">
        <w:rPr>
          <w:sz w:val="26"/>
          <w:szCs w:val="26"/>
        </w:rPr>
        <w:t xml:space="preserve">outages </w:t>
      </w:r>
      <w:r w:rsidR="006779B6">
        <w:rPr>
          <w:sz w:val="26"/>
          <w:szCs w:val="26"/>
        </w:rPr>
        <w:t>of at least</w:t>
      </w:r>
      <w:r w:rsidR="00E042DE">
        <w:rPr>
          <w:sz w:val="26"/>
          <w:szCs w:val="26"/>
        </w:rPr>
        <w:t xml:space="preserve"> thirty days in length in January and August of 2011</w:t>
      </w:r>
      <w:r w:rsidR="003974B4">
        <w:rPr>
          <w:sz w:val="26"/>
          <w:szCs w:val="26"/>
        </w:rPr>
        <w:t>,</w:t>
      </w:r>
      <w:r w:rsidR="00E042DE">
        <w:rPr>
          <w:sz w:val="26"/>
          <w:szCs w:val="26"/>
        </w:rPr>
        <w:t xml:space="preserve"> and February and March of 2012.  </w:t>
      </w:r>
      <w:r w:rsidR="006779B6">
        <w:rPr>
          <w:sz w:val="26"/>
          <w:szCs w:val="26"/>
        </w:rPr>
        <w:t xml:space="preserve">Tr. at 72-43; I.D. at 8.  Based on this information, </w:t>
      </w:r>
      <w:r w:rsidR="00884B63">
        <w:rPr>
          <w:sz w:val="26"/>
          <w:szCs w:val="26"/>
        </w:rPr>
        <w:t xml:space="preserve">the ALJ </w:t>
      </w:r>
      <w:r w:rsidR="006779B6">
        <w:rPr>
          <w:sz w:val="26"/>
          <w:szCs w:val="26"/>
        </w:rPr>
        <w:t xml:space="preserve">found that the Complainant established a </w:t>
      </w:r>
      <w:r w:rsidR="006779B6" w:rsidRPr="006779B6">
        <w:rPr>
          <w:i/>
          <w:sz w:val="26"/>
          <w:szCs w:val="26"/>
        </w:rPr>
        <w:t>prima facie</w:t>
      </w:r>
      <w:r w:rsidR="006779B6">
        <w:rPr>
          <w:sz w:val="26"/>
          <w:szCs w:val="26"/>
        </w:rPr>
        <w:t xml:space="preserve"> case that Verizon PA provided him with inadequate telephone service.  Specifically, by not taking sufficient action to clear out-of-service trouble tickets within twenty-four hours of the reports,</w:t>
      </w:r>
      <w:r w:rsidR="00BE27E9">
        <w:rPr>
          <w:sz w:val="26"/>
          <w:szCs w:val="26"/>
        </w:rPr>
        <w:t xml:space="preserve"> and by issuing billing credits for outages of thirty days in January and August of 2011</w:t>
      </w:r>
      <w:r w:rsidR="00884B63">
        <w:rPr>
          <w:sz w:val="26"/>
          <w:szCs w:val="26"/>
        </w:rPr>
        <w:t>,</w:t>
      </w:r>
      <w:r w:rsidR="00BE27E9">
        <w:rPr>
          <w:sz w:val="26"/>
          <w:szCs w:val="26"/>
        </w:rPr>
        <w:t xml:space="preserve"> and February and March of 2012, </w:t>
      </w:r>
      <w:r w:rsidR="006779B6">
        <w:rPr>
          <w:sz w:val="26"/>
          <w:szCs w:val="26"/>
        </w:rPr>
        <w:t xml:space="preserve">the ALJ concluded that Verizon PA violated </w:t>
      </w:r>
      <w:r w:rsidR="00BC1537">
        <w:rPr>
          <w:sz w:val="26"/>
          <w:szCs w:val="26"/>
        </w:rPr>
        <w:t xml:space="preserve">our Regulations at </w:t>
      </w:r>
      <w:r w:rsidR="006779B6">
        <w:rPr>
          <w:sz w:val="26"/>
          <w:szCs w:val="26"/>
        </w:rPr>
        <w:t>52 Pa. Code § 63.57(b), which state that “[a] public utility shall respond to and take substantial action to clear other out-of-service trouble, not requiring unusual repair, within 24 hours of the report</w:t>
      </w:r>
      <w:r w:rsidR="00F84E85">
        <w:rPr>
          <w:sz w:val="26"/>
          <w:szCs w:val="26"/>
        </w:rPr>
        <w:t>[.]</w:t>
      </w:r>
      <w:r w:rsidR="006779B6">
        <w:rPr>
          <w:sz w:val="26"/>
          <w:szCs w:val="26"/>
        </w:rPr>
        <w:t>” I.D. at 7-8.</w:t>
      </w:r>
    </w:p>
    <w:p w14:paraId="31214B73" w14:textId="77777777" w:rsidR="006779B6" w:rsidRDefault="006779B6" w:rsidP="00DE25ED">
      <w:pPr>
        <w:spacing w:line="360" w:lineRule="auto"/>
        <w:rPr>
          <w:sz w:val="26"/>
          <w:szCs w:val="26"/>
        </w:rPr>
      </w:pPr>
    </w:p>
    <w:p w14:paraId="5B777A50" w14:textId="31AE80C7" w:rsidR="00BE27E9" w:rsidRDefault="006779B6" w:rsidP="00DE25ED">
      <w:pPr>
        <w:spacing w:line="360" w:lineRule="auto"/>
        <w:rPr>
          <w:sz w:val="26"/>
          <w:szCs w:val="26"/>
        </w:rPr>
      </w:pPr>
      <w:r>
        <w:rPr>
          <w:sz w:val="26"/>
          <w:szCs w:val="26"/>
        </w:rPr>
        <w:tab/>
      </w:r>
      <w:r>
        <w:rPr>
          <w:sz w:val="26"/>
          <w:szCs w:val="26"/>
        </w:rPr>
        <w:tab/>
      </w:r>
      <w:r w:rsidR="00987B2B">
        <w:rPr>
          <w:sz w:val="26"/>
          <w:szCs w:val="26"/>
        </w:rPr>
        <w:t xml:space="preserve">The Complainant also testified that he experienced cross-talk and humming on his telephone lines.  </w:t>
      </w:r>
      <w:r w:rsidR="00BE27E9">
        <w:rPr>
          <w:sz w:val="26"/>
          <w:szCs w:val="26"/>
        </w:rPr>
        <w:t xml:space="preserve">Although Verizon PA testified that it attempted to correct this problem by switching the copper pairs in the wires, the ALJ found that these </w:t>
      </w:r>
      <w:r w:rsidR="008A77C1">
        <w:rPr>
          <w:sz w:val="26"/>
          <w:szCs w:val="26"/>
        </w:rPr>
        <w:t>repair attempts</w:t>
      </w:r>
      <w:r w:rsidR="00BE27E9">
        <w:rPr>
          <w:sz w:val="26"/>
          <w:szCs w:val="26"/>
        </w:rPr>
        <w:t xml:space="preserve"> were only temporary fixes.  The ALJ</w:t>
      </w:r>
      <w:r w:rsidR="008A77C1">
        <w:rPr>
          <w:sz w:val="26"/>
          <w:szCs w:val="26"/>
        </w:rPr>
        <w:t>,</w:t>
      </w:r>
      <w:r w:rsidR="00BE27E9">
        <w:rPr>
          <w:sz w:val="26"/>
          <w:szCs w:val="26"/>
        </w:rPr>
        <w:t xml:space="preserve"> therefore</w:t>
      </w:r>
      <w:r w:rsidR="008A77C1">
        <w:rPr>
          <w:sz w:val="26"/>
          <w:szCs w:val="26"/>
        </w:rPr>
        <w:t>,</w:t>
      </w:r>
      <w:r w:rsidR="00BE27E9">
        <w:rPr>
          <w:sz w:val="26"/>
          <w:szCs w:val="26"/>
        </w:rPr>
        <w:t xml:space="preserve"> concluded that Verizon PA violated 52 Pa. Code § 63.63(a), which states that</w:t>
      </w:r>
      <w:r w:rsidR="00884B63">
        <w:rPr>
          <w:sz w:val="26"/>
          <w:szCs w:val="26"/>
        </w:rPr>
        <w:t>:</w:t>
      </w:r>
    </w:p>
    <w:p w14:paraId="65584062" w14:textId="2D4C50AB" w:rsidR="006779B6" w:rsidRDefault="00BE27E9" w:rsidP="00D37D76">
      <w:pPr>
        <w:tabs>
          <w:tab w:val="left" w:pos="7920"/>
        </w:tabs>
        <w:ind w:left="1440" w:right="1440"/>
        <w:rPr>
          <w:sz w:val="26"/>
          <w:szCs w:val="26"/>
        </w:rPr>
      </w:pPr>
      <w:r>
        <w:rPr>
          <w:sz w:val="26"/>
          <w:szCs w:val="26"/>
        </w:rPr>
        <w:lastRenderedPageBreak/>
        <w:t>[a] public utility shall furnish, operate, and maintain facilities adequate to provide acceptable transmission of communications.  Transmission shall be at adequate volume levels and free of excessive distortion, noise, and cross talk.</w:t>
      </w:r>
    </w:p>
    <w:p w14:paraId="1243A6AE" w14:textId="77777777" w:rsidR="00BE27E9" w:rsidRDefault="00BE27E9" w:rsidP="00DE25ED">
      <w:pPr>
        <w:spacing w:line="360" w:lineRule="auto"/>
        <w:rPr>
          <w:sz w:val="26"/>
          <w:szCs w:val="26"/>
        </w:rPr>
      </w:pPr>
    </w:p>
    <w:p w14:paraId="63BF8C95" w14:textId="4F7B1674" w:rsidR="00BE27E9" w:rsidRDefault="00BE27E9" w:rsidP="00DE25ED">
      <w:pPr>
        <w:spacing w:line="360" w:lineRule="auto"/>
        <w:rPr>
          <w:sz w:val="26"/>
          <w:szCs w:val="26"/>
        </w:rPr>
      </w:pPr>
      <w:r>
        <w:rPr>
          <w:sz w:val="26"/>
          <w:szCs w:val="26"/>
        </w:rPr>
        <w:t>I.D. at 9.</w:t>
      </w:r>
    </w:p>
    <w:p w14:paraId="1E3DA30D" w14:textId="77777777" w:rsidR="00BE27E9" w:rsidRDefault="00BE27E9" w:rsidP="00DE25ED">
      <w:pPr>
        <w:spacing w:line="360" w:lineRule="auto"/>
        <w:rPr>
          <w:sz w:val="26"/>
          <w:szCs w:val="26"/>
        </w:rPr>
      </w:pPr>
    </w:p>
    <w:p w14:paraId="3DA4EC69" w14:textId="05A6EE0E" w:rsidR="00BE27E9" w:rsidRPr="00BC1537" w:rsidRDefault="00BE27E9" w:rsidP="00DE25ED">
      <w:pPr>
        <w:spacing w:line="360" w:lineRule="auto"/>
        <w:rPr>
          <w:sz w:val="26"/>
          <w:szCs w:val="26"/>
        </w:rPr>
      </w:pPr>
      <w:r>
        <w:rPr>
          <w:sz w:val="26"/>
          <w:szCs w:val="26"/>
        </w:rPr>
        <w:tab/>
      </w:r>
      <w:r>
        <w:rPr>
          <w:sz w:val="26"/>
          <w:szCs w:val="26"/>
        </w:rPr>
        <w:tab/>
        <w:t>The ALJ also found that Verizon PA violated 66 Pa. C.S. § 1501</w:t>
      </w:r>
      <w:r w:rsidR="00BC1537">
        <w:rPr>
          <w:sz w:val="26"/>
          <w:szCs w:val="26"/>
        </w:rPr>
        <w:t xml:space="preserve">, which states, </w:t>
      </w:r>
      <w:r w:rsidR="00BC1537">
        <w:rPr>
          <w:i/>
          <w:sz w:val="26"/>
          <w:szCs w:val="26"/>
        </w:rPr>
        <w:t>inter alia</w:t>
      </w:r>
      <w:r w:rsidR="00BC1537">
        <w:rPr>
          <w:sz w:val="26"/>
          <w:szCs w:val="26"/>
        </w:rPr>
        <w:t xml:space="preserve">, </w:t>
      </w:r>
      <w:r w:rsidR="008A77C1">
        <w:rPr>
          <w:sz w:val="26"/>
          <w:szCs w:val="26"/>
        </w:rPr>
        <w:t xml:space="preserve">that </w:t>
      </w:r>
      <w:r w:rsidR="00BC1537">
        <w:rPr>
          <w:sz w:val="26"/>
          <w:szCs w:val="26"/>
        </w:rPr>
        <w:t xml:space="preserve">utilities must furnish adequate and reasonable service without unreasonable interruption or delay.  </w:t>
      </w:r>
      <w:r w:rsidR="00884B63">
        <w:rPr>
          <w:sz w:val="26"/>
          <w:szCs w:val="26"/>
        </w:rPr>
        <w:t>T</w:t>
      </w:r>
      <w:r w:rsidR="00BC1537">
        <w:rPr>
          <w:sz w:val="26"/>
          <w:szCs w:val="26"/>
        </w:rPr>
        <w:t>he ALJ noted that Verizon PA did not deny that it had given the Complainant multiple credits for service outages of at least thirty days in length in 2011 and 2012.  Although Verizon PA argued that it gave the Co</w:t>
      </w:r>
      <w:r w:rsidR="00884B63">
        <w:rPr>
          <w:sz w:val="26"/>
          <w:szCs w:val="26"/>
        </w:rPr>
        <w:t>mplainant some courte</w:t>
      </w:r>
      <w:r w:rsidR="00BC1537">
        <w:rPr>
          <w:sz w:val="26"/>
          <w:szCs w:val="26"/>
        </w:rPr>
        <w:t xml:space="preserve">sy </w:t>
      </w:r>
      <w:r w:rsidR="008A77C1">
        <w:rPr>
          <w:sz w:val="26"/>
          <w:szCs w:val="26"/>
        </w:rPr>
        <w:t xml:space="preserve">billing </w:t>
      </w:r>
      <w:r w:rsidR="00BC1537">
        <w:rPr>
          <w:sz w:val="26"/>
          <w:szCs w:val="26"/>
        </w:rPr>
        <w:t>credi</w:t>
      </w:r>
      <w:r w:rsidR="008A77C1">
        <w:rPr>
          <w:sz w:val="26"/>
          <w:szCs w:val="26"/>
        </w:rPr>
        <w:t xml:space="preserve">ts due to frequent complaints, </w:t>
      </w:r>
      <w:r w:rsidR="00BC1537">
        <w:rPr>
          <w:sz w:val="26"/>
          <w:szCs w:val="26"/>
        </w:rPr>
        <w:t>the ALJ stated that she was not persuaded to believe that the credits were simply courtesy-related</w:t>
      </w:r>
      <w:r w:rsidR="008A77C1">
        <w:rPr>
          <w:sz w:val="26"/>
          <w:szCs w:val="26"/>
        </w:rPr>
        <w:t xml:space="preserve"> and had nothing to do with in</w:t>
      </w:r>
      <w:r w:rsidR="00BC1537">
        <w:rPr>
          <w:sz w:val="26"/>
          <w:szCs w:val="26"/>
        </w:rPr>
        <w:t>adequate service.  I.D. at 11-12.</w:t>
      </w:r>
    </w:p>
    <w:p w14:paraId="77BA431B" w14:textId="77777777" w:rsidR="00DE25ED" w:rsidRPr="00937472" w:rsidRDefault="00DE25ED" w:rsidP="00DE25ED">
      <w:pPr>
        <w:spacing w:line="360" w:lineRule="auto"/>
        <w:ind w:firstLine="1440"/>
        <w:rPr>
          <w:sz w:val="26"/>
          <w:szCs w:val="26"/>
        </w:rPr>
      </w:pPr>
    </w:p>
    <w:p w14:paraId="766C41E9" w14:textId="668F7F93" w:rsidR="00DE25ED" w:rsidRPr="00937472" w:rsidRDefault="00DE25ED" w:rsidP="00DE25ED">
      <w:pPr>
        <w:spacing w:line="360" w:lineRule="auto"/>
        <w:ind w:firstLine="1440"/>
        <w:rPr>
          <w:sz w:val="26"/>
          <w:szCs w:val="26"/>
        </w:rPr>
      </w:pPr>
      <w:r w:rsidRPr="00937472">
        <w:rPr>
          <w:sz w:val="26"/>
          <w:szCs w:val="26"/>
        </w:rPr>
        <w:t xml:space="preserve">After </w:t>
      </w:r>
      <w:r w:rsidR="00884B63">
        <w:rPr>
          <w:sz w:val="26"/>
          <w:szCs w:val="26"/>
        </w:rPr>
        <w:t xml:space="preserve">our </w:t>
      </w:r>
      <w:r w:rsidRPr="00937472">
        <w:rPr>
          <w:sz w:val="26"/>
          <w:szCs w:val="26"/>
        </w:rPr>
        <w:t xml:space="preserve">review </w:t>
      </w:r>
      <w:r w:rsidR="00286EC5">
        <w:rPr>
          <w:sz w:val="26"/>
          <w:szCs w:val="26"/>
        </w:rPr>
        <w:t xml:space="preserve">and consideration </w:t>
      </w:r>
      <w:r w:rsidRPr="00937472">
        <w:rPr>
          <w:sz w:val="26"/>
          <w:szCs w:val="26"/>
        </w:rPr>
        <w:t>of the record</w:t>
      </w:r>
      <w:r w:rsidR="00286EC5">
        <w:rPr>
          <w:sz w:val="26"/>
          <w:szCs w:val="26"/>
        </w:rPr>
        <w:t xml:space="preserve"> evidence</w:t>
      </w:r>
      <w:r w:rsidRPr="00937472">
        <w:rPr>
          <w:sz w:val="26"/>
          <w:szCs w:val="26"/>
        </w:rPr>
        <w:t xml:space="preserve">, we agree with the ALJ’s conclusion that Verizon PA provided unreasonable service to the Complainant in violation of </w:t>
      </w:r>
      <w:r w:rsidR="00BC1537">
        <w:rPr>
          <w:sz w:val="26"/>
          <w:szCs w:val="26"/>
        </w:rPr>
        <w:t xml:space="preserve">our Regulations and </w:t>
      </w:r>
      <w:r w:rsidRPr="00937472">
        <w:rPr>
          <w:sz w:val="26"/>
          <w:szCs w:val="26"/>
        </w:rPr>
        <w:t>the Public Utility Code</w:t>
      </w:r>
      <w:r w:rsidR="00286EC5">
        <w:rPr>
          <w:sz w:val="26"/>
          <w:szCs w:val="26"/>
        </w:rPr>
        <w:t xml:space="preserve">.  </w:t>
      </w:r>
      <w:r w:rsidRPr="00937472">
        <w:rPr>
          <w:sz w:val="26"/>
          <w:szCs w:val="26"/>
        </w:rPr>
        <w:t>We note, however, that in arriving at her conclusions, the ALJ relied extensively on Verizon PA’s issuance of numerous bill credits to the Complaint.  We disagree with using the issuance of bill credits as evidence of unreasonable service.</w:t>
      </w:r>
    </w:p>
    <w:p w14:paraId="3900510F" w14:textId="77777777" w:rsidR="00DE25ED" w:rsidRPr="00937472" w:rsidRDefault="00DE25ED" w:rsidP="00DE25ED">
      <w:pPr>
        <w:spacing w:line="360" w:lineRule="auto"/>
        <w:ind w:firstLine="1440"/>
        <w:rPr>
          <w:sz w:val="26"/>
          <w:szCs w:val="26"/>
        </w:rPr>
      </w:pPr>
    </w:p>
    <w:p w14:paraId="17346F21" w14:textId="696415E5" w:rsidR="00DE25ED" w:rsidRPr="00937472" w:rsidRDefault="00DE25ED" w:rsidP="00D37D76">
      <w:pPr>
        <w:keepNext/>
        <w:spacing w:line="360" w:lineRule="auto"/>
        <w:ind w:firstLine="1440"/>
        <w:rPr>
          <w:sz w:val="26"/>
          <w:szCs w:val="26"/>
        </w:rPr>
      </w:pPr>
      <w:r w:rsidRPr="00937472">
        <w:rPr>
          <w:sz w:val="26"/>
          <w:szCs w:val="26"/>
        </w:rPr>
        <w:t>Bill credits are used by all utilities for many different reasons including:</w:t>
      </w:r>
    </w:p>
    <w:p w14:paraId="595D3FC4" w14:textId="77777777" w:rsidR="00DE25ED" w:rsidRPr="00937472" w:rsidRDefault="00DE25ED" w:rsidP="00D37D76">
      <w:pPr>
        <w:keepNext/>
        <w:spacing w:line="360" w:lineRule="auto"/>
        <w:ind w:firstLine="1440"/>
        <w:rPr>
          <w:sz w:val="26"/>
          <w:szCs w:val="26"/>
        </w:rPr>
      </w:pPr>
    </w:p>
    <w:p w14:paraId="3FA8EE46" w14:textId="4C7D2BA2" w:rsidR="00DE25ED" w:rsidRPr="00937472" w:rsidRDefault="00DE25ED" w:rsidP="00EF3692">
      <w:pPr>
        <w:pStyle w:val="ListParagraph"/>
        <w:numPr>
          <w:ilvl w:val="0"/>
          <w:numId w:val="12"/>
        </w:numPr>
        <w:ind w:left="720"/>
        <w:rPr>
          <w:sz w:val="26"/>
          <w:szCs w:val="26"/>
        </w:rPr>
      </w:pPr>
      <w:r w:rsidRPr="00937472">
        <w:rPr>
          <w:sz w:val="26"/>
          <w:szCs w:val="26"/>
        </w:rPr>
        <w:t>As a customer service measure to keep customers satisfied with their service regardless of whether they experienced a violation of the Public Utility Code or Commission Regulations;</w:t>
      </w:r>
    </w:p>
    <w:p w14:paraId="5B7570C2" w14:textId="77777777" w:rsidR="00DE25ED" w:rsidRPr="00937472" w:rsidRDefault="00DE25ED" w:rsidP="00EF3692">
      <w:pPr>
        <w:pStyle w:val="ListParagraph"/>
        <w:rPr>
          <w:sz w:val="26"/>
          <w:szCs w:val="26"/>
        </w:rPr>
      </w:pPr>
    </w:p>
    <w:p w14:paraId="44BE1D77" w14:textId="2A1E0D3C" w:rsidR="00DE25ED" w:rsidRPr="00937472" w:rsidRDefault="00DE25ED" w:rsidP="00EF3692">
      <w:pPr>
        <w:pStyle w:val="ListParagraph"/>
        <w:numPr>
          <w:ilvl w:val="0"/>
          <w:numId w:val="12"/>
        </w:numPr>
        <w:ind w:left="720"/>
        <w:rPr>
          <w:sz w:val="26"/>
          <w:szCs w:val="26"/>
        </w:rPr>
      </w:pPr>
      <w:r w:rsidRPr="00937472">
        <w:rPr>
          <w:sz w:val="26"/>
          <w:szCs w:val="26"/>
        </w:rPr>
        <w:lastRenderedPageBreak/>
        <w:t>As a manner of settling disputes as well as informal or Formal Complaints in accordance with the Commission’s policy of encouraging settlements</w:t>
      </w:r>
      <w:r w:rsidR="003974B4">
        <w:rPr>
          <w:sz w:val="26"/>
          <w:szCs w:val="26"/>
        </w:rPr>
        <w:t>,</w:t>
      </w:r>
      <w:r w:rsidRPr="00937472">
        <w:rPr>
          <w:rStyle w:val="FootnoteReference"/>
        </w:rPr>
        <w:footnoteReference w:id="3"/>
      </w:r>
      <w:r w:rsidRPr="00937472">
        <w:rPr>
          <w:sz w:val="26"/>
          <w:szCs w:val="26"/>
        </w:rPr>
        <w:t xml:space="preserve"> and</w:t>
      </w:r>
    </w:p>
    <w:p w14:paraId="4373B20B" w14:textId="77777777" w:rsidR="00DE25ED" w:rsidRPr="00937472" w:rsidRDefault="00DE25ED" w:rsidP="00EF3692">
      <w:pPr>
        <w:pStyle w:val="ListParagraph"/>
        <w:rPr>
          <w:sz w:val="26"/>
          <w:szCs w:val="26"/>
        </w:rPr>
      </w:pPr>
    </w:p>
    <w:p w14:paraId="5DA11141" w14:textId="59BC3B14" w:rsidR="00DE25ED" w:rsidRPr="00937472" w:rsidRDefault="00DE25ED" w:rsidP="00EF3692">
      <w:pPr>
        <w:pStyle w:val="ListParagraph"/>
        <w:numPr>
          <w:ilvl w:val="0"/>
          <w:numId w:val="12"/>
        </w:numPr>
        <w:ind w:left="720"/>
        <w:rPr>
          <w:sz w:val="26"/>
          <w:szCs w:val="26"/>
        </w:rPr>
      </w:pPr>
      <w:r w:rsidRPr="00937472">
        <w:rPr>
          <w:sz w:val="26"/>
          <w:szCs w:val="26"/>
        </w:rPr>
        <w:t>Compensating customers for issues which the Commission has no authority to award compensation.</w:t>
      </w:r>
    </w:p>
    <w:p w14:paraId="2533579E" w14:textId="77777777" w:rsidR="00DE25ED" w:rsidRPr="00937472" w:rsidRDefault="00DE25ED" w:rsidP="00EF3692">
      <w:pPr>
        <w:spacing w:line="360" w:lineRule="auto"/>
        <w:ind w:left="720"/>
        <w:rPr>
          <w:sz w:val="26"/>
          <w:szCs w:val="26"/>
        </w:rPr>
      </w:pPr>
    </w:p>
    <w:p w14:paraId="53B5AE39" w14:textId="20EE889C" w:rsidR="00BD3A67" w:rsidRDefault="00BD3A67" w:rsidP="00BD3A67">
      <w:pPr>
        <w:spacing w:line="360" w:lineRule="auto"/>
        <w:rPr>
          <w:sz w:val="26"/>
          <w:szCs w:val="26"/>
        </w:rPr>
      </w:pPr>
      <w:r w:rsidRPr="00937472">
        <w:rPr>
          <w:sz w:val="26"/>
          <w:szCs w:val="26"/>
        </w:rPr>
        <w:t xml:space="preserve">We are concerned that using the issuance of credits as evidence of a violation of the Public Utility Code or Commission Regulations will have a chilling effect on their use, to the detriment of customers.  In the instant case, there is sufficient credible evidence in the record to find that Verizon PA provided unreasonable service to the Complainant without relying on bill credits.  Specifically, we note that there is record evidence that Verizon PA found trouble with the facilities that provided the Complainant with service twenty-four times between September 2009 and July 2012.  Tr. at 52:18 – 53:3.  </w:t>
      </w:r>
      <w:r w:rsidR="00EF3692">
        <w:rPr>
          <w:sz w:val="26"/>
          <w:szCs w:val="26"/>
        </w:rPr>
        <w:t xml:space="preserve">As such, we shall modify the ALJ’s Initial Decision with regard to </w:t>
      </w:r>
      <w:r w:rsidR="003F6DF1">
        <w:rPr>
          <w:sz w:val="26"/>
          <w:szCs w:val="26"/>
        </w:rPr>
        <w:t xml:space="preserve">our </w:t>
      </w:r>
      <w:r w:rsidR="00EF3692">
        <w:rPr>
          <w:sz w:val="26"/>
          <w:szCs w:val="26"/>
        </w:rPr>
        <w:t>position</w:t>
      </w:r>
      <w:r w:rsidR="003F6DF1">
        <w:rPr>
          <w:sz w:val="26"/>
          <w:szCs w:val="26"/>
        </w:rPr>
        <w:t xml:space="preserve"> here</w:t>
      </w:r>
      <w:r w:rsidR="00EF3692">
        <w:rPr>
          <w:sz w:val="26"/>
          <w:szCs w:val="26"/>
        </w:rPr>
        <w:t>.</w:t>
      </w:r>
    </w:p>
    <w:p w14:paraId="5CC9558A" w14:textId="77777777" w:rsidR="00E324A7" w:rsidRDefault="00E324A7" w:rsidP="00BD3A67">
      <w:pPr>
        <w:spacing w:line="360" w:lineRule="auto"/>
        <w:rPr>
          <w:sz w:val="26"/>
          <w:szCs w:val="26"/>
        </w:rPr>
      </w:pPr>
    </w:p>
    <w:p w14:paraId="32E37B68" w14:textId="5C020A50" w:rsidR="00E324A7" w:rsidRDefault="00E324A7" w:rsidP="00BD3A67">
      <w:pPr>
        <w:spacing w:line="360" w:lineRule="auto"/>
        <w:rPr>
          <w:sz w:val="26"/>
          <w:szCs w:val="26"/>
        </w:rPr>
      </w:pPr>
      <w:r>
        <w:rPr>
          <w:b/>
          <w:sz w:val="26"/>
          <w:szCs w:val="26"/>
        </w:rPr>
        <w:t>Credit or Refund</w:t>
      </w:r>
    </w:p>
    <w:p w14:paraId="55528E7B" w14:textId="77777777" w:rsidR="00E324A7" w:rsidRDefault="00E324A7" w:rsidP="00BD3A67">
      <w:pPr>
        <w:spacing w:line="360" w:lineRule="auto"/>
        <w:rPr>
          <w:sz w:val="26"/>
          <w:szCs w:val="26"/>
        </w:rPr>
      </w:pPr>
    </w:p>
    <w:p w14:paraId="75708070" w14:textId="05CDF65C" w:rsidR="00E324A7" w:rsidRPr="00E324A7" w:rsidRDefault="00E324A7" w:rsidP="00BD3A67">
      <w:pPr>
        <w:spacing w:line="360" w:lineRule="auto"/>
        <w:rPr>
          <w:sz w:val="26"/>
          <w:szCs w:val="26"/>
        </w:rPr>
      </w:pPr>
      <w:r>
        <w:rPr>
          <w:sz w:val="26"/>
          <w:szCs w:val="26"/>
        </w:rPr>
        <w:tab/>
      </w:r>
      <w:r>
        <w:rPr>
          <w:sz w:val="26"/>
          <w:szCs w:val="26"/>
        </w:rPr>
        <w:tab/>
        <w:t xml:space="preserve">As stated, </w:t>
      </w:r>
      <w:r w:rsidRPr="008A77C1">
        <w:rPr>
          <w:i/>
          <w:sz w:val="26"/>
          <w:szCs w:val="26"/>
        </w:rPr>
        <w:t>supra</w:t>
      </w:r>
      <w:r>
        <w:rPr>
          <w:sz w:val="26"/>
          <w:szCs w:val="26"/>
        </w:rPr>
        <w:t>, t</w:t>
      </w:r>
      <w:r w:rsidRPr="00E324A7">
        <w:rPr>
          <w:sz w:val="26"/>
          <w:szCs w:val="26"/>
        </w:rPr>
        <w:t>he</w:t>
      </w:r>
      <w:r>
        <w:rPr>
          <w:sz w:val="26"/>
          <w:szCs w:val="26"/>
        </w:rPr>
        <w:t xml:space="preserve"> ALJ dismissed the Complainant’s claim for $400 in monetary damages via her </w:t>
      </w:r>
      <w:r>
        <w:rPr>
          <w:i/>
          <w:sz w:val="26"/>
          <w:szCs w:val="26"/>
        </w:rPr>
        <w:t>Order Granting in Part and Denying in Part Preliminary Objections.</w:t>
      </w:r>
      <w:r>
        <w:rPr>
          <w:sz w:val="26"/>
          <w:szCs w:val="26"/>
        </w:rPr>
        <w:t xml:space="preserve">  However, the ALJ noted that, at the hearing, the Complainant requested $400 in credit or refund for the days his service was of poor quality or was interrupted completely.  The ALJ found that there was insufficient evidence in the record to award the Complainant a credit or refund because he offered no evidence in the form of bills or other possible exhibits to support a finding that he was entitled to a further specific c</w:t>
      </w:r>
      <w:r w:rsidR="0034562C">
        <w:rPr>
          <w:sz w:val="26"/>
          <w:szCs w:val="26"/>
        </w:rPr>
        <w:t xml:space="preserve">redit or refund on his account.  </w:t>
      </w:r>
      <w:r>
        <w:rPr>
          <w:sz w:val="26"/>
          <w:szCs w:val="26"/>
        </w:rPr>
        <w:t xml:space="preserve">I.D. at 14.  After review of the record, we concur with the ALJ’s ruling.  As the ALJ noted, an assertation alone by the Complainant cannot form the basis for a finding in his favor.  With no bills or other evidence offered by the </w:t>
      </w:r>
      <w:r>
        <w:rPr>
          <w:sz w:val="26"/>
          <w:szCs w:val="26"/>
        </w:rPr>
        <w:lastRenderedPageBreak/>
        <w:t xml:space="preserve">Complainant to support his claim that he is owed $400, we conclude that it is not possible to </w:t>
      </w:r>
      <w:r w:rsidR="003F6DF1">
        <w:rPr>
          <w:sz w:val="26"/>
          <w:szCs w:val="26"/>
        </w:rPr>
        <w:t xml:space="preserve">determine </w:t>
      </w:r>
      <w:r>
        <w:rPr>
          <w:sz w:val="26"/>
          <w:szCs w:val="26"/>
        </w:rPr>
        <w:t>the fees he was charged or the proper credit to issue</w:t>
      </w:r>
      <w:r w:rsidR="00EA6BA8">
        <w:rPr>
          <w:sz w:val="26"/>
          <w:szCs w:val="26"/>
        </w:rPr>
        <w:t xml:space="preserve"> to</w:t>
      </w:r>
      <w:r>
        <w:rPr>
          <w:sz w:val="26"/>
          <w:szCs w:val="26"/>
        </w:rPr>
        <w:t xml:space="preserve"> him.</w:t>
      </w:r>
    </w:p>
    <w:p w14:paraId="7F953052" w14:textId="77777777" w:rsidR="009237CD" w:rsidRPr="00937472" w:rsidRDefault="009237CD" w:rsidP="00BD3A67">
      <w:pPr>
        <w:spacing w:line="360" w:lineRule="auto"/>
        <w:rPr>
          <w:sz w:val="26"/>
          <w:szCs w:val="26"/>
        </w:rPr>
      </w:pPr>
    </w:p>
    <w:p w14:paraId="196BC30F" w14:textId="41785315" w:rsidR="009237CD" w:rsidRPr="00937472" w:rsidRDefault="00E324A7" w:rsidP="00BD3A67">
      <w:pPr>
        <w:spacing w:line="360" w:lineRule="auto"/>
        <w:rPr>
          <w:b/>
          <w:sz w:val="26"/>
          <w:szCs w:val="26"/>
        </w:rPr>
      </w:pPr>
      <w:r>
        <w:rPr>
          <w:b/>
          <w:sz w:val="26"/>
          <w:szCs w:val="26"/>
        </w:rPr>
        <w:t xml:space="preserve">Civil Penalty and </w:t>
      </w:r>
      <w:r w:rsidR="009237CD" w:rsidRPr="00937472">
        <w:rPr>
          <w:b/>
          <w:sz w:val="26"/>
          <w:szCs w:val="26"/>
        </w:rPr>
        <w:t>Compliance with Commission Policy Statement</w:t>
      </w:r>
    </w:p>
    <w:p w14:paraId="1EF05938" w14:textId="77777777" w:rsidR="009237CD" w:rsidRPr="00937472" w:rsidRDefault="009237CD" w:rsidP="009237CD">
      <w:pPr>
        <w:spacing w:line="360" w:lineRule="auto"/>
        <w:ind w:firstLine="1440"/>
        <w:rPr>
          <w:sz w:val="26"/>
          <w:szCs w:val="26"/>
        </w:rPr>
      </w:pPr>
    </w:p>
    <w:p w14:paraId="0C226D1E" w14:textId="27CD9DC0" w:rsidR="00286EC5" w:rsidRDefault="00286EC5" w:rsidP="009237CD">
      <w:pPr>
        <w:spacing w:line="360" w:lineRule="auto"/>
        <w:ind w:firstLine="1440"/>
        <w:rPr>
          <w:sz w:val="26"/>
          <w:szCs w:val="26"/>
        </w:rPr>
      </w:pPr>
      <w:r>
        <w:rPr>
          <w:sz w:val="26"/>
          <w:szCs w:val="26"/>
        </w:rPr>
        <w:t>The ALJ recommended that Verizon PA be assessed a civil penalty of $1,000</w:t>
      </w:r>
      <w:r w:rsidR="00EA6BA8">
        <w:rPr>
          <w:sz w:val="26"/>
          <w:szCs w:val="26"/>
        </w:rPr>
        <w:t>, broken</w:t>
      </w:r>
      <w:r w:rsidRPr="00937472">
        <w:rPr>
          <w:sz w:val="26"/>
          <w:szCs w:val="26"/>
        </w:rPr>
        <w:t xml:space="preserve"> down as follows: </w:t>
      </w:r>
      <w:r w:rsidR="00DF6CD5">
        <w:rPr>
          <w:sz w:val="26"/>
          <w:szCs w:val="26"/>
        </w:rPr>
        <w:t xml:space="preserve"> </w:t>
      </w:r>
      <w:r w:rsidR="003F6DF1">
        <w:rPr>
          <w:sz w:val="26"/>
          <w:szCs w:val="26"/>
        </w:rPr>
        <w:t>(</w:t>
      </w:r>
      <w:r w:rsidRPr="00937472">
        <w:rPr>
          <w:sz w:val="26"/>
          <w:szCs w:val="26"/>
        </w:rPr>
        <w:t>1)</w:t>
      </w:r>
      <w:r w:rsidR="003F6DF1">
        <w:rPr>
          <w:sz w:val="26"/>
          <w:szCs w:val="26"/>
        </w:rPr>
        <w:t xml:space="preserve"> </w:t>
      </w:r>
      <w:r w:rsidRPr="00937472">
        <w:rPr>
          <w:sz w:val="26"/>
          <w:szCs w:val="26"/>
        </w:rPr>
        <w:t>$100 for viol</w:t>
      </w:r>
      <w:r w:rsidR="00EC1F11">
        <w:rPr>
          <w:sz w:val="26"/>
          <w:szCs w:val="26"/>
        </w:rPr>
        <w:t>ating</w:t>
      </w:r>
      <w:r w:rsidRPr="00937472">
        <w:rPr>
          <w:sz w:val="26"/>
          <w:szCs w:val="26"/>
        </w:rPr>
        <w:t xml:space="preserve"> 52 Pa. Code § 63.57(b); </w:t>
      </w:r>
      <w:r w:rsidR="003F6DF1">
        <w:rPr>
          <w:sz w:val="26"/>
          <w:szCs w:val="26"/>
        </w:rPr>
        <w:t>(</w:t>
      </w:r>
      <w:r w:rsidRPr="00937472">
        <w:rPr>
          <w:sz w:val="26"/>
          <w:szCs w:val="26"/>
        </w:rPr>
        <w:t>2)</w:t>
      </w:r>
      <w:r w:rsidR="003F6DF1">
        <w:rPr>
          <w:sz w:val="26"/>
          <w:szCs w:val="26"/>
        </w:rPr>
        <w:t xml:space="preserve"> </w:t>
      </w:r>
      <w:r w:rsidRPr="00937472">
        <w:rPr>
          <w:sz w:val="26"/>
          <w:szCs w:val="26"/>
        </w:rPr>
        <w:t xml:space="preserve">$100 for </w:t>
      </w:r>
      <w:r w:rsidR="00EC1F11">
        <w:rPr>
          <w:sz w:val="26"/>
          <w:szCs w:val="26"/>
        </w:rPr>
        <w:t xml:space="preserve">violating </w:t>
      </w:r>
      <w:r w:rsidRPr="00937472">
        <w:rPr>
          <w:sz w:val="26"/>
          <w:szCs w:val="26"/>
        </w:rPr>
        <w:t xml:space="preserve">52 Pa. Code § 63.63(a); and </w:t>
      </w:r>
      <w:r w:rsidR="003F6DF1">
        <w:rPr>
          <w:sz w:val="26"/>
          <w:szCs w:val="26"/>
        </w:rPr>
        <w:t>(</w:t>
      </w:r>
      <w:r w:rsidRPr="00937472">
        <w:rPr>
          <w:sz w:val="26"/>
          <w:szCs w:val="26"/>
        </w:rPr>
        <w:t xml:space="preserve">3) $800 for </w:t>
      </w:r>
      <w:r w:rsidR="00EC1F11">
        <w:rPr>
          <w:sz w:val="26"/>
          <w:szCs w:val="26"/>
        </w:rPr>
        <w:t>violating</w:t>
      </w:r>
      <w:r w:rsidRPr="00937472">
        <w:rPr>
          <w:sz w:val="26"/>
          <w:szCs w:val="26"/>
        </w:rPr>
        <w:t xml:space="preserve"> 66 Pa. C.S. § 1501.  Th</w:t>
      </w:r>
      <w:r>
        <w:rPr>
          <w:sz w:val="26"/>
          <w:szCs w:val="26"/>
        </w:rPr>
        <w:t>e ALJ stated that this</w:t>
      </w:r>
      <w:r w:rsidRPr="00937472">
        <w:rPr>
          <w:sz w:val="26"/>
          <w:szCs w:val="26"/>
        </w:rPr>
        <w:t xml:space="preserve"> $800 can be further broken down into $200 for each of the four months the Complainant’s out-of-service trouble ticket was open for thirty days in January and August of 2011</w:t>
      </w:r>
      <w:r w:rsidR="003F6DF1">
        <w:rPr>
          <w:sz w:val="26"/>
          <w:szCs w:val="26"/>
        </w:rPr>
        <w:t>,</w:t>
      </w:r>
      <w:r w:rsidRPr="00937472">
        <w:rPr>
          <w:sz w:val="26"/>
          <w:szCs w:val="26"/>
        </w:rPr>
        <w:t xml:space="preserve"> </w:t>
      </w:r>
      <w:r w:rsidR="00EC1F11">
        <w:rPr>
          <w:sz w:val="26"/>
          <w:szCs w:val="26"/>
        </w:rPr>
        <w:t>and</w:t>
      </w:r>
      <w:r w:rsidRPr="00937472">
        <w:rPr>
          <w:sz w:val="26"/>
          <w:szCs w:val="26"/>
        </w:rPr>
        <w:t xml:space="preserve"> February and March of 2012.</w:t>
      </w:r>
    </w:p>
    <w:p w14:paraId="2DEA996B" w14:textId="77777777" w:rsidR="00286EC5" w:rsidRDefault="00286EC5" w:rsidP="009237CD">
      <w:pPr>
        <w:spacing w:line="360" w:lineRule="auto"/>
        <w:ind w:firstLine="1440"/>
        <w:rPr>
          <w:sz w:val="26"/>
          <w:szCs w:val="26"/>
        </w:rPr>
      </w:pPr>
    </w:p>
    <w:p w14:paraId="643B64BD" w14:textId="5DEE80AD" w:rsidR="009237CD" w:rsidRPr="00937472" w:rsidRDefault="00286EC5" w:rsidP="009237CD">
      <w:pPr>
        <w:spacing w:line="360" w:lineRule="auto"/>
        <w:ind w:firstLine="1440"/>
        <w:rPr>
          <w:sz w:val="26"/>
          <w:szCs w:val="26"/>
        </w:rPr>
      </w:pPr>
      <w:r>
        <w:rPr>
          <w:sz w:val="26"/>
          <w:szCs w:val="26"/>
        </w:rPr>
        <w:t xml:space="preserve">Based </w:t>
      </w:r>
      <w:r w:rsidR="003F6DF1">
        <w:rPr>
          <w:sz w:val="26"/>
          <w:szCs w:val="26"/>
        </w:rPr>
        <w:t xml:space="preserve">on </w:t>
      </w:r>
      <w:r>
        <w:rPr>
          <w:sz w:val="26"/>
          <w:szCs w:val="26"/>
        </w:rPr>
        <w:t xml:space="preserve">the </w:t>
      </w:r>
      <w:r w:rsidR="009237CD" w:rsidRPr="00937472">
        <w:rPr>
          <w:sz w:val="26"/>
          <w:szCs w:val="26"/>
        </w:rPr>
        <w:t>ALJ</w:t>
      </w:r>
      <w:r>
        <w:rPr>
          <w:sz w:val="26"/>
          <w:szCs w:val="26"/>
        </w:rPr>
        <w:t>’</w:t>
      </w:r>
      <w:r w:rsidR="00EC1F11">
        <w:rPr>
          <w:sz w:val="26"/>
          <w:szCs w:val="26"/>
        </w:rPr>
        <w:t>s</w:t>
      </w:r>
      <w:r>
        <w:rPr>
          <w:sz w:val="26"/>
          <w:szCs w:val="26"/>
        </w:rPr>
        <w:t xml:space="preserve"> recommendation</w:t>
      </w:r>
      <w:r w:rsidR="009237CD" w:rsidRPr="00937472">
        <w:rPr>
          <w:sz w:val="26"/>
          <w:szCs w:val="26"/>
        </w:rPr>
        <w:t>, we believe it is necessary to analyze the appropriate level of civil penalties that should be imposed in this case.  The Commission has promulgated a Policy Statement at 52 Pa. Code § 69.1201 that sets forth ten factors that we may consider in evaluating whether a fine for violating a Commission order, regulation or statute is appropriate.  The Policy Statement sets forth the guidelines we use when determining whether, and to what extent, a civil penalty is warranted.</w:t>
      </w:r>
    </w:p>
    <w:p w14:paraId="271D8690" w14:textId="77777777" w:rsidR="009237CD" w:rsidRPr="00937472" w:rsidRDefault="009237CD" w:rsidP="009237CD">
      <w:pPr>
        <w:spacing w:line="360" w:lineRule="auto"/>
        <w:ind w:firstLine="1440"/>
        <w:rPr>
          <w:sz w:val="26"/>
          <w:szCs w:val="26"/>
        </w:rPr>
      </w:pPr>
    </w:p>
    <w:p w14:paraId="32BFF7E3" w14:textId="6D92216F" w:rsidR="009237CD" w:rsidRPr="00937472" w:rsidRDefault="001A07FA" w:rsidP="009237CD">
      <w:pPr>
        <w:spacing w:line="360" w:lineRule="auto"/>
        <w:ind w:firstLine="1440"/>
        <w:rPr>
          <w:sz w:val="26"/>
          <w:szCs w:val="26"/>
        </w:rPr>
      </w:pPr>
      <w:r w:rsidRPr="00937472">
        <w:rPr>
          <w:color w:val="000000"/>
          <w:sz w:val="26"/>
          <w:szCs w:val="26"/>
          <w:u w:color="000000"/>
        </w:rPr>
        <w:t xml:space="preserve">The first factor we may consider is </w:t>
      </w:r>
      <w:r w:rsidRPr="00937472">
        <w:rPr>
          <w:sz w:val="26"/>
          <w:szCs w:val="26"/>
        </w:rPr>
        <w:t xml:space="preserve">whether the conduct at issue is of a serious nature. 52 Pa. Code § 69.1201(c)(1).  “When conduct of a serious nature is involved, such as willful fraud or misrepresentation, the conduct may warrant a higher penalty. </w:t>
      </w:r>
      <w:r w:rsidR="00EA6BA8">
        <w:rPr>
          <w:sz w:val="26"/>
          <w:szCs w:val="26"/>
        </w:rPr>
        <w:t xml:space="preserve"> </w:t>
      </w:r>
      <w:r w:rsidRPr="00937472">
        <w:rPr>
          <w:sz w:val="26"/>
          <w:szCs w:val="26"/>
        </w:rPr>
        <w:t xml:space="preserve">When the conduct is less egregious, such as administrative filing or technical errors, it may warrant a lower penalty.”  </w:t>
      </w:r>
      <w:r w:rsidRPr="00937472">
        <w:rPr>
          <w:i/>
          <w:sz w:val="26"/>
          <w:szCs w:val="26"/>
        </w:rPr>
        <w:t>Id</w:t>
      </w:r>
      <w:r w:rsidRPr="00937472">
        <w:rPr>
          <w:sz w:val="26"/>
          <w:szCs w:val="26"/>
        </w:rPr>
        <w:t>.  We find the conduct to be of less than serious nature in that there is no evidence that Verizon PA’s conduct constitutes willful fraud or misrepresentation.  The evidence indicates that Verizon PA was operating in the normal course of business.  Verizon PA attempted to mitigate harm to the Complainant by making less expensive repairs to his phone service line and</w:t>
      </w:r>
      <w:r w:rsidR="00663E76">
        <w:rPr>
          <w:sz w:val="26"/>
          <w:szCs w:val="26"/>
        </w:rPr>
        <w:t xml:space="preserve"> network interface device</w:t>
      </w:r>
      <w:r w:rsidRPr="00937472">
        <w:rPr>
          <w:sz w:val="26"/>
          <w:szCs w:val="26"/>
        </w:rPr>
        <w:t xml:space="preserve"> </w:t>
      </w:r>
      <w:r w:rsidR="00663E76">
        <w:rPr>
          <w:sz w:val="26"/>
          <w:szCs w:val="26"/>
        </w:rPr>
        <w:t>(</w:t>
      </w:r>
      <w:r w:rsidRPr="00937472">
        <w:rPr>
          <w:sz w:val="26"/>
          <w:szCs w:val="26"/>
        </w:rPr>
        <w:t>NID</w:t>
      </w:r>
      <w:r w:rsidR="00663E76">
        <w:rPr>
          <w:sz w:val="26"/>
          <w:szCs w:val="26"/>
        </w:rPr>
        <w:t>)</w:t>
      </w:r>
      <w:r w:rsidRPr="00937472">
        <w:rPr>
          <w:sz w:val="26"/>
          <w:szCs w:val="26"/>
        </w:rPr>
        <w:t xml:space="preserve">.  </w:t>
      </w:r>
      <w:r w:rsidR="00EC1F11">
        <w:rPr>
          <w:sz w:val="26"/>
          <w:szCs w:val="26"/>
        </w:rPr>
        <w:t xml:space="preserve">I.D. at 16.  </w:t>
      </w:r>
      <w:r w:rsidR="00EC1F11" w:rsidRPr="00937472">
        <w:rPr>
          <w:sz w:val="26"/>
          <w:szCs w:val="26"/>
        </w:rPr>
        <w:t>This factor warrants a lower civil penalty.</w:t>
      </w:r>
      <w:r w:rsidR="00EC1F11">
        <w:rPr>
          <w:sz w:val="26"/>
          <w:szCs w:val="26"/>
        </w:rPr>
        <w:t xml:space="preserve">  </w:t>
      </w:r>
      <w:r w:rsidRPr="00937472">
        <w:rPr>
          <w:sz w:val="26"/>
          <w:szCs w:val="26"/>
        </w:rPr>
        <w:t xml:space="preserve">However, </w:t>
      </w:r>
      <w:r w:rsidR="00EC1F11">
        <w:rPr>
          <w:sz w:val="26"/>
          <w:szCs w:val="26"/>
        </w:rPr>
        <w:t xml:space="preserve">we note that </w:t>
      </w:r>
      <w:r w:rsidRPr="00937472">
        <w:rPr>
          <w:sz w:val="26"/>
          <w:szCs w:val="26"/>
        </w:rPr>
        <w:lastRenderedPageBreak/>
        <w:t xml:space="preserve">these repairs were not a permanent fix to the Complainant’s service interruptions and violated our Regulations with respect to service outages.  </w:t>
      </w:r>
      <w:r w:rsidR="00EC1F11">
        <w:rPr>
          <w:i/>
          <w:sz w:val="26"/>
          <w:szCs w:val="26"/>
        </w:rPr>
        <w:t>Id</w:t>
      </w:r>
      <w:r w:rsidR="001302B8" w:rsidRPr="00937472">
        <w:rPr>
          <w:sz w:val="26"/>
          <w:szCs w:val="26"/>
        </w:rPr>
        <w:t xml:space="preserve">.  </w:t>
      </w:r>
    </w:p>
    <w:p w14:paraId="24708561" w14:textId="77777777" w:rsidR="001A07FA" w:rsidRPr="00937472" w:rsidRDefault="001A07FA" w:rsidP="009237CD">
      <w:pPr>
        <w:spacing w:line="360" w:lineRule="auto"/>
        <w:ind w:firstLine="1440"/>
        <w:rPr>
          <w:sz w:val="26"/>
          <w:szCs w:val="26"/>
        </w:rPr>
      </w:pPr>
    </w:p>
    <w:p w14:paraId="0BB9A8EB" w14:textId="162989B9" w:rsidR="001A07FA" w:rsidRPr="00937472" w:rsidRDefault="001A07FA" w:rsidP="009237CD">
      <w:pPr>
        <w:spacing w:line="360" w:lineRule="auto"/>
        <w:ind w:firstLine="1440"/>
        <w:rPr>
          <w:sz w:val="26"/>
          <w:szCs w:val="26"/>
        </w:rPr>
      </w:pPr>
      <w:r w:rsidRPr="00937472">
        <w:rPr>
          <w:sz w:val="26"/>
          <w:szCs w:val="26"/>
        </w:rPr>
        <w:t>The second factor we may consider is whether the resulting consequences of the conduct at issue were of a serious nature.  52 Pa. Code § 69.1201(c)(2).  “When consequences of a serious nature are involved, such as personal injury or property damage, the consequences may warrant a higher penalty.”</w:t>
      </w:r>
      <w:r w:rsidR="00DF6CD5">
        <w:rPr>
          <w:sz w:val="26"/>
          <w:szCs w:val="26"/>
        </w:rPr>
        <w:t xml:space="preserve"> </w:t>
      </w:r>
      <w:r w:rsidRPr="00937472">
        <w:rPr>
          <w:sz w:val="26"/>
          <w:szCs w:val="26"/>
        </w:rPr>
        <w:t xml:space="preserve"> </w:t>
      </w:r>
      <w:r w:rsidRPr="00937472">
        <w:rPr>
          <w:i/>
          <w:sz w:val="26"/>
          <w:szCs w:val="26"/>
        </w:rPr>
        <w:t>Id.</w:t>
      </w:r>
      <w:r w:rsidRPr="00937472">
        <w:rPr>
          <w:sz w:val="26"/>
          <w:szCs w:val="26"/>
        </w:rPr>
        <w:t xml:space="preserve">  We find that the resulting consequences of the conduct were not serious, in that </w:t>
      </w:r>
      <w:r w:rsidR="003F6DF1">
        <w:rPr>
          <w:sz w:val="26"/>
          <w:szCs w:val="26"/>
        </w:rPr>
        <w:t xml:space="preserve">the </w:t>
      </w:r>
      <w:r w:rsidRPr="00937472">
        <w:rPr>
          <w:sz w:val="26"/>
          <w:szCs w:val="26"/>
        </w:rPr>
        <w:t>re</w:t>
      </w:r>
      <w:r w:rsidR="003F6DF1">
        <w:rPr>
          <w:sz w:val="26"/>
          <w:szCs w:val="26"/>
        </w:rPr>
        <w:t xml:space="preserve">cord evidence does not indicate </w:t>
      </w:r>
      <w:r w:rsidRPr="00937472">
        <w:rPr>
          <w:sz w:val="26"/>
          <w:szCs w:val="26"/>
        </w:rPr>
        <w:t xml:space="preserve">that personal injury or property damage occurred as a result of Verizon PA’s conduct.  However, we note that the Complainant did testify that he felt forced to switch carriers to RCN because his telephone service with Verizon PA was so poor.  </w:t>
      </w:r>
      <w:r w:rsidR="00937472" w:rsidRPr="00937472">
        <w:rPr>
          <w:sz w:val="26"/>
          <w:szCs w:val="26"/>
        </w:rPr>
        <w:t>I</w:t>
      </w:r>
      <w:r w:rsidRPr="00937472">
        <w:rPr>
          <w:sz w:val="26"/>
          <w:szCs w:val="26"/>
        </w:rPr>
        <w:t>.D. at 17.</w:t>
      </w:r>
    </w:p>
    <w:p w14:paraId="0691C396" w14:textId="77777777" w:rsidR="001A07FA" w:rsidRPr="00937472" w:rsidRDefault="001A07FA" w:rsidP="009237CD">
      <w:pPr>
        <w:spacing w:line="360" w:lineRule="auto"/>
        <w:ind w:firstLine="1440"/>
        <w:rPr>
          <w:sz w:val="26"/>
          <w:szCs w:val="26"/>
        </w:rPr>
      </w:pPr>
    </w:p>
    <w:p w14:paraId="3395D547" w14:textId="52952FCF" w:rsidR="001A07FA" w:rsidRPr="00937472" w:rsidRDefault="001A07FA" w:rsidP="009237CD">
      <w:pPr>
        <w:spacing w:line="360" w:lineRule="auto"/>
        <w:ind w:firstLine="1440"/>
        <w:rPr>
          <w:sz w:val="26"/>
          <w:szCs w:val="26"/>
        </w:rPr>
      </w:pPr>
      <w:r w:rsidRPr="00937472">
        <w:rPr>
          <w:sz w:val="26"/>
          <w:szCs w:val="26"/>
        </w:rPr>
        <w:t xml:space="preserve">The third factor we may consider is whether the conduct at issue was deemed intentional or negligent.  52 Pa. Code § 69.1201(c)(3).  “When conduct has been deemed intentional, the conduct may result in a higher penalty.” </w:t>
      </w:r>
      <w:r w:rsidR="00DF6CD5">
        <w:rPr>
          <w:sz w:val="26"/>
          <w:szCs w:val="26"/>
        </w:rPr>
        <w:t xml:space="preserve"> </w:t>
      </w:r>
      <w:r w:rsidRPr="00937472">
        <w:rPr>
          <w:i/>
          <w:sz w:val="26"/>
          <w:szCs w:val="26"/>
        </w:rPr>
        <w:t>Id.</w:t>
      </w:r>
      <w:r w:rsidRPr="00937472">
        <w:rPr>
          <w:sz w:val="26"/>
          <w:szCs w:val="26"/>
        </w:rPr>
        <w:t xml:space="preserve">  We find the conduct of Verizon PA to be </w:t>
      </w:r>
      <w:r w:rsidR="00CF5735">
        <w:rPr>
          <w:sz w:val="26"/>
          <w:szCs w:val="26"/>
        </w:rPr>
        <w:t xml:space="preserve">more intentional rather than </w:t>
      </w:r>
      <w:r w:rsidRPr="00937472">
        <w:rPr>
          <w:sz w:val="26"/>
          <w:szCs w:val="26"/>
        </w:rPr>
        <w:t>negligent</w:t>
      </w:r>
      <w:r w:rsidR="00CF5735">
        <w:rPr>
          <w:sz w:val="26"/>
          <w:szCs w:val="26"/>
        </w:rPr>
        <w:t xml:space="preserve"> in that t</w:t>
      </w:r>
      <w:r w:rsidRPr="00937472">
        <w:rPr>
          <w:sz w:val="26"/>
          <w:szCs w:val="26"/>
        </w:rPr>
        <w:t xml:space="preserve">he record shows that Verizon PA left trouble tickets open for thirty days and did not make more permanent and extensive repairs to the Complainant’s service.  </w:t>
      </w:r>
      <w:r w:rsidR="00937472" w:rsidRPr="00937472">
        <w:rPr>
          <w:sz w:val="26"/>
          <w:szCs w:val="26"/>
        </w:rPr>
        <w:t>I</w:t>
      </w:r>
      <w:r w:rsidRPr="00937472">
        <w:rPr>
          <w:sz w:val="26"/>
          <w:szCs w:val="26"/>
        </w:rPr>
        <w:t>.D. at 17.</w:t>
      </w:r>
    </w:p>
    <w:p w14:paraId="78128AAD" w14:textId="77777777" w:rsidR="001A07FA" w:rsidRPr="00937472" w:rsidRDefault="001A07FA" w:rsidP="009237CD">
      <w:pPr>
        <w:spacing w:line="360" w:lineRule="auto"/>
        <w:ind w:firstLine="1440"/>
        <w:rPr>
          <w:sz w:val="26"/>
          <w:szCs w:val="26"/>
        </w:rPr>
      </w:pPr>
    </w:p>
    <w:p w14:paraId="6F6A0E49" w14:textId="21CB4A6F" w:rsidR="001A07FA" w:rsidRPr="00937472" w:rsidRDefault="001302B8" w:rsidP="009237CD">
      <w:pPr>
        <w:spacing w:line="360" w:lineRule="auto"/>
        <w:ind w:firstLine="1440"/>
        <w:rPr>
          <w:sz w:val="26"/>
          <w:szCs w:val="26"/>
        </w:rPr>
      </w:pPr>
      <w:r w:rsidRPr="00937472">
        <w:rPr>
          <w:sz w:val="26"/>
          <w:szCs w:val="26"/>
        </w:rPr>
        <w:t xml:space="preserve">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the duration of the problem extended intermittently </w:t>
      </w:r>
      <w:r w:rsidR="00CF5735">
        <w:rPr>
          <w:sz w:val="26"/>
          <w:szCs w:val="26"/>
        </w:rPr>
        <w:t>during t</w:t>
      </w:r>
      <w:r w:rsidRPr="00937472">
        <w:rPr>
          <w:sz w:val="26"/>
          <w:szCs w:val="26"/>
        </w:rPr>
        <w:t>he time the Complainant</w:t>
      </w:r>
      <w:r w:rsidR="00CF5735">
        <w:rPr>
          <w:sz w:val="26"/>
          <w:szCs w:val="26"/>
        </w:rPr>
        <w:t>’s</w:t>
      </w:r>
      <w:r w:rsidRPr="00937472">
        <w:rPr>
          <w:sz w:val="26"/>
          <w:szCs w:val="26"/>
        </w:rPr>
        <w:t xml:space="preserve"> DSL </w:t>
      </w:r>
      <w:r w:rsidR="00CF5735">
        <w:rPr>
          <w:sz w:val="26"/>
          <w:szCs w:val="26"/>
        </w:rPr>
        <w:t xml:space="preserve">service was bundled </w:t>
      </w:r>
      <w:r w:rsidRPr="00937472">
        <w:rPr>
          <w:sz w:val="26"/>
          <w:szCs w:val="26"/>
        </w:rPr>
        <w:t xml:space="preserve">with his local/long distance telephone service </w:t>
      </w:r>
      <w:r w:rsidR="00CF5735">
        <w:rPr>
          <w:sz w:val="26"/>
          <w:szCs w:val="26"/>
        </w:rPr>
        <w:t xml:space="preserve">from </w:t>
      </w:r>
      <w:r w:rsidRPr="00937472">
        <w:rPr>
          <w:sz w:val="26"/>
          <w:szCs w:val="26"/>
        </w:rPr>
        <w:t xml:space="preserve">November 2009 </w:t>
      </w:r>
      <w:r w:rsidR="00CF5735">
        <w:rPr>
          <w:sz w:val="26"/>
          <w:szCs w:val="26"/>
        </w:rPr>
        <w:t>until</w:t>
      </w:r>
      <w:r w:rsidRPr="00937472">
        <w:rPr>
          <w:sz w:val="26"/>
          <w:szCs w:val="26"/>
        </w:rPr>
        <w:t xml:space="preserve"> July 25, 2012, when he switched </w:t>
      </w:r>
      <w:r w:rsidR="00CF5735">
        <w:rPr>
          <w:sz w:val="26"/>
          <w:szCs w:val="26"/>
        </w:rPr>
        <w:t xml:space="preserve">his </w:t>
      </w:r>
      <w:r w:rsidRPr="00937472">
        <w:rPr>
          <w:sz w:val="26"/>
          <w:szCs w:val="26"/>
        </w:rPr>
        <w:t xml:space="preserve">carrier to RCN.  For some months in 2011 and 2012, the outages lasted thirty days in length.  </w:t>
      </w:r>
      <w:r w:rsidR="00937472" w:rsidRPr="00937472">
        <w:rPr>
          <w:sz w:val="26"/>
          <w:szCs w:val="26"/>
        </w:rPr>
        <w:t>I</w:t>
      </w:r>
      <w:r w:rsidRPr="00937472">
        <w:rPr>
          <w:sz w:val="26"/>
          <w:szCs w:val="26"/>
        </w:rPr>
        <w:t xml:space="preserve">.D. at 17.  Based on the amount of time it </w:t>
      </w:r>
      <w:r w:rsidRPr="00937472">
        <w:rPr>
          <w:sz w:val="26"/>
          <w:szCs w:val="26"/>
        </w:rPr>
        <w:lastRenderedPageBreak/>
        <w:t>took Verizon PA to remedy the problem</w:t>
      </w:r>
      <w:r w:rsidR="00EC1F11">
        <w:rPr>
          <w:sz w:val="26"/>
          <w:szCs w:val="26"/>
        </w:rPr>
        <w:t>, combined with the fact that the repairs Verizon PA were temporary fixes</w:t>
      </w:r>
      <w:r w:rsidRPr="00937472">
        <w:rPr>
          <w:sz w:val="26"/>
          <w:szCs w:val="26"/>
        </w:rPr>
        <w:t>, we believe this factor warrants a higher civil penalty.</w:t>
      </w:r>
    </w:p>
    <w:p w14:paraId="5592B72C" w14:textId="77777777" w:rsidR="001302B8" w:rsidRPr="00937472" w:rsidRDefault="001302B8" w:rsidP="009237CD">
      <w:pPr>
        <w:spacing w:line="360" w:lineRule="auto"/>
        <w:ind w:firstLine="1440"/>
        <w:rPr>
          <w:sz w:val="26"/>
          <w:szCs w:val="26"/>
        </w:rPr>
      </w:pPr>
    </w:p>
    <w:p w14:paraId="7889E5C7" w14:textId="600E2D66" w:rsidR="001302B8" w:rsidRDefault="001302B8" w:rsidP="009237CD">
      <w:pPr>
        <w:spacing w:line="360" w:lineRule="auto"/>
        <w:ind w:firstLine="1440"/>
        <w:rPr>
          <w:sz w:val="26"/>
          <w:szCs w:val="26"/>
        </w:rPr>
      </w:pPr>
      <w:r w:rsidRPr="00937472">
        <w:rPr>
          <w:sz w:val="26"/>
          <w:szCs w:val="26"/>
        </w:rPr>
        <w:t>The fifth factor we may consider is the number of customers</w:t>
      </w:r>
      <w:r w:rsidR="00A93550" w:rsidRPr="00937472">
        <w:rPr>
          <w:sz w:val="26"/>
          <w:szCs w:val="26"/>
        </w:rPr>
        <w:t xml:space="preserve"> affected</w:t>
      </w:r>
      <w:r w:rsidRPr="00937472">
        <w:rPr>
          <w:sz w:val="26"/>
          <w:szCs w:val="26"/>
        </w:rPr>
        <w:t>.  52</w:t>
      </w:r>
      <w:r w:rsidR="00CF5735">
        <w:rPr>
          <w:sz w:val="26"/>
          <w:szCs w:val="26"/>
        </w:rPr>
        <w:t> </w:t>
      </w:r>
      <w:r w:rsidRPr="00937472">
        <w:rPr>
          <w:sz w:val="26"/>
          <w:szCs w:val="26"/>
        </w:rPr>
        <w:t>Pa. Code § 69.1201(c)(</w:t>
      </w:r>
      <w:r w:rsidR="00A93550" w:rsidRPr="00937472">
        <w:rPr>
          <w:sz w:val="26"/>
          <w:szCs w:val="26"/>
        </w:rPr>
        <w:t>5</w:t>
      </w:r>
      <w:r w:rsidRPr="00937472">
        <w:rPr>
          <w:sz w:val="26"/>
          <w:szCs w:val="26"/>
        </w:rPr>
        <w:t>).</w:t>
      </w:r>
      <w:r w:rsidR="00A93550" w:rsidRPr="00937472">
        <w:rPr>
          <w:sz w:val="26"/>
          <w:szCs w:val="26"/>
        </w:rPr>
        <w:t xml:space="preserve">  In this case, the number of customers affected by Verizon PA’s actions is unknown.  Although the Complainant testified that his neighbors experienced similar problems and that they switched to RCN as a result, </w:t>
      </w:r>
      <w:r w:rsidR="00F07AED" w:rsidRPr="00937472">
        <w:rPr>
          <w:sz w:val="26"/>
          <w:szCs w:val="26"/>
        </w:rPr>
        <w:t xml:space="preserve">we find that </w:t>
      </w:r>
      <w:r w:rsidR="00A93550" w:rsidRPr="00937472">
        <w:rPr>
          <w:sz w:val="26"/>
          <w:szCs w:val="26"/>
        </w:rPr>
        <w:t xml:space="preserve">this testimony is hearsay and may not be relied upon.  </w:t>
      </w:r>
      <w:r w:rsidR="00937472" w:rsidRPr="00937472">
        <w:rPr>
          <w:sz w:val="26"/>
          <w:szCs w:val="26"/>
        </w:rPr>
        <w:t>I</w:t>
      </w:r>
      <w:r w:rsidR="00A93550" w:rsidRPr="00937472">
        <w:rPr>
          <w:sz w:val="26"/>
          <w:szCs w:val="26"/>
        </w:rPr>
        <w:t>.D.</w:t>
      </w:r>
      <w:r w:rsidR="00477C81" w:rsidRPr="00937472">
        <w:rPr>
          <w:sz w:val="26"/>
          <w:szCs w:val="26"/>
        </w:rPr>
        <w:t xml:space="preserve"> </w:t>
      </w:r>
      <w:r w:rsidR="00A93550" w:rsidRPr="00937472">
        <w:rPr>
          <w:sz w:val="26"/>
          <w:szCs w:val="26"/>
        </w:rPr>
        <w:t>at 17.</w:t>
      </w:r>
    </w:p>
    <w:p w14:paraId="56C15DC2" w14:textId="77777777" w:rsidR="00286EC5" w:rsidRPr="00937472" w:rsidRDefault="00286EC5" w:rsidP="009237CD">
      <w:pPr>
        <w:spacing w:line="360" w:lineRule="auto"/>
        <w:ind w:firstLine="1440"/>
        <w:rPr>
          <w:sz w:val="26"/>
          <w:szCs w:val="26"/>
        </w:rPr>
      </w:pPr>
    </w:p>
    <w:p w14:paraId="236984E5" w14:textId="4057FB7B" w:rsidR="00A93550" w:rsidRPr="00937472" w:rsidRDefault="00A93550" w:rsidP="009237CD">
      <w:pPr>
        <w:spacing w:line="360" w:lineRule="auto"/>
        <w:ind w:firstLine="1440"/>
        <w:rPr>
          <w:sz w:val="26"/>
          <w:szCs w:val="26"/>
        </w:rPr>
      </w:pPr>
      <w:r w:rsidRPr="00937472">
        <w:rPr>
          <w:sz w:val="26"/>
          <w:szCs w:val="26"/>
        </w:rPr>
        <w:t>The sixth factor we may consider is the compliance history of the regulated utility that committed the violation.  52 Pa. Code § 69.1201(c)(6).  “An isolated incident from an otherwise compliant utility may result in a lower penalty, whereas frequent, recurrent violations by a utility may result in a higher penalty.”</w:t>
      </w:r>
      <w:r w:rsidR="00DF6CD5">
        <w:rPr>
          <w:sz w:val="26"/>
          <w:szCs w:val="26"/>
        </w:rPr>
        <w:t xml:space="preserve"> </w:t>
      </w:r>
      <w:r w:rsidRPr="00937472">
        <w:rPr>
          <w:sz w:val="26"/>
          <w:szCs w:val="26"/>
        </w:rPr>
        <w:t xml:space="preserve"> </w:t>
      </w:r>
      <w:r w:rsidRPr="00937472">
        <w:rPr>
          <w:i/>
          <w:sz w:val="26"/>
          <w:szCs w:val="26"/>
        </w:rPr>
        <w:t>Id.</w:t>
      </w:r>
      <w:r w:rsidRPr="00937472">
        <w:rPr>
          <w:sz w:val="26"/>
          <w:szCs w:val="26"/>
        </w:rPr>
        <w:t xml:space="preserve">  The Compliance history of Verizon PA </w:t>
      </w:r>
      <w:r w:rsidR="00132D8A">
        <w:rPr>
          <w:sz w:val="26"/>
          <w:szCs w:val="26"/>
        </w:rPr>
        <w:t>indicates</w:t>
      </w:r>
      <w:r w:rsidRPr="00937472">
        <w:rPr>
          <w:sz w:val="26"/>
          <w:szCs w:val="26"/>
        </w:rPr>
        <w:t xml:space="preserve"> that it has had complaints regarding open out-of-service trouble reports before.  </w:t>
      </w:r>
      <w:r w:rsidR="00B142C9">
        <w:rPr>
          <w:sz w:val="26"/>
          <w:szCs w:val="26"/>
        </w:rPr>
        <w:t>As mentioned by the ALJ, o</w:t>
      </w:r>
      <w:r w:rsidRPr="00937472">
        <w:rPr>
          <w:sz w:val="26"/>
          <w:szCs w:val="26"/>
        </w:rPr>
        <w:t xml:space="preserve">n October 12, 2008, the Commission approved a settlement in the case of </w:t>
      </w:r>
      <w:r w:rsidRPr="00937472">
        <w:rPr>
          <w:i/>
          <w:sz w:val="26"/>
          <w:szCs w:val="26"/>
        </w:rPr>
        <w:t xml:space="preserve">Pennsylvania Public Utility Commission Law Bureau Prosecutory Staff v. Verizon Pennsylvania Inc. </w:t>
      </w:r>
      <w:r w:rsidRPr="00937472">
        <w:rPr>
          <w:sz w:val="26"/>
          <w:szCs w:val="26"/>
        </w:rPr>
        <w:t>at Docket No. M-2008-2077881</w:t>
      </w:r>
      <w:r w:rsidR="00B142C9">
        <w:rPr>
          <w:sz w:val="26"/>
          <w:szCs w:val="26"/>
        </w:rPr>
        <w:t>,</w:t>
      </w:r>
      <w:r w:rsidRPr="00937472">
        <w:rPr>
          <w:sz w:val="26"/>
          <w:szCs w:val="26"/>
        </w:rPr>
        <w:t xml:space="preserve"> in which the </w:t>
      </w:r>
      <w:r w:rsidR="00F07AED" w:rsidRPr="00937472">
        <w:rPr>
          <w:sz w:val="26"/>
          <w:szCs w:val="26"/>
        </w:rPr>
        <w:t>Commission addressed Verizon PA’</w:t>
      </w:r>
      <w:r w:rsidRPr="00937472">
        <w:rPr>
          <w:sz w:val="26"/>
          <w:szCs w:val="26"/>
        </w:rPr>
        <w:t xml:space="preserve">s customer service complaints and compliance with Chapter 63 of the Commission’s regulations.  </w:t>
      </w:r>
      <w:r w:rsidR="00937472" w:rsidRPr="00937472">
        <w:rPr>
          <w:sz w:val="26"/>
          <w:szCs w:val="26"/>
        </w:rPr>
        <w:t>I</w:t>
      </w:r>
      <w:r w:rsidRPr="00937472">
        <w:rPr>
          <w:sz w:val="26"/>
          <w:szCs w:val="26"/>
        </w:rPr>
        <w:t>.D. at 17.  We find that Verizon PA’s conduct warrants a higher civil penalty</w:t>
      </w:r>
    </w:p>
    <w:p w14:paraId="01541D96" w14:textId="77777777" w:rsidR="00A93550" w:rsidRPr="00937472" w:rsidRDefault="00A93550" w:rsidP="009237CD">
      <w:pPr>
        <w:spacing w:line="360" w:lineRule="auto"/>
        <w:ind w:firstLine="1440"/>
        <w:rPr>
          <w:sz w:val="26"/>
          <w:szCs w:val="26"/>
        </w:rPr>
      </w:pPr>
    </w:p>
    <w:p w14:paraId="12FFAAD5" w14:textId="40B399B7" w:rsidR="00A93550" w:rsidRPr="00937472" w:rsidRDefault="00A93550" w:rsidP="009237CD">
      <w:pPr>
        <w:spacing w:line="360" w:lineRule="auto"/>
        <w:ind w:firstLine="1440"/>
        <w:rPr>
          <w:sz w:val="26"/>
          <w:szCs w:val="26"/>
        </w:rPr>
      </w:pPr>
      <w:r w:rsidRPr="00937472">
        <w:rPr>
          <w:sz w:val="26"/>
          <w:szCs w:val="26"/>
        </w:rPr>
        <w:t xml:space="preserve">The seventh factor we may consider is whether the regulated entity cooperated with the Commission’s investigation.  Facts establishing bad faith, active concealment of violations, or attempts to interfere with Commission investigations may result in a higher penalty.  </w:t>
      </w:r>
      <w:r w:rsidR="00DA7929" w:rsidRPr="00937472">
        <w:rPr>
          <w:sz w:val="26"/>
          <w:szCs w:val="26"/>
        </w:rPr>
        <w:t xml:space="preserve">52 Pa. Code § 69.1201(c)(7). </w:t>
      </w:r>
      <w:r w:rsidR="00F07AED" w:rsidRPr="00937472">
        <w:rPr>
          <w:sz w:val="26"/>
          <w:szCs w:val="26"/>
        </w:rPr>
        <w:t xml:space="preserve"> </w:t>
      </w:r>
      <w:r w:rsidRPr="00937472">
        <w:rPr>
          <w:sz w:val="26"/>
          <w:szCs w:val="26"/>
        </w:rPr>
        <w:t>In this case, we are unaware of any</w:t>
      </w:r>
      <w:r w:rsidR="00F07AED" w:rsidRPr="00937472">
        <w:rPr>
          <w:sz w:val="26"/>
          <w:szCs w:val="26"/>
        </w:rPr>
        <w:t xml:space="preserve"> Commission</w:t>
      </w:r>
      <w:r w:rsidRPr="00937472">
        <w:rPr>
          <w:sz w:val="26"/>
          <w:szCs w:val="26"/>
        </w:rPr>
        <w:t xml:space="preserve"> investigation into the instant service complaint.  </w:t>
      </w:r>
      <w:r w:rsidR="00937472" w:rsidRPr="00937472">
        <w:rPr>
          <w:sz w:val="26"/>
          <w:szCs w:val="26"/>
        </w:rPr>
        <w:t>I</w:t>
      </w:r>
      <w:r w:rsidRPr="00937472">
        <w:rPr>
          <w:sz w:val="26"/>
          <w:szCs w:val="26"/>
        </w:rPr>
        <w:t>.D. at 18.</w:t>
      </w:r>
    </w:p>
    <w:p w14:paraId="72439D47" w14:textId="77777777" w:rsidR="00DA7929" w:rsidRPr="00937472" w:rsidRDefault="00DA7929" w:rsidP="009237CD">
      <w:pPr>
        <w:spacing w:line="360" w:lineRule="auto"/>
        <w:ind w:firstLine="1440"/>
        <w:rPr>
          <w:sz w:val="26"/>
          <w:szCs w:val="26"/>
        </w:rPr>
      </w:pPr>
    </w:p>
    <w:p w14:paraId="26F59AB7" w14:textId="0EF35925" w:rsidR="00DA7929" w:rsidRPr="00937472" w:rsidRDefault="00DA7929" w:rsidP="009237CD">
      <w:pPr>
        <w:spacing w:line="360" w:lineRule="auto"/>
        <w:ind w:firstLine="1440"/>
        <w:rPr>
          <w:sz w:val="26"/>
          <w:szCs w:val="26"/>
        </w:rPr>
      </w:pPr>
      <w:r w:rsidRPr="00937472">
        <w:rPr>
          <w:sz w:val="26"/>
          <w:szCs w:val="26"/>
        </w:rPr>
        <w:t>The eighth factor</w:t>
      </w:r>
      <w:r w:rsidR="005D1D4B" w:rsidRPr="00937472">
        <w:rPr>
          <w:sz w:val="26"/>
          <w:szCs w:val="26"/>
        </w:rPr>
        <w:t xml:space="preserve"> we may consider is the amount of civil penalty or fine necessary to deter future violations.  The size of the utility may be considered to </w:t>
      </w:r>
      <w:r w:rsidR="005D1D4B" w:rsidRPr="00937472">
        <w:rPr>
          <w:sz w:val="26"/>
          <w:szCs w:val="26"/>
        </w:rPr>
        <w:lastRenderedPageBreak/>
        <w:t xml:space="preserve">determine an appropriate penalty amount. </w:t>
      </w:r>
      <w:r w:rsidR="00DB2644" w:rsidRPr="00937472">
        <w:rPr>
          <w:sz w:val="26"/>
          <w:szCs w:val="26"/>
        </w:rPr>
        <w:t xml:space="preserve"> 52 Pa. Code § 69.1201(c)(8).  </w:t>
      </w:r>
      <w:r w:rsidR="00A77633" w:rsidRPr="00937472">
        <w:rPr>
          <w:sz w:val="26"/>
          <w:szCs w:val="26"/>
        </w:rPr>
        <w:t xml:space="preserve">We find </w:t>
      </w:r>
      <w:r w:rsidR="00DB2644" w:rsidRPr="00937472">
        <w:rPr>
          <w:sz w:val="26"/>
          <w:szCs w:val="26"/>
        </w:rPr>
        <w:t xml:space="preserve">that a $1,000 civil penalty is sufficient to ensure future compliance.  </w:t>
      </w:r>
      <w:r w:rsidR="00937472" w:rsidRPr="00937472">
        <w:rPr>
          <w:sz w:val="26"/>
          <w:szCs w:val="26"/>
        </w:rPr>
        <w:t>I</w:t>
      </w:r>
      <w:r w:rsidR="00DB2644" w:rsidRPr="00937472">
        <w:rPr>
          <w:sz w:val="26"/>
          <w:szCs w:val="26"/>
        </w:rPr>
        <w:t>.D. at 18.</w:t>
      </w:r>
    </w:p>
    <w:p w14:paraId="2F74834D" w14:textId="77777777" w:rsidR="00DB2644" w:rsidRPr="00937472" w:rsidRDefault="00DB2644" w:rsidP="009237CD">
      <w:pPr>
        <w:spacing w:line="360" w:lineRule="auto"/>
        <w:ind w:firstLine="1440"/>
        <w:rPr>
          <w:sz w:val="26"/>
          <w:szCs w:val="26"/>
        </w:rPr>
      </w:pPr>
    </w:p>
    <w:p w14:paraId="13D5274B" w14:textId="0A576B03" w:rsidR="00DB2644" w:rsidRPr="00B142C9" w:rsidRDefault="00A77633" w:rsidP="009237CD">
      <w:pPr>
        <w:spacing w:line="360" w:lineRule="auto"/>
        <w:ind w:firstLine="1440"/>
        <w:rPr>
          <w:sz w:val="26"/>
          <w:szCs w:val="26"/>
        </w:rPr>
      </w:pPr>
      <w:r w:rsidRPr="00937472">
        <w:rPr>
          <w:sz w:val="26"/>
          <w:szCs w:val="26"/>
        </w:rPr>
        <w:t>The ninth</w:t>
      </w:r>
      <w:r w:rsidR="00DB2644" w:rsidRPr="00937472">
        <w:rPr>
          <w:sz w:val="26"/>
          <w:szCs w:val="26"/>
        </w:rPr>
        <w:t xml:space="preserve"> factor we may consider is past Commission decisions in similar situations.  52 Pa. Code § 69.1201(c)(9).  We note that the ALJ cited to the matter of </w:t>
      </w:r>
      <w:r w:rsidR="00DB2644" w:rsidRPr="00937472">
        <w:rPr>
          <w:i/>
          <w:sz w:val="26"/>
          <w:szCs w:val="26"/>
        </w:rPr>
        <w:t xml:space="preserve">Gary L. Gaskins v. Verizon Pennsylvania Inc., </w:t>
      </w:r>
      <w:r w:rsidR="00DB2644" w:rsidRPr="00937472">
        <w:rPr>
          <w:sz w:val="26"/>
          <w:szCs w:val="26"/>
        </w:rPr>
        <w:t>Docket No. C-2010-219</w:t>
      </w:r>
      <w:r w:rsidR="00400A42">
        <w:rPr>
          <w:sz w:val="26"/>
          <w:szCs w:val="26"/>
        </w:rPr>
        <w:t>55</w:t>
      </w:r>
      <w:r w:rsidR="00DB2644" w:rsidRPr="00937472">
        <w:rPr>
          <w:sz w:val="26"/>
          <w:szCs w:val="26"/>
        </w:rPr>
        <w:t xml:space="preserve">49, in support of her decision.  </w:t>
      </w:r>
      <w:r w:rsidR="00937472" w:rsidRPr="00937472">
        <w:rPr>
          <w:sz w:val="26"/>
          <w:szCs w:val="26"/>
        </w:rPr>
        <w:t>I</w:t>
      </w:r>
      <w:r w:rsidR="00DB2644" w:rsidRPr="00937472">
        <w:rPr>
          <w:sz w:val="26"/>
          <w:szCs w:val="26"/>
        </w:rPr>
        <w:t xml:space="preserve">.D. at 9, 17-18.  Contrary to the ALJ’s discussion in the Initial Decision, the </w:t>
      </w:r>
      <w:r w:rsidR="00DB2644" w:rsidRPr="00937472">
        <w:rPr>
          <w:i/>
          <w:sz w:val="26"/>
          <w:szCs w:val="26"/>
        </w:rPr>
        <w:t>Gaskins</w:t>
      </w:r>
      <w:r w:rsidR="00DB2644" w:rsidRPr="00937472">
        <w:rPr>
          <w:sz w:val="26"/>
          <w:szCs w:val="26"/>
        </w:rPr>
        <w:t xml:space="preserve"> decision cited was a Tentative Order.  As such, we are of the opinion that it should not have been relied upon.</w:t>
      </w:r>
      <w:r w:rsidR="00B142C9">
        <w:rPr>
          <w:sz w:val="26"/>
          <w:szCs w:val="26"/>
        </w:rPr>
        <w:t xml:space="preserve">  </w:t>
      </w:r>
      <w:r w:rsidR="00AC53C8">
        <w:rPr>
          <w:sz w:val="26"/>
          <w:szCs w:val="26"/>
        </w:rPr>
        <w:t>As noted i</w:t>
      </w:r>
      <w:r w:rsidR="00AC53C8" w:rsidRPr="00953A5E">
        <w:rPr>
          <w:sz w:val="26"/>
        </w:rPr>
        <w:t xml:space="preserve">n this case the ALJ recommend a civil penalty of $1,000 broken down </w:t>
      </w:r>
      <w:r w:rsidR="00AC53C8">
        <w:rPr>
          <w:sz w:val="26"/>
        </w:rPr>
        <w:t xml:space="preserve">as follows: </w:t>
      </w:r>
      <w:r w:rsidR="00DF6CD5">
        <w:rPr>
          <w:sz w:val="26"/>
        </w:rPr>
        <w:t xml:space="preserve"> </w:t>
      </w:r>
      <w:r w:rsidR="00AC53C8">
        <w:rPr>
          <w:sz w:val="26"/>
        </w:rPr>
        <w:t>(</w:t>
      </w:r>
      <w:r w:rsidR="00AC53C8" w:rsidRPr="00953A5E">
        <w:rPr>
          <w:sz w:val="26"/>
        </w:rPr>
        <w:t>1) $100 for violation of 52 Pa. Code §</w:t>
      </w:r>
      <w:r w:rsidR="0034562C">
        <w:rPr>
          <w:sz w:val="26"/>
        </w:rPr>
        <w:t> </w:t>
      </w:r>
      <w:r w:rsidR="00AC53C8" w:rsidRPr="00953A5E">
        <w:rPr>
          <w:sz w:val="26"/>
        </w:rPr>
        <w:t>63.57(b); $100 for violation of 52 Pa.</w:t>
      </w:r>
      <w:r w:rsidR="00AC53C8">
        <w:rPr>
          <w:sz w:val="26"/>
        </w:rPr>
        <w:t xml:space="preserve"> </w:t>
      </w:r>
      <w:r w:rsidR="00AC53C8" w:rsidRPr="00953A5E">
        <w:rPr>
          <w:sz w:val="26"/>
        </w:rPr>
        <w:t xml:space="preserve">Code §63.63(a); and </w:t>
      </w:r>
      <w:r w:rsidR="00AC53C8">
        <w:rPr>
          <w:sz w:val="26"/>
        </w:rPr>
        <w:t>(</w:t>
      </w:r>
      <w:r w:rsidR="00AC53C8" w:rsidRPr="00953A5E">
        <w:rPr>
          <w:sz w:val="26"/>
        </w:rPr>
        <w:t>3) $800 for violation of 66</w:t>
      </w:r>
      <w:r w:rsidR="0034562C">
        <w:rPr>
          <w:sz w:val="26"/>
        </w:rPr>
        <w:t> </w:t>
      </w:r>
      <w:r w:rsidR="00AC53C8" w:rsidRPr="00953A5E">
        <w:rPr>
          <w:sz w:val="26"/>
        </w:rPr>
        <w:t>Pa. C.S. §1501.  The $800 civil penalty is further broken down into $200 for each of the four months Complainant’s out-of-service trouble ticket was open for thirty days in January and August of 2011 as well as February and March of 2012.</w:t>
      </w:r>
      <w:r w:rsidR="00AC53C8">
        <w:rPr>
          <w:sz w:val="26"/>
        </w:rPr>
        <w:t xml:space="preserve">  Rather than relying on the Tentative Order in the </w:t>
      </w:r>
      <w:r w:rsidR="00AC53C8" w:rsidRPr="00AC53C8">
        <w:rPr>
          <w:i/>
          <w:sz w:val="26"/>
        </w:rPr>
        <w:t>Gaskins</w:t>
      </w:r>
      <w:r w:rsidR="00AC53C8">
        <w:rPr>
          <w:i/>
          <w:sz w:val="26"/>
        </w:rPr>
        <w:t xml:space="preserve"> </w:t>
      </w:r>
      <w:r w:rsidR="00AC53C8" w:rsidRPr="00D37D76">
        <w:rPr>
          <w:sz w:val="26"/>
        </w:rPr>
        <w:t xml:space="preserve">case </w:t>
      </w:r>
      <w:r w:rsidR="00AC53C8" w:rsidRPr="00AC53C8">
        <w:rPr>
          <w:sz w:val="26"/>
        </w:rPr>
        <w:t xml:space="preserve">cited </w:t>
      </w:r>
      <w:r w:rsidR="00AC53C8">
        <w:rPr>
          <w:sz w:val="26"/>
        </w:rPr>
        <w:t xml:space="preserve">by the ALJ, we are of the opinion that the penalties in this case are more in line with a recent past Commission Opinion and Order wherein we </w:t>
      </w:r>
      <w:r w:rsidR="00AC53C8">
        <w:rPr>
          <w:bCs/>
          <w:sz w:val="26"/>
          <w:szCs w:val="26"/>
        </w:rPr>
        <w:t xml:space="preserve">assessed a total civil penalty of </w:t>
      </w:r>
      <w:r w:rsidR="00AC53C8" w:rsidRPr="00806F04">
        <w:rPr>
          <w:bCs/>
          <w:sz w:val="26"/>
          <w:szCs w:val="26"/>
        </w:rPr>
        <w:t>$1,250</w:t>
      </w:r>
      <w:r w:rsidR="00AC53C8">
        <w:rPr>
          <w:bCs/>
          <w:sz w:val="26"/>
          <w:szCs w:val="26"/>
        </w:rPr>
        <w:t xml:space="preserve"> on Verizon North LLC for various similar violations involving service interruptions and resolution</w:t>
      </w:r>
      <w:r w:rsidR="00F50594">
        <w:rPr>
          <w:bCs/>
          <w:sz w:val="26"/>
          <w:szCs w:val="26"/>
        </w:rPr>
        <w:t>s</w:t>
      </w:r>
      <w:r w:rsidR="00AC53C8">
        <w:rPr>
          <w:bCs/>
          <w:sz w:val="26"/>
          <w:szCs w:val="26"/>
        </w:rPr>
        <w:t xml:space="preserve"> of customer trouble reports.</w:t>
      </w:r>
      <w:r w:rsidR="00AC53C8">
        <w:rPr>
          <w:sz w:val="26"/>
        </w:rPr>
        <w:t xml:space="preserve">  </w:t>
      </w:r>
      <w:r w:rsidR="00F50594">
        <w:rPr>
          <w:i/>
          <w:sz w:val="26"/>
        </w:rPr>
        <w:t>See</w:t>
      </w:r>
      <w:r w:rsidR="00AC53C8">
        <w:rPr>
          <w:i/>
          <w:sz w:val="26"/>
        </w:rPr>
        <w:t xml:space="preserve"> Larry L. Wolfe v. Verizon North LLP, </w:t>
      </w:r>
      <w:r w:rsidR="00AC53C8" w:rsidRPr="000B43B0">
        <w:rPr>
          <w:sz w:val="26"/>
        </w:rPr>
        <w:t xml:space="preserve">Docket No. </w:t>
      </w:r>
      <w:r w:rsidR="00AC53C8" w:rsidRPr="000B43B0">
        <w:rPr>
          <w:bCs/>
          <w:sz w:val="26"/>
          <w:szCs w:val="26"/>
        </w:rPr>
        <w:t>C-2011-2266224</w:t>
      </w:r>
      <w:r w:rsidR="00AC53C8">
        <w:rPr>
          <w:bCs/>
          <w:sz w:val="26"/>
          <w:szCs w:val="26"/>
        </w:rPr>
        <w:t xml:space="preserve"> (Order entered December 20, 2012).</w:t>
      </w:r>
    </w:p>
    <w:p w14:paraId="34195F17" w14:textId="77777777" w:rsidR="001302B8" w:rsidRPr="00937472" w:rsidRDefault="001302B8" w:rsidP="009237CD">
      <w:pPr>
        <w:spacing w:line="360" w:lineRule="auto"/>
        <w:ind w:firstLine="1440"/>
        <w:rPr>
          <w:sz w:val="26"/>
          <w:szCs w:val="26"/>
        </w:rPr>
      </w:pPr>
    </w:p>
    <w:p w14:paraId="16166172" w14:textId="1A5793B0" w:rsidR="00A77633" w:rsidRPr="00937472" w:rsidRDefault="00A77633" w:rsidP="009237CD">
      <w:pPr>
        <w:spacing w:line="360" w:lineRule="auto"/>
        <w:ind w:firstLine="1440"/>
        <w:rPr>
          <w:sz w:val="26"/>
          <w:szCs w:val="26"/>
        </w:rPr>
      </w:pPr>
      <w:r w:rsidRPr="00937472">
        <w:rPr>
          <w:sz w:val="26"/>
          <w:szCs w:val="26"/>
        </w:rPr>
        <w:t xml:space="preserve">The tenth factor we may consider </w:t>
      </w:r>
      <w:r w:rsidRPr="00937472">
        <w:rPr>
          <w:color w:val="000000"/>
          <w:sz w:val="26"/>
          <w:szCs w:val="26"/>
          <w:u w:color="000000"/>
        </w:rPr>
        <w:t xml:space="preserve">is other relevant factors.  </w:t>
      </w:r>
      <w:r w:rsidRPr="00937472">
        <w:rPr>
          <w:sz w:val="26"/>
          <w:szCs w:val="26"/>
        </w:rPr>
        <w:t>52 Pa. Code § 69.1201(c)(10).  We believe that there are some mitigating factors which affect the civil penalty in this case.  Specifically, Verizon PA made efforts to make some repairs</w:t>
      </w:r>
      <w:r w:rsidR="0059509C" w:rsidRPr="00937472">
        <w:rPr>
          <w:sz w:val="26"/>
          <w:szCs w:val="26"/>
        </w:rPr>
        <w:t xml:space="preserve"> including replacing a NID, replacing inside wiring, and reconnecting the Complainant’s copper pairs to other wires in the old cable.  </w:t>
      </w:r>
      <w:r w:rsidR="003E10DD">
        <w:rPr>
          <w:sz w:val="26"/>
          <w:szCs w:val="26"/>
        </w:rPr>
        <w:t>While these repairs were temporary, they did</w:t>
      </w:r>
      <w:r w:rsidR="0059509C" w:rsidRPr="00937472">
        <w:rPr>
          <w:sz w:val="26"/>
          <w:szCs w:val="26"/>
        </w:rPr>
        <w:t xml:space="preserve"> mitigate</w:t>
      </w:r>
      <w:r w:rsidR="00256C03">
        <w:rPr>
          <w:sz w:val="26"/>
          <w:szCs w:val="26"/>
        </w:rPr>
        <w:t xml:space="preserve"> some harm to the Complainant.  I</w:t>
      </w:r>
      <w:r w:rsidR="0059509C" w:rsidRPr="00937472">
        <w:rPr>
          <w:sz w:val="26"/>
          <w:szCs w:val="26"/>
        </w:rPr>
        <w:t xml:space="preserve">.D. at </w:t>
      </w:r>
      <w:r w:rsidR="003E10DD">
        <w:rPr>
          <w:sz w:val="26"/>
          <w:szCs w:val="26"/>
        </w:rPr>
        <w:t xml:space="preserve">13-14, </w:t>
      </w:r>
      <w:r w:rsidR="0059509C" w:rsidRPr="00937472">
        <w:rPr>
          <w:sz w:val="26"/>
          <w:szCs w:val="26"/>
        </w:rPr>
        <w:t>17.  Therefore, this factor warrants a lower civil penalty.</w:t>
      </w:r>
    </w:p>
    <w:p w14:paraId="7505FD1E" w14:textId="77777777" w:rsidR="0059509C" w:rsidRPr="00937472" w:rsidRDefault="0059509C" w:rsidP="009237CD">
      <w:pPr>
        <w:spacing w:line="360" w:lineRule="auto"/>
        <w:ind w:firstLine="1440"/>
        <w:rPr>
          <w:sz w:val="26"/>
          <w:szCs w:val="26"/>
        </w:rPr>
      </w:pPr>
    </w:p>
    <w:p w14:paraId="70CC3561" w14:textId="77777777" w:rsidR="00F50594" w:rsidRDefault="00286EC5" w:rsidP="00DB46D4">
      <w:pPr>
        <w:spacing w:line="360" w:lineRule="auto"/>
        <w:ind w:firstLine="1440"/>
        <w:rPr>
          <w:sz w:val="26"/>
          <w:szCs w:val="26"/>
        </w:rPr>
      </w:pPr>
      <w:r>
        <w:rPr>
          <w:sz w:val="26"/>
          <w:szCs w:val="26"/>
        </w:rPr>
        <w:lastRenderedPageBreak/>
        <w:t>After review and consideration of the record evidence, we</w:t>
      </w:r>
      <w:r w:rsidR="0059509C" w:rsidRPr="00937472">
        <w:rPr>
          <w:sz w:val="26"/>
          <w:szCs w:val="26"/>
        </w:rPr>
        <w:t xml:space="preserve"> concur with the ALJ’s recommendation that a $1,000 civil penalty be assessed upon Verizon PA.  </w:t>
      </w:r>
      <w:r>
        <w:rPr>
          <w:sz w:val="26"/>
          <w:szCs w:val="26"/>
        </w:rPr>
        <w:t>We are of the opinion that this civil penalty will</w:t>
      </w:r>
      <w:r w:rsidR="00EC1F11">
        <w:rPr>
          <w:sz w:val="26"/>
          <w:szCs w:val="26"/>
        </w:rPr>
        <w:t xml:space="preserve"> help to</w:t>
      </w:r>
      <w:r>
        <w:rPr>
          <w:sz w:val="26"/>
          <w:szCs w:val="26"/>
        </w:rPr>
        <w:t xml:space="preserve"> deter future violations and is in the public interest.</w:t>
      </w:r>
    </w:p>
    <w:p w14:paraId="12398454" w14:textId="77777777" w:rsidR="00945FB2" w:rsidRDefault="00945FB2" w:rsidP="00874491">
      <w:pPr>
        <w:spacing w:line="360" w:lineRule="auto"/>
        <w:rPr>
          <w:b/>
          <w:sz w:val="26"/>
          <w:szCs w:val="26"/>
        </w:rPr>
      </w:pPr>
    </w:p>
    <w:p w14:paraId="2A0C5A7B" w14:textId="0B403C28" w:rsidR="000E05DD" w:rsidRPr="00937472" w:rsidRDefault="009115BC" w:rsidP="00F50594">
      <w:pPr>
        <w:keepNext/>
        <w:spacing w:line="360" w:lineRule="auto"/>
        <w:rPr>
          <w:b/>
          <w:sz w:val="26"/>
          <w:szCs w:val="26"/>
        </w:rPr>
      </w:pPr>
      <w:r w:rsidRPr="00937472">
        <w:rPr>
          <w:b/>
          <w:sz w:val="26"/>
          <w:szCs w:val="26"/>
        </w:rPr>
        <w:t>Corrective Action to Provide Reasonable Service</w:t>
      </w:r>
    </w:p>
    <w:p w14:paraId="36F7F1D5" w14:textId="77777777" w:rsidR="000630AF" w:rsidRPr="00937472" w:rsidRDefault="000630AF" w:rsidP="00F50594">
      <w:pPr>
        <w:keepNext/>
        <w:spacing w:line="360" w:lineRule="auto"/>
        <w:jc w:val="center"/>
        <w:rPr>
          <w:b/>
          <w:sz w:val="26"/>
          <w:szCs w:val="26"/>
        </w:rPr>
      </w:pPr>
    </w:p>
    <w:p w14:paraId="3A50856D" w14:textId="203145DD" w:rsidR="009115BC" w:rsidRPr="00937472" w:rsidRDefault="009115BC" w:rsidP="008618EB">
      <w:pPr>
        <w:spacing w:line="360" w:lineRule="auto"/>
        <w:ind w:firstLine="1440"/>
        <w:rPr>
          <w:sz w:val="26"/>
          <w:szCs w:val="26"/>
        </w:rPr>
      </w:pPr>
      <w:r w:rsidRPr="00937472">
        <w:rPr>
          <w:sz w:val="26"/>
          <w:szCs w:val="26"/>
        </w:rPr>
        <w:t>Lastly, we note that Ordering Paragraph Number 4 (O.P.4) of the Initial Decision directs Verizon PA to:</w:t>
      </w:r>
    </w:p>
    <w:p w14:paraId="7D6A7172" w14:textId="77777777" w:rsidR="00AD2049" w:rsidRPr="00937472" w:rsidRDefault="00AD2049" w:rsidP="008618EB">
      <w:pPr>
        <w:spacing w:line="360" w:lineRule="auto"/>
        <w:ind w:firstLine="1440"/>
        <w:rPr>
          <w:sz w:val="26"/>
          <w:szCs w:val="26"/>
        </w:rPr>
      </w:pPr>
    </w:p>
    <w:p w14:paraId="778F1C18" w14:textId="163839EE" w:rsidR="00AD2049" w:rsidRPr="00937472" w:rsidRDefault="0098783F" w:rsidP="0098783F">
      <w:pPr>
        <w:ind w:left="1440" w:right="1440"/>
        <w:rPr>
          <w:color w:val="000000"/>
          <w:sz w:val="26"/>
          <w:szCs w:val="26"/>
        </w:rPr>
      </w:pPr>
      <w:r w:rsidRPr="00937472">
        <w:rPr>
          <w:sz w:val="26"/>
          <w:szCs w:val="26"/>
        </w:rPr>
        <w:t>complete</w:t>
      </w:r>
      <w:r w:rsidRPr="00937472">
        <w:rPr>
          <w:color w:val="000000"/>
          <w:sz w:val="26"/>
          <w:szCs w:val="26"/>
        </w:rPr>
        <w:t xml:space="preserve"> whatever corrective action may be necessary to provide Complainant with a level of reasonable and adequate telephone service that is free of dropped excessive distortion and noise, and send a report within forty-five (45) days to the Commission’s Bureau of Consumer Services and the Commission’s Bureau of Investigation and Enforcement.</w:t>
      </w:r>
    </w:p>
    <w:p w14:paraId="3EC7E99F" w14:textId="77777777" w:rsidR="009115BC" w:rsidRPr="00937472" w:rsidRDefault="009115BC" w:rsidP="008618EB">
      <w:pPr>
        <w:spacing w:line="360" w:lineRule="auto"/>
        <w:ind w:firstLine="1440"/>
        <w:rPr>
          <w:sz w:val="26"/>
          <w:szCs w:val="26"/>
        </w:rPr>
      </w:pPr>
    </w:p>
    <w:p w14:paraId="6105475A" w14:textId="7EEB576B" w:rsidR="00587D7D" w:rsidRDefault="009115BC" w:rsidP="008618EB">
      <w:pPr>
        <w:spacing w:line="360" w:lineRule="auto"/>
        <w:ind w:firstLine="1440"/>
        <w:rPr>
          <w:sz w:val="26"/>
          <w:szCs w:val="26"/>
        </w:rPr>
      </w:pPr>
      <w:r w:rsidRPr="00937472">
        <w:rPr>
          <w:sz w:val="26"/>
          <w:szCs w:val="26"/>
        </w:rPr>
        <w:t>The record establishes that the Complainant is no longer a customer of Verizon PA and is receiving telephone service from a competitive provider using alternative facilities.  Tr. at 17:2-6.  Therefore, Verizon PA has no way of complying with O.P.4</w:t>
      </w:r>
      <w:r w:rsidR="00B142C9">
        <w:rPr>
          <w:sz w:val="26"/>
          <w:szCs w:val="26"/>
        </w:rPr>
        <w:t xml:space="preserve"> as written</w:t>
      </w:r>
      <w:r w:rsidRPr="00937472">
        <w:rPr>
          <w:sz w:val="26"/>
          <w:szCs w:val="26"/>
        </w:rPr>
        <w:t xml:space="preserve">.  As such, we shall modify this directive and require Verizon PA to undertake these corrective actions if the Complainant, or a successor resident of the address at issue, becomes a customer of Verizon PA at any point in the future. </w:t>
      </w:r>
    </w:p>
    <w:p w14:paraId="7D3A0211" w14:textId="77777777" w:rsidR="00F50594" w:rsidRDefault="00F50594" w:rsidP="008618EB">
      <w:pPr>
        <w:spacing w:line="360" w:lineRule="auto"/>
        <w:ind w:firstLine="1440"/>
        <w:rPr>
          <w:sz w:val="26"/>
          <w:szCs w:val="26"/>
        </w:rPr>
      </w:pPr>
    </w:p>
    <w:p w14:paraId="6A9B78B2" w14:textId="77777777" w:rsidR="00956972" w:rsidRPr="00937472" w:rsidRDefault="00956972" w:rsidP="00B53E54">
      <w:pPr>
        <w:keepNext/>
        <w:spacing w:line="360" w:lineRule="auto"/>
        <w:jc w:val="center"/>
        <w:rPr>
          <w:b/>
          <w:sz w:val="26"/>
          <w:szCs w:val="26"/>
        </w:rPr>
      </w:pPr>
      <w:r w:rsidRPr="00937472">
        <w:rPr>
          <w:b/>
          <w:sz w:val="26"/>
          <w:szCs w:val="26"/>
        </w:rPr>
        <w:t>Conclusion</w:t>
      </w:r>
    </w:p>
    <w:p w14:paraId="6972294A" w14:textId="77777777" w:rsidR="006C56A5" w:rsidRPr="00937472" w:rsidRDefault="006C56A5" w:rsidP="00B53E54">
      <w:pPr>
        <w:keepNext/>
        <w:spacing w:line="360" w:lineRule="auto"/>
        <w:rPr>
          <w:sz w:val="26"/>
          <w:szCs w:val="26"/>
        </w:rPr>
      </w:pPr>
    </w:p>
    <w:p w14:paraId="5BA6F9E9" w14:textId="537D00F5" w:rsidR="00956972" w:rsidRPr="00937472" w:rsidRDefault="006C56A5" w:rsidP="007E3501">
      <w:pPr>
        <w:spacing w:line="360" w:lineRule="auto"/>
        <w:rPr>
          <w:sz w:val="26"/>
          <w:szCs w:val="26"/>
        </w:rPr>
      </w:pPr>
      <w:r w:rsidRPr="00937472">
        <w:rPr>
          <w:sz w:val="26"/>
          <w:szCs w:val="26"/>
        </w:rPr>
        <w:tab/>
      </w:r>
      <w:r w:rsidRPr="00937472">
        <w:rPr>
          <w:sz w:val="26"/>
          <w:szCs w:val="26"/>
        </w:rPr>
        <w:tab/>
      </w:r>
      <w:r w:rsidR="0023377F" w:rsidRPr="00937472">
        <w:rPr>
          <w:sz w:val="26"/>
          <w:szCs w:val="26"/>
        </w:rPr>
        <w:t xml:space="preserve">Based on our review of the </w:t>
      </w:r>
      <w:r w:rsidR="009115BC" w:rsidRPr="00937472">
        <w:rPr>
          <w:sz w:val="26"/>
          <w:szCs w:val="26"/>
        </w:rPr>
        <w:t xml:space="preserve">record, the </w:t>
      </w:r>
      <w:r w:rsidR="003928E1" w:rsidRPr="00937472">
        <w:rPr>
          <w:sz w:val="26"/>
          <w:szCs w:val="26"/>
        </w:rPr>
        <w:t>ALJ’s Initial Decision</w:t>
      </w:r>
      <w:r w:rsidR="00700917" w:rsidRPr="00937472">
        <w:rPr>
          <w:sz w:val="26"/>
          <w:szCs w:val="26"/>
        </w:rPr>
        <w:t xml:space="preserve">, </w:t>
      </w:r>
      <w:r w:rsidR="0023377F" w:rsidRPr="00937472">
        <w:rPr>
          <w:sz w:val="26"/>
          <w:szCs w:val="26"/>
        </w:rPr>
        <w:t>and the applicable</w:t>
      </w:r>
      <w:r w:rsidR="003928E1" w:rsidRPr="00937472">
        <w:rPr>
          <w:sz w:val="26"/>
          <w:szCs w:val="26"/>
        </w:rPr>
        <w:t xml:space="preserve"> </w:t>
      </w:r>
      <w:r w:rsidR="0023377F" w:rsidRPr="00937472">
        <w:rPr>
          <w:sz w:val="26"/>
          <w:szCs w:val="26"/>
        </w:rPr>
        <w:t>law,</w:t>
      </w:r>
      <w:r w:rsidR="00474DBB" w:rsidRPr="00937472">
        <w:rPr>
          <w:sz w:val="26"/>
          <w:szCs w:val="26"/>
        </w:rPr>
        <w:t xml:space="preserve"> </w:t>
      </w:r>
      <w:r w:rsidR="00FD497B" w:rsidRPr="00937472">
        <w:rPr>
          <w:sz w:val="26"/>
          <w:szCs w:val="26"/>
        </w:rPr>
        <w:t>w</w:t>
      </w:r>
      <w:r w:rsidR="00B265B1" w:rsidRPr="00937472">
        <w:rPr>
          <w:sz w:val="26"/>
          <w:szCs w:val="26"/>
        </w:rPr>
        <w:t xml:space="preserve">e </w:t>
      </w:r>
      <w:r w:rsidR="00502D50" w:rsidRPr="00937472">
        <w:rPr>
          <w:sz w:val="26"/>
          <w:szCs w:val="26"/>
        </w:rPr>
        <w:t>shall</w:t>
      </w:r>
      <w:r w:rsidR="0019318F" w:rsidRPr="00937472">
        <w:rPr>
          <w:sz w:val="26"/>
          <w:szCs w:val="26"/>
        </w:rPr>
        <w:t xml:space="preserve"> </w:t>
      </w:r>
      <w:r w:rsidR="006652C6" w:rsidRPr="00937472">
        <w:rPr>
          <w:sz w:val="26"/>
          <w:szCs w:val="26"/>
        </w:rPr>
        <w:t>modify the A</w:t>
      </w:r>
      <w:r w:rsidR="0023377F" w:rsidRPr="00937472">
        <w:rPr>
          <w:sz w:val="26"/>
          <w:szCs w:val="26"/>
        </w:rPr>
        <w:t>LJ’s Initial Decision</w:t>
      </w:r>
      <w:r w:rsidR="0019251E" w:rsidRPr="00937472">
        <w:rPr>
          <w:sz w:val="26"/>
          <w:szCs w:val="26"/>
        </w:rPr>
        <w:t xml:space="preserve">, </w:t>
      </w:r>
      <w:r w:rsidR="006652C6" w:rsidRPr="00937472">
        <w:rPr>
          <w:sz w:val="26"/>
          <w:szCs w:val="26"/>
        </w:rPr>
        <w:t>consistent with</w:t>
      </w:r>
      <w:r w:rsidR="007473AC" w:rsidRPr="00937472">
        <w:rPr>
          <w:sz w:val="26"/>
          <w:szCs w:val="26"/>
        </w:rPr>
        <w:t xml:space="preserve"> </w:t>
      </w:r>
      <w:r w:rsidR="0019251E" w:rsidRPr="00937472">
        <w:rPr>
          <w:sz w:val="26"/>
          <w:szCs w:val="26"/>
        </w:rPr>
        <w:t>this Opinion and Order</w:t>
      </w:r>
      <w:r w:rsidR="00905434" w:rsidRPr="00937472">
        <w:rPr>
          <w:sz w:val="26"/>
          <w:szCs w:val="26"/>
        </w:rPr>
        <w:t>;</w:t>
      </w:r>
      <w:r w:rsidR="00956972" w:rsidRPr="00937472">
        <w:rPr>
          <w:sz w:val="26"/>
          <w:szCs w:val="26"/>
        </w:rPr>
        <w:t xml:space="preserve"> </w:t>
      </w:r>
      <w:r w:rsidR="00956972" w:rsidRPr="00937472">
        <w:rPr>
          <w:b/>
          <w:sz w:val="26"/>
          <w:szCs w:val="26"/>
        </w:rPr>
        <w:t>THEREFORE,</w:t>
      </w:r>
      <w:r w:rsidR="00956972" w:rsidRPr="00937472">
        <w:rPr>
          <w:sz w:val="26"/>
          <w:szCs w:val="26"/>
        </w:rPr>
        <w:t xml:space="preserve"> </w:t>
      </w:r>
    </w:p>
    <w:p w14:paraId="2FCE4D6A" w14:textId="77777777" w:rsidR="000630AF" w:rsidRPr="00937472" w:rsidRDefault="000630AF" w:rsidP="001A1AD3">
      <w:pPr>
        <w:spacing w:line="360" w:lineRule="auto"/>
        <w:rPr>
          <w:sz w:val="26"/>
          <w:szCs w:val="26"/>
        </w:rPr>
      </w:pPr>
    </w:p>
    <w:p w14:paraId="187CB952" w14:textId="77777777" w:rsidR="001A1AD3" w:rsidRPr="00937472" w:rsidRDefault="00934A5A" w:rsidP="00F50594">
      <w:pPr>
        <w:keepNext/>
        <w:spacing w:line="360" w:lineRule="auto"/>
        <w:rPr>
          <w:b/>
          <w:sz w:val="26"/>
          <w:szCs w:val="26"/>
        </w:rPr>
      </w:pPr>
      <w:r w:rsidRPr="00937472">
        <w:rPr>
          <w:b/>
          <w:sz w:val="26"/>
          <w:szCs w:val="26"/>
        </w:rPr>
        <w:lastRenderedPageBreak/>
        <w:tab/>
      </w:r>
      <w:r w:rsidRPr="00937472">
        <w:rPr>
          <w:b/>
          <w:sz w:val="26"/>
          <w:szCs w:val="26"/>
        </w:rPr>
        <w:tab/>
      </w:r>
      <w:r w:rsidR="001A1AD3" w:rsidRPr="00937472">
        <w:rPr>
          <w:b/>
          <w:sz w:val="26"/>
          <w:szCs w:val="26"/>
        </w:rPr>
        <w:t>IT IS ORDERED:</w:t>
      </w:r>
    </w:p>
    <w:p w14:paraId="03DE4227" w14:textId="77777777" w:rsidR="001A1AD3" w:rsidRPr="00937472" w:rsidRDefault="001A1AD3" w:rsidP="00F50594">
      <w:pPr>
        <w:keepNext/>
        <w:spacing w:line="360" w:lineRule="auto"/>
        <w:rPr>
          <w:sz w:val="26"/>
          <w:szCs w:val="26"/>
        </w:rPr>
      </w:pPr>
    </w:p>
    <w:p w14:paraId="009C90F6" w14:textId="6CEC01F4" w:rsidR="00F97807" w:rsidRPr="00937472" w:rsidRDefault="001A1AD3" w:rsidP="00F97807">
      <w:pPr>
        <w:spacing w:line="360" w:lineRule="auto"/>
        <w:rPr>
          <w:sz w:val="26"/>
          <w:szCs w:val="26"/>
        </w:rPr>
      </w:pPr>
      <w:r w:rsidRPr="00937472">
        <w:rPr>
          <w:sz w:val="26"/>
          <w:szCs w:val="26"/>
        </w:rPr>
        <w:tab/>
      </w:r>
      <w:r w:rsidRPr="00937472">
        <w:rPr>
          <w:sz w:val="26"/>
          <w:szCs w:val="26"/>
        </w:rPr>
        <w:tab/>
      </w:r>
      <w:r w:rsidR="0019251E" w:rsidRPr="00937472">
        <w:rPr>
          <w:sz w:val="26"/>
          <w:szCs w:val="26"/>
        </w:rPr>
        <w:t>1</w:t>
      </w:r>
      <w:r w:rsidR="00431F78" w:rsidRPr="00937472">
        <w:rPr>
          <w:sz w:val="26"/>
          <w:szCs w:val="26"/>
        </w:rPr>
        <w:t>.</w:t>
      </w:r>
      <w:r w:rsidR="00431F78" w:rsidRPr="00937472">
        <w:rPr>
          <w:b/>
          <w:sz w:val="26"/>
          <w:szCs w:val="26"/>
        </w:rPr>
        <w:tab/>
      </w:r>
      <w:r w:rsidR="00431F78" w:rsidRPr="00937472">
        <w:rPr>
          <w:sz w:val="26"/>
          <w:szCs w:val="26"/>
        </w:rPr>
        <w:t xml:space="preserve">That the </w:t>
      </w:r>
      <w:r w:rsidR="00527A20" w:rsidRPr="00937472">
        <w:rPr>
          <w:sz w:val="26"/>
          <w:szCs w:val="26"/>
        </w:rPr>
        <w:t xml:space="preserve">Initial Decision of </w:t>
      </w:r>
      <w:r w:rsidR="00C05103" w:rsidRPr="00937472">
        <w:rPr>
          <w:sz w:val="26"/>
          <w:szCs w:val="26"/>
        </w:rPr>
        <w:t xml:space="preserve">Administrative Law </w:t>
      </w:r>
      <w:r w:rsidR="00B809EB" w:rsidRPr="00937472">
        <w:rPr>
          <w:sz w:val="26"/>
          <w:szCs w:val="26"/>
        </w:rPr>
        <w:t xml:space="preserve">Judge </w:t>
      </w:r>
      <w:r w:rsidR="009115BC" w:rsidRPr="00937472">
        <w:rPr>
          <w:sz w:val="26"/>
          <w:szCs w:val="26"/>
        </w:rPr>
        <w:t>Elizabeth</w:t>
      </w:r>
      <w:r w:rsidR="001463B0">
        <w:rPr>
          <w:sz w:val="26"/>
          <w:szCs w:val="26"/>
        </w:rPr>
        <w:t> </w:t>
      </w:r>
      <w:r w:rsidR="009115BC" w:rsidRPr="00937472">
        <w:rPr>
          <w:sz w:val="26"/>
          <w:szCs w:val="26"/>
        </w:rPr>
        <w:t>H.</w:t>
      </w:r>
      <w:r w:rsidR="001463B0">
        <w:rPr>
          <w:sz w:val="26"/>
          <w:szCs w:val="26"/>
        </w:rPr>
        <w:t> </w:t>
      </w:r>
      <w:r w:rsidR="009115BC" w:rsidRPr="00937472">
        <w:rPr>
          <w:sz w:val="26"/>
          <w:szCs w:val="26"/>
        </w:rPr>
        <w:t>Barnes</w:t>
      </w:r>
      <w:r w:rsidR="00B809EB" w:rsidRPr="00937472">
        <w:rPr>
          <w:sz w:val="26"/>
          <w:szCs w:val="26"/>
        </w:rPr>
        <w:t xml:space="preserve">, issued </w:t>
      </w:r>
      <w:r w:rsidR="008618EB" w:rsidRPr="00937472">
        <w:rPr>
          <w:sz w:val="26"/>
          <w:szCs w:val="26"/>
        </w:rPr>
        <w:t>Dec</w:t>
      </w:r>
      <w:r w:rsidR="0099682E" w:rsidRPr="00937472">
        <w:rPr>
          <w:sz w:val="26"/>
          <w:szCs w:val="26"/>
        </w:rPr>
        <w:t xml:space="preserve">ember </w:t>
      </w:r>
      <w:r w:rsidR="009115BC" w:rsidRPr="00937472">
        <w:rPr>
          <w:sz w:val="26"/>
          <w:szCs w:val="26"/>
        </w:rPr>
        <w:t>19</w:t>
      </w:r>
      <w:r w:rsidR="00B809EB" w:rsidRPr="00937472">
        <w:rPr>
          <w:sz w:val="26"/>
          <w:szCs w:val="26"/>
        </w:rPr>
        <w:t>,</w:t>
      </w:r>
      <w:r w:rsidR="006652C6" w:rsidRPr="00937472">
        <w:rPr>
          <w:sz w:val="26"/>
          <w:szCs w:val="26"/>
        </w:rPr>
        <w:t xml:space="preserve"> 2012,</w:t>
      </w:r>
      <w:r w:rsidR="008E45DB" w:rsidRPr="00937472">
        <w:rPr>
          <w:sz w:val="26"/>
          <w:szCs w:val="26"/>
        </w:rPr>
        <w:t xml:space="preserve"> </w:t>
      </w:r>
      <w:r w:rsidR="005154BC" w:rsidRPr="00937472">
        <w:rPr>
          <w:sz w:val="26"/>
          <w:szCs w:val="26"/>
        </w:rPr>
        <w:t xml:space="preserve">is </w:t>
      </w:r>
      <w:r w:rsidR="007473AC" w:rsidRPr="00937472">
        <w:rPr>
          <w:sz w:val="26"/>
          <w:szCs w:val="26"/>
        </w:rPr>
        <w:t>adopted</w:t>
      </w:r>
      <w:r w:rsidR="00527A20" w:rsidRPr="00937472">
        <w:rPr>
          <w:sz w:val="26"/>
          <w:szCs w:val="26"/>
        </w:rPr>
        <w:t xml:space="preserve">, </w:t>
      </w:r>
      <w:r w:rsidR="007473AC" w:rsidRPr="00937472">
        <w:rPr>
          <w:sz w:val="26"/>
          <w:szCs w:val="26"/>
        </w:rPr>
        <w:t>as modified by</w:t>
      </w:r>
      <w:r w:rsidR="00243CC9" w:rsidRPr="00937472">
        <w:rPr>
          <w:sz w:val="26"/>
          <w:szCs w:val="26"/>
        </w:rPr>
        <w:t xml:space="preserve"> this Opinion and Order</w:t>
      </w:r>
      <w:r w:rsidR="00EF782F" w:rsidRPr="00937472">
        <w:rPr>
          <w:sz w:val="26"/>
          <w:szCs w:val="26"/>
        </w:rPr>
        <w:t>.</w:t>
      </w:r>
    </w:p>
    <w:p w14:paraId="1171E917" w14:textId="77777777" w:rsidR="008618EB" w:rsidRPr="00937472" w:rsidRDefault="008618EB" w:rsidP="00F97807">
      <w:pPr>
        <w:spacing w:line="360" w:lineRule="auto"/>
        <w:rPr>
          <w:sz w:val="26"/>
          <w:szCs w:val="26"/>
        </w:rPr>
      </w:pPr>
    </w:p>
    <w:p w14:paraId="5A07C1EA" w14:textId="0789B6F8" w:rsidR="008618EB" w:rsidRPr="00937472" w:rsidRDefault="008618EB" w:rsidP="00F97807">
      <w:pPr>
        <w:spacing w:line="360" w:lineRule="auto"/>
        <w:rPr>
          <w:sz w:val="26"/>
          <w:szCs w:val="26"/>
        </w:rPr>
      </w:pPr>
      <w:r w:rsidRPr="00937472">
        <w:rPr>
          <w:sz w:val="26"/>
          <w:szCs w:val="26"/>
        </w:rPr>
        <w:tab/>
      </w:r>
      <w:r w:rsidRPr="00937472">
        <w:rPr>
          <w:sz w:val="26"/>
          <w:szCs w:val="26"/>
        </w:rPr>
        <w:tab/>
        <w:t>2.</w:t>
      </w:r>
      <w:r w:rsidRPr="00937472">
        <w:rPr>
          <w:sz w:val="26"/>
          <w:szCs w:val="26"/>
        </w:rPr>
        <w:tab/>
      </w:r>
      <w:r w:rsidR="009115BC" w:rsidRPr="00937472">
        <w:rPr>
          <w:sz w:val="26"/>
          <w:szCs w:val="26"/>
        </w:rPr>
        <w:t xml:space="preserve">That the </w:t>
      </w:r>
      <w:r w:rsidR="00F50594">
        <w:rPr>
          <w:sz w:val="26"/>
          <w:szCs w:val="26"/>
        </w:rPr>
        <w:t xml:space="preserve">Formal </w:t>
      </w:r>
      <w:r w:rsidR="009115BC" w:rsidRPr="00937472">
        <w:rPr>
          <w:sz w:val="26"/>
          <w:szCs w:val="26"/>
        </w:rPr>
        <w:t>Complaint of Curt Eckroth at Docket No. C</w:t>
      </w:r>
      <w:r w:rsidR="00F50594">
        <w:rPr>
          <w:sz w:val="26"/>
          <w:szCs w:val="26"/>
        </w:rPr>
        <w:noBreakHyphen/>
      </w:r>
      <w:r w:rsidR="009115BC" w:rsidRPr="00937472">
        <w:rPr>
          <w:sz w:val="26"/>
          <w:szCs w:val="26"/>
        </w:rPr>
        <w:t>2011</w:t>
      </w:r>
      <w:r w:rsidR="00F50594">
        <w:rPr>
          <w:sz w:val="26"/>
          <w:szCs w:val="26"/>
        </w:rPr>
        <w:noBreakHyphen/>
      </w:r>
      <w:r w:rsidR="009115BC" w:rsidRPr="00937472">
        <w:rPr>
          <w:sz w:val="26"/>
          <w:szCs w:val="26"/>
        </w:rPr>
        <w:t>2279168 is sustained to the extent that the Complaint raises an issue of Verizon Pennsylvania LLC failing to provide adequate service, failing to properly repair the Complainant’s residential service line, and failing to close trouble outage reports in a timely manner from September 2009 through July 2012.</w:t>
      </w:r>
    </w:p>
    <w:p w14:paraId="76A719F0" w14:textId="77777777" w:rsidR="00120C2F" w:rsidRPr="00937472" w:rsidRDefault="00120C2F" w:rsidP="00F97807">
      <w:pPr>
        <w:spacing w:line="360" w:lineRule="auto"/>
        <w:rPr>
          <w:sz w:val="26"/>
          <w:szCs w:val="26"/>
        </w:rPr>
      </w:pPr>
    </w:p>
    <w:p w14:paraId="039B1250" w14:textId="6B8C1325" w:rsidR="00F22792" w:rsidRPr="00937472" w:rsidRDefault="00F22792" w:rsidP="00F97807">
      <w:pPr>
        <w:spacing w:line="360" w:lineRule="auto"/>
        <w:rPr>
          <w:sz w:val="26"/>
          <w:szCs w:val="26"/>
        </w:rPr>
      </w:pPr>
      <w:r w:rsidRPr="00937472">
        <w:rPr>
          <w:sz w:val="26"/>
          <w:szCs w:val="26"/>
        </w:rPr>
        <w:tab/>
      </w:r>
      <w:r w:rsidRPr="00937472">
        <w:rPr>
          <w:sz w:val="26"/>
          <w:szCs w:val="26"/>
        </w:rPr>
        <w:tab/>
        <w:t>3.</w:t>
      </w:r>
      <w:r w:rsidRPr="00937472">
        <w:rPr>
          <w:sz w:val="26"/>
          <w:szCs w:val="26"/>
        </w:rPr>
        <w:tab/>
        <w:t xml:space="preserve">That the </w:t>
      </w:r>
      <w:r w:rsidR="009115BC" w:rsidRPr="00937472">
        <w:rPr>
          <w:sz w:val="26"/>
          <w:szCs w:val="26"/>
        </w:rPr>
        <w:t xml:space="preserve">Complaint of Curt Eckroth at Docket No. C-2011-2279168 is </w:t>
      </w:r>
      <w:r w:rsidR="00D10786" w:rsidRPr="00937472">
        <w:rPr>
          <w:sz w:val="26"/>
          <w:szCs w:val="26"/>
        </w:rPr>
        <w:t>dismiss</w:t>
      </w:r>
      <w:r w:rsidR="009115BC" w:rsidRPr="00937472">
        <w:rPr>
          <w:sz w:val="26"/>
          <w:szCs w:val="26"/>
        </w:rPr>
        <w:t xml:space="preserve">ed in all other </w:t>
      </w:r>
      <w:r w:rsidR="006C380C" w:rsidRPr="00937472">
        <w:rPr>
          <w:sz w:val="26"/>
          <w:szCs w:val="26"/>
        </w:rPr>
        <w:t>respects.</w:t>
      </w:r>
    </w:p>
    <w:p w14:paraId="6F1A3FC8" w14:textId="77777777" w:rsidR="00F22792" w:rsidRPr="00937472" w:rsidRDefault="00F22792" w:rsidP="00F97807">
      <w:pPr>
        <w:spacing w:line="360" w:lineRule="auto"/>
        <w:rPr>
          <w:sz w:val="26"/>
          <w:szCs w:val="26"/>
        </w:rPr>
      </w:pPr>
    </w:p>
    <w:p w14:paraId="5D0DC8C0" w14:textId="62CA3F58" w:rsidR="000C6C92" w:rsidRPr="00937472" w:rsidRDefault="00851C67" w:rsidP="00766448">
      <w:pPr>
        <w:spacing w:line="360" w:lineRule="auto"/>
        <w:ind w:firstLine="1440"/>
        <w:rPr>
          <w:sz w:val="26"/>
          <w:szCs w:val="26"/>
        </w:rPr>
      </w:pPr>
      <w:r w:rsidRPr="00937472">
        <w:rPr>
          <w:sz w:val="26"/>
          <w:szCs w:val="26"/>
        </w:rPr>
        <w:t>4</w:t>
      </w:r>
      <w:r w:rsidR="00120C2F" w:rsidRPr="00937472">
        <w:rPr>
          <w:sz w:val="26"/>
          <w:szCs w:val="26"/>
        </w:rPr>
        <w:t>.</w:t>
      </w:r>
      <w:r w:rsidR="00120C2F" w:rsidRPr="00937472">
        <w:rPr>
          <w:sz w:val="26"/>
          <w:szCs w:val="26"/>
        </w:rPr>
        <w:tab/>
      </w:r>
      <w:r w:rsidRPr="00937472">
        <w:rPr>
          <w:sz w:val="26"/>
          <w:szCs w:val="26"/>
        </w:rPr>
        <w:t>That if Curt Eckroth or a successor resident of the service address located at 3087 W. Beersville Rd., Bath, PA, becomes a customer of Verizon Pennsylvania LLC at any point in the future, Verizon Pennsylvania LLC is hereby directed to inspect its facilities between its central office and the NID at the service address and to complete whatever corrective action may be necessary to provide the resident with a level of reasonable and adequate telephone service that is free of dropped excessive distortion and n</w:t>
      </w:r>
      <w:r w:rsidR="00DF6CD5">
        <w:rPr>
          <w:sz w:val="26"/>
          <w:szCs w:val="26"/>
        </w:rPr>
        <w:t xml:space="preserve">oise.  </w:t>
      </w:r>
      <w:r w:rsidRPr="00937472">
        <w:rPr>
          <w:sz w:val="26"/>
          <w:szCs w:val="26"/>
        </w:rPr>
        <w:t xml:space="preserve">In this </w:t>
      </w:r>
      <w:r w:rsidR="00B142C9">
        <w:rPr>
          <w:sz w:val="26"/>
          <w:szCs w:val="26"/>
        </w:rPr>
        <w:t>instance</w:t>
      </w:r>
      <w:r w:rsidRPr="00937472">
        <w:rPr>
          <w:sz w:val="26"/>
          <w:szCs w:val="26"/>
        </w:rPr>
        <w:t xml:space="preserve">, Verizon Pennsylvania LLC is also directed to </w:t>
      </w:r>
      <w:r w:rsidR="00B142C9">
        <w:rPr>
          <w:sz w:val="26"/>
          <w:szCs w:val="26"/>
        </w:rPr>
        <w:t xml:space="preserve">then </w:t>
      </w:r>
      <w:r w:rsidRPr="00937472">
        <w:rPr>
          <w:sz w:val="26"/>
          <w:szCs w:val="26"/>
        </w:rPr>
        <w:t>send a report to the Commission’s Bureau of Consumer Services and the Commission’s Bureau of Investigation and Enforcement within forty-five (45) days of commencing service</w:t>
      </w:r>
      <w:r w:rsidR="00B142C9">
        <w:rPr>
          <w:sz w:val="26"/>
          <w:szCs w:val="26"/>
        </w:rPr>
        <w:t xml:space="preserve"> at this residence</w:t>
      </w:r>
      <w:r w:rsidRPr="00937472">
        <w:rPr>
          <w:sz w:val="26"/>
          <w:szCs w:val="26"/>
        </w:rPr>
        <w:t>.</w:t>
      </w:r>
    </w:p>
    <w:p w14:paraId="737E5A78" w14:textId="77777777" w:rsidR="00851C67" w:rsidRPr="00937472" w:rsidRDefault="00851C67" w:rsidP="00766448">
      <w:pPr>
        <w:spacing w:line="360" w:lineRule="auto"/>
        <w:ind w:firstLine="1440"/>
        <w:rPr>
          <w:sz w:val="26"/>
          <w:szCs w:val="26"/>
        </w:rPr>
      </w:pPr>
    </w:p>
    <w:p w14:paraId="022FD6A5" w14:textId="4238B0F9" w:rsidR="001463B0" w:rsidRDefault="00851C67" w:rsidP="001463B0">
      <w:pPr>
        <w:spacing w:line="360" w:lineRule="auto"/>
        <w:ind w:firstLine="1440"/>
        <w:rPr>
          <w:sz w:val="26"/>
          <w:szCs w:val="26"/>
        </w:rPr>
      </w:pPr>
      <w:r w:rsidRPr="00937472">
        <w:rPr>
          <w:sz w:val="26"/>
          <w:szCs w:val="26"/>
        </w:rPr>
        <w:t>5.</w:t>
      </w:r>
      <w:r w:rsidRPr="00937472">
        <w:rPr>
          <w:sz w:val="26"/>
          <w:szCs w:val="26"/>
        </w:rPr>
        <w:tab/>
        <w:t xml:space="preserve">That within thirty </w:t>
      </w:r>
      <w:r w:rsidR="007B43B8">
        <w:rPr>
          <w:sz w:val="26"/>
          <w:szCs w:val="26"/>
        </w:rPr>
        <w:t xml:space="preserve">(30) </w:t>
      </w:r>
      <w:r w:rsidRPr="00937472">
        <w:rPr>
          <w:sz w:val="26"/>
          <w:szCs w:val="26"/>
        </w:rPr>
        <w:t xml:space="preserve">days of the </w:t>
      </w:r>
      <w:r w:rsidR="007B43B8">
        <w:rPr>
          <w:sz w:val="26"/>
          <w:szCs w:val="26"/>
        </w:rPr>
        <w:t xml:space="preserve">date of </w:t>
      </w:r>
      <w:r w:rsidRPr="00937472">
        <w:rPr>
          <w:sz w:val="26"/>
          <w:szCs w:val="26"/>
        </w:rPr>
        <w:t xml:space="preserve">entry of this Opinion and Order, in accordance with Section 3301 of the Public Utility Code, 66 Pa. C.S. § 3301, </w:t>
      </w:r>
      <w:r w:rsidRPr="00937472">
        <w:rPr>
          <w:sz w:val="26"/>
          <w:szCs w:val="26"/>
        </w:rPr>
        <w:lastRenderedPageBreak/>
        <w:t xml:space="preserve">Verizon Pennsylvania LLC shall pay a civil penalty in the amount of $1,000, </w:t>
      </w:r>
      <w:r w:rsidR="00F50594">
        <w:rPr>
          <w:sz w:val="26"/>
          <w:szCs w:val="26"/>
        </w:rPr>
        <w:t xml:space="preserve">made </w:t>
      </w:r>
      <w:r w:rsidRPr="00937472">
        <w:rPr>
          <w:sz w:val="26"/>
          <w:szCs w:val="26"/>
        </w:rPr>
        <w:t>payable by check or money order</w:t>
      </w:r>
      <w:r w:rsidR="001463B0" w:rsidRPr="001463B0">
        <w:rPr>
          <w:sz w:val="26"/>
          <w:szCs w:val="26"/>
        </w:rPr>
        <w:t xml:space="preserve"> to “Commonwealth of Pennsylvania” and sent to:</w:t>
      </w:r>
    </w:p>
    <w:p w14:paraId="1A36A33F" w14:textId="77777777" w:rsidR="001463B0" w:rsidRPr="001463B0" w:rsidRDefault="001463B0" w:rsidP="001463B0">
      <w:pPr>
        <w:spacing w:line="360" w:lineRule="auto"/>
        <w:ind w:firstLine="2160"/>
        <w:rPr>
          <w:sz w:val="26"/>
          <w:szCs w:val="26"/>
        </w:rPr>
      </w:pPr>
    </w:p>
    <w:p w14:paraId="004A1744" w14:textId="77777777" w:rsidR="001463B0" w:rsidRPr="001463B0" w:rsidRDefault="001463B0" w:rsidP="00F50594">
      <w:pPr>
        <w:keepLines/>
        <w:ind w:left="720" w:firstLine="2160"/>
        <w:rPr>
          <w:sz w:val="26"/>
          <w:szCs w:val="26"/>
        </w:rPr>
      </w:pPr>
      <w:r w:rsidRPr="001463B0">
        <w:rPr>
          <w:sz w:val="26"/>
          <w:szCs w:val="26"/>
        </w:rPr>
        <w:t xml:space="preserve">Secretary </w:t>
      </w:r>
    </w:p>
    <w:p w14:paraId="356B3C56" w14:textId="77777777" w:rsidR="001463B0" w:rsidRPr="001463B0" w:rsidRDefault="001463B0" w:rsidP="00F50594">
      <w:pPr>
        <w:keepLines/>
        <w:ind w:left="720" w:firstLine="2160"/>
        <w:rPr>
          <w:sz w:val="26"/>
          <w:szCs w:val="26"/>
        </w:rPr>
      </w:pPr>
      <w:r w:rsidRPr="001463B0">
        <w:rPr>
          <w:sz w:val="26"/>
          <w:szCs w:val="26"/>
        </w:rPr>
        <w:t>Pennsylvania Public Utility Commission</w:t>
      </w:r>
    </w:p>
    <w:p w14:paraId="6DF6754B" w14:textId="77777777" w:rsidR="001463B0" w:rsidRPr="001463B0" w:rsidRDefault="001463B0" w:rsidP="00F50594">
      <w:pPr>
        <w:keepLines/>
        <w:ind w:left="720" w:firstLine="2160"/>
        <w:rPr>
          <w:sz w:val="26"/>
          <w:szCs w:val="26"/>
        </w:rPr>
      </w:pPr>
      <w:r w:rsidRPr="001463B0">
        <w:rPr>
          <w:sz w:val="26"/>
          <w:szCs w:val="26"/>
        </w:rPr>
        <w:t>P.O. Box 3265</w:t>
      </w:r>
    </w:p>
    <w:p w14:paraId="22FEA7D2" w14:textId="77777777" w:rsidR="001463B0" w:rsidRPr="001463B0" w:rsidRDefault="001463B0" w:rsidP="00F50594">
      <w:pPr>
        <w:keepLines/>
        <w:ind w:left="720" w:firstLine="2160"/>
        <w:rPr>
          <w:sz w:val="26"/>
          <w:szCs w:val="26"/>
        </w:rPr>
      </w:pPr>
      <w:r w:rsidRPr="001463B0">
        <w:rPr>
          <w:sz w:val="26"/>
          <w:szCs w:val="26"/>
        </w:rPr>
        <w:t>Harrisburg, PA  17105-3265</w:t>
      </w:r>
    </w:p>
    <w:p w14:paraId="3513D352" w14:textId="5172295A" w:rsidR="001463B0" w:rsidRDefault="001463B0" w:rsidP="00F50594">
      <w:pPr>
        <w:rPr>
          <w:sz w:val="26"/>
          <w:szCs w:val="26"/>
        </w:rPr>
      </w:pPr>
    </w:p>
    <w:p w14:paraId="5F634478" w14:textId="77777777" w:rsidR="006C380C" w:rsidRPr="00937472" w:rsidRDefault="005A720A" w:rsidP="00F50594">
      <w:pPr>
        <w:rPr>
          <w:sz w:val="26"/>
          <w:szCs w:val="26"/>
        </w:rPr>
      </w:pPr>
      <w:r w:rsidRPr="00937472">
        <w:rPr>
          <w:sz w:val="26"/>
          <w:szCs w:val="26"/>
        </w:rPr>
        <w:tab/>
      </w:r>
      <w:r w:rsidRPr="00937472">
        <w:rPr>
          <w:sz w:val="26"/>
          <w:szCs w:val="26"/>
        </w:rPr>
        <w:tab/>
        <w:t>6.</w:t>
      </w:r>
      <w:r w:rsidRPr="00937472">
        <w:rPr>
          <w:sz w:val="26"/>
          <w:szCs w:val="26"/>
        </w:rPr>
        <w:tab/>
        <w:t>That Verizon Pennsylvania LLC shall cease and desist its unlawful behavior.</w:t>
      </w:r>
    </w:p>
    <w:p w14:paraId="762115D1" w14:textId="77777777" w:rsidR="006C380C" w:rsidRPr="00937472" w:rsidRDefault="006C380C" w:rsidP="006C380C">
      <w:pPr>
        <w:rPr>
          <w:sz w:val="26"/>
          <w:szCs w:val="26"/>
        </w:rPr>
      </w:pPr>
    </w:p>
    <w:p w14:paraId="03A59CC1" w14:textId="648499BC" w:rsidR="005A720A" w:rsidRPr="00937472" w:rsidRDefault="006C380C" w:rsidP="006C380C">
      <w:pPr>
        <w:rPr>
          <w:sz w:val="26"/>
          <w:szCs w:val="26"/>
        </w:rPr>
      </w:pPr>
      <w:r w:rsidRPr="00937472">
        <w:rPr>
          <w:sz w:val="26"/>
          <w:szCs w:val="26"/>
        </w:rPr>
        <w:tab/>
      </w:r>
      <w:r w:rsidRPr="00937472">
        <w:rPr>
          <w:sz w:val="26"/>
          <w:szCs w:val="26"/>
        </w:rPr>
        <w:tab/>
      </w:r>
      <w:r w:rsidR="005A720A" w:rsidRPr="00937472">
        <w:rPr>
          <w:sz w:val="26"/>
          <w:szCs w:val="26"/>
        </w:rPr>
        <w:t>7.</w:t>
      </w:r>
      <w:r w:rsidR="005A720A" w:rsidRPr="00937472">
        <w:rPr>
          <w:sz w:val="26"/>
          <w:szCs w:val="26"/>
        </w:rPr>
        <w:tab/>
        <w:t>That a copy of this order shall be served upon the Pennsylvania Public Utility Commission’s Bureau of Investigation and Enforcement, Bureau of Consumer Services, and the Financial and Assessment Chief, Office of Administrative Services.</w:t>
      </w:r>
    </w:p>
    <w:p w14:paraId="037B5BDA" w14:textId="77777777" w:rsidR="005A720A" w:rsidRPr="00937472" w:rsidRDefault="005A720A" w:rsidP="005A720A">
      <w:pPr>
        <w:keepNext/>
        <w:spacing w:line="360" w:lineRule="auto"/>
        <w:rPr>
          <w:sz w:val="26"/>
          <w:szCs w:val="26"/>
        </w:rPr>
      </w:pPr>
    </w:p>
    <w:p w14:paraId="2E7F7577" w14:textId="77777777" w:rsidR="005A720A" w:rsidRPr="00937472" w:rsidRDefault="005A720A" w:rsidP="005A720A">
      <w:pPr>
        <w:keepNext/>
        <w:spacing w:line="360" w:lineRule="auto"/>
        <w:rPr>
          <w:sz w:val="26"/>
          <w:szCs w:val="26"/>
        </w:rPr>
      </w:pPr>
      <w:r w:rsidRPr="00937472">
        <w:rPr>
          <w:sz w:val="26"/>
          <w:szCs w:val="26"/>
        </w:rPr>
        <w:tab/>
      </w:r>
      <w:r w:rsidRPr="00937472">
        <w:rPr>
          <w:sz w:val="26"/>
          <w:szCs w:val="26"/>
        </w:rPr>
        <w:tab/>
        <w:t>8.</w:t>
      </w:r>
      <w:r w:rsidRPr="00937472">
        <w:rPr>
          <w:sz w:val="26"/>
          <w:szCs w:val="26"/>
        </w:rPr>
        <w:tab/>
        <w:t>That upon payment of the civil penalty, the Secretary’s Bureau shall mark this proceeding closed.</w:t>
      </w:r>
    </w:p>
    <w:p w14:paraId="6ACA23B4" w14:textId="77777777" w:rsidR="005A720A" w:rsidRPr="00937472" w:rsidRDefault="005A720A" w:rsidP="005A720A">
      <w:pPr>
        <w:keepNext/>
        <w:spacing w:line="360" w:lineRule="auto"/>
        <w:rPr>
          <w:sz w:val="26"/>
          <w:szCs w:val="26"/>
        </w:rPr>
      </w:pPr>
    </w:p>
    <w:p w14:paraId="67C8A98C" w14:textId="77777777" w:rsidR="005A720A" w:rsidRPr="00937472" w:rsidRDefault="005A720A" w:rsidP="005A720A">
      <w:pPr>
        <w:keepNext/>
        <w:spacing w:line="360" w:lineRule="auto"/>
        <w:rPr>
          <w:sz w:val="26"/>
          <w:szCs w:val="26"/>
        </w:rPr>
      </w:pPr>
    </w:p>
    <w:p w14:paraId="181D5520" w14:textId="1B8C6405" w:rsidR="005A720A" w:rsidRPr="00937472" w:rsidRDefault="00B52FC7" w:rsidP="005A720A">
      <w:pPr>
        <w:keepNext/>
        <w:spacing w:line="360" w:lineRule="auto"/>
        <w:rPr>
          <w:sz w:val="26"/>
          <w:szCs w:val="26"/>
        </w:rPr>
      </w:pPr>
      <w:r>
        <w:rPr>
          <w:noProof/>
        </w:rPr>
        <w:drawing>
          <wp:anchor distT="0" distB="0" distL="114300" distR="114300" simplePos="0" relativeHeight="251659264" behindDoc="1" locked="0" layoutInCell="1" allowOverlap="1" wp14:anchorId="6A5BB854" wp14:editId="52B3878E">
            <wp:simplePos x="0" y="0"/>
            <wp:positionH relativeFrom="column">
              <wp:posOffset>2771775</wp:posOffset>
            </wp:positionH>
            <wp:positionV relativeFrom="paragraph">
              <wp:posOffset>92075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720A" w:rsidRPr="00937472">
        <w:rPr>
          <w:sz w:val="26"/>
          <w:szCs w:val="26"/>
        </w:rPr>
        <w:tab/>
      </w:r>
      <w:r w:rsidR="005A720A" w:rsidRPr="00937472">
        <w:rPr>
          <w:sz w:val="26"/>
          <w:szCs w:val="26"/>
        </w:rPr>
        <w:tab/>
      </w:r>
      <w:r w:rsidR="005A720A" w:rsidRPr="00937472">
        <w:rPr>
          <w:sz w:val="26"/>
          <w:szCs w:val="26"/>
        </w:rPr>
        <w:tab/>
      </w:r>
      <w:r w:rsidR="005A720A" w:rsidRPr="00937472">
        <w:rPr>
          <w:sz w:val="26"/>
          <w:szCs w:val="26"/>
        </w:rPr>
        <w:tab/>
      </w:r>
      <w:r w:rsidR="005A720A" w:rsidRPr="00937472">
        <w:rPr>
          <w:sz w:val="26"/>
          <w:szCs w:val="26"/>
        </w:rPr>
        <w:tab/>
      </w:r>
      <w:r w:rsidR="005A720A" w:rsidRPr="00937472">
        <w:rPr>
          <w:sz w:val="26"/>
          <w:szCs w:val="26"/>
        </w:rPr>
        <w:tab/>
      </w:r>
      <w:r w:rsidR="005A720A" w:rsidRPr="00937472">
        <w:rPr>
          <w:sz w:val="26"/>
          <w:szCs w:val="26"/>
        </w:rPr>
        <w:tab/>
      </w:r>
      <w:r w:rsidR="005A720A" w:rsidRPr="00937472">
        <w:rPr>
          <w:b/>
          <w:sz w:val="26"/>
          <w:szCs w:val="26"/>
        </w:rPr>
        <w:t>BY THE COMMISSION,</w:t>
      </w:r>
    </w:p>
    <w:p w14:paraId="38576A5E" w14:textId="77777777" w:rsidR="005A720A" w:rsidRPr="00937472" w:rsidRDefault="005A720A" w:rsidP="005A720A">
      <w:pPr>
        <w:keepNext/>
        <w:tabs>
          <w:tab w:val="left" w:pos="-720"/>
        </w:tabs>
        <w:suppressAutoHyphens/>
        <w:rPr>
          <w:sz w:val="26"/>
          <w:szCs w:val="26"/>
        </w:rPr>
      </w:pPr>
    </w:p>
    <w:p w14:paraId="0C986567" w14:textId="77777777" w:rsidR="005A720A" w:rsidRPr="00937472" w:rsidRDefault="005A720A" w:rsidP="005A720A">
      <w:pPr>
        <w:keepNext/>
        <w:tabs>
          <w:tab w:val="left" w:pos="-720"/>
        </w:tabs>
        <w:suppressAutoHyphens/>
        <w:rPr>
          <w:sz w:val="26"/>
          <w:szCs w:val="26"/>
        </w:rPr>
      </w:pPr>
      <w:bookmarkStart w:id="0" w:name="_GoBack"/>
      <w:bookmarkEnd w:id="0"/>
    </w:p>
    <w:p w14:paraId="4D76DE4F" w14:textId="77777777" w:rsidR="005A720A" w:rsidRPr="00937472" w:rsidRDefault="005A720A" w:rsidP="005A720A">
      <w:pPr>
        <w:keepNext/>
        <w:tabs>
          <w:tab w:val="left" w:pos="-720"/>
        </w:tabs>
        <w:suppressAutoHyphens/>
        <w:rPr>
          <w:sz w:val="26"/>
          <w:szCs w:val="26"/>
        </w:rPr>
      </w:pPr>
    </w:p>
    <w:p w14:paraId="643B57E3" w14:textId="77777777" w:rsidR="005A720A" w:rsidRPr="00937472" w:rsidRDefault="005A720A" w:rsidP="005A720A">
      <w:pPr>
        <w:keepNext/>
        <w:tabs>
          <w:tab w:val="left" w:pos="-720"/>
        </w:tabs>
        <w:suppressAutoHyphens/>
        <w:rPr>
          <w:sz w:val="26"/>
          <w:szCs w:val="26"/>
        </w:rPr>
      </w:pPr>
      <w:r w:rsidRPr="00937472">
        <w:rPr>
          <w:sz w:val="26"/>
          <w:szCs w:val="26"/>
        </w:rPr>
        <w:tab/>
      </w:r>
      <w:r w:rsidRPr="00937472">
        <w:rPr>
          <w:sz w:val="26"/>
          <w:szCs w:val="26"/>
        </w:rPr>
        <w:tab/>
      </w:r>
      <w:r w:rsidRPr="00937472">
        <w:rPr>
          <w:sz w:val="26"/>
          <w:szCs w:val="26"/>
        </w:rPr>
        <w:tab/>
      </w:r>
      <w:r w:rsidRPr="00937472">
        <w:rPr>
          <w:sz w:val="26"/>
          <w:szCs w:val="26"/>
        </w:rPr>
        <w:tab/>
      </w:r>
      <w:r w:rsidRPr="00937472">
        <w:rPr>
          <w:sz w:val="26"/>
          <w:szCs w:val="26"/>
        </w:rPr>
        <w:tab/>
      </w:r>
      <w:r w:rsidRPr="00937472">
        <w:rPr>
          <w:sz w:val="26"/>
          <w:szCs w:val="26"/>
        </w:rPr>
        <w:tab/>
      </w:r>
      <w:r w:rsidRPr="00937472">
        <w:rPr>
          <w:sz w:val="26"/>
          <w:szCs w:val="26"/>
        </w:rPr>
        <w:tab/>
        <w:t>Rosemary Chiavetta</w:t>
      </w:r>
    </w:p>
    <w:p w14:paraId="53A77B7A" w14:textId="77777777" w:rsidR="005A720A" w:rsidRPr="00937472" w:rsidRDefault="005A720A" w:rsidP="005A720A">
      <w:pPr>
        <w:keepNext/>
        <w:tabs>
          <w:tab w:val="left" w:pos="-720"/>
        </w:tabs>
        <w:suppressAutoHyphens/>
        <w:rPr>
          <w:sz w:val="26"/>
          <w:szCs w:val="26"/>
        </w:rPr>
      </w:pPr>
      <w:r w:rsidRPr="00937472">
        <w:rPr>
          <w:sz w:val="26"/>
          <w:szCs w:val="26"/>
        </w:rPr>
        <w:tab/>
      </w:r>
      <w:r w:rsidRPr="00937472">
        <w:rPr>
          <w:sz w:val="26"/>
          <w:szCs w:val="26"/>
        </w:rPr>
        <w:tab/>
      </w:r>
      <w:r w:rsidRPr="00937472">
        <w:rPr>
          <w:sz w:val="26"/>
          <w:szCs w:val="26"/>
        </w:rPr>
        <w:tab/>
      </w:r>
      <w:r w:rsidRPr="00937472">
        <w:rPr>
          <w:sz w:val="26"/>
          <w:szCs w:val="26"/>
        </w:rPr>
        <w:tab/>
      </w:r>
      <w:r w:rsidRPr="00937472">
        <w:rPr>
          <w:sz w:val="26"/>
          <w:szCs w:val="26"/>
        </w:rPr>
        <w:tab/>
      </w:r>
      <w:r w:rsidRPr="00937472">
        <w:rPr>
          <w:sz w:val="26"/>
          <w:szCs w:val="26"/>
        </w:rPr>
        <w:tab/>
      </w:r>
      <w:r w:rsidRPr="00937472">
        <w:rPr>
          <w:sz w:val="26"/>
          <w:szCs w:val="26"/>
        </w:rPr>
        <w:tab/>
        <w:t>Secretary</w:t>
      </w:r>
    </w:p>
    <w:p w14:paraId="5B38D342" w14:textId="77777777" w:rsidR="005A720A" w:rsidRPr="00937472" w:rsidRDefault="005A720A" w:rsidP="005A720A">
      <w:pPr>
        <w:keepNext/>
        <w:tabs>
          <w:tab w:val="left" w:pos="-720"/>
        </w:tabs>
        <w:suppressAutoHyphens/>
        <w:rPr>
          <w:sz w:val="26"/>
          <w:szCs w:val="26"/>
        </w:rPr>
      </w:pPr>
    </w:p>
    <w:p w14:paraId="2E0D5FF2" w14:textId="77777777" w:rsidR="005A720A" w:rsidRPr="00937472" w:rsidRDefault="005A720A" w:rsidP="005A720A">
      <w:pPr>
        <w:keepNext/>
        <w:tabs>
          <w:tab w:val="left" w:pos="-720"/>
        </w:tabs>
        <w:suppressAutoHyphens/>
        <w:rPr>
          <w:sz w:val="26"/>
          <w:szCs w:val="26"/>
        </w:rPr>
      </w:pPr>
      <w:r w:rsidRPr="00937472">
        <w:rPr>
          <w:sz w:val="26"/>
          <w:szCs w:val="26"/>
        </w:rPr>
        <w:t>(SEAL)</w:t>
      </w:r>
    </w:p>
    <w:p w14:paraId="5226A001" w14:textId="77777777" w:rsidR="005A720A" w:rsidRPr="00937472" w:rsidRDefault="005A720A" w:rsidP="005A720A">
      <w:pPr>
        <w:keepNext/>
        <w:tabs>
          <w:tab w:val="left" w:pos="-720"/>
        </w:tabs>
        <w:suppressAutoHyphens/>
        <w:rPr>
          <w:sz w:val="26"/>
          <w:szCs w:val="26"/>
        </w:rPr>
      </w:pPr>
    </w:p>
    <w:p w14:paraId="2ED51F14" w14:textId="77777777" w:rsidR="005A720A" w:rsidRPr="00937472" w:rsidRDefault="005A720A" w:rsidP="005A720A">
      <w:pPr>
        <w:keepNext/>
        <w:tabs>
          <w:tab w:val="left" w:pos="-720"/>
        </w:tabs>
        <w:suppressAutoHyphens/>
        <w:rPr>
          <w:sz w:val="26"/>
          <w:szCs w:val="26"/>
        </w:rPr>
      </w:pPr>
      <w:r w:rsidRPr="00937472">
        <w:rPr>
          <w:sz w:val="26"/>
          <w:szCs w:val="26"/>
        </w:rPr>
        <w:t>ORDER ADOPTED:  April 18, 2013</w:t>
      </w:r>
    </w:p>
    <w:p w14:paraId="41161E81" w14:textId="77777777" w:rsidR="005A720A" w:rsidRPr="00937472" w:rsidRDefault="005A720A" w:rsidP="005A720A">
      <w:pPr>
        <w:keepNext/>
        <w:tabs>
          <w:tab w:val="left" w:pos="-720"/>
        </w:tabs>
        <w:suppressAutoHyphens/>
        <w:rPr>
          <w:sz w:val="26"/>
          <w:szCs w:val="26"/>
        </w:rPr>
      </w:pPr>
    </w:p>
    <w:p w14:paraId="089D0559" w14:textId="73DA5F71" w:rsidR="005A720A" w:rsidRPr="00937472" w:rsidRDefault="005A720A" w:rsidP="005A720A">
      <w:pPr>
        <w:keepNext/>
        <w:tabs>
          <w:tab w:val="left" w:pos="-720"/>
        </w:tabs>
        <w:suppressAutoHyphens/>
        <w:rPr>
          <w:sz w:val="26"/>
          <w:szCs w:val="26"/>
        </w:rPr>
      </w:pPr>
      <w:r w:rsidRPr="00937472">
        <w:rPr>
          <w:sz w:val="26"/>
          <w:szCs w:val="26"/>
        </w:rPr>
        <w:t xml:space="preserve">ORDER ENTERED:  </w:t>
      </w:r>
      <w:r w:rsidR="00B52FC7">
        <w:rPr>
          <w:sz w:val="26"/>
          <w:szCs w:val="26"/>
        </w:rPr>
        <w:t>May 17, 2013</w:t>
      </w:r>
    </w:p>
    <w:sectPr w:rsidR="005A720A" w:rsidRPr="00937472"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EE8AD" w14:textId="77777777" w:rsidR="00083211" w:rsidRDefault="00083211">
      <w:r>
        <w:separator/>
      </w:r>
    </w:p>
  </w:endnote>
  <w:endnote w:type="continuationSeparator" w:id="0">
    <w:p w14:paraId="26844694" w14:textId="77777777" w:rsidR="00083211" w:rsidRDefault="00083211">
      <w:r>
        <w:continuationSeparator/>
      </w:r>
    </w:p>
  </w:endnote>
  <w:endnote w:type="continuationNotice" w:id="1">
    <w:p w14:paraId="446E86A9" w14:textId="77777777" w:rsidR="00083211" w:rsidRDefault="0008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3A01F5B8" w:rsidR="000B2A1C" w:rsidRDefault="000B2A1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C5E">
      <w:rPr>
        <w:rStyle w:val="PageNumber"/>
        <w:noProof/>
      </w:rPr>
      <w:t>1</w:t>
    </w:r>
    <w:r>
      <w:rPr>
        <w:rStyle w:val="PageNumber"/>
      </w:rPr>
      <w:fldChar w:fldCharType="end"/>
    </w:r>
  </w:p>
  <w:p w14:paraId="1210E95D" w14:textId="77777777" w:rsidR="000B2A1C" w:rsidRDefault="000B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0B2A1C" w:rsidRDefault="000B2A1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FC7">
      <w:rPr>
        <w:rStyle w:val="PageNumber"/>
        <w:noProof/>
      </w:rPr>
      <w:t>14</w:t>
    </w:r>
    <w:r>
      <w:rPr>
        <w:rStyle w:val="PageNumber"/>
      </w:rPr>
      <w:fldChar w:fldCharType="end"/>
    </w:r>
  </w:p>
  <w:p w14:paraId="753E7F3D" w14:textId="77777777" w:rsidR="000B2A1C" w:rsidRDefault="000B2A1C" w:rsidP="00AD2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31D3E" w14:textId="77777777" w:rsidR="00083211" w:rsidRDefault="00083211">
      <w:r>
        <w:separator/>
      </w:r>
    </w:p>
  </w:footnote>
  <w:footnote w:type="continuationSeparator" w:id="0">
    <w:p w14:paraId="328F52F5" w14:textId="77777777" w:rsidR="00083211" w:rsidRDefault="00083211">
      <w:r>
        <w:continuationSeparator/>
      </w:r>
    </w:p>
  </w:footnote>
  <w:footnote w:type="continuationNotice" w:id="1">
    <w:p w14:paraId="063B722E" w14:textId="77777777" w:rsidR="00083211" w:rsidRDefault="00083211"/>
  </w:footnote>
  <w:footnote w:id="2">
    <w:p w14:paraId="67DA796C" w14:textId="481819F2" w:rsidR="000844FC" w:rsidRPr="0034562C" w:rsidRDefault="000844FC" w:rsidP="000844FC">
      <w:pPr>
        <w:pStyle w:val="FootnoteText"/>
        <w:rPr>
          <w:rFonts w:ascii="Times New Roman" w:hAnsi="Times New Roman"/>
          <w:sz w:val="26"/>
        </w:rPr>
      </w:pPr>
      <w:r w:rsidRPr="0034562C">
        <w:rPr>
          <w:rFonts w:ascii="Times New Roman" w:hAnsi="Times New Roman"/>
          <w:sz w:val="26"/>
        </w:rPr>
        <w:tab/>
      </w:r>
      <w:r w:rsidRPr="0034562C">
        <w:rPr>
          <w:rStyle w:val="FootnoteReference"/>
          <w:rFonts w:ascii="Times New Roman" w:hAnsi="Times New Roman"/>
        </w:rPr>
        <w:footnoteRef/>
      </w:r>
      <w:r w:rsidR="00E0161C" w:rsidRPr="0034562C">
        <w:rPr>
          <w:rFonts w:ascii="Times New Roman" w:hAnsi="Times New Roman"/>
          <w:sz w:val="26"/>
        </w:rPr>
        <w:tab/>
      </w:r>
      <w:r w:rsidRPr="0034562C">
        <w:rPr>
          <w:rFonts w:ascii="Times New Roman" w:hAnsi="Times New Roman"/>
          <w:sz w:val="26"/>
          <w:szCs w:val="24"/>
        </w:rPr>
        <w:t>At the time the Complaint was filed, the Company was known as Verizon Pennsylvania Inc.  However, the Company has since changed its name to Verizon Pennsylvania LLC, pursuant to a corporate restructuring at Docket No. A-2012-2295106.</w:t>
      </w:r>
    </w:p>
  </w:footnote>
  <w:footnote w:id="3">
    <w:p w14:paraId="0ECDD892" w14:textId="4970E696" w:rsidR="00DE25ED" w:rsidRPr="0034562C" w:rsidRDefault="00DE25ED">
      <w:pPr>
        <w:pStyle w:val="FootnoteText"/>
        <w:rPr>
          <w:rFonts w:ascii="Times New Roman" w:hAnsi="Times New Roman"/>
          <w:sz w:val="26"/>
        </w:rPr>
      </w:pPr>
      <w:r w:rsidRPr="0034562C">
        <w:rPr>
          <w:rFonts w:ascii="Times New Roman" w:hAnsi="Times New Roman"/>
          <w:sz w:val="26"/>
        </w:rPr>
        <w:tab/>
      </w:r>
      <w:r w:rsidRPr="0034562C">
        <w:rPr>
          <w:rStyle w:val="FootnoteReference"/>
          <w:rFonts w:ascii="Times New Roman" w:hAnsi="Times New Roman"/>
        </w:rPr>
        <w:footnoteRef/>
      </w:r>
      <w:r w:rsidRPr="0034562C">
        <w:rPr>
          <w:rFonts w:ascii="Times New Roman" w:hAnsi="Times New Roman"/>
          <w:sz w:val="26"/>
        </w:rPr>
        <w:tab/>
      </w:r>
      <w:r w:rsidRPr="0034562C">
        <w:rPr>
          <w:rFonts w:ascii="Times New Roman" w:hAnsi="Times New Roman"/>
          <w:i/>
          <w:sz w:val="26"/>
        </w:rPr>
        <w:t>See generally</w:t>
      </w:r>
      <w:r w:rsidRPr="0034562C">
        <w:rPr>
          <w:rFonts w:ascii="Times New Roman" w:hAnsi="Times New Roman"/>
          <w:sz w:val="26"/>
        </w:rPr>
        <w:t xml:space="preserve"> 52 Pa. Code § 5.231(a).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EC92DA9"/>
    <w:multiLevelType w:val="hybridMultilevel"/>
    <w:tmpl w:val="C3623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9"/>
  </w:num>
  <w:num w:numId="2">
    <w:abstractNumId w:val="2"/>
  </w:num>
  <w:num w:numId="3">
    <w:abstractNumId w:val="11"/>
  </w:num>
  <w:num w:numId="4">
    <w:abstractNumId w:val="4"/>
  </w:num>
  <w:num w:numId="5">
    <w:abstractNumId w:val="7"/>
  </w:num>
  <w:num w:numId="6">
    <w:abstractNumId w:val="5"/>
  </w:num>
  <w:num w:numId="7">
    <w:abstractNumId w:val="3"/>
  </w:num>
  <w:num w:numId="8">
    <w:abstractNumId w:val="6"/>
  </w:num>
  <w:num w:numId="9">
    <w:abstractNumId w:val="10"/>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17"/>
    <w:rsid w:val="000074DC"/>
    <w:rsid w:val="00010322"/>
    <w:rsid w:val="0001099D"/>
    <w:rsid w:val="00011888"/>
    <w:rsid w:val="00012A95"/>
    <w:rsid w:val="00013B94"/>
    <w:rsid w:val="0001411C"/>
    <w:rsid w:val="0001414B"/>
    <w:rsid w:val="000148F5"/>
    <w:rsid w:val="00015969"/>
    <w:rsid w:val="000159E0"/>
    <w:rsid w:val="00015A01"/>
    <w:rsid w:val="00016CE0"/>
    <w:rsid w:val="00017033"/>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0A0A"/>
    <w:rsid w:val="000416A9"/>
    <w:rsid w:val="000416ED"/>
    <w:rsid w:val="00044438"/>
    <w:rsid w:val="0004679E"/>
    <w:rsid w:val="000472A4"/>
    <w:rsid w:val="000510D0"/>
    <w:rsid w:val="000510FD"/>
    <w:rsid w:val="000537BC"/>
    <w:rsid w:val="00053AC1"/>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A99"/>
    <w:rsid w:val="00076F62"/>
    <w:rsid w:val="000777D8"/>
    <w:rsid w:val="00077822"/>
    <w:rsid w:val="00080C6A"/>
    <w:rsid w:val="000820F1"/>
    <w:rsid w:val="0008251E"/>
    <w:rsid w:val="00082F03"/>
    <w:rsid w:val="00083211"/>
    <w:rsid w:val="0008328F"/>
    <w:rsid w:val="0008445E"/>
    <w:rsid w:val="000844FC"/>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3C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0D7"/>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2E0F"/>
    <w:rsid w:val="00123068"/>
    <w:rsid w:val="00124138"/>
    <w:rsid w:val="00124A50"/>
    <w:rsid w:val="00126152"/>
    <w:rsid w:val="0012697D"/>
    <w:rsid w:val="001270AB"/>
    <w:rsid w:val="00127623"/>
    <w:rsid w:val="00127671"/>
    <w:rsid w:val="00127C7C"/>
    <w:rsid w:val="001302B8"/>
    <w:rsid w:val="00130C69"/>
    <w:rsid w:val="00130D74"/>
    <w:rsid w:val="00131B43"/>
    <w:rsid w:val="00132193"/>
    <w:rsid w:val="00132429"/>
    <w:rsid w:val="00132D8A"/>
    <w:rsid w:val="00133878"/>
    <w:rsid w:val="001350BC"/>
    <w:rsid w:val="00135C86"/>
    <w:rsid w:val="00137A60"/>
    <w:rsid w:val="001401EC"/>
    <w:rsid w:val="00141877"/>
    <w:rsid w:val="00141882"/>
    <w:rsid w:val="00141A15"/>
    <w:rsid w:val="00141DF0"/>
    <w:rsid w:val="0014205C"/>
    <w:rsid w:val="00142D3A"/>
    <w:rsid w:val="00143F43"/>
    <w:rsid w:val="00144166"/>
    <w:rsid w:val="001448EA"/>
    <w:rsid w:val="0014496C"/>
    <w:rsid w:val="00144E09"/>
    <w:rsid w:val="001457F2"/>
    <w:rsid w:val="00145EDC"/>
    <w:rsid w:val="001463B0"/>
    <w:rsid w:val="00146D7D"/>
    <w:rsid w:val="00146E12"/>
    <w:rsid w:val="00147415"/>
    <w:rsid w:val="00150989"/>
    <w:rsid w:val="001509E0"/>
    <w:rsid w:val="001523CA"/>
    <w:rsid w:val="0015662E"/>
    <w:rsid w:val="001572C5"/>
    <w:rsid w:val="00157EAD"/>
    <w:rsid w:val="0016005F"/>
    <w:rsid w:val="001606BC"/>
    <w:rsid w:val="00160F0A"/>
    <w:rsid w:val="0016115A"/>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3D96"/>
    <w:rsid w:val="00185B5E"/>
    <w:rsid w:val="001865B9"/>
    <w:rsid w:val="00186887"/>
    <w:rsid w:val="00187BC6"/>
    <w:rsid w:val="00187D0A"/>
    <w:rsid w:val="001904DD"/>
    <w:rsid w:val="0019214E"/>
    <w:rsid w:val="0019251E"/>
    <w:rsid w:val="0019318F"/>
    <w:rsid w:val="00193210"/>
    <w:rsid w:val="00193EF0"/>
    <w:rsid w:val="00197920"/>
    <w:rsid w:val="00197C2F"/>
    <w:rsid w:val="00197F3D"/>
    <w:rsid w:val="001A0516"/>
    <w:rsid w:val="001A07FA"/>
    <w:rsid w:val="001A18D5"/>
    <w:rsid w:val="001A1AD3"/>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81"/>
    <w:rsid w:val="001B07E7"/>
    <w:rsid w:val="001B423C"/>
    <w:rsid w:val="001B5CD3"/>
    <w:rsid w:val="001B7A05"/>
    <w:rsid w:val="001C37DD"/>
    <w:rsid w:val="001C396E"/>
    <w:rsid w:val="001C42FD"/>
    <w:rsid w:val="001C4B37"/>
    <w:rsid w:val="001C4CAD"/>
    <w:rsid w:val="001C53B1"/>
    <w:rsid w:val="001C6B32"/>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3F31"/>
    <w:rsid w:val="001E4225"/>
    <w:rsid w:val="001E5B8E"/>
    <w:rsid w:val="001F0488"/>
    <w:rsid w:val="001F3BF4"/>
    <w:rsid w:val="001F3C68"/>
    <w:rsid w:val="001F4194"/>
    <w:rsid w:val="001F49F1"/>
    <w:rsid w:val="001F55D5"/>
    <w:rsid w:val="001F5F40"/>
    <w:rsid w:val="001F75D6"/>
    <w:rsid w:val="001F79C6"/>
    <w:rsid w:val="001F7B55"/>
    <w:rsid w:val="0020092D"/>
    <w:rsid w:val="00200D0C"/>
    <w:rsid w:val="00203F27"/>
    <w:rsid w:val="0020454B"/>
    <w:rsid w:val="00205242"/>
    <w:rsid w:val="00205B95"/>
    <w:rsid w:val="0020640C"/>
    <w:rsid w:val="00206D03"/>
    <w:rsid w:val="00207453"/>
    <w:rsid w:val="0020784E"/>
    <w:rsid w:val="00210868"/>
    <w:rsid w:val="00210BB0"/>
    <w:rsid w:val="00213B95"/>
    <w:rsid w:val="00214C25"/>
    <w:rsid w:val="00215192"/>
    <w:rsid w:val="00215B4D"/>
    <w:rsid w:val="002170BF"/>
    <w:rsid w:val="002174D8"/>
    <w:rsid w:val="00217C4E"/>
    <w:rsid w:val="00223564"/>
    <w:rsid w:val="002242F7"/>
    <w:rsid w:val="002248B8"/>
    <w:rsid w:val="00225BD2"/>
    <w:rsid w:val="0022626D"/>
    <w:rsid w:val="00227759"/>
    <w:rsid w:val="002278A0"/>
    <w:rsid w:val="00230396"/>
    <w:rsid w:val="0023097E"/>
    <w:rsid w:val="00230BAB"/>
    <w:rsid w:val="00232A03"/>
    <w:rsid w:val="0023377F"/>
    <w:rsid w:val="00233A9F"/>
    <w:rsid w:val="0023535F"/>
    <w:rsid w:val="00237CE3"/>
    <w:rsid w:val="00241AA6"/>
    <w:rsid w:val="00243016"/>
    <w:rsid w:val="0024349F"/>
    <w:rsid w:val="00243BC7"/>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6C03"/>
    <w:rsid w:val="0025718D"/>
    <w:rsid w:val="00260276"/>
    <w:rsid w:val="002618AC"/>
    <w:rsid w:val="0026312F"/>
    <w:rsid w:val="00264ABB"/>
    <w:rsid w:val="002652DF"/>
    <w:rsid w:val="00265BD8"/>
    <w:rsid w:val="0026727E"/>
    <w:rsid w:val="00271322"/>
    <w:rsid w:val="00271DE6"/>
    <w:rsid w:val="002723CB"/>
    <w:rsid w:val="00273450"/>
    <w:rsid w:val="0027458E"/>
    <w:rsid w:val="00274EC0"/>
    <w:rsid w:val="00275533"/>
    <w:rsid w:val="002767BE"/>
    <w:rsid w:val="00277BAB"/>
    <w:rsid w:val="00281587"/>
    <w:rsid w:val="00282019"/>
    <w:rsid w:val="002830F0"/>
    <w:rsid w:val="00283433"/>
    <w:rsid w:val="002838E3"/>
    <w:rsid w:val="00284B46"/>
    <w:rsid w:val="002851CE"/>
    <w:rsid w:val="002854BF"/>
    <w:rsid w:val="00285856"/>
    <w:rsid w:val="00285EB1"/>
    <w:rsid w:val="00286C9A"/>
    <w:rsid w:val="00286EC5"/>
    <w:rsid w:val="00287BE6"/>
    <w:rsid w:val="00290876"/>
    <w:rsid w:val="002911A8"/>
    <w:rsid w:val="00291657"/>
    <w:rsid w:val="002916BB"/>
    <w:rsid w:val="002919FB"/>
    <w:rsid w:val="00296493"/>
    <w:rsid w:val="00297040"/>
    <w:rsid w:val="00297213"/>
    <w:rsid w:val="002975FB"/>
    <w:rsid w:val="00297F40"/>
    <w:rsid w:val="002A0E82"/>
    <w:rsid w:val="002A17A4"/>
    <w:rsid w:val="002A3250"/>
    <w:rsid w:val="002A3A6E"/>
    <w:rsid w:val="002A3AC8"/>
    <w:rsid w:val="002A5223"/>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D08E2"/>
    <w:rsid w:val="002D0BD9"/>
    <w:rsid w:val="002D13F6"/>
    <w:rsid w:val="002D331B"/>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07BF5"/>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5F88"/>
    <w:rsid w:val="00337C48"/>
    <w:rsid w:val="00337DFD"/>
    <w:rsid w:val="00340164"/>
    <w:rsid w:val="00340B42"/>
    <w:rsid w:val="00342149"/>
    <w:rsid w:val="003428C1"/>
    <w:rsid w:val="003440BD"/>
    <w:rsid w:val="00344581"/>
    <w:rsid w:val="0034562C"/>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4B25"/>
    <w:rsid w:val="00385898"/>
    <w:rsid w:val="0039007A"/>
    <w:rsid w:val="00390A6D"/>
    <w:rsid w:val="00390D53"/>
    <w:rsid w:val="00390FB3"/>
    <w:rsid w:val="00391B6F"/>
    <w:rsid w:val="00391BFC"/>
    <w:rsid w:val="00392572"/>
    <w:rsid w:val="003928E1"/>
    <w:rsid w:val="00392B85"/>
    <w:rsid w:val="00392FFF"/>
    <w:rsid w:val="003943C4"/>
    <w:rsid w:val="00394901"/>
    <w:rsid w:val="00395F28"/>
    <w:rsid w:val="003967A2"/>
    <w:rsid w:val="003974B4"/>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10DD"/>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DF1"/>
    <w:rsid w:val="00400A42"/>
    <w:rsid w:val="00400A4D"/>
    <w:rsid w:val="0040233B"/>
    <w:rsid w:val="004023F4"/>
    <w:rsid w:val="00402479"/>
    <w:rsid w:val="00404C07"/>
    <w:rsid w:val="004051BE"/>
    <w:rsid w:val="00406D11"/>
    <w:rsid w:val="00411FED"/>
    <w:rsid w:val="004140BA"/>
    <w:rsid w:val="004144EB"/>
    <w:rsid w:val="004144EE"/>
    <w:rsid w:val="004146BE"/>
    <w:rsid w:val="00414855"/>
    <w:rsid w:val="00415460"/>
    <w:rsid w:val="00415483"/>
    <w:rsid w:val="00415A5E"/>
    <w:rsid w:val="0041704E"/>
    <w:rsid w:val="00417CCE"/>
    <w:rsid w:val="00417EA3"/>
    <w:rsid w:val="00421E3B"/>
    <w:rsid w:val="004246D3"/>
    <w:rsid w:val="00425651"/>
    <w:rsid w:val="00425C2F"/>
    <w:rsid w:val="00426953"/>
    <w:rsid w:val="00427697"/>
    <w:rsid w:val="00427D2C"/>
    <w:rsid w:val="0043042D"/>
    <w:rsid w:val="00430570"/>
    <w:rsid w:val="00431621"/>
    <w:rsid w:val="00431969"/>
    <w:rsid w:val="00431F78"/>
    <w:rsid w:val="00433F60"/>
    <w:rsid w:val="00435582"/>
    <w:rsid w:val="00436B64"/>
    <w:rsid w:val="00436BF5"/>
    <w:rsid w:val="0044114D"/>
    <w:rsid w:val="00441920"/>
    <w:rsid w:val="004419DA"/>
    <w:rsid w:val="004427E2"/>
    <w:rsid w:val="00442945"/>
    <w:rsid w:val="004430A9"/>
    <w:rsid w:val="00443198"/>
    <w:rsid w:val="0044366E"/>
    <w:rsid w:val="00443A90"/>
    <w:rsid w:val="00443DE7"/>
    <w:rsid w:val="00446BCB"/>
    <w:rsid w:val="00447592"/>
    <w:rsid w:val="0045502C"/>
    <w:rsid w:val="00455C99"/>
    <w:rsid w:val="004570F1"/>
    <w:rsid w:val="004572B4"/>
    <w:rsid w:val="00457386"/>
    <w:rsid w:val="004610A5"/>
    <w:rsid w:val="00461752"/>
    <w:rsid w:val="00461AC0"/>
    <w:rsid w:val="00461E0C"/>
    <w:rsid w:val="004622AF"/>
    <w:rsid w:val="00463C5C"/>
    <w:rsid w:val="004659EF"/>
    <w:rsid w:val="004715B6"/>
    <w:rsid w:val="0047307A"/>
    <w:rsid w:val="00473696"/>
    <w:rsid w:val="00473CA5"/>
    <w:rsid w:val="00474DBB"/>
    <w:rsid w:val="00474F36"/>
    <w:rsid w:val="00474FC8"/>
    <w:rsid w:val="00475639"/>
    <w:rsid w:val="004760F2"/>
    <w:rsid w:val="004761B9"/>
    <w:rsid w:val="00476B76"/>
    <w:rsid w:val="00477C8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0A55"/>
    <w:rsid w:val="004B1011"/>
    <w:rsid w:val="004B14C4"/>
    <w:rsid w:val="004B1F17"/>
    <w:rsid w:val="004B30C3"/>
    <w:rsid w:val="004B35DC"/>
    <w:rsid w:val="004B3AEB"/>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C8A"/>
    <w:rsid w:val="004F2FF1"/>
    <w:rsid w:val="004F366A"/>
    <w:rsid w:val="004F3D3B"/>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610"/>
    <w:rsid w:val="00524898"/>
    <w:rsid w:val="005249F7"/>
    <w:rsid w:val="005250BF"/>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1EE6"/>
    <w:rsid w:val="00542F46"/>
    <w:rsid w:val="00543297"/>
    <w:rsid w:val="00543543"/>
    <w:rsid w:val="00543DB7"/>
    <w:rsid w:val="00545FB5"/>
    <w:rsid w:val="005460F4"/>
    <w:rsid w:val="005469D0"/>
    <w:rsid w:val="00550A92"/>
    <w:rsid w:val="005519BC"/>
    <w:rsid w:val="00551BEE"/>
    <w:rsid w:val="0055360E"/>
    <w:rsid w:val="005545BF"/>
    <w:rsid w:val="00554B81"/>
    <w:rsid w:val="00555069"/>
    <w:rsid w:val="00555A12"/>
    <w:rsid w:val="00555CA0"/>
    <w:rsid w:val="00557536"/>
    <w:rsid w:val="00557627"/>
    <w:rsid w:val="00560E96"/>
    <w:rsid w:val="005611AB"/>
    <w:rsid w:val="005618BC"/>
    <w:rsid w:val="0056564F"/>
    <w:rsid w:val="005673FC"/>
    <w:rsid w:val="00567F85"/>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509C"/>
    <w:rsid w:val="00596A48"/>
    <w:rsid w:val="00597281"/>
    <w:rsid w:val="005A08BE"/>
    <w:rsid w:val="005A098A"/>
    <w:rsid w:val="005A3BEF"/>
    <w:rsid w:val="005A3CB8"/>
    <w:rsid w:val="005A4358"/>
    <w:rsid w:val="005A4F7D"/>
    <w:rsid w:val="005A5F10"/>
    <w:rsid w:val="005A6378"/>
    <w:rsid w:val="005A69E2"/>
    <w:rsid w:val="005A6C7B"/>
    <w:rsid w:val="005A720A"/>
    <w:rsid w:val="005B01F2"/>
    <w:rsid w:val="005B4F29"/>
    <w:rsid w:val="005B5378"/>
    <w:rsid w:val="005B5E29"/>
    <w:rsid w:val="005B5F54"/>
    <w:rsid w:val="005C1345"/>
    <w:rsid w:val="005C3D9A"/>
    <w:rsid w:val="005C4A93"/>
    <w:rsid w:val="005C4FA1"/>
    <w:rsid w:val="005C5271"/>
    <w:rsid w:val="005C55BC"/>
    <w:rsid w:val="005D090E"/>
    <w:rsid w:val="005D1CAD"/>
    <w:rsid w:val="005D1D4B"/>
    <w:rsid w:val="005D33F7"/>
    <w:rsid w:val="005D40C7"/>
    <w:rsid w:val="005D436B"/>
    <w:rsid w:val="005D4382"/>
    <w:rsid w:val="005D4D4F"/>
    <w:rsid w:val="005D5B48"/>
    <w:rsid w:val="005D60FF"/>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0F0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8DD"/>
    <w:rsid w:val="00663DDD"/>
    <w:rsid w:val="00663E76"/>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3BE6"/>
    <w:rsid w:val="00676A37"/>
    <w:rsid w:val="006779B6"/>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4C5E"/>
    <w:rsid w:val="00695654"/>
    <w:rsid w:val="006A0461"/>
    <w:rsid w:val="006A0550"/>
    <w:rsid w:val="006A0B82"/>
    <w:rsid w:val="006A172E"/>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380C"/>
    <w:rsid w:val="006C49EB"/>
    <w:rsid w:val="006C56A5"/>
    <w:rsid w:val="006C58A2"/>
    <w:rsid w:val="006C5BFF"/>
    <w:rsid w:val="006C5D46"/>
    <w:rsid w:val="006C5DAF"/>
    <w:rsid w:val="006C65F1"/>
    <w:rsid w:val="006D0207"/>
    <w:rsid w:val="006D04EE"/>
    <w:rsid w:val="006D250A"/>
    <w:rsid w:val="006D260C"/>
    <w:rsid w:val="006D3169"/>
    <w:rsid w:val="006D590F"/>
    <w:rsid w:val="006D60A4"/>
    <w:rsid w:val="006D6E56"/>
    <w:rsid w:val="006E0ACD"/>
    <w:rsid w:val="006E19CA"/>
    <w:rsid w:val="006E270D"/>
    <w:rsid w:val="006E3777"/>
    <w:rsid w:val="006E3E10"/>
    <w:rsid w:val="006E50F1"/>
    <w:rsid w:val="006E7B1A"/>
    <w:rsid w:val="006F0018"/>
    <w:rsid w:val="006F32C7"/>
    <w:rsid w:val="006F381F"/>
    <w:rsid w:val="006F4482"/>
    <w:rsid w:val="006F45BC"/>
    <w:rsid w:val="006F472E"/>
    <w:rsid w:val="006F59DE"/>
    <w:rsid w:val="006F5C13"/>
    <w:rsid w:val="00700664"/>
    <w:rsid w:val="00700917"/>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17AE2"/>
    <w:rsid w:val="00720090"/>
    <w:rsid w:val="007227BD"/>
    <w:rsid w:val="00723F00"/>
    <w:rsid w:val="0072487D"/>
    <w:rsid w:val="007258B9"/>
    <w:rsid w:val="007262BB"/>
    <w:rsid w:val="007302CD"/>
    <w:rsid w:val="00732C4E"/>
    <w:rsid w:val="00732ECE"/>
    <w:rsid w:val="00733099"/>
    <w:rsid w:val="00733D05"/>
    <w:rsid w:val="0073478E"/>
    <w:rsid w:val="00735921"/>
    <w:rsid w:val="00736CA8"/>
    <w:rsid w:val="00737C3A"/>
    <w:rsid w:val="00737D14"/>
    <w:rsid w:val="00737F05"/>
    <w:rsid w:val="007431F5"/>
    <w:rsid w:val="00745223"/>
    <w:rsid w:val="00745908"/>
    <w:rsid w:val="00747304"/>
    <w:rsid w:val="007473AC"/>
    <w:rsid w:val="007477F4"/>
    <w:rsid w:val="00751525"/>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6FE8"/>
    <w:rsid w:val="00771098"/>
    <w:rsid w:val="00773BDD"/>
    <w:rsid w:val="00774460"/>
    <w:rsid w:val="00774707"/>
    <w:rsid w:val="00776EC9"/>
    <w:rsid w:val="00780296"/>
    <w:rsid w:val="00780707"/>
    <w:rsid w:val="00780972"/>
    <w:rsid w:val="00780E2F"/>
    <w:rsid w:val="00781C27"/>
    <w:rsid w:val="00787B2C"/>
    <w:rsid w:val="00787B36"/>
    <w:rsid w:val="00787D24"/>
    <w:rsid w:val="00791BEA"/>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43B8"/>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DA4"/>
    <w:rsid w:val="007D20B0"/>
    <w:rsid w:val="007D2143"/>
    <w:rsid w:val="007D298C"/>
    <w:rsid w:val="007D30DA"/>
    <w:rsid w:val="007D3420"/>
    <w:rsid w:val="007D5362"/>
    <w:rsid w:val="007D6110"/>
    <w:rsid w:val="007D6BBA"/>
    <w:rsid w:val="007D6C48"/>
    <w:rsid w:val="007D71F7"/>
    <w:rsid w:val="007E000F"/>
    <w:rsid w:val="007E156E"/>
    <w:rsid w:val="007E2E70"/>
    <w:rsid w:val="007E3501"/>
    <w:rsid w:val="007E3856"/>
    <w:rsid w:val="007E4C3F"/>
    <w:rsid w:val="007E52B4"/>
    <w:rsid w:val="007E65B1"/>
    <w:rsid w:val="007F0FF4"/>
    <w:rsid w:val="007F2683"/>
    <w:rsid w:val="007F2956"/>
    <w:rsid w:val="007F2E32"/>
    <w:rsid w:val="007F6940"/>
    <w:rsid w:val="007F6A11"/>
    <w:rsid w:val="007F7D0F"/>
    <w:rsid w:val="008002AA"/>
    <w:rsid w:val="008015EA"/>
    <w:rsid w:val="008018EF"/>
    <w:rsid w:val="0080230D"/>
    <w:rsid w:val="0080369A"/>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37A0A"/>
    <w:rsid w:val="00840D0F"/>
    <w:rsid w:val="0084200E"/>
    <w:rsid w:val="00842A84"/>
    <w:rsid w:val="00842FDE"/>
    <w:rsid w:val="0084347A"/>
    <w:rsid w:val="008445D4"/>
    <w:rsid w:val="008446F1"/>
    <w:rsid w:val="00846FF0"/>
    <w:rsid w:val="00847CD0"/>
    <w:rsid w:val="00851C67"/>
    <w:rsid w:val="00854B56"/>
    <w:rsid w:val="00855374"/>
    <w:rsid w:val="0085728C"/>
    <w:rsid w:val="00857A42"/>
    <w:rsid w:val="00857F65"/>
    <w:rsid w:val="00860737"/>
    <w:rsid w:val="008611A4"/>
    <w:rsid w:val="008618EB"/>
    <w:rsid w:val="00861FD7"/>
    <w:rsid w:val="00862B1B"/>
    <w:rsid w:val="00862B56"/>
    <w:rsid w:val="0086363F"/>
    <w:rsid w:val="008639C9"/>
    <w:rsid w:val="008667AD"/>
    <w:rsid w:val="00866D13"/>
    <w:rsid w:val="00872A8C"/>
    <w:rsid w:val="00874491"/>
    <w:rsid w:val="00874DEF"/>
    <w:rsid w:val="00876D09"/>
    <w:rsid w:val="00877308"/>
    <w:rsid w:val="0088013C"/>
    <w:rsid w:val="00881882"/>
    <w:rsid w:val="00882AC7"/>
    <w:rsid w:val="00882CC5"/>
    <w:rsid w:val="008835E3"/>
    <w:rsid w:val="00884452"/>
    <w:rsid w:val="00884B63"/>
    <w:rsid w:val="008905D7"/>
    <w:rsid w:val="0089078C"/>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7C1"/>
    <w:rsid w:val="008A7AE9"/>
    <w:rsid w:val="008B0C5E"/>
    <w:rsid w:val="008B1D85"/>
    <w:rsid w:val="008B24E5"/>
    <w:rsid w:val="008B270A"/>
    <w:rsid w:val="008B3920"/>
    <w:rsid w:val="008B3EEE"/>
    <w:rsid w:val="008B496B"/>
    <w:rsid w:val="008B5ADC"/>
    <w:rsid w:val="008B5B9D"/>
    <w:rsid w:val="008B68C6"/>
    <w:rsid w:val="008B6F16"/>
    <w:rsid w:val="008B6F4B"/>
    <w:rsid w:val="008C0156"/>
    <w:rsid w:val="008C0189"/>
    <w:rsid w:val="008C0257"/>
    <w:rsid w:val="008C12FB"/>
    <w:rsid w:val="008C2607"/>
    <w:rsid w:val="008C2D4B"/>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F00"/>
    <w:rsid w:val="008F41ED"/>
    <w:rsid w:val="008F42BB"/>
    <w:rsid w:val="008F47D1"/>
    <w:rsid w:val="008F4D6F"/>
    <w:rsid w:val="008F6D2B"/>
    <w:rsid w:val="008F7005"/>
    <w:rsid w:val="00901E6F"/>
    <w:rsid w:val="0090291C"/>
    <w:rsid w:val="009043BE"/>
    <w:rsid w:val="00905434"/>
    <w:rsid w:val="00905C39"/>
    <w:rsid w:val="00905E46"/>
    <w:rsid w:val="00906628"/>
    <w:rsid w:val="009072F6"/>
    <w:rsid w:val="00907697"/>
    <w:rsid w:val="00910B93"/>
    <w:rsid w:val="00910D1A"/>
    <w:rsid w:val="009113AE"/>
    <w:rsid w:val="009115BC"/>
    <w:rsid w:val="009116CC"/>
    <w:rsid w:val="00911955"/>
    <w:rsid w:val="00911A3E"/>
    <w:rsid w:val="00912262"/>
    <w:rsid w:val="00912A52"/>
    <w:rsid w:val="00912BE1"/>
    <w:rsid w:val="00913539"/>
    <w:rsid w:val="009160E0"/>
    <w:rsid w:val="00921B80"/>
    <w:rsid w:val="00921F3C"/>
    <w:rsid w:val="009237CD"/>
    <w:rsid w:val="00923A05"/>
    <w:rsid w:val="00924F4A"/>
    <w:rsid w:val="009259EF"/>
    <w:rsid w:val="00926659"/>
    <w:rsid w:val="00927725"/>
    <w:rsid w:val="00927DC4"/>
    <w:rsid w:val="009304FE"/>
    <w:rsid w:val="00930782"/>
    <w:rsid w:val="009310F0"/>
    <w:rsid w:val="0093251E"/>
    <w:rsid w:val="0093422B"/>
    <w:rsid w:val="00934A5A"/>
    <w:rsid w:val="009353DF"/>
    <w:rsid w:val="0093570A"/>
    <w:rsid w:val="00935F40"/>
    <w:rsid w:val="009363C8"/>
    <w:rsid w:val="00936C3C"/>
    <w:rsid w:val="00936EC8"/>
    <w:rsid w:val="00937472"/>
    <w:rsid w:val="009378D2"/>
    <w:rsid w:val="00941138"/>
    <w:rsid w:val="00942DAE"/>
    <w:rsid w:val="00943F6E"/>
    <w:rsid w:val="00945CCD"/>
    <w:rsid w:val="00945D59"/>
    <w:rsid w:val="00945FB2"/>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619C"/>
    <w:rsid w:val="009765DF"/>
    <w:rsid w:val="00977973"/>
    <w:rsid w:val="00981EB5"/>
    <w:rsid w:val="00981F79"/>
    <w:rsid w:val="009834E9"/>
    <w:rsid w:val="00983A72"/>
    <w:rsid w:val="009850EF"/>
    <w:rsid w:val="009868FC"/>
    <w:rsid w:val="00986D78"/>
    <w:rsid w:val="0098783F"/>
    <w:rsid w:val="00987B2B"/>
    <w:rsid w:val="00987FE0"/>
    <w:rsid w:val="00990566"/>
    <w:rsid w:val="00991A16"/>
    <w:rsid w:val="00991AA5"/>
    <w:rsid w:val="00993BEE"/>
    <w:rsid w:val="00995CC1"/>
    <w:rsid w:val="009961EE"/>
    <w:rsid w:val="0099682E"/>
    <w:rsid w:val="00996FC8"/>
    <w:rsid w:val="00997386"/>
    <w:rsid w:val="009A0BF1"/>
    <w:rsid w:val="009A23A4"/>
    <w:rsid w:val="009A2E64"/>
    <w:rsid w:val="009A34CB"/>
    <w:rsid w:val="009A3BAF"/>
    <w:rsid w:val="009A43AF"/>
    <w:rsid w:val="009A4914"/>
    <w:rsid w:val="009A4ED0"/>
    <w:rsid w:val="009A6EF9"/>
    <w:rsid w:val="009B0086"/>
    <w:rsid w:val="009B044D"/>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6D73"/>
    <w:rsid w:val="009D73AC"/>
    <w:rsid w:val="009D7787"/>
    <w:rsid w:val="009E02C9"/>
    <w:rsid w:val="009E08DD"/>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0D6A"/>
    <w:rsid w:val="00A020B4"/>
    <w:rsid w:val="00A02F3C"/>
    <w:rsid w:val="00A03358"/>
    <w:rsid w:val="00A03F03"/>
    <w:rsid w:val="00A043FE"/>
    <w:rsid w:val="00A044A3"/>
    <w:rsid w:val="00A0471E"/>
    <w:rsid w:val="00A050E0"/>
    <w:rsid w:val="00A05916"/>
    <w:rsid w:val="00A05AA6"/>
    <w:rsid w:val="00A06192"/>
    <w:rsid w:val="00A07065"/>
    <w:rsid w:val="00A071FE"/>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2978"/>
    <w:rsid w:val="00A52C86"/>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B4"/>
    <w:rsid w:val="00A74F96"/>
    <w:rsid w:val="00A77633"/>
    <w:rsid w:val="00A80B08"/>
    <w:rsid w:val="00A81E64"/>
    <w:rsid w:val="00A82AD7"/>
    <w:rsid w:val="00A8326A"/>
    <w:rsid w:val="00A8367E"/>
    <w:rsid w:val="00A84536"/>
    <w:rsid w:val="00A84FC0"/>
    <w:rsid w:val="00A8510A"/>
    <w:rsid w:val="00A85226"/>
    <w:rsid w:val="00A856D8"/>
    <w:rsid w:val="00A857A7"/>
    <w:rsid w:val="00A85CF2"/>
    <w:rsid w:val="00A860D4"/>
    <w:rsid w:val="00A92240"/>
    <w:rsid w:val="00A92D24"/>
    <w:rsid w:val="00A9350D"/>
    <w:rsid w:val="00A93550"/>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3C8"/>
    <w:rsid w:val="00AC5FB9"/>
    <w:rsid w:val="00AC6001"/>
    <w:rsid w:val="00AC6F04"/>
    <w:rsid w:val="00AC7080"/>
    <w:rsid w:val="00AC7204"/>
    <w:rsid w:val="00AC72DE"/>
    <w:rsid w:val="00AD07F3"/>
    <w:rsid w:val="00AD1FB6"/>
    <w:rsid w:val="00AD2049"/>
    <w:rsid w:val="00AD20E2"/>
    <w:rsid w:val="00AD22B6"/>
    <w:rsid w:val="00AD266F"/>
    <w:rsid w:val="00AD2ADC"/>
    <w:rsid w:val="00AD2B54"/>
    <w:rsid w:val="00AD46E9"/>
    <w:rsid w:val="00AD4BD1"/>
    <w:rsid w:val="00AD5C38"/>
    <w:rsid w:val="00AD69EE"/>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0F6A"/>
    <w:rsid w:val="00B11E5B"/>
    <w:rsid w:val="00B142C9"/>
    <w:rsid w:val="00B14669"/>
    <w:rsid w:val="00B146AF"/>
    <w:rsid w:val="00B1511A"/>
    <w:rsid w:val="00B15D08"/>
    <w:rsid w:val="00B16E7E"/>
    <w:rsid w:val="00B17456"/>
    <w:rsid w:val="00B20655"/>
    <w:rsid w:val="00B206E5"/>
    <w:rsid w:val="00B20AC4"/>
    <w:rsid w:val="00B21FFE"/>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40231"/>
    <w:rsid w:val="00B40C7A"/>
    <w:rsid w:val="00B419E0"/>
    <w:rsid w:val="00B4266C"/>
    <w:rsid w:val="00B42A6D"/>
    <w:rsid w:val="00B42ABB"/>
    <w:rsid w:val="00B42F5F"/>
    <w:rsid w:val="00B45042"/>
    <w:rsid w:val="00B45348"/>
    <w:rsid w:val="00B453FA"/>
    <w:rsid w:val="00B46895"/>
    <w:rsid w:val="00B508E9"/>
    <w:rsid w:val="00B50A01"/>
    <w:rsid w:val="00B50EFF"/>
    <w:rsid w:val="00B513A5"/>
    <w:rsid w:val="00B52B1B"/>
    <w:rsid w:val="00B52FC7"/>
    <w:rsid w:val="00B531F1"/>
    <w:rsid w:val="00B53E54"/>
    <w:rsid w:val="00B547FB"/>
    <w:rsid w:val="00B555ED"/>
    <w:rsid w:val="00B55B97"/>
    <w:rsid w:val="00B56E5D"/>
    <w:rsid w:val="00B5729D"/>
    <w:rsid w:val="00B5735F"/>
    <w:rsid w:val="00B573B5"/>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3C05"/>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1537"/>
    <w:rsid w:val="00BC1D60"/>
    <w:rsid w:val="00BC2DCC"/>
    <w:rsid w:val="00BC2DF0"/>
    <w:rsid w:val="00BC321A"/>
    <w:rsid w:val="00BC3F05"/>
    <w:rsid w:val="00BC45CB"/>
    <w:rsid w:val="00BC4D98"/>
    <w:rsid w:val="00BC5AB0"/>
    <w:rsid w:val="00BC5C7E"/>
    <w:rsid w:val="00BD074E"/>
    <w:rsid w:val="00BD1AD4"/>
    <w:rsid w:val="00BD1E8A"/>
    <w:rsid w:val="00BD1E93"/>
    <w:rsid w:val="00BD1F85"/>
    <w:rsid w:val="00BD223D"/>
    <w:rsid w:val="00BD27A4"/>
    <w:rsid w:val="00BD3A67"/>
    <w:rsid w:val="00BD4D28"/>
    <w:rsid w:val="00BD57BE"/>
    <w:rsid w:val="00BD6587"/>
    <w:rsid w:val="00BD720D"/>
    <w:rsid w:val="00BE0162"/>
    <w:rsid w:val="00BE07AC"/>
    <w:rsid w:val="00BE0929"/>
    <w:rsid w:val="00BE1981"/>
    <w:rsid w:val="00BE1985"/>
    <w:rsid w:val="00BE27E9"/>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4047F"/>
    <w:rsid w:val="00C41F4A"/>
    <w:rsid w:val="00C45358"/>
    <w:rsid w:val="00C45513"/>
    <w:rsid w:val="00C4681F"/>
    <w:rsid w:val="00C51391"/>
    <w:rsid w:val="00C5193B"/>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2A4"/>
    <w:rsid w:val="00C81704"/>
    <w:rsid w:val="00C8216D"/>
    <w:rsid w:val="00C8399C"/>
    <w:rsid w:val="00C848B1"/>
    <w:rsid w:val="00C848D1"/>
    <w:rsid w:val="00C85B39"/>
    <w:rsid w:val="00C86351"/>
    <w:rsid w:val="00C869F3"/>
    <w:rsid w:val="00C86F0C"/>
    <w:rsid w:val="00C87880"/>
    <w:rsid w:val="00C918DF"/>
    <w:rsid w:val="00C93939"/>
    <w:rsid w:val="00C93C0C"/>
    <w:rsid w:val="00C95721"/>
    <w:rsid w:val="00C96027"/>
    <w:rsid w:val="00C96BC5"/>
    <w:rsid w:val="00C97BC9"/>
    <w:rsid w:val="00C97FC8"/>
    <w:rsid w:val="00CA0724"/>
    <w:rsid w:val="00CA0933"/>
    <w:rsid w:val="00CA1972"/>
    <w:rsid w:val="00CA1C47"/>
    <w:rsid w:val="00CA2E57"/>
    <w:rsid w:val="00CA3612"/>
    <w:rsid w:val="00CA372D"/>
    <w:rsid w:val="00CA3FCC"/>
    <w:rsid w:val="00CA4C2D"/>
    <w:rsid w:val="00CA574C"/>
    <w:rsid w:val="00CA630A"/>
    <w:rsid w:val="00CA63A8"/>
    <w:rsid w:val="00CA6536"/>
    <w:rsid w:val="00CA6891"/>
    <w:rsid w:val="00CA6B73"/>
    <w:rsid w:val="00CA6BAF"/>
    <w:rsid w:val="00CA75C9"/>
    <w:rsid w:val="00CB01F1"/>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735"/>
    <w:rsid w:val="00CF5A26"/>
    <w:rsid w:val="00CF5CE6"/>
    <w:rsid w:val="00CF6857"/>
    <w:rsid w:val="00CF6FAC"/>
    <w:rsid w:val="00D00F16"/>
    <w:rsid w:val="00D01C1F"/>
    <w:rsid w:val="00D025A0"/>
    <w:rsid w:val="00D0441F"/>
    <w:rsid w:val="00D04F78"/>
    <w:rsid w:val="00D05208"/>
    <w:rsid w:val="00D05704"/>
    <w:rsid w:val="00D06C90"/>
    <w:rsid w:val="00D10786"/>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6224"/>
    <w:rsid w:val="00D37D76"/>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4655"/>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1B1"/>
    <w:rsid w:val="00DA11D1"/>
    <w:rsid w:val="00DA1938"/>
    <w:rsid w:val="00DA2CEC"/>
    <w:rsid w:val="00DA3675"/>
    <w:rsid w:val="00DA3BAC"/>
    <w:rsid w:val="00DA4B4A"/>
    <w:rsid w:val="00DA5597"/>
    <w:rsid w:val="00DA6967"/>
    <w:rsid w:val="00DA7199"/>
    <w:rsid w:val="00DA7929"/>
    <w:rsid w:val="00DB07BF"/>
    <w:rsid w:val="00DB1610"/>
    <w:rsid w:val="00DB2644"/>
    <w:rsid w:val="00DB393B"/>
    <w:rsid w:val="00DB46D4"/>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0B22"/>
    <w:rsid w:val="00DE139F"/>
    <w:rsid w:val="00DE167F"/>
    <w:rsid w:val="00DE1F57"/>
    <w:rsid w:val="00DE25ED"/>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6AC2"/>
    <w:rsid w:val="00DF6CD5"/>
    <w:rsid w:val="00DF7AAA"/>
    <w:rsid w:val="00E007AE"/>
    <w:rsid w:val="00E01407"/>
    <w:rsid w:val="00E0161C"/>
    <w:rsid w:val="00E01EC2"/>
    <w:rsid w:val="00E02C83"/>
    <w:rsid w:val="00E02E7F"/>
    <w:rsid w:val="00E04197"/>
    <w:rsid w:val="00E042DE"/>
    <w:rsid w:val="00E045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209D0"/>
    <w:rsid w:val="00E21E25"/>
    <w:rsid w:val="00E22AF2"/>
    <w:rsid w:val="00E22B89"/>
    <w:rsid w:val="00E231B1"/>
    <w:rsid w:val="00E23D74"/>
    <w:rsid w:val="00E240F1"/>
    <w:rsid w:val="00E245C5"/>
    <w:rsid w:val="00E25274"/>
    <w:rsid w:val="00E25E67"/>
    <w:rsid w:val="00E26111"/>
    <w:rsid w:val="00E261CA"/>
    <w:rsid w:val="00E2649B"/>
    <w:rsid w:val="00E266C1"/>
    <w:rsid w:val="00E26E0C"/>
    <w:rsid w:val="00E302B8"/>
    <w:rsid w:val="00E31C44"/>
    <w:rsid w:val="00E32185"/>
    <w:rsid w:val="00E324A7"/>
    <w:rsid w:val="00E3276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9E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9CF"/>
    <w:rsid w:val="00E62B3A"/>
    <w:rsid w:val="00E62BE3"/>
    <w:rsid w:val="00E631AE"/>
    <w:rsid w:val="00E63A60"/>
    <w:rsid w:val="00E64049"/>
    <w:rsid w:val="00E64CEB"/>
    <w:rsid w:val="00E64DB9"/>
    <w:rsid w:val="00E65353"/>
    <w:rsid w:val="00E6557C"/>
    <w:rsid w:val="00E72523"/>
    <w:rsid w:val="00E72EDB"/>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6BA8"/>
    <w:rsid w:val="00EA7014"/>
    <w:rsid w:val="00EB3F2D"/>
    <w:rsid w:val="00EB41FD"/>
    <w:rsid w:val="00EB52D7"/>
    <w:rsid w:val="00EB5DBD"/>
    <w:rsid w:val="00EB6994"/>
    <w:rsid w:val="00EC0FE8"/>
    <w:rsid w:val="00EC1F11"/>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2791"/>
    <w:rsid w:val="00EF34E7"/>
    <w:rsid w:val="00EF35F2"/>
    <w:rsid w:val="00EF369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AED"/>
    <w:rsid w:val="00F07D5F"/>
    <w:rsid w:val="00F113F8"/>
    <w:rsid w:val="00F12408"/>
    <w:rsid w:val="00F12DC2"/>
    <w:rsid w:val="00F139DD"/>
    <w:rsid w:val="00F13AE9"/>
    <w:rsid w:val="00F147F9"/>
    <w:rsid w:val="00F1522A"/>
    <w:rsid w:val="00F1579D"/>
    <w:rsid w:val="00F15AA1"/>
    <w:rsid w:val="00F167EB"/>
    <w:rsid w:val="00F1720D"/>
    <w:rsid w:val="00F177E3"/>
    <w:rsid w:val="00F17C16"/>
    <w:rsid w:val="00F212CF"/>
    <w:rsid w:val="00F2175E"/>
    <w:rsid w:val="00F22792"/>
    <w:rsid w:val="00F23162"/>
    <w:rsid w:val="00F24526"/>
    <w:rsid w:val="00F24926"/>
    <w:rsid w:val="00F24C1C"/>
    <w:rsid w:val="00F24CD9"/>
    <w:rsid w:val="00F26C41"/>
    <w:rsid w:val="00F30621"/>
    <w:rsid w:val="00F30A79"/>
    <w:rsid w:val="00F32D74"/>
    <w:rsid w:val="00F332CF"/>
    <w:rsid w:val="00F35F83"/>
    <w:rsid w:val="00F3684A"/>
    <w:rsid w:val="00F37123"/>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594"/>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6D93"/>
    <w:rsid w:val="00F6700A"/>
    <w:rsid w:val="00F70645"/>
    <w:rsid w:val="00F70B64"/>
    <w:rsid w:val="00F717AF"/>
    <w:rsid w:val="00F74101"/>
    <w:rsid w:val="00F74D99"/>
    <w:rsid w:val="00F803E8"/>
    <w:rsid w:val="00F8097F"/>
    <w:rsid w:val="00F8178D"/>
    <w:rsid w:val="00F82D2E"/>
    <w:rsid w:val="00F83BAD"/>
    <w:rsid w:val="00F84E85"/>
    <w:rsid w:val="00F86732"/>
    <w:rsid w:val="00F86CD7"/>
    <w:rsid w:val="00F87775"/>
    <w:rsid w:val="00F923D8"/>
    <w:rsid w:val="00F93027"/>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1E40"/>
    <w:rsid w:val="00FB25DE"/>
    <w:rsid w:val="00FB26F7"/>
    <w:rsid w:val="00FB2808"/>
    <w:rsid w:val="00FB29D2"/>
    <w:rsid w:val="00FB32B4"/>
    <w:rsid w:val="00FB37EA"/>
    <w:rsid w:val="00FB65AC"/>
    <w:rsid w:val="00FB6C98"/>
    <w:rsid w:val="00FB6CD4"/>
    <w:rsid w:val="00FB6F86"/>
    <w:rsid w:val="00FC21C6"/>
    <w:rsid w:val="00FC2FAD"/>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85727738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1059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7693-A2F6-4BBC-8F26-8C64839C2C42}">
  <ds:schemaRefs>
    <ds:schemaRef ds:uri="http://schemas.openxmlformats.org/officeDocument/2006/bibliography"/>
  </ds:schemaRefs>
</ds:datastoreItem>
</file>

<file path=customXml/itemProps2.xml><?xml version="1.0" encoding="utf-8"?>
<ds:datastoreItem xmlns:ds="http://schemas.openxmlformats.org/officeDocument/2006/customXml" ds:itemID="{10FC07FD-95D5-494A-B2EE-29D0B3F30B4C}">
  <ds:schemaRefs>
    <ds:schemaRef ds:uri="http://schemas.openxmlformats.org/officeDocument/2006/bibliography"/>
  </ds:schemaRefs>
</ds:datastoreItem>
</file>

<file path=customXml/itemProps3.xml><?xml version="1.0" encoding="utf-8"?>
<ds:datastoreItem xmlns:ds="http://schemas.openxmlformats.org/officeDocument/2006/customXml" ds:itemID="{B53263B1-7441-4F70-B6B8-12FDB4DD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5</cp:revision>
  <cp:lastPrinted>2013-05-17T11:13:00Z</cp:lastPrinted>
  <dcterms:created xsi:type="dcterms:W3CDTF">2013-05-16T15:48:00Z</dcterms:created>
  <dcterms:modified xsi:type="dcterms:W3CDTF">2013-05-17T11:13:00Z</dcterms:modified>
</cp:coreProperties>
</file>