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0324F"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A0324F">
        <w:rPr>
          <w:rFonts w:ascii="Times New Roman" w:eastAsia="Times New Roman" w:hAnsi="Times New Roman" w:cs="Times New Roman"/>
          <w:b/>
          <w:sz w:val="24"/>
          <w:szCs w:val="24"/>
        </w:rPr>
        <w:t>BEFORE THE</w:t>
      </w:r>
    </w:p>
    <w:p w:rsidR="00BD5884" w:rsidRPr="00A0324F"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0324F">
        <w:rPr>
          <w:rFonts w:ascii="Times New Roman" w:eastAsia="Times New Roman" w:hAnsi="Times New Roman" w:cs="Times New Roman"/>
          <w:b/>
          <w:bCs/>
          <w:spacing w:val="-3"/>
          <w:sz w:val="24"/>
          <w:szCs w:val="24"/>
        </w:rPr>
        <w:t>PENNSYLVANIA PUBLIC UTILITY COMMISSION</w:t>
      </w:r>
    </w:p>
    <w:p w:rsidR="00BD5884" w:rsidRPr="00A0324F"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0324F"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0324F"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36E35" w:rsidRPr="00A0324F" w:rsidRDefault="001C7AFE" w:rsidP="00E36E35">
      <w:pPr>
        <w:tabs>
          <w:tab w:val="left" w:pos="-720"/>
        </w:tabs>
        <w:suppressAutoHyphens/>
        <w:spacing w:after="0" w:line="240" w:lineRule="auto"/>
        <w:jc w:val="both"/>
        <w:rPr>
          <w:rFonts w:ascii="Times New Roman" w:hAnsi="Times New Roman" w:cs="Times New Roman"/>
          <w:spacing w:val="-3"/>
          <w:sz w:val="24"/>
          <w:szCs w:val="24"/>
        </w:rPr>
      </w:pPr>
      <w:r w:rsidRPr="00A0324F">
        <w:rPr>
          <w:rFonts w:ascii="Times New Roman" w:hAnsi="Times New Roman" w:cs="Times New Roman"/>
          <w:spacing w:val="-3"/>
          <w:sz w:val="24"/>
          <w:szCs w:val="24"/>
        </w:rPr>
        <w:t>William Mallalieu</w:t>
      </w:r>
      <w:r w:rsidR="00E36E35" w:rsidRPr="00A0324F">
        <w:rPr>
          <w:rFonts w:ascii="Times New Roman" w:hAnsi="Times New Roman" w:cs="Times New Roman"/>
          <w:spacing w:val="-3"/>
          <w:sz w:val="24"/>
          <w:szCs w:val="24"/>
        </w:rPr>
        <w:t xml:space="preserve"> </w:t>
      </w:r>
      <w:r w:rsidR="00E36E35" w:rsidRPr="00A0324F">
        <w:rPr>
          <w:rFonts w:ascii="Times New Roman" w:hAnsi="Times New Roman" w:cs="Times New Roman"/>
          <w:spacing w:val="-3"/>
          <w:sz w:val="24"/>
          <w:szCs w:val="24"/>
        </w:rPr>
        <w:tab/>
      </w:r>
      <w:r w:rsidR="00E36E35" w:rsidRPr="00A0324F">
        <w:rPr>
          <w:rFonts w:ascii="Times New Roman" w:hAnsi="Times New Roman" w:cs="Times New Roman"/>
          <w:spacing w:val="-3"/>
          <w:sz w:val="24"/>
          <w:szCs w:val="24"/>
        </w:rPr>
        <w:tab/>
      </w:r>
      <w:r w:rsidR="00E36E35" w:rsidRPr="00A0324F">
        <w:rPr>
          <w:rFonts w:ascii="Times New Roman" w:hAnsi="Times New Roman" w:cs="Times New Roman"/>
          <w:spacing w:val="-3"/>
          <w:sz w:val="24"/>
          <w:szCs w:val="24"/>
        </w:rPr>
        <w:tab/>
      </w:r>
      <w:r w:rsidR="00E36E35" w:rsidRPr="00A0324F">
        <w:rPr>
          <w:rFonts w:ascii="Times New Roman" w:hAnsi="Times New Roman" w:cs="Times New Roman"/>
          <w:spacing w:val="-3"/>
          <w:sz w:val="24"/>
          <w:szCs w:val="24"/>
        </w:rPr>
        <w:tab/>
      </w:r>
      <w:r w:rsidR="00E36E35" w:rsidRPr="00A0324F">
        <w:rPr>
          <w:rFonts w:ascii="Times New Roman" w:hAnsi="Times New Roman" w:cs="Times New Roman"/>
          <w:spacing w:val="-3"/>
          <w:sz w:val="24"/>
          <w:szCs w:val="24"/>
        </w:rPr>
        <w:tab/>
      </w:r>
      <w:r w:rsidR="00E36E35" w:rsidRPr="00A0324F">
        <w:rPr>
          <w:rFonts w:ascii="Times New Roman" w:hAnsi="Times New Roman" w:cs="Times New Roman"/>
          <w:spacing w:val="-3"/>
          <w:sz w:val="24"/>
          <w:szCs w:val="24"/>
        </w:rPr>
        <w:fldChar w:fldCharType="begin"/>
      </w:r>
      <w:r w:rsidR="00E36E35" w:rsidRPr="00A0324F">
        <w:rPr>
          <w:rFonts w:ascii="Times New Roman" w:hAnsi="Times New Roman" w:cs="Times New Roman"/>
          <w:spacing w:val="-3"/>
          <w:sz w:val="24"/>
          <w:szCs w:val="24"/>
        </w:rPr>
        <w:instrText>fillin "Complainant's name" \d ""</w:instrText>
      </w:r>
      <w:r w:rsidR="00E36E35" w:rsidRPr="00A0324F">
        <w:rPr>
          <w:rFonts w:ascii="Times New Roman" w:hAnsi="Times New Roman" w:cs="Times New Roman"/>
          <w:spacing w:val="-3"/>
          <w:sz w:val="24"/>
          <w:szCs w:val="24"/>
        </w:rPr>
        <w:fldChar w:fldCharType="end"/>
      </w:r>
      <w:r w:rsidR="00E36E35" w:rsidRPr="00A0324F">
        <w:rPr>
          <w:rFonts w:ascii="Times New Roman" w:hAnsi="Times New Roman" w:cs="Times New Roman"/>
          <w:spacing w:val="-3"/>
          <w:sz w:val="24"/>
          <w:szCs w:val="24"/>
        </w:rPr>
        <w:t>:</w:t>
      </w:r>
    </w:p>
    <w:p w:rsidR="00E36E35" w:rsidRPr="00A0324F"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t>:</w:t>
      </w:r>
    </w:p>
    <w:p w:rsidR="00E36E35" w:rsidRPr="00A0324F"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A0324F">
        <w:rPr>
          <w:rFonts w:ascii="Times New Roman" w:hAnsi="Times New Roman" w:cs="Times New Roman"/>
          <w:spacing w:val="-3"/>
          <w:sz w:val="24"/>
          <w:szCs w:val="24"/>
        </w:rPr>
        <w:tab/>
        <w:t>v.</w:t>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t>:</w:t>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00B63AA1" w:rsidRPr="00A0324F">
        <w:rPr>
          <w:rFonts w:ascii="Times New Roman" w:hAnsi="Times New Roman" w:cs="Times New Roman"/>
          <w:spacing w:val="-3"/>
          <w:sz w:val="24"/>
          <w:szCs w:val="24"/>
        </w:rPr>
        <w:t>C-201</w:t>
      </w:r>
      <w:r w:rsidR="001C7AFE" w:rsidRPr="00A0324F">
        <w:rPr>
          <w:rFonts w:ascii="Times New Roman" w:hAnsi="Times New Roman" w:cs="Times New Roman"/>
          <w:spacing w:val="-3"/>
          <w:sz w:val="24"/>
          <w:szCs w:val="24"/>
        </w:rPr>
        <w:t>3-2359584</w:t>
      </w:r>
    </w:p>
    <w:p w:rsidR="00E36E35" w:rsidRPr="00A0324F"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r>
      <w:r w:rsidRPr="00A0324F">
        <w:rPr>
          <w:rFonts w:ascii="Times New Roman" w:hAnsi="Times New Roman" w:cs="Times New Roman"/>
          <w:spacing w:val="-3"/>
          <w:sz w:val="24"/>
          <w:szCs w:val="24"/>
        </w:rPr>
        <w:tab/>
        <w:t>:</w:t>
      </w:r>
    </w:p>
    <w:p w:rsidR="00E36E35" w:rsidRPr="00A0324F" w:rsidRDefault="001C7AFE" w:rsidP="00E36E35">
      <w:pPr>
        <w:tabs>
          <w:tab w:val="left" w:pos="-720"/>
        </w:tabs>
        <w:suppressAutoHyphens/>
        <w:spacing w:after="0" w:line="240" w:lineRule="auto"/>
        <w:jc w:val="both"/>
        <w:rPr>
          <w:rFonts w:ascii="Times New Roman" w:hAnsi="Times New Roman" w:cs="Times New Roman"/>
          <w:spacing w:val="-3"/>
          <w:sz w:val="24"/>
          <w:szCs w:val="24"/>
        </w:rPr>
      </w:pPr>
      <w:r w:rsidRPr="00A0324F">
        <w:rPr>
          <w:rFonts w:ascii="Times New Roman" w:hAnsi="Times New Roman" w:cs="Times New Roman"/>
          <w:spacing w:val="-3"/>
          <w:sz w:val="24"/>
          <w:szCs w:val="24"/>
        </w:rPr>
        <w:t xml:space="preserve">PECO Energy </w:t>
      </w:r>
      <w:r w:rsidR="00B63AA1" w:rsidRPr="00A0324F">
        <w:rPr>
          <w:rFonts w:ascii="Times New Roman" w:hAnsi="Times New Roman" w:cs="Times New Roman"/>
          <w:spacing w:val="-3"/>
          <w:sz w:val="24"/>
          <w:szCs w:val="24"/>
        </w:rPr>
        <w:t>Company</w:t>
      </w:r>
      <w:r w:rsidRPr="00A0324F">
        <w:rPr>
          <w:rFonts w:ascii="Times New Roman" w:hAnsi="Times New Roman" w:cs="Times New Roman"/>
          <w:spacing w:val="-3"/>
          <w:sz w:val="24"/>
          <w:szCs w:val="24"/>
        </w:rPr>
        <w:tab/>
      </w:r>
      <w:r w:rsidR="00E36E35" w:rsidRPr="00A0324F">
        <w:rPr>
          <w:rFonts w:ascii="Times New Roman" w:hAnsi="Times New Roman" w:cs="Times New Roman"/>
          <w:spacing w:val="-3"/>
          <w:sz w:val="24"/>
          <w:szCs w:val="24"/>
        </w:rPr>
        <w:tab/>
      </w:r>
      <w:r w:rsidR="00E36E35" w:rsidRPr="00A0324F">
        <w:rPr>
          <w:rFonts w:ascii="Times New Roman" w:hAnsi="Times New Roman" w:cs="Times New Roman"/>
          <w:spacing w:val="-3"/>
          <w:sz w:val="24"/>
          <w:szCs w:val="24"/>
        </w:rPr>
        <w:tab/>
      </w:r>
      <w:r w:rsidR="00E36E35" w:rsidRPr="00A0324F">
        <w:rPr>
          <w:rFonts w:ascii="Times New Roman" w:hAnsi="Times New Roman" w:cs="Times New Roman"/>
          <w:spacing w:val="-3"/>
          <w:sz w:val="24"/>
          <w:szCs w:val="24"/>
        </w:rPr>
        <w:tab/>
        <w:t>:</w:t>
      </w:r>
    </w:p>
    <w:p w:rsidR="00BD5884" w:rsidRPr="00A0324F"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0324F"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0324F"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0324F"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0324F">
        <w:rPr>
          <w:rFonts w:ascii="Times New Roman" w:eastAsia="Times New Roman" w:hAnsi="Times New Roman" w:cs="Times New Roman"/>
          <w:b/>
          <w:bCs/>
          <w:spacing w:val="-3"/>
          <w:sz w:val="24"/>
          <w:szCs w:val="24"/>
          <w:u w:val="single"/>
        </w:rPr>
        <w:t>INITIAL DECISION</w:t>
      </w:r>
    </w:p>
    <w:p w:rsidR="00BD5884" w:rsidRPr="00A0324F"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0324F"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0324F"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0324F">
        <w:rPr>
          <w:rFonts w:ascii="Times New Roman" w:eastAsia="Times New Roman" w:hAnsi="Times New Roman" w:cs="Times New Roman"/>
          <w:sz w:val="24"/>
          <w:szCs w:val="24"/>
        </w:rPr>
        <w:t>Before</w:t>
      </w:r>
    </w:p>
    <w:p w:rsidR="00BD5884" w:rsidRPr="00A0324F"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0324F">
        <w:rPr>
          <w:rFonts w:ascii="Times New Roman" w:eastAsia="Times New Roman" w:hAnsi="Times New Roman" w:cs="Times New Roman"/>
          <w:sz w:val="24"/>
          <w:szCs w:val="24"/>
        </w:rPr>
        <w:t>Joel H. Cheskis</w:t>
      </w:r>
    </w:p>
    <w:p w:rsidR="00BD5884" w:rsidRPr="00A0324F"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0324F">
        <w:rPr>
          <w:rFonts w:ascii="Times New Roman" w:eastAsia="Times New Roman" w:hAnsi="Times New Roman" w:cs="Times New Roman"/>
          <w:sz w:val="24"/>
          <w:szCs w:val="24"/>
        </w:rPr>
        <w:t>Administrative Law Judge</w:t>
      </w:r>
    </w:p>
    <w:p w:rsidR="00BD5884" w:rsidRPr="00A0324F"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0324F"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A0324F"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A0324F">
        <w:rPr>
          <w:rFonts w:ascii="Times New Roman" w:eastAsia="Times New Roman" w:hAnsi="Times New Roman" w:cs="Times New Roman"/>
          <w:sz w:val="24"/>
          <w:szCs w:val="24"/>
          <w:u w:val="single"/>
        </w:rPr>
        <w:t>HISTORY OF THE PROCEEDING</w:t>
      </w:r>
    </w:p>
    <w:p w:rsidR="00BD5884" w:rsidRPr="00A0324F"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A0324F"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C1B80" w:rsidRPr="00A0324F" w:rsidRDefault="00BC1B80" w:rsidP="001D7453">
      <w:pPr>
        <w:pStyle w:val="ParaTab1"/>
        <w:tabs>
          <w:tab w:val="left" w:pos="2070"/>
        </w:tabs>
        <w:spacing w:line="360" w:lineRule="auto"/>
        <w:rPr>
          <w:rFonts w:ascii="Times New Roman" w:hAnsi="Times New Roman" w:cs="Times New Roman"/>
        </w:rPr>
      </w:pPr>
      <w:r w:rsidRPr="00A0324F">
        <w:rPr>
          <w:rFonts w:ascii="Times New Roman" w:hAnsi="Times New Roman" w:cs="Times New Roman"/>
        </w:rPr>
        <w:t>On April 3, 2013, William Mallalieu file</w:t>
      </w:r>
      <w:r w:rsidR="0021464B" w:rsidRPr="00A0324F">
        <w:rPr>
          <w:rFonts w:ascii="Times New Roman" w:hAnsi="Times New Roman" w:cs="Times New Roman"/>
        </w:rPr>
        <w:t>d</w:t>
      </w:r>
      <w:r w:rsidRPr="00A0324F">
        <w:rPr>
          <w:rFonts w:ascii="Times New Roman" w:hAnsi="Times New Roman" w:cs="Times New Roman"/>
        </w:rPr>
        <w:t xml:space="preserve"> with the Pennsylvania Public Utility Commission (Commission) a formal Complaint against PECO Energy </w:t>
      </w:r>
      <w:r w:rsidR="0021464B" w:rsidRPr="00A0324F">
        <w:rPr>
          <w:rFonts w:ascii="Times New Roman" w:hAnsi="Times New Roman" w:cs="Times New Roman"/>
        </w:rPr>
        <w:t>Company (PECO or “the Company”), D</w:t>
      </w:r>
      <w:r w:rsidRPr="00A0324F">
        <w:rPr>
          <w:rFonts w:ascii="Times New Roman" w:hAnsi="Times New Roman" w:cs="Times New Roman"/>
        </w:rPr>
        <w:t xml:space="preserve">ocket </w:t>
      </w:r>
      <w:r w:rsidR="0021464B" w:rsidRPr="00A0324F">
        <w:rPr>
          <w:rFonts w:ascii="Times New Roman" w:hAnsi="Times New Roman" w:cs="Times New Roman"/>
        </w:rPr>
        <w:t>N</w:t>
      </w:r>
      <w:r w:rsidRPr="00A0324F">
        <w:rPr>
          <w:rFonts w:ascii="Times New Roman" w:hAnsi="Times New Roman" w:cs="Times New Roman"/>
        </w:rPr>
        <w:t>umber C-2013-2359584.  In his formal Complaint, Mr. Mallalieu stated that charges for his “second electric meter are unfair because the second meter provides no customer advantage with single rate charges for all electricity used.”  Mr. Mallalieu further explai</w:t>
      </w:r>
      <w:r w:rsidR="00C40F2F" w:rsidRPr="00A0324F">
        <w:rPr>
          <w:rFonts w:ascii="Times New Roman" w:hAnsi="Times New Roman" w:cs="Times New Roman"/>
        </w:rPr>
        <w:t>ned that because PECO ended off-</w:t>
      </w:r>
      <w:r w:rsidRPr="00A0324F">
        <w:rPr>
          <w:rFonts w:ascii="Times New Roman" w:hAnsi="Times New Roman" w:cs="Times New Roman"/>
        </w:rPr>
        <w:t>peak service, he receives no advantage from his second meter and requested that the Commission re-evaluate the decision to allow P</w:t>
      </w:r>
      <w:r w:rsidR="00C40F2F" w:rsidRPr="00A0324F">
        <w:rPr>
          <w:rFonts w:ascii="Times New Roman" w:hAnsi="Times New Roman" w:cs="Times New Roman"/>
        </w:rPr>
        <w:t>ECO to charge customers for the second</w:t>
      </w:r>
      <w:r w:rsidRPr="00A0324F">
        <w:rPr>
          <w:rFonts w:ascii="Times New Roman" w:hAnsi="Times New Roman" w:cs="Times New Roman"/>
        </w:rPr>
        <w:t xml:space="preserve"> meter.  Mr. Mallalieu further stated that it would be cost prohibitive to have his two meters combined and that instead PECO should no longer be permitted to charge for the second meter.  Mr. Mallalieu attached a copy of his March, 2013 bill to his Complaint to show that he is being charged $1.75</w:t>
      </w:r>
      <w:r w:rsidR="0021464B" w:rsidRPr="00A0324F">
        <w:rPr>
          <w:rFonts w:ascii="Times New Roman" w:hAnsi="Times New Roman" w:cs="Times New Roman"/>
        </w:rPr>
        <w:t xml:space="preserve"> per month</w:t>
      </w:r>
      <w:r w:rsidRPr="00A0324F">
        <w:rPr>
          <w:rFonts w:ascii="Times New Roman" w:hAnsi="Times New Roman" w:cs="Times New Roman"/>
        </w:rPr>
        <w:t xml:space="preserve"> for the second meter.</w:t>
      </w:r>
    </w:p>
    <w:p w:rsidR="00BC1B80" w:rsidRPr="00A0324F" w:rsidRDefault="00BC1B80" w:rsidP="001D7453">
      <w:pPr>
        <w:pStyle w:val="ParaTab1"/>
        <w:tabs>
          <w:tab w:val="left" w:pos="2070"/>
        </w:tabs>
        <w:spacing w:line="360" w:lineRule="auto"/>
        <w:rPr>
          <w:rFonts w:ascii="Times New Roman" w:hAnsi="Times New Roman" w:cs="Times New Roman"/>
        </w:rPr>
      </w:pPr>
    </w:p>
    <w:p w:rsidR="00BC1B80" w:rsidRPr="00A0324F" w:rsidRDefault="00BC1B80" w:rsidP="001D7453">
      <w:pPr>
        <w:pStyle w:val="ParaTab1"/>
        <w:tabs>
          <w:tab w:val="left" w:pos="2070"/>
        </w:tabs>
        <w:spacing w:line="360" w:lineRule="auto"/>
        <w:rPr>
          <w:rFonts w:ascii="Times New Roman" w:hAnsi="Times New Roman" w:cs="Times New Roman"/>
        </w:rPr>
      </w:pPr>
      <w:r w:rsidRPr="00A0324F">
        <w:rPr>
          <w:rFonts w:ascii="Times New Roman" w:hAnsi="Times New Roman" w:cs="Times New Roman"/>
        </w:rPr>
        <w:t xml:space="preserve">On April 26, 2013, PECO filed an Answer to Mr. Mallalieu’s Complaint.  In its Answer, PECO denied all material allegations in Mr. Mallalieu’s Complaint.  PECO </w:t>
      </w:r>
      <w:r w:rsidR="00394984" w:rsidRPr="00A0324F">
        <w:rPr>
          <w:rFonts w:ascii="Times New Roman" w:hAnsi="Times New Roman" w:cs="Times New Roman"/>
        </w:rPr>
        <w:t xml:space="preserve">stated that the elimination of the off-peak rate was approved by the Commission as part of PECO’s Default </w:t>
      </w:r>
      <w:r w:rsidR="00394984" w:rsidRPr="00A0324F">
        <w:rPr>
          <w:rFonts w:ascii="Times New Roman" w:hAnsi="Times New Roman" w:cs="Times New Roman"/>
        </w:rPr>
        <w:lastRenderedPageBreak/>
        <w:t>Service Program and Rate Mitigation Plan on June 9, 2009 at Docket Number P-2008-2062739.  PECO noted that the Commission approved the $1.75 rate as part of the 2010 Electric Rate Settlement at Docket Number R-2010-2161575 and that the Company is therefore operating under the basis of a Commission Order when charging the $1.75 rate.  PECO therefore requests that Mr. Mallalieu’s Complaint be dismissed.  PECO attached several exhibits to its Answer, including the Account Activity Statement for Mr. Mallalieu’s account and a decision of the Commission’s Bureau of Consumer Services addressing an informal complaint filed by Mr. Mallalieu regarding the same matter.</w:t>
      </w:r>
    </w:p>
    <w:p w:rsidR="00394984" w:rsidRPr="00A0324F" w:rsidRDefault="00394984" w:rsidP="001D7453">
      <w:pPr>
        <w:pStyle w:val="ParaTab1"/>
        <w:tabs>
          <w:tab w:val="left" w:pos="2070"/>
        </w:tabs>
        <w:spacing w:line="360" w:lineRule="auto"/>
        <w:rPr>
          <w:rFonts w:ascii="Times New Roman" w:hAnsi="Times New Roman" w:cs="Times New Roman"/>
        </w:rPr>
      </w:pPr>
    </w:p>
    <w:p w:rsidR="00394984" w:rsidRPr="00A0324F" w:rsidRDefault="00C64533" w:rsidP="001D7453">
      <w:pPr>
        <w:pStyle w:val="ParaTab1"/>
        <w:tabs>
          <w:tab w:val="left" w:pos="2070"/>
        </w:tabs>
        <w:spacing w:line="360" w:lineRule="auto"/>
        <w:rPr>
          <w:rFonts w:ascii="Times New Roman" w:hAnsi="Times New Roman" w:cs="Times New Roman"/>
        </w:rPr>
      </w:pPr>
      <w:r w:rsidRPr="00A0324F">
        <w:rPr>
          <w:rFonts w:ascii="Times New Roman" w:hAnsi="Times New Roman" w:cs="Times New Roman"/>
        </w:rPr>
        <w:t xml:space="preserve">Also on April 26, 2013, PECO filed a Preliminary Objection in response to Mr. Mallalieu’s Complaint.  The Preliminary Objection was accompanied by a Notice to Plead.  </w:t>
      </w:r>
      <w:r w:rsidR="00AA5C10" w:rsidRPr="00A0324F">
        <w:rPr>
          <w:rFonts w:ascii="Times New Roman" w:hAnsi="Times New Roman" w:cs="Times New Roman"/>
        </w:rPr>
        <w:t xml:space="preserve">In its Preliminary Objection, PECO averred that </w:t>
      </w:r>
      <w:r w:rsidR="005817C2" w:rsidRPr="00A0324F">
        <w:rPr>
          <w:rFonts w:ascii="Times New Roman" w:hAnsi="Times New Roman" w:cs="Times New Roman"/>
        </w:rPr>
        <w:t xml:space="preserve">there are no genuine issues of material fact in Mr. Mallalieu’s Complaint and that PECO is therefore entitled to judgment as a matter of law.  PECO added that the Complaint is legally insufficient and should be dismissed because </w:t>
      </w:r>
      <w:r w:rsidR="00342D4C" w:rsidRPr="00A0324F">
        <w:rPr>
          <w:rFonts w:ascii="Times New Roman" w:hAnsi="Times New Roman" w:cs="Times New Roman"/>
        </w:rPr>
        <w:t>the Commission approved the $1.75 charge of which Mr. Mallalieu</w:t>
      </w:r>
      <w:r w:rsidR="003F552D">
        <w:rPr>
          <w:rFonts w:ascii="Times New Roman" w:hAnsi="Times New Roman" w:cs="Times New Roman"/>
        </w:rPr>
        <w:t xml:space="preserve"> complains when it approved the </w:t>
      </w:r>
      <w:r w:rsidR="00342D4C" w:rsidRPr="00A0324F">
        <w:rPr>
          <w:rFonts w:ascii="Times New Roman" w:hAnsi="Times New Roman" w:cs="Times New Roman"/>
        </w:rPr>
        <w:t xml:space="preserve">2010 Electric Rate Case Settlement.  PECO added that it submitted a Proof of Revenue as part of the rate case settlement demonstrating the necessity of the charge, how the company designs its rates and how the company proposed to obtain its revenue.  PECO added that the Commission approved PECO’s right to charge the $1.75 after extensive discovery, hearings and filing of testimony and the charge is now contained within the Company’s tariff.  </w:t>
      </w:r>
      <w:r w:rsidR="006E2AF0" w:rsidRPr="00A0324F">
        <w:rPr>
          <w:rFonts w:ascii="Times New Roman" w:hAnsi="Times New Roman" w:cs="Times New Roman"/>
        </w:rPr>
        <w:t>PECO attached various exhibits to its Preliminary Objection and concluded that Mr. Mallalieu’s Complaint should be dismissed with prejudice as a matter of law.</w:t>
      </w:r>
    </w:p>
    <w:p w:rsidR="006E2AF0" w:rsidRPr="00A0324F" w:rsidRDefault="006E2AF0" w:rsidP="001D7453">
      <w:pPr>
        <w:pStyle w:val="ParaTab1"/>
        <w:tabs>
          <w:tab w:val="left" w:pos="2070"/>
        </w:tabs>
        <w:spacing w:line="360" w:lineRule="auto"/>
        <w:rPr>
          <w:rFonts w:ascii="Times New Roman" w:hAnsi="Times New Roman" w:cs="Times New Roman"/>
        </w:rPr>
      </w:pPr>
    </w:p>
    <w:p w:rsidR="006E2AF0" w:rsidRPr="00A0324F" w:rsidRDefault="006E2AF0" w:rsidP="001D7453">
      <w:pPr>
        <w:pStyle w:val="ParaTab1"/>
        <w:tabs>
          <w:tab w:val="left" w:pos="2070"/>
        </w:tabs>
        <w:spacing w:line="360" w:lineRule="auto"/>
        <w:rPr>
          <w:rFonts w:ascii="Times New Roman" w:hAnsi="Times New Roman" w:cs="Times New Roman"/>
        </w:rPr>
      </w:pPr>
      <w:r w:rsidRPr="00A0324F">
        <w:rPr>
          <w:rFonts w:ascii="Times New Roman" w:hAnsi="Times New Roman" w:cs="Times New Roman"/>
        </w:rPr>
        <w:t xml:space="preserve">Mr. Mallalieu’s Answer to PECO’s Preliminary Objection was due no later than May </w:t>
      </w:r>
      <w:r w:rsidR="0093706C" w:rsidRPr="00A0324F">
        <w:rPr>
          <w:rFonts w:ascii="Times New Roman" w:hAnsi="Times New Roman" w:cs="Times New Roman"/>
        </w:rPr>
        <w:t>9</w:t>
      </w:r>
      <w:r w:rsidRPr="00A0324F">
        <w:rPr>
          <w:rFonts w:ascii="Times New Roman" w:hAnsi="Times New Roman" w:cs="Times New Roman"/>
        </w:rPr>
        <w:t xml:space="preserve">, 2013.  </w:t>
      </w:r>
      <w:r w:rsidR="0093706C" w:rsidRPr="00A0324F">
        <w:rPr>
          <w:rFonts w:ascii="Times New Roman" w:hAnsi="Times New Roman" w:cs="Times New Roman"/>
        </w:rPr>
        <w:t xml:space="preserve">52 Pa. Code § 5.101(f)(1); </w:t>
      </w:r>
      <w:r w:rsidR="0093706C" w:rsidRPr="00A0324F">
        <w:rPr>
          <w:rFonts w:ascii="Times New Roman" w:hAnsi="Times New Roman" w:cs="Times New Roman"/>
          <w:i/>
        </w:rPr>
        <w:t>see also</w:t>
      </w:r>
      <w:r w:rsidR="0093706C" w:rsidRPr="00A0324F">
        <w:rPr>
          <w:rFonts w:ascii="Times New Roman" w:hAnsi="Times New Roman" w:cs="Times New Roman"/>
        </w:rPr>
        <w:t>,</w:t>
      </w:r>
      <w:r w:rsidR="004255B4" w:rsidRPr="00A0324F">
        <w:rPr>
          <w:rFonts w:ascii="Times New Roman" w:hAnsi="Times New Roman" w:cs="Times New Roman"/>
        </w:rPr>
        <w:t xml:space="preserve"> 52 Pa. Code §§ </w:t>
      </w:r>
      <w:r w:rsidR="004255B4" w:rsidRPr="00A0324F">
        <w:rPr>
          <w:rFonts w:ascii="Times New Roman" w:hAnsi="Times New Roman" w:cs="Times New Roman"/>
          <w:bCs/>
          <w:color w:val="000000"/>
        </w:rPr>
        <w:t xml:space="preserve">1.12(a), 1.56(a)(1) and (b).  </w:t>
      </w:r>
      <w:r w:rsidRPr="00A0324F">
        <w:rPr>
          <w:rFonts w:ascii="Times New Roman" w:hAnsi="Times New Roman" w:cs="Times New Roman"/>
        </w:rPr>
        <w:t>Mr. Mallalieu did not file an Answer.</w:t>
      </w:r>
    </w:p>
    <w:p w:rsidR="006E2AF0" w:rsidRPr="00A0324F" w:rsidRDefault="006E2AF0" w:rsidP="001D7453">
      <w:pPr>
        <w:pStyle w:val="ParaTab1"/>
        <w:tabs>
          <w:tab w:val="left" w:pos="2070"/>
        </w:tabs>
        <w:spacing w:line="360" w:lineRule="auto"/>
        <w:rPr>
          <w:rFonts w:ascii="Times New Roman" w:hAnsi="Times New Roman" w:cs="Times New Roman"/>
        </w:rPr>
      </w:pPr>
    </w:p>
    <w:p w:rsidR="006E2AF0" w:rsidRPr="00A0324F" w:rsidRDefault="006E2AF0" w:rsidP="001D7453">
      <w:pPr>
        <w:pStyle w:val="ParaTab1"/>
        <w:tabs>
          <w:tab w:val="left" w:pos="2070"/>
        </w:tabs>
        <w:spacing w:line="360" w:lineRule="auto"/>
        <w:rPr>
          <w:rFonts w:ascii="Times New Roman" w:hAnsi="Times New Roman" w:cs="Times New Roman"/>
        </w:rPr>
      </w:pPr>
      <w:r w:rsidRPr="00A0324F">
        <w:rPr>
          <w:rFonts w:ascii="Times New Roman" w:hAnsi="Times New Roman" w:cs="Times New Roman"/>
        </w:rPr>
        <w:t>On May 6, 2013, the Commission issued a Motion Judge Assignment Notice in this matter indicating that I had been assigned to resolve any issues which may arise during the preliminary phase of this proceeding.</w:t>
      </w:r>
    </w:p>
    <w:p w:rsidR="006E2AF0" w:rsidRPr="00A0324F" w:rsidRDefault="006E2AF0" w:rsidP="001D7453">
      <w:pPr>
        <w:pStyle w:val="ParaTab1"/>
        <w:tabs>
          <w:tab w:val="left" w:pos="2070"/>
        </w:tabs>
        <w:spacing w:line="360" w:lineRule="auto"/>
        <w:rPr>
          <w:rFonts w:ascii="Times New Roman" w:hAnsi="Times New Roman" w:cs="Times New Roman"/>
        </w:rPr>
      </w:pPr>
    </w:p>
    <w:p w:rsidR="00E779CB" w:rsidRPr="00A0324F" w:rsidRDefault="006E2AF0" w:rsidP="006E2AF0">
      <w:pPr>
        <w:pStyle w:val="ParaTab1"/>
        <w:tabs>
          <w:tab w:val="left" w:pos="2070"/>
        </w:tabs>
        <w:spacing w:line="360" w:lineRule="auto"/>
        <w:rPr>
          <w:rFonts w:ascii="Times New Roman" w:hAnsi="Times New Roman" w:cs="Times New Roman"/>
        </w:rPr>
      </w:pPr>
      <w:r w:rsidRPr="00A0324F">
        <w:rPr>
          <w:rFonts w:ascii="Times New Roman" w:hAnsi="Times New Roman" w:cs="Times New Roman"/>
        </w:rPr>
        <w:lastRenderedPageBreak/>
        <w:t>PECO’s Preliminary Objection</w:t>
      </w:r>
      <w:r w:rsidR="00C40F2F" w:rsidRPr="00A0324F">
        <w:rPr>
          <w:rFonts w:ascii="Times New Roman" w:hAnsi="Times New Roman" w:cs="Times New Roman"/>
        </w:rPr>
        <w:t xml:space="preserve"> i</w:t>
      </w:r>
      <w:r w:rsidRPr="00A0324F">
        <w:rPr>
          <w:rFonts w:ascii="Times New Roman" w:hAnsi="Times New Roman" w:cs="Times New Roman"/>
        </w:rPr>
        <w:t>s</w:t>
      </w:r>
      <w:r w:rsidR="00C40F2F" w:rsidRPr="00A0324F">
        <w:rPr>
          <w:rFonts w:ascii="Times New Roman" w:hAnsi="Times New Roman" w:cs="Times New Roman"/>
        </w:rPr>
        <w:t xml:space="preserve"> </w:t>
      </w:r>
      <w:r w:rsidRPr="00A0324F">
        <w:rPr>
          <w:rFonts w:ascii="Times New Roman" w:hAnsi="Times New Roman" w:cs="Times New Roman"/>
        </w:rPr>
        <w:t>now ready for disposition.  For the reasons discussed further below, PECO’s Preliminary Objection will be granted and Mr. Mallalieu’s Complaint dismissed.</w:t>
      </w:r>
    </w:p>
    <w:p w:rsidR="00B87762" w:rsidRPr="00A0324F" w:rsidRDefault="00B87762" w:rsidP="001D7453">
      <w:pPr>
        <w:pStyle w:val="ParaTab1"/>
        <w:tabs>
          <w:tab w:val="left" w:pos="2070"/>
        </w:tabs>
        <w:spacing w:line="360" w:lineRule="auto"/>
        <w:rPr>
          <w:rFonts w:ascii="Times New Roman" w:hAnsi="Times New Roman" w:cs="Times New Roman"/>
        </w:rPr>
      </w:pPr>
    </w:p>
    <w:p w:rsidR="00BD5884" w:rsidRPr="00A0324F"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A0324F">
        <w:rPr>
          <w:rFonts w:ascii="Times New Roman" w:eastAsia="Times New Roman" w:hAnsi="Times New Roman" w:cs="Times New Roman"/>
          <w:sz w:val="24"/>
          <w:szCs w:val="24"/>
          <w:u w:val="single"/>
        </w:rPr>
        <w:t>FINDINGS OF FACT</w:t>
      </w:r>
    </w:p>
    <w:p w:rsidR="00BD5884" w:rsidRPr="00A0324F"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A0324F"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 xml:space="preserve">The Complainant in this case </w:t>
      </w:r>
      <w:r w:rsidR="00EC3957" w:rsidRPr="00A0324F">
        <w:rPr>
          <w:rFonts w:ascii="Times New Roman" w:eastAsia="Times New Roman" w:hAnsi="Times New Roman" w:cs="Times New Roman"/>
          <w:spacing w:val="-3"/>
          <w:sz w:val="24"/>
          <w:szCs w:val="24"/>
        </w:rPr>
        <w:t xml:space="preserve">is </w:t>
      </w:r>
      <w:r w:rsidR="006E2AF0" w:rsidRPr="00A0324F">
        <w:rPr>
          <w:rFonts w:ascii="Times New Roman" w:eastAsia="Times New Roman" w:hAnsi="Times New Roman" w:cs="Times New Roman"/>
          <w:spacing w:val="-3"/>
          <w:sz w:val="24"/>
          <w:szCs w:val="24"/>
        </w:rPr>
        <w:t>William Mallalieu</w:t>
      </w:r>
      <w:r w:rsidR="00EC3957" w:rsidRPr="00A0324F">
        <w:rPr>
          <w:rFonts w:ascii="Times New Roman" w:eastAsia="Times New Roman" w:hAnsi="Times New Roman" w:cs="Times New Roman"/>
          <w:spacing w:val="-3"/>
          <w:sz w:val="24"/>
          <w:szCs w:val="24"/>
        </w:rPr>
        <w:t>.</w:t>
      </w:r>
    </w:p>
    <w:p w:rsidR="007B48A5" w:rsidRPr="00A0324F"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A0324F"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 xml:space="preserve">The Respondent in this case is </w:t>
      </w:r>
      <w:r w:rsidR="006E2AF0" w:rsidRPr="00A0324F">
        <w:rPr>
          <w:rFonts w:ascii="Times New Roman" w:eastAsia="Times New Roman" w:hAnsi="Times New Roman" w:cs="Times New Roman"/>
          <w:spacing w:val="-3"/>
          <w:sz w:val="24"/>
          <w:szCs w:val="24"/>
        </w:rPr>
        <w:t xml:space="preserve">PECO Energy </w:t>
      </w:r>
      <w:r w:rsidR="00D61495" w:rsidRPr="00A0324F">
        <w:rPr>
          <w:rFonts w:ascii="Times New Roman" w:eastAsia="Times New Roman" w:hAnsi="Times New Roman" w:cs="Times New Roman"/>
          <w:spacing w:val="-3"/>
          <w:sz w:val="24"/>
          <w:szCs w:val="24"/>
        </w:rPr>
        <w:t>Company</w:t>
      </w:r>
      <w:r w:rsidRPr="00A0324F">
        <w:rPr>
          <w:rFonts w:ascii="Times New Roman" w:eastAsia="Times New Roman" w:hAnsi="Times New Roman" w:cs="Times New Roman"/>
          <w:spacing w:val="-3"/>
          <w:sz w:val="24"/>
          <w:szCs w:val="24"/>
        </w:rPr>
        <w:t>.</w:t>
      </w:r>
    </w:p>
    <w:p w:rsidR="00E779CB" w:rsidRPr="00A0324F" w:rsidRDefault="00E779CB" w:rsidP="00E779CB">
      <w:pPr>
        <w:pStyle w:val="ListParagraph"/>
        <w:rPr>
          <w:rFonts w:ascii="Times New Roman" w:eastAsia="Times New Roman" w:hAnsi="Times New Roman" w:cs="Times New Roman"/>
          <w:spacing w:val="-3"/>
          <w:sz w:val="24"/>
          <w:szCs w:val="24"/>
        </w:rPr>
      </w:pPr>
    </w:p>
    <w:p w:rsidR="002F36FD" w:rsidRPr="00A0324F" w:rsidRDefault="006E2AF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 xml:space="preserve">On </w:t>
      </w:r>
      <w:r w:rsidR="002F36FD" w:rsidRPr="00A0324F">
        <w:rPr>
          <w:rFonts w:ascii="Times New Roman" w:eastAsia="Times New Roman" w:hAnsi="Times New Roman" w:cs="Times New Roman"/>
          <w:spacing w:val="-3"/>
          <w:sz w:val="24"/>
          <w:szCs w:val="24"/>
        </w:rPr>
        <w:t xml:space="preserve">April 3, 2013, Mr. Mallalieu filed a formal Complaint with the Commission averring that it is unfair </w:t>
      </w:r>
      <w:r w:rsidR="00307BBA" w:rsidRPr="00A0324F">
        <w:rPr>
          <w:rFonts w:ascii="Times New Roman" w:eastAsia="Times New Roman" w:hAnsi="Times New Roman" w:cs="Times New Roman"/>
          <w:spacing w:val="-3"/>
          <w:sz w:val="24"/>
          <w:szCs w:val="24"/>
        </w:rPr>
        <w:t xml:space="preserve">that </w:t>
      </w:r>
      <w:r w:rsidR="002F36FD" w:rsidRPr="00A0324F">
        <w:rPr>
          <w:rFonts w:ascii="Times New Roman" w:eastAsia="Times New Roman" w:hAnsi="Times New Roman" w:cs="Times New Roman"/>
          <w:spacing w:val="-3"/>
          <w:sz w:val="24"/>
          <w:szCs w:val="24"/>
        </w:rPr>
        <w:t>he is being charged $1.75 per month for a second meter that he no longer benefits from.</w:t>
      </w:r>
    </w:p>
    <w:p w:rsidR="002F36FD" w:rsidRPr="00A0324F" w:rsidRDefault="002F36FD" w:rsidP="002F36FD">
      <w:pPr>
        <w:pStyle w:val="ListParagraph"/>
        <w:rPr>
          <w:rFonts w:ascii="Times New Roman" w:eastAsia="Times New Roman" w:hAnsi="Times New Roman" w:cs="Times New Roman"/>
          <w:spacing w:val="-3"/>
          <w:sz w:val="24"/>
          <w:szCs w:val="24"/>
        </w:rPr>
      </w:pPr>
    </w:p>
    <w:p w:rsidR="002F36FD" w:rsidRPr="00A0324F" w:rsidRDefault="002F36F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 xml:space="preserve">On April 26, 2013, PECO filed an Answer to Mr. Mallalieu’s Complaint stating that the Commission has approved its right to charge the $1.75 as part of a rate case settlement in 2010 </w:t>
      </w:r>
      <w:r w:rsidR="00307BBA" w:rsidRPr="00A0324F">
        <w:rPr>
          <w:rFonts w:ascii="Times New Roman" w:eastAsia="Times New Roman" w:hAnsi="Times New Roman" w:cs="Times New Roman"/>
          <w:spacing w:val="-3"/>
          <w:sz w:val="24"/>
          <w:szCs w:val="24"/>
        </w:rPr>
        <w:t xml:space="preserve">which is now contained in the Company’s Commission-approved tariff </w:t>
      </w:r>
      <w:r w:rsidRPr="00A0324F">
        <w:rPr>
          <w:rFonts w:ascii="Times New Roman" w:eastAsia="Times New Roman" w:hAnsi="Times New Roman" w:cs="Times New Roman"/>
          <w:spacing w:val="-3"/>
          <w:sz w:val="24"/>
          <w:szCs w:val="24"/>
        </w:rPr>
        <w:t>and that Mr. Mallalieu’s Complaint should therefore be dismissed.</w:t>
      </w:r>
    </w:p>
    <w:p w:rsidR="002F36FD" w:rsidRPr="00A0324F" w:rsidRDefault="002F36FD" w:rsidP="002F36FD">
      <w:pPr>
        <w:pStyle w:val="ListParagraph"/>
        <w:rPr>
          <w:rFonts w:ascii="Times New Roman" w:eastAsia="Times New Roman" w:hAnsi="Times New Roman" w:cs="Times New Roman"/>
          <w:spacing w:val="-3"/>
          <w:sz w:val="24"/>
          <w:szCs w:val="24"/>
        </w:rPr>
      </w:pPr>
    </w:p>
    <w:p w:rsidR="002F36FD" w:rsidRPr="00A0324F" w:rsidRDefault="002F36F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On April 26, 2013, PECO filed a Preliminary Objection arguing that Mr. Mallalieu’s Complaint should be dismissed because the Complaint is legally insufficient and there are no genuine issues of material fact because the Commission has approved PECO’s right to charge the rate which Mr. Mallalieu complains about.</w:t>
      </w:r>
    </w:p>
    <w:p w:rsidR="002F36FD" w:rsidRPr="00A0324F" w:rsidRDefault="002F36FD" w:rsidP="002F36FD">
      <w:pPr>
        <w:pStyle w:val="ListParagraph"/>
        <w:rPr>
          <w:rFonts w:ascii="Times New Roman" w:eastAsia="Times New Roman" w:hAnsi="Times New Roman" w:cs="Times New Roman"/>
          <w:spacing w:val="-3"/>
          <w:sz w:val="24"/>
          <w:szCs w:val="24"/>
        </w:rPr>
      </w:pPr>
    </w:p>
    <w:p w:rsidR="002F36FD" w:rsidRPr="00A0324F" w:rsidRDefault="002F36F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Mr. Mallalieu did not file an Answer to PECO’s Preliminary Objection.</w:t>
      </w:r>
    </w:p>
    <w:p w:rsidR="00BD5884" w:rsidRPr="00A0324F" w:rsidRDefault="00BD5884" w:rsidP="00474D7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A0324F"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A0324F">
        <w:rPr>
          <w:rFonts w:ascii="Times New Roman" w:eastAsia="Times New Roman" w:hAnsi="Times New Roman" w:cs="Times New Roman"/>
          <w:spacing w:val="-3"/>
          <w:sz w:val="24"/>
          <w:szCs w:val="24"/>
          <w:u w:val="single"/>
        </w:rPr>
        <w:t>DISCUSSION</w:t>
      </w:r>
    </w:p>
    <w:p w:rsidR="00BD5884" w:rsidRPr="00A0324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D16ADD" w:rsidRPr="00A0324F" w:rsidRDefault="00644B50" w:rsidP="00D16ADD">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ab/>
      </w:r>
      <w:r w:rsidRPr="00A0324F">
        <w:rPr>
          <w:rFonts w:ascii="Times New Roman" w:eastAsia="Times New Roman" w:hAnsi="Times New Roman" w:cs="Times New Roman"/>
          <w:color w:val="000000"/>
          <w:sz w:val="24"/>
          <w:szCs w:val="24"/>
        </w:rPr>
        <w:tab/>
      </w:r>
      <w:r w:rsidR="00D16ADD" w:rsidRPr="00A0324F">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Preliminary Objections.  52 Pa. Code </w:t>
      </w:r>
      <w:r w:rsidR="00D16ADD" w:rsidRPr="00A0324F">
        <w:rPr>
          <w:rFonts w:ascii="Times New Roman" w:eastAsia="Times New Roman" w:hAnsi="Times New Roman" w:cs="Times New Roman"/>
          <w:color w:val="000000"/>
          <w:w w:val="86"/>
          <w:sz w:val="24"/>
          <w:szCs w:val="24"/>
        </w:rPr>
        <w:t xml:space="preserve">§ </w:t>
      </w:r>
      <w:r w:rsidR="00D16ADD" w:rsidRPr="00A0324F">
        <w:rPr>
          <w:rFonts w:ascii="Times New Roman" w:eastAsia="Times New Roman" w:hAnsi="Times New Roman" w:cs="Times New Roman"/>
          <w:color w:val="000000"/>
          <w:sz w:val="24"/>
          <w:szCs w:val="24"/>
        </w:rPr>
        <w:t xml:space="preserve">5.101.  </w:t>
      </w:r>
      <w:r w:rsidR="00D16ADD" w:rsidRPr="00A0324F">
        <w:rPr>
          <w:rFonts w:ascii="Times New Roman" w:eastAsia="Times New Roman" w:hAnsi="Times New Roman" w:cs="Times New Roman"/>
          <w:color w:val="000000"/>
          <w:sz w:val="24"/>
          <w:szCs w:val="24"/>
        </w:rPr>
        <w:lastRenderedPageBreak/>
        <w:t xml:space="preserve">Commission Preliminary Objection practice is comparable to Pennsylvania civil practice respecting the filing of preliminary objections.  </w:t>
      </w:r>
      <w:r w:rsidR="00D16ADD" w:rsidRPr="00A0324F">
        <w:rPr>
          <w:rFonts w:ascii="Times New Roman" w:eastAsia="Times New Roman" w:hAnsi="Times New Roman" w:cs="Times New Roman"/>
          <w:iCs/>
          <w:color w:val="000000"/>
          <w:sz w:val="24"/>
          <w:szCs w:val="24"/>
          <w:u w:val="single"/>
        </w:rPr>
        <w:t>Equitable Small Transportation Intervenors v. Equitable Gas Company</w:t>
      </w:r>
      <w:r w:rsidR="00D16ADD" w:rsidRPr="00A0324F">
        <w:rPr>
          <w:rFonts w:ascii="Times New Roman" w:eastAsia="Times New Roman" w:hAnsi="Times New Roman" w:cs="Times New Roman"/>
          <w:i/>
          <w:iCs/>
          <w:color w:val="000000"/>
          <w:sz w:val="24"/>
          <w:szCs w:val="24"/>
        </w:rPr>
        <w:t xml:space="preserve">, </w:t>
      </w:r>
      <w:r w:rsidR="00D16ADD" w:rsidRPr="00A0324F">
        <w:rPr>
          <w:rFonts w:ascii="Times New Roman" w:eastAsia="Times New Roman" w:hAnsi="Times New Roman" w:cs="Times New Roman"/>
          <w:color w:val="000000"/>
          <w:sz w:val="24"/>
          <w:szCs w:val="24"/>
        </w:rPr>
        <w:t>1994 Pa PUC LEXIS 69, Docket No. C-00935435 (July 18, 1994) (</w:t>
      </w:r>
      <w:r w:rsidR="00D16ADD" w:rsidRPr="00A0324F">
        <w:rPr>
          <w:rFonts w:ascii="Times New Roman" w:eastAsia="Times New Roman" w:hAnsi="Times New Roman" w:cs="Times New Roman"/>
          <w:color w:val="000000"/>
          <w:sz w:val="24"/>
          <w:szCs w:val="24"/>
          <w:u w:val="single"/>
        </w:rPr>
        <w:t>Equitable</w:t>
      </w:r>
      <w:r w:rsidR="00D16ADD" w:rsidRPr="00A0324F">
        <w:rPr>
          <w:rFonts w:ascii="Times New Roman" w:eastAsia="Times New Roman" w:hAnsi="Times New Roman" w:cs="Times New Roman"/>
          <w:color w:val="000000"/>
          <w:sz w:val="24"/>
          <w:szCs w:val="24"/>
        </w:rPr>
        <w:t xml:space="preserve">).  PECO filed a Preliminary Objection arguing that </w:t>
      </w:r>
      <w:r w:rsidRPr="00A0324F">
        <w:rPr>
          <w:rFonts w:ascii="Times New Roman" w:eastAsia="Times New Roman" w:hAnsi="Times New Roman" w:cs="Times New Roman"/>
          <w:color w:val="000000"/>
          <w:sz w:val="24"/>
          <w:szCs w:val="24"/>
        </w:rPr>
        <w:t>Mr. Mallalieu’s</w:t>
      </w:r>
      <w:r w:rsidR="00D16ADD" w:rsidRPr="00A0324F">
        <w:rPr>
          <w:rFonts w:ascii="Times New Roman" w:eastAsia="Times New Roman" w:hAnsi="Times New Roman" w:cs="Times New Roman"/>
          <w:color w:val="000000"/>
          <w:sz w:val="24"/>
          <w:szCs w:val="24"/>
        </w:rPr>
        <w:t xml:space="preserve"> Complaint is legally insufficient and should be dismissed.  The Commission’s Rules provide, in relevant part:</w:t>
      </w:r>
    </w:p>
    <w:p w:rsidR="00D16ADD" w:rsidRPr="00A0324F" w:rsidRDefault="00D16ADD" w:rsidP="00D16ADD">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p>
    <w:p w:rsidR="00D16ADD" w:rsidRPr="00A0324F" w:rsidRDefault="00183941" w:rsidP="00D16ADD">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D16ADD" w:rsidRPr="00A0324F">
        <w:rPr>
          <w:rFonts w:ascii="Times New Roman" w:eastAsia="Times New Roman" w:hAnsi="Times New Roman" w:cs="Times New Roman"/>
          <w:color w:val="000000"/>
          <w:sz w:val="24"/>
          <w:szCs w:val="24"/>
        </w:rPr>
        <w:tab/>
      </w:r>
      <w:r w:rsidR="00D16ADD" w:rsidRPr="00A0324F">
        <w:rPr>
          <w:rFonts w:ascii="Times New Roman" w:eastAsia="Times New Roman" w:hAnsi="Times New Roman" w:cs="Times New Roman"/>
          <w:i/>
          <w:iCs/>
          <w:color w:val="000000"/>
          <w:sz w:val="24"/>
          <w:szCs w:val="24"/>
        </w:rPr>
        <w:t xml:space="preserve">Grounds.  </w:t>
      </w:r>
      <w:r w:rsidR="00D16ADD" w:rsidRPr="00A0324F">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16ADD" w:rsidRPr="00A0324F" w:rsidRDefault="00D16ADD" w:rsidP="00D16ADD">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trike/>
          <w:sz w:val="24"/>
          <w:szCs w:val="24"/>
        </w:rPr>
      </w:pPr>
    </w:p>
    <w:p w:rsidR="00D16ADD" w:rsidRPr="00A0324F" w:rsidRDefault="00D16ADD" w:rsidP="00D16ADD">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Lack of Commission jurisdiction or improper service of the pleading initiating the proceeding.</w:t>
      </w:r>
    </w:p>
    <w:p w:rsidR="00D16ADD" w:rsidRPr="00A0324F" w:rsidRDefault="00D16ADD" w:rsidP="00D16ADD">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D16ADD" w:rsidRPr="00A0324F" w:rsidRDefault="00D16ADD" w:rsidP="00D16ADD">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Failure of a pleading to conform to this chapter or the inclusion of scandalous or impertinent matter.</w:t>
      </w:r>
    </w:p>
    <w:p w:rsidR="00D16ADD" w:rsidRPr="00A0324F" w:rsidRDefault="00D16ADD" w:rsidP="00D16ADD">
      <w:pPr>
        <w:spacing w:line="240" w:lineRule="auto"/>
        <w:ind w:left="720"/>
        <w:contextualSpacing/>
        <w:rPr>
          <w:rFonts w:ascii="Times New Roman" w:eastAsiaTheme="minorEastAsia" w:hAnsi="Times New Roman" w:cs="Times New Roman"/>
          <w:color w:val="000000"/>
          <w:sz w:val="24"/>
          <w:szCs w:val="24"/>
        </w:rPr>
      </w:pPr>
    </w:p>
    <w:p w:rsidR="00D16ADD" w:rsidRPr="00A0324F" w:rsidRDefault="00D16ADD" w:rsidP="00D16ADD">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Insufficient specificity of a pleading.</w:t>
      </w:r>
    </w:p>
    <w:p w:rsidR="00D16ADD" w:rsidRPr="00A0324F" w:rsidRDefault="00D16ADD" w:rsidP="00D16ADD">
      <w:pPr>
        <w:spacing w:line="240" w:lineRule="auto"/>
        <w:ind w:left="720"/>
        <w:contextualSpacing/>
        <w:rPr>
          <w:rFonts w:ascii="Times New Roman" w:eastAsiaTheme="minorEastAsia" w:hAnsi="Times New Roman" w:cs="Times New Roman"/>
          <w:color w:val="000000"/>
          <w:sz w:val="24"/>
          <w:szCs w:val="24"/>
        </w:rPr>
      </w:pPr>
    </w:p>
    <w:p w:rsidR="00D16ADD" w:rsidRPr="00A0324F" w:rsidRDefault="00D16ADD" w:rsidP="00D16ADD">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Legal insufficiency of a pleading.</w:t>
      </w:r>
    </w:p>
    <w:p w:rsidR="00D16ADD" w:rsidRPr="00A0324F" w:rsidRDefault="00D16ADD" w:rsidP="00D16ADD">
      <w:pPr>
        <w:spacing w:line="240" w:lineRule="auto"/>
        <w:ind w:left="720"/>
        <w:contextualSpacing/>
        <w:rPr>
          <w:rFonts w:ascii="Times New Roman" w:eastAsiaTheme="minorEastAsia" w:hAnsi="Times New Roman" w:cs="Times New Roman"/>
          <w:color w:val="000000"/>
          <w:sz w:val="24"/>
          <w:szCs w:val="24"/>
        </w:rPr>
      </w:pPr>
    </w:p>
    <w:p w:rsidR="00D16ADD" w:rsidRPr="00A0324F" w:rsidRDefault="00D16ADD" w:rsidP="00D16ADD">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Lack of capacity to sue, nonjoinder of a necessary party or misjoinder of a cause of action.</w:t>
      </w:r>
    </w:p>
    <w:p w:rsidR="00D16ADD" w:rsidRPr="00A0324F" w:rsidRDefault="00D16ADD" w:rsidP="00D16ADD">
      <w:pPr>
        <w:spacing w:line="240" w:lineRule="auto"/>
        <w:ind w:left="720"/>
        <w:contextualSpacing/>
        <w:rPr>
          <w:rFonts w:ascii="Times New Roman" w:eastAsiaTheme="minorEastAsia" w:hAnsi="Times New Roman" w:cs="Times New Roman"/>
          <w:color w:val="000000"/>
          <w:sz w:val="24"/>
          <w:szCs w:val="24"/>
        </w:rPr>
      </w:pPr>
    </w:p>
    <w:p w:rsidR="00D16ADD" w:rsidRPr="00A0324F" w:rsidRDefault="00D16ADD" w:rsidP="00D16ADD">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Pendency of a prior proceeding or agreement for alternative dispute resolution.</w:t>
      </w:r>
    </w:p>
    <w:p w:rsidR="00D16ADD" w:rsidRPr="00A0324F" w:rsidRDefault="00D16ADD" w:rsidP="008404F9">
      <w:pPr>
        <w:widowControl w:val="0"/>
        <w:tabs>
          <w:tab w:val="left" w:pos="2203"/>
          <w:tab w:val="left" w:pos="2909"/>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D16ADD" w:rsidRPr="00A0324F" w:rsidRDefault="00D16ADD" w:rsidP="003272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52 Pa. Code § 5.101(a)(1)-(6).</w:t>
      </w:r>
      <w:r w:rsidR="0032722A" w:rsidRPr="00A0324F">
        <w:rPr>
          <w:rFonts w:ascii="Times New Roman" w:eastAsia="Times New Roman" w:hAnsi="Times New Roman" w:cs="Times New Roman"/>
          <w:color w:val="000000"/>
          <w:sz w:val="24"/>
          <w:szCs w:val="24"/>
        </w:rPr>
        <w:t xml:space="preserve">  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 5.22(a)(4).</w:t>
      </w:r>
    </w:p>
    <w:p w:rsidR="00D16ADD" w:rsidRPr="00A0324F" w:rsidRDefault="00D16ADD" w:rsidP="00D16ADD">
      <w:pPr>
        <w:widowControl w:val="0"/>
        <w:autoSpaceDE w:val="0"/>
        <w:autoSpaceDN w:val="0"/>
        <w:adjustRightInd w:val="0"/>
        <w:spacing w:after="0" w:line="360" w:lineRule="auto"/>
        <w:ind w:right="202"/>
        <w:rPr>
          <w:rFonts w:ascii="Times New Roman" w:eastAsia="Times New Roman" w:hAnsi="Times New Roman" w:cs="Times New Roman"/>
          <w:color w:val="000000"/>
          <w:sz w:val="24"/>
          <w:szCs w:val="24"/>
        </w:rPr>
      </w:pPr>
    </w:p>
    <w:p w:rsidR="00D16ADD" w:rsidRPr="00A0324F" w:rsidRDefault="00D16ADD" w:rsidP="00D16ADD">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A0324F">
        <w:rPr>
          <w:rFonts w:ascii="Times New Roman" w:eastAsia="Times New Roman" w:hAnsi="Times New Roman" w:cs="Times New Roman"/>
          <w:sz w:val="24"/>
          <w:szCs w:val="24"/>
        </w:rPr>
        <w:t xml:space="preserve">For purposes of disposing of the Preliminary Objection, the Commission must accept as true all well pleaded, material facts of the nonmoving party, as well as every reasonable inference from those facts.  </w:t>
      </w:r>
      <w:r w:rsidRPr="00A0324F">
        <w:rPr>
          <w:rFonts w:ascii="Times New Roman" w:eastAsia="Times New Roman" w:hAnsi="Times New Roman" w:cs="Times New Roman"/>
          <w:sz w:val="24"/>
          <w:szCs w:val="24"/>
          <w:u w:val="single"/>
        </w:rPr>
        <w:t>County of Allegheny v. Commonwealth of Pennsylvania</w:t>
      </w:r>
      <w:r w:rsidRPr="00A0324F">
        <w:rPr>
          <w:rFonts w:ascii="Times New Roman" w:eastAsia="Times New Roman" w:hAnsi="Times New Roman" w:cs="Times New Roman"/>
          <w:sz w:val="24"/>
          <w:szCs w:val="24"/>
        </w:rPr>
        <w:t xml:space="preserve">, 490 A. 2d 402 (Pa. 1985); </w:t>
      </w:r>
      <w:r w:rsidRPr="00A0324F">
        <w:rPr>
          <w:rFonts w:ascii="Times New Roman" w:eastAsia="Times New Roman" w:hAnsi="Times New Roman" w:cs="Times New Roman"/>
          <w:sz w:val="24"/>
          <w:szCs w:val="24"/>
          <w:u w:val="single"/>
        </w:rPr>
        <w:t>Commonwealth of Pennsylvania v. Bell Telephone Co. of Pa.</w:t>
      </w:r>
      <w:r w:rsidRPr="00A0324F">
        <w:rPr>
          <w:rFonts w:ascii="Times New Roman" w:eastAsia="Times New Roman" w:hAnsi="Times New Roman" w:cs="Times New Roman"/>
          <w:sz w:val="24"/>
          <w:szCs w:val="24"/>
        </w:rPr>
        <w:t xml:space="preserve">, 551 A.2d 602 (Pa. Cmwlth. 1988).  The Commission must view the complaint in this case in the light </w:t>
      </w:r>
      <w:r w:rsidRPr="00A0324F">
        <w:rPr>
          <w:rFonts w:ascii="Times New Roman" w:eastAsia="Times New Roman" w:hAnsi="Times New Roman" w:cs="Times New Roman"/>
          <w:sz w:val="24"/>
          <w:szCs w:val="24"/>
        </w:rPr>
        <w:lastRenderedPageBreak/>
        <w:t xml:space="preserve">most favorable to </w:t>
      </w:r>
      <w:r w:rsidR="00644B50" w:rsidRPr="00A0324F">
        <w:rPr>
          <w:rFonts w:ascii="Times New Roman" w:eastAsia="Times New Roman" w:hAnsi="Times New Roman" w:cs="Times New Roman"/>
          <w:sz w:val="24"/>
          <w:szCs w:val="24"/>
        </w:rPr>
        <w:t>Mr. Mallalieu</w:t>
      </w:r>
      <w:r w:rsidRPr="00A0324F">
        <w:rPr>
          <w:rFonts w:ascii="Times New Roman" w:eastAsia="Times New Roman" w:hAnsi="Times New Roman" w:cs="Times New Roman"/>
          <w:sz w:val="24"/>
          <w:szCs w:val="24"/>
        </w:rPr>
        <w:t xml:space="preserve"> and should dismiss the complaint only if it appears that </w:t>
      </w:r>
      <w:r w:rsidR="00644B50" w:rsidRPr="00A0324F">
        <w:rPr>
          <w:rFonts w:ascii="Times New Roman" w:eastAsia="Times New Roman" w:hAnsi="Times New Roman" w:cs="Times New Roman"/>
          <w:sz w:val="24"/>
          <w:szCs w:val="24"/>
        </w:rPr>
        <w:t xml:space="preserve">Mr. Mallalieu </w:t>
      </w:r>
      <w:r w:rsidRPr="00A0324F">
        <w:rPr>
          <w:rFonts w:ascii="Times New Roman" w:eastAsia="Times New Roman" w:hAnsi="Times New Roman" w:cs="Times New Roman"/>
          <w:sz w:val="24"/>
          <w:szCs w:val="24"/>
        </w:rPr>
        <w:t xml:space="preserve">would not be entitled to relief under any circumstances as a matter of law.  </w:t>
      </w:r>
      <w:r w:rsidRPr="00A0324F">
        <w:rPr>
          <w:rFonts w:ascii="Times New Roman" w:eastAsia="Times New Roman" w:hAnsi="Times New Roman" w:cs="Times New Roman"/>
          <w:sz w:val="24"/>
          <w:szCs w:val="24"/>
          <w:u w:val="single"/>
        </w:rPr>
        <w:t>Equitable</w:t>
      </w:r>
      <w:r w:rsidRPr="00A0324F">
        <w:rPr>
          <w:rFonts w:ascii="Times New Roman" w:eastAsia="Times New Roman" w:hAnsi="Times New Roman" w:cs="Times New Roman"/>
          <w:sz w:val="24"/>
          <w:szCs w:val="24"/>
        </w:rPr>
        <w:t xml:space="preserve">, </w:t>
      </w:r>
      <w:r w:rsidRPr="00A0324F">
        <w:rPr>
          <w:rFonts w:ascii="Times New Roman" w:eastAsia="Times New Roman" w:hAnsi="Times New Roman" w:cs="Times New Roman"/>
          <w:i/>
          <w:sz w:val="24"/>
          <w:szCs w:val="24"/>
        </w:rPr>
        <w:t>supra</w:t>
      </w:r>
      <w:r w:rsidRPr="00A0324F">
        <w:rPr>
          <w:rFonts w:ascii="Times New Roman" w:eastAsia="Times New Roman" w:hAnsi="Times New Roman" w:cs="Times New Roman"/>
          <w:sz w:val="24"/>
          <w:szCs w:val="24"/>
        </w:rPr>
        <w:t xml:space="preserve">; </w:t>
      </w:r>
      <w:r w:rsidRPr="00A0324F">
        <w:rPr>
          <w:rFonts w:ascii="Times New Roman" w:eastAsia="Times New Roman" w:hAnsi="Times New Roman" w:cs="Times New Roman"/>
          <w:i/>
          <w:sz w:val="24"/>
          <w:szCs w:val="24"/>
        </w:rPr>
        <w:t>see also</w:t>
      </w:r>
      <w:r w:rsidRPr="00A0324F">
        <w:rPr>
          <w:rFonts w:ascii="Times New Roman" w:eastAsia="Times New Roman" w:hAnsi="Times New Roman" w:cs="Times New Roman"/>
          <w:sz w:val="24"/>
          <w:szCs w:val="24"/>
        </w:rPr>
        <w:t xml:space="preserve">, </w:t>
      </w:r>
      <w:r w:rsidRPr="00A0324F">
        <w:rPr>
          <w:rFonts w:ascii="Times New Roman" w:eastAsia="Times New Roman" w:hAnsi="Times New Roman" w:cs="Times New Roman"/>
          <w:sz w:val="24"/>
          <w:szCs w:val="24"/>
          <w:u w:val="single"/>
        </w:rPr>
        <w:t>Interstate Traveler Services, Inc. v. Commonwealth, Department of Environmental Resources</w:t>
      </w:r>
      <w:r w:rsidRPr="00A0324F">
        <w:rPr>
          <w:rFonts w:ascii="Times New Roman" w:eastAsia="Times New Roman" w:hAnsi="Times New Roman" w:cs="Times New Roman"/>
          <w:sz w:val="24"/>
          <w:szCs w:val="24"/>
        </w:rPr>
        <w:t>, 486 Pa. 536, 406 A.2d 1020 (1979).</w:t>
      </w:r>
    </w:p>
    <w:p w:rsidR="00D16ADD" w:rsidRPr="00A0324F" w:rsidRDefault="00D16ADD" w:rsidP="00D16ADD">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D16ADD" w:rsidRPr="00A0324F" w:rsidRDefault="00D16ADD" w:rsidP="00D16ADD">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A0324F">
        <w:rPr>
          <w:rFonts w:ascii="Times New Roman" w:eastAsia="Times New Roman" w:hAnsi="Times New Roman" w:cs="Times New Roman"/>
          <w:sz w:val="24"/>
          <w:szCs w:val="24"/>
        </w:rPr>
        <w:t>In addition, the Commission may dismiss any complaint without a hearing if, in its opinion, a hearing is not necessary in the public interest.  66 Pa. C.S. § 703(b).</w:t>
      </w:r>
    </w:p>
    <w:p w:rsidR="00D16ADD" w:rsidRPr="00A0324F" w:rsidRDefault="00D16ADD" w:rsidP="00D16ADD">
      <w:pPr>
        <w:widowControl w:val="0"/>
        <w:autoSpaceDE w:val="0"/>
        <w:autoSpaceDN w:val="0"/>
        <w:adjustRightInd w:val="0"/>
        <w:spacing w:after="0" w:line="360" w:lineRule="auto"/>
        <w:rPr>
          <w:rFonts w:ascii="Times New Roman" w:hAnsi="Times New Roman" w:cs="Times New Roman"/>
          <w:bCs/>
          <w:color w:val="000000"/>
          <w:sz w:val="24"/>
          <w:szCs w:val="24"/>
        </w:rPr>
      </w:pPr>
    </w:p>
    <w:p w:rsidR="00307BBA" w:rsidRPr="00A0324F" w:rsidRDefault="00D16ADD" w:rsidP="00CF6EF5">
      <w:pPr>
        <w:spacing w:after="0" w:line="360" w:lineRule="auto"/>
        <w:rPr>
          <w:rFonts w:ascii="Times New Roman" w:hAnsi="Times New Roman" w:cs="Times New Roman"/>
          <w:sz w:val="24"/>
          <w:szCs w:val="24"/>
        </w:rPr>
      </w:pPr>
      <w:r w:rsidRPr="00A0324F">
        <w:rPr>
          <w:rFonts w:ascii="Times New Roman" w:hAnsi="Times New Roman" w:cs="Times New Roman"/>
          <w:sz w:val="24"/>
          <w:szCs w:val="24"/>
        </w:rPr>
        <w:tab/>
      </w:r>
      <w:r w:rsidRPr="00A0324F">
        <w:rPr>
          <w:rFonts w:ascii="Times New Roman" w:hAnsi="Times New Roman" w:cs="Times New Roman"/>
          <w:sz w:val="24"/>
          <w:szCs w:val="24"/>
        </w:rPr>
        <w:tab/>
        <w:t xml:space="preserve">PECO’s Preliminary Objection will be granted.  Even when accepting as true all well pleaded materials facts, and every reasonable inference from those facts, </w:t>
      </w:r>
      <w:r w:rsidR="00644B50" w:rsidRPr="00A0324F">
        <w:rPr>
          <w:rFonts w:ascii="Times New Roman" w:hAnsi="Times New Roman" w:cs="Times New Roman"/>
          <w:sz w:val="24"/>
          <w:szCs w:val="24"/>
        </w:rPr>
        <w:t>Mr. Mallalieu’s</w:t>
      </w:r>
      <w:r w:rsidRPr="00A0324F">
        <w:rPr>
          <w:rFonts w:ascii="Times New Roman" w:hAnsi="Times New Roman" w:cs="Times New Roman"/>
          <w:sz w:val="24"/>
          <w:szCs w:val="24"/>
        </w:rPr>
        <w:t xml:space="preserve"> Complaint does not raise a violation of the Public Utility Code, any Commission Order or regulation or any Commission-approved Company tariff</w:t>
      </w:r>
      <w:r w:rsidR="00AA4C88" w:rsidRPr="00A0324F">
        <w:rPr>
          <w:rFonts w:ascii="Times New Roman" w:hAnsi="Times New Roman" w:cs="Times New Roman"/>
          <w:sz w:val="24"/>
          <w:szCs w:val="24"/>
        </w:rPr>
        <w:t>.  Mr. Mallalieu’s Complaint is therefore legally insufficient and should be dismissed as a matter of law</w:t>
      </w:r>
      <w:r w:rsidR="00307BBA" w:rsidRPr="00A0324F">
        <w:rPr>
          <w:rFonts w:ascii="Times New Roman" w:hAnsi="Times New Roman" w:cs="Times New Roman"/>
          <w:sz w:val="24"/>
          <w:szCs w:val="24"/>
        </w:rPr>
        <w:t xml:space="preserve"> because </w:t>
      </w:r>
      <w:r w:rsidR="00ED7C30" w:rsidRPr="00A0324F">
        <w:rPr>
          <w:rFonts w:ascii="Times New Roman" w:hAnsi="Times New Roman" w:cs="Times New Roman"/>
          <w:sz w:val="24"/>
          <w:szCs w:val="24"/>
        </w:rPr>
        <w:t>Mr. Mallalieu complains about a rate that has already been approved by the Commission.</w:t>
      </w:r>
    </w:p>
    <w:p w:rsidR="00307BBA" w:rsidRPr="00A0324F" w:rsidRDefault="00307BBA" w:rsidP="00CF6EF5">
      <w:pPr>
        <w:spacing w:after="0" w:line="360" w:lineRule="auto"/>
        <w:rPr>
          <w:rFonts w:ascii="Times New Roman" w:hAnsi="Times New Roman" w:cs="Times New Roman"/>
          <w:sz w:val="24"/>
          <w:szCs w:val="24"/>
        </w:rPr>
      </w:pPr>
    </w:p>
    <w:p w:rsidR="00A3420F" w:rsidRPr="00A0324F" w:rsidRDefault="009737C4" w:rsidP="00307BBA">
      <w:pPr>
        <w:spacing w:after="0" w:line="360" w:lineRule="auto"/>
        <w:ind w:firstLine="1440"/>
        <w:rPr>
          <w:rFonts w:ascii="Times New Roman" w:hAnsi="Times New Roman" w:cs="Times New Roman"/>
          <w:sz w:val="24"/>
          <w:szCs w:val="24"/>
        </w:rPr>
      </w:pPr>
      <w:r w:rsidRPr="00A0324F">
        <w:rPr>
          <w:rFonts w:ascii="Times New Roman" w:hAnsi="Times New Roman" w:cs="Times New Roman"/>
          <w:sz w:val="24"/>
          <w:szCs w:val="24"/>
        </w:rPr>
        <w:t xml:space="preserve">In </w:t>
      </w:r>
      <w:r w:rsidR="00EA2A91" w:rsidRPr="00A0324F">
        <w:rPr>
          <w:rFonts w:ascii="Times New Roman" w:hAnsi="Times New Roman" w:cs="Times New Roman"/>
          <w:sz w:val="24"/>
          <w:szCs w:val="24"/>
        </w:rPr>
        <w:t xml:space="preserve">2009, </w:t>
      </w:r>
      <w:r w:rsidR="00A3420F" w:rsidRPr="00A0324F">
        <w:rPr>
          <w:rFonts w:ascii="Times New Roman" w:hAnsi="Times New Roman" w:cs="Times New Roman"/>
          <w:sz w:val="24"/>
          <w:szCs w:val="24"/>
        </w:rPr>
        <w:t xml:space="preserve">the Commission approved a settlement </w:t>
      </w:r>
      <w:r w:rsidR="00EA2A91" w:rsidRPr="00A0324F">
        <w:rPr>
          <w:rFonts w:ascii="Times New Roman" w:hAnsi="Times New Roman" w:cs="Times New Roman"/>
          <w:sz w:val="24"/>
          <w:szCs w:val="24"/>
        </w:rPr>
        <w:t xml:space="preserve">of PECO’s Default Service Program and Rate Mitigation Plan </w:t>
      </w:r>
      <w:r w:rsidR="00A3420F" w:rsidRPr="00A0324F">
        <w:rPr>
          <w:rFonts w:ascii="Times New Roman" w:hAnsi="Times New Roman" w:cs="Times New Roman"/>
          <w:sz w:val="24"/>
          <w:szCs w:val="24"/>
        </w:rPr>
        <w:t xml:space="preserve">to establish rates, terms and conditions for PECO customers who do not take service from an alternative generation supplier to ensure that PECO’s customers have access to a reliable supply of generation and manage the transition from capped generation rates to market-priced rates.  </w:t>
      </w:r>
      <w:r w:rsidR="00A3420F" w:rsidRPr="00A0324F">
        <w:rPr>
          <w:rFonts w:ascii="Times New Roman" w:hAnsi="Times New Roman" w:cs="Times New Roman"/>
          <w:sz w:val="24"/>
          <w:szCs w:val="24"/>
          <w:u w:val="single"/>
        </w:rPr>
        <w:t>Petition of PECO Energy Company for Approval of Its Default Service Program and Rate Mitigation Plan</w:t>
      </w:r>
      <w:r w:rsidR="00A3420F" w:rsidRPr="00A0324F">
        <w:rPr>
          <w:rFonts w:ascii="Times New Roman" w:hAnsi="Times New Roman" w:cs="Times New Roman"/>
          <w:sz w:val="24"/>
          <w:szCs w:val="24"/>
        </w:rPr>
        <w:t>, Docket No. P-2008-2062739, Opinion and Order (entered June 2, 2009) at 2.</w:t>
      </w:r>
      <w:r w:rsidR="00EA2A91" w:rsidRPr="00A0324F">
        <w:rPr>
          <w:rFonts w:ascii="Times New Roman" w:hAnsi="Times New Roman" w:cs="Times New Roman"/>
          <w:sz w:val="24"/>
          <w:szCs w:val="24"/>
        </w:rPr>
        <w:t xml:space="preserve"> </w:t>
      </w:r>
      <w:r w:rsidR="00A3420F" w:rsidRPr="00A0324F">
        <w:rPr>
          <w:rFonts w:ascii="Times New Roman" w:hAnsi="Times New Roman" w:cs="Times New Roman"/>
          <w:sz w:val="24"/>
          <w:szCs w:val="24"/>
        </w:rPr>
        <w:t xml:space="preserve"> The settlement approved by the Commission contained a number of measures designed to aid in the development of retail competition and addressed issues related to the allocation of costs and the recovery of those costs.  </w:t>
      </w:r>
      <w:r w:rsidR="00A3420F" w:rsidRPr="00A0324F">
        <w:rPr>
          <w:rFonts w:ascii="Times New Roman" w:hAnsi="Times New Roman" w:cs="Times New Roman"/>
          <w:sz w:val="24"/>
          <w:szCs w:val="24"/>
          <w:u w:val="single"/>
        </w:rPr>
        <w:t>Id.</w:t>
      </w:r>
      <w:r w:rsidR="00A3420F" w:rsidRPr="00A0324F">
        <w:rPr>
          <w:rFonts w:ascii="Times New Roman" w:hAnsi="Times New Roman" w:cs="Times New Roman"/>
          <w:sz w:val="24"/>
          <w:szCs w:val="24"/>
        </w:rPr>
        <w:t xml:space="preserve"> at 4.  The settlement included an agreement on specific tariff and rate design changes to implement the program that the Commission found to be in the public interest and consistent with the Commission’s rules and regulations as well as the Public Utility Code.  </w:t>
      </w:r>
      <w:r w:rsidR="00A3420F" w:rsidRPr="00A0324F">
        <w:rPr>
          <w:rFonts w:ascii="Times New Roman" w:hAnsi="Times New Roman" w:cs="Times New Roman"/>
          <w:sz w:val="24"/>
          <w:szCs w:val="24"/>
          <w:u w:val="single"/>
        </w:rPr>
        <w:t>Id.</w:t>
      </w:r>
      <w:r w:rsidR="00A3420F" w:rsidRPr="00A0324F">
        <w:rPr>
          <w:rFonts w:ascii="Times New Roman" w:hAnsi="Times New Roman" w:cs="Times New Roman"/>
          <w:sz w:val="24"/>
          <w:szCs w:val="24"/>
        </w:rPr>
        <w:t xml:space="preserve"> at 9.  </w:t>
      </w:r>
      <w:r w:rsidR="000E1640" w:rsidRPr="00A0324F">
        <w:rPr>
          <w:rFonts w:ascii="Times New Roman" w:hAnsi="Times New Roman" w:cs="Times New Roman"/>
          <w:sz w:val="24"/>
          <w:szCs w:val="24"/>
        </w:rPr>
        <w:t xml:space="preserve">As PECO noted in its Preliminary Objection, </w:t>
      </w:r>
      <w:r w:rsidR="00307BBA" w:rsidRPr="00A0324F">
        <w:rPr>
          <w:rFonts w:ascii="Times New Roman" w:hAnsi="Times New Roman" w:cs="Times New Roman"/>
          <w:sz w:val="24"/>
          <w:szCs w:val="24"/>
        </w:rPr>
        <w:t xml:space="preserve">the elimination of </w:t>
      </w:r>
      <w:r w:rsidR="00C40F2F" w:rsidRPr="00A0324F">
        <w:rPr>
          <w:rFonts w:ascii="Times New Roman" w:hAnsi="Times New Roman" w:cs="Times New Roman"/>
          <w:sz w:val="24"/>
          <w:szCs w:val="24"/>
        </w:rPr>
        <w:t>PECO’s off-</w:t>
      </w:r>
      <w:r w:rsidR="000E1640" w:rsidRPr="00A0324F">
        <w:rPr>
          <w:rFonts w:ascii="Times New Roman" w:hAnsi="Times New Roman" w:cs="Times New Roman"/>
          <w:sz w:val="24"/>
          <w:szCs w:val="24"/>
        </w:rPr>
        <w:t>peak rate was approved by the Commission as part of th</w:t>
      </w:r>
      <w:r w:rsidR="00EA2A91" w:rsidRPr="00A0324F">
        <w:rPr>
          <w:rFonts w:ascii="Times New Roman" w:hAnsi="Times New Roman" w:cs="Times New Roman"/>
          <w:sz w:val="24"/>
          <w:szCs w:val="24"/>
        </w:rPr>
        <w:t>e</w:t>
      </w:r>
      <w:r w:rsidR="000E1640" w:rsidRPr="00A0324F">
        <w:rPr>
          <w:rFonts w:ascii="Times New Roman" w:hAnsi="Times New Roman" w:cs="Times New Roman"/>
          <w:sz w:val="24"/>
          <w:szCs w:val="24"/>
        </w:rPr>
        <w:t xml:space="preserve"> settlement.</w:t>
      </w:r>
    </w:p>
    <w:p w:rsidR="000E1640" w:rsidRPr="00A0324F" w:rsidRDefault="000E1640" w:rsidP="00CF6EF5">
      <w:pPr>
        <w:spacing w:after="0" w:line="360" w:lineRule="auto"/>
        <w:rPr>
          <w:rFonts w:ascii="Times New Roman" w:hAnsi="Times New Roman" w:cs="Times New Roman"/>
          <w:sz w:val="24"/>
          <w:szCs w:val="24"/>
        </w:rPr>
      </w:pPr>
    </w:p>
    <w:p w:rsidR="004D4D94" w:rsidRPr="00A0324F" w:rsidRDefault="000E1640" w:rsidP="00CF6EF5">
      <w:pPr>
        <w:spacing w:after="0" w:line="360" w:lineRule="auto"/>
        <w:rPr>
          <w:rFonts w:ascii="Times New Roman" w:hAnsi="Times New Roman" w:cs="Times New Roman"/>
          <w:sz w:val="24"/>
          <w:szCs w:val="24"/>
        </w:rPr>
      </w:pPr>
      <w:r w:rsidRPr="00A0324F">
        <w:rPr>
          <w:rFonts w:ascii="Times New Roman" w:hAnsi="Times New Roman" w:cs="Times New Roman"/>
          <w:sz w:val="24"/>
          <w:szCs w:val="24"/>
        </w:rPr>
        <w:lastRenderedPageBreak/>
        <w:tab/>
      </w:r>
      <w:r w:rsidRPr="00A0324F">
        <w:rPr>
          <w:rFonts w:ascii="Times New Roman" w:hAnsi="Times New Roman" w:cs="Times New Roman"/>
          <w:sz w:val="24"/>
          <w:szCs w:val="24"/>
        </w:rPr>
        <w:tab/>
      </w:r>
      <w:r w:rsidR="00C87499" w:rsidRPr="00A0324F">
        <w:rPr>
          <w:rFonts w:ascii="Times New Roman" w:hAnsi="Times New Roman" w:cs="Times New Roman"/>
          <w:sz w:val="24"/>
          <w:szCs w:val="24"/>
        </w:rPr>
        <w:t xml:space="preserve">Additionally, </w:t>
      </w:r>
      <w:r w:rsidR="00410793" w:rsidRPr="00A0324F">
        <w:rPr>
          <w:rFonts w:ascii="Times New Roman" w:hAnsi="Times New Roman" w:cs="Times New Roman"/>
          <w:sz w:val="24"/>
          <w:szCs w:val="24"/>
        </w:rPr>
        <w:t>in approving a settlement of PECO’s 2010 rate case, the Commission approved the $1.75 rate</w:t>
      </w:r>
      <w:r w:rsidR="00307BBA" w:rsidRPr="00A0324F">
        <w:rPr>
          <w:rFonts w:ascii="Times New Roman" w:hAnsi="Times New Roman" w:cs="Times New Roman"/>
          <w:sz w:val="24"/>
          <w:szCs w:val="24"/>
        </w:rPr>
        <w:t xml:space="preserve"> </w:t>
      </w:r>
      <w:r w:rsidR="00EA2A91" w:rsidRPr="00A0324F">
        <w:rPr>
          <w:rFonts w:ascii="Times New Roman" w:hAnsi="Times New Roman" w:cs="Times New Roman"/>
          <w:sz w:val="24"/>
          <w:szCs w:val="24"/>
        </w:rPr>
        <w:t xml:space="preserve">for </w:t>
      </w:r>
      <w:r w:rsidR="00307BBA" w:rsidRPr="00A0324F">
        <w:rPr>
          <w:rFonts w:ascii="Times New Roman" w:hAnsi="Times New Roman" w:cs="Times New Roman"/>
          <w:sz w:val="24"/>
          <w:szCs w:val="24"/>
        </w:rPr>
        <w:t xml:space="preserve">the customers </w:t>
      </w:r>
      <w:r w:rsidR="00EA2A91" w:rsidRPr="00A0324F">
        <w:rPr>
          <w:rFonts w:ascii="Times New Roman" w:hAnsi="Times New Roman" w:cs="Times New Roman"/>
          <w:sz w:val="24"/>
          <w:szCs w:val="24"/>
        </w:rPr>
        <w:t xml:space="preserve">who </w:t>
      </w:r>
      <w:r w:rsidR="00307BBA" w:rsidRPr="00A0324F">
        <w:rPr>
          <w:rFonts w:ascii="Times New Roman" w:hAnsi="Times New Roman" w:cs="Times New Roman"/>
          <w:sz w:val="24"/>
          <w:szCs w:val="24"/>
        </w:rPr>
        <w:t>still have the second meter</w:t>
      </w:r>
      <w:r w:rsidR="00EA2A91" w:rsidRPr="00A0324F">
        <w:rPr>
          <w:rFonts w:ascii="Times New Roman" w:hAnsi="Times New Roman" w:cs="Times New Roman"/>
          <w:sz w:val="24"/>
          <w:szCs w:val="24"/>
        </w:rPr>
        <w:t xml:space="preserve"> that measures the off-peak rate</w:t>
      </w:r>
      <w:r w:rsidR="00410793" w:rsidRPr="00A0324F">
        <w:rPr>
          <w:rFonts w:ascii="Times New Roman" w:hAnsi="Times New Roman" w:cs="Times New Roman"/>
          <w:sz w:val="24"/>
          <w:szCs w:val="24"/>
        </w:rPr>
        <w:t xml:space="preserve">.  </w:t>
      </w:r>
      <w:r w:rsidR="00410793" w:rsidRPr="00A0324F">
        <w:rPr>
          <w:rFonts w:ascii="Times New Roman" w:hAnsi="Times New Roman" w:cs="Times New Roman"/>
          <w:sz w:val="24"/>
          <w:szCs w:val="24"/>
          <w:u w:val="single"/>
        </w:rPr>
        <w:t>Pa. P.U.C.</w:t>
      </w:r>
      <w:r w:rsidR="00410793" w:rsidRPr="00A0324F">
        <w:rPr>
          <w:rFonts w:ascii="Times New Roman" w:hAnsi="Times New Roman" w:cs="Times New Roman"/>
          <w:i/>
          <w:sz w:val="24"/>
          <w:szCs w:val="24"/>
          <w:u w:val="single"/>
        </w:rPr>
        <w:t>, et al.</w:t>
      </w:r>
      <w:r w:rsidR="00410793" w:rsidRPr="00A0324F">
        <w:rPr>
          <w:rFonts w:ascii="Times New Roman" w:hAnsi="Times New Roman" w:cs="Times New Roman"/>
          <w:sz w:val="24"/>
          <w:szCs w:val="24"/>
          <w:u w:val="single"/>
        </w:rPr>
        <w:t xml:space="preserve"> v. PECO Energy Company – Electric Division</w:t>
      </w:r>
      <w:r w:rsidR="00410793" w:rsidRPr="00A0324F">
        <w:rPr>
          <w:rFonts w:ascii="Times New Roman" w:hAnsi="Times New Roman" w:cs="Times New Roman"/>
          <w:sz w:val="24"/>
          <w:szCs w:val="24"/>
        </w:rPr>
        <w:t xml:space="preserve">, Docket Number R-2010-2161575, </w:t>
      </w:r>
      <w:r w:rsidR="00410793" w:rsidRPr="00A0324F">
        <w:rPr>
          <w:rFonts w:ascii="Times New Roman" w:hAnsi="Times New Roman" w:cs="Times New Roman"/>
          <w:i/>
          <w:sz w:val="24"/>
          <w:szCs w:val="24"/>
        </w:rPr>
        <w:t>et al</w:t>
      </w:r>
      <w:r w:rsidR="00410793" w:rsidRPr="00A0324F">
        <w:rPr>
          <w:rFonts w:ascii="Times New Roman" w:hAnsi="Times New Roman" w:cs="Times New Roman"/>
          <w:sz w:val="24"/>
          <w:szCs w:val="24"/>
        </w:rPr>
        <w:t xml:space="preserve">., Opinion and Order (entered December 21, 2010).  </w:t>
      </w:r>
      <w:r w:rsidR="009620DA" w:rsidRPr="00A0324F">
        <w:rPr>
          <w:rFonts w:ascii="Times New Roman" w:hAnsi="Times New Roman" w:cs="Times New Roman"/>
          <w:sz w:val="24"/>
          <w:szCs w:val="24"/>
        </w:rPr>
        <w:t xml:space="preserve">In its Order, the Commission approved numerous issues related to a number of PECO’s rates and charges in order to implement an increase in electric distribution and transmission revenues based on substantial evidence, including testimony from witnesses of multiple parties and a Proof of Revenues.  </w:t>
      </w:r>
      <w:r w:rsidR="004D4D94" w:rsidRPr="00A0324F">
        <w:rPr>
          <w:rFonts w:ascii="Times New Roman" w:hAnsi="Times New Roman" w:cs="Times New Roman"/>
          <w:sz w:val="24"/>
          <w:szCs w:val="24"/>
        </w:rPr>
        <w:t xml:space="preserve">The Commission concluded that the rates, terms and conditions contained in the settlement were just, reasonable and in the public interest and in accord with the rules and regulations of the Commission and the Public Utility Code.  </w:t>
      </w:r>
      <w:r w:rsidR="004D4D94" w:rsidRPr="00A0324F">
        <w:rPr>
          <w:rFonts w:ascii="Times New Roman" w:hAnsi="Times New Roman" w:cs="Times New Roman"/>
          <w:sz w:val="24"/>
          <w:szCs w:val="24"/>
          <w:u w:val="single"/>
        </w:rPr>
        <w:t>Id.</w:t>
      </w:r>
      <w:r w:rsidR="004D4D94" w:rsidRPr="00A0324F">
        <w:rPr>
          <w:rFonts w:ascii="Times New Roman" w:hAnsi="Times New Roman" w:cs="Times New Roman"/>
          <w:sz w:val="24"/>
          <w:szCs w:val="24"/>
        </w:rPr>
        <w:t xml:space="preserve"> at 29.  As PECO noted in its Preliminary Objection, the $1.75 customer charge </w:t>
      </w:r>
      <w:r w:rsidR="000A471D" w:rsidRPr="00A0324F">
        <w:rPr>
          <w:rFonts w:ascii="Times New Roman" w:hAnsi="Times New Roman" w:cs="Times New Roman"/>
          <w:sz w:val="24"/>
          <w:szCs w:val="24"/>
        </w:rPr>
        <w:t xml:space="preserve">is </w:t>
      </w:r>
      <w:r w:rsidR="004D4D94" w:rsidRPr="00A0324F">
        <w:rPr>
          <w:rFonts w:ascii="Times New Roman" w:hAnsi="Times New Roman" w:cs="Times New Roman"/>
          <w:sz w:val="24"/>
          <w:szCs w:val="24"/>
        </w:rPr>
        <w:t xml:space="preserve">assessed for each off-peak meter at a customer’s property and is part of the monthly basic distribution charge to cover the costs for billing, meter reading, equipment and maintenance </w:t>
      </w:r>
      <w:r w:rsidR="00EA2A91" w:rsidRPr="00A0324F">
        <w:rPr>
          <w:rFonts w:ascii="Times New Roman" w:hAnsi="Times New Roman" w:cs="Times New Roman"/>
          <w:sz w:val="24"/>
          <w:szCs w:val="24"/>
        </w:rPr>
        <w:t xml:space="preserve">of that meter </w:t>
      </w:r>
      <w:r w:rsidR="004D4D94" w:rsidRPr="00A0324F">
        <w:rPr>
          <w:rFonts w:ascii="Times New Roman" w:hAnsi="Times New Roman" w:cs="Times New Roman"/>
          <w:sz w:val="24"/>
          <w:szCs w:val="24"/>
        </w:rPr>
        <w:t>a</w:t>
      </w:r>
      <w:r w:rsidR="0042401A">
        <w:rPr>
          <w:rFonts w:ascii="Times New Roman" w:hAnsi="Times New Roman" w:cs="Times New Roman"/>
          <w:sz w:val="24"/>
          <w:szCs w:val="24"/>
        </w:rPr>
        <w:t>s part of the settlement of the </w:t>
      </w:r>
      <w:r w:rsidR="004D4D94" w:rsidRPr="00A0324F">
        <w:rPr>
          <w:rFonts w:ascii="Times New Roman" w:hAnsi="Times New Roman" w:cs="Times New Roman"/>
          <w:sz w:val="24"/>
          <w:szCs w:val="24"/>
        </w:rPr>
        <w:t>2010 rate case.</w:t>
      </w:r>
    </w:p>
    <w:p w:rsidR="004D4D94" w:rsidRPr="00A0324F" w:rsidRDefault="004D4D94" w:rsidP="00CF6EF5">
      <w:pPr>
        <w:spacing w:after="0" w:line="360" w:lineRule="auto"/>
        <w:rPr>
          <w:rFonts w:ascii="Times New Roman" w:hAnsi="Times New Roman" w:cs="Times New Roman"/>
          <w:sz w:val="24"/>
          <w:szCs w:val="24"/>
        </w:rPr>
      </w:pPr>
    </w:p>
    <w:p w:rsidR="00484601" w:rsidRPr="00A0324F" w:rsidRDefault="00307BBA" w:rsidP="0072795D">
      <w:pPr>
        <w:spacing w:after="0" w:line="360" w:lineRule="auto"/>
        <w:ind w:firstLine="1440"/>
        <w:rPr>
          <w:rFonts w:ascii="Times New Roman" w:hAnsi="Times New Roman" w:cs="Times New Roman"/>
          <w:sz w:val="24"/>
          <w:szCs w:val="24"/>
        </w:rPr>
      </w:pPr>
      <w:r w:rsidRPr="00A0324F">
        <w:rPr>
          <w:rFonts w:ascii="Times New Roman" w:hAnsi="Times New Roman" w:cs="Times New Roman"/>
          <w:sz w:val="24"/>
          <w:szCs w:val="24"/>
        </w:rPr>
        <w:t xml:space="preserve">Significantly, PECO’s </w:t>
      </w:r>
      <w:r w:rsidR="00EA2A91" w:rsidRPr="00A0324F">
        <w:rPr>
          <w:rFonts w:ascii="Times New Roman" w:hAnsi="Times New Roman" w:cs="Times New Roman"/>
          <w:sz w:val="24"/>
          <w:szCs w:val="24"/>
        </w:rPr>
        <w:t xml:space="preserve">Commission-approved </w:t>
      </w:r>
      <w:r w:rsidRPr="00A0324F">
        <w:rPr>
          <w:rFonts w:ascii="Times New Roman" w:hAnsi="Times New Roman" w:cs="Times New Roman"/>
          <w:sz w:val="24"/>
          <w:szCs w:val="24"/>
        </w:rPr>
        <w:t xml:space="preserve">tariff specifically allows the Company to charge </w:t>
      </w:r>
      <w:r w:rsidR="000A471D" w:rsidRPr="00A0324F">
        <w:rPr>
          <w:rFonts w:ascii="Times New Roman" w:hAnsi="Times New Roman" w:cs="Times New Roman"/>
          <w:sz w:val="24"/>
          <w:szCs w:val="24"/>
        </w:rPr>
        <w:t>the $1.75</w:t>
      </w:r>
      <w:r w:rsidRPr="00A0324F">
        <w:rPr>
          <w:rFonts w:ascii="Times New Roman" w:hAnsi="Times New Roman" w:cs="Times New Roman"/>
          <w:sz w:val="24"/>
          <w:szCs w:val="24"/>
        </w:rPr>
        <w:t xml:space="preserve"> rate.  </w:t>
      </w:r>
      <w:r w:rsidR="00A3420F" w:rsidRPr="00A0324F">
        <w:rPr>
          <w:rFonts w:ascii="Times New Roman" w:hAnsi="Times New Roman" w:cs="Times New Roman"/>
          <w:sz w:val="24"/>
          <w:szCs w:val="24"/>
        </w:rPr>
        <w:t xml:space="preserve">It is well settled that </w:t>
      </w:r>
      <w:r w:rsidR="0072795D" w:rsidRPr="00A0324F">
        <w:rPr>
          <w:rFonts w:ascii="Times New Roman" w:hAnsi="Times New Roman" w:cs="Times New Roman"/>
          <w:sz w:val="24"/>
          <w:szCs w:val="24"/>
        </w:rPr>
        <w:t xml:space="preserve">Public utility tariffs must be applied consistent with their language.  Public utility tariffs have the force and effect of law and are binding on the public utility and its customers.  </w:t>
      </w:r>
      <w:r w:rsidR="0072795D" w:rsidRPr="00A0324F">
        <w:rPr>
          <w:rFonts w:ascii="Times New Roman" w:hAnsi="Times New Roman" w:cs="Times New Roman"/>
          <w:sz w:val="24"/>
          <w:szCs w:val="24"/>
          <w:u w:val="single"/>
        </w:rPr>
        <w:t xml:space="preserve">Pennsylvania Electric Co. v. </w:t>
      </w:r>
      <w:r w:rsidR="000F50D8">
        <w:rPr>
          <w:rFonts w:ascii="Times New Roman" w:hAnsi="Times New Roman" w:cs="Times New Roman"/>
          <w:sz w:val="24"/>
          <w:szCs w:val="24"/>
          <w:u w:val="single"/>
        </w:rPr>
        <w:t>Pa. P.U.C.</w:t>
      </w:r>
      <w:r w:rsidR="0072795D" w:rsidRPr="00A0324F">
        <w:rPr>
          <w:rFonts w:ascii="Times New Roman" w:hAnsi="Times New Roman" w:cs="Times New Roman"/>
          <w:sz w:val="24"/>
          <w:szCs w:val="24"/>
        </w:rPr>
        <w:t>, 663 A.2d 281 (Pa. Cmwlth. 1995)</w:t>
      </w:r>
      <w:r w:rsidR="000F50D8">
        <w:rPr>
          <w:rFonts w:ascii="Times New Roman" w:hAnsi="Times New Roman" w:cs="Times New Roman"/>
          <w:sz w:val="24"/>
          <w:szCs w:val="24"/>
        </w:rPr>
        <w:t xml:space="preserve"> (</w:t>
      </w:r>
      <w:r w:rsidR="000F50D8" w:rsidRPr="000F50D8">
        <w:rPr>
          <w:rFonts w:ascii="Times New Roman" w:hAnsi="Times New Roman" w:cs="Times New Roman"/>
          <w:sz w:val="24"/>
          <w:szCs w:val="24"/>
          <w:u w:val="single"/>
        </w:rPr>
        <w:t>Penelec</w:t>
      </w:r>
      <w:r w:rsidR="000F50D8">
        <w:rPr>
          <w:rFonts w:ascii="Times New Roman" w:hAnsi="Times New Roman" w:cs="Times New Roman"/>
          <w:sz w:val="24"/>
          <w:szCs w:val="24"/>
        </w:rPr>
        <w:t>)</w:t>
      </w:r>
      <w:r w:rsidR="0072795D" w:rsidRPr="00A0324F">
        <w:rPr>
          <w:rFonts w:ascii="Times New Roman" w:hAnsi="Times New Roman" w:cs="Times New Roman"/>
          <w:sz w:val="24"/>
          <w:szCs w:val="24"/>
        </w:rPr>
        <w:t xml:space="preserve">.  The Commission has no authority to allow a public utility to deviate from its tariff even where the Commission concludes it is in the public interest.  </w:t>
      </w:r>
      <w:r w:rsidR="0072795D" w:rsidRPr="00A0324F">
        <w:rPr>
          <w:rFonts w:ascii="Times New Roman" w:hAnsi="Times New Roman" w:cs="Times New Roman"/>
          <w:sz w:val="24"/>
          <w:szCs w:val="24"/>
          <w:u w:val="single"/>
        </w:rPr>
        <w:t xml:space="preserve">Philadelphia Suburban Water Co. v. </w:t>
      </w:r>
      <w:r w:rsidR="000F50D8">
        <w:rPr>
          <w:rFonts w:ascii="Times New Roman" w:hAnsi="Times New Roman" w:cs="Times New Roman"/>
          <w:sz w:val="24"/>
          <w:szCs w:val="24"/>
          <w:u w:val="single"/>
        </w:rPr>
        <w:t>Pa. P.U.C.</w:t>
      </w:r>
      <w:r w:rsidR="0072795D" w:rsidRPr="00A0324F">
        <w:rPr>
          <w:rFonts w:ascii="Times New Roman" w:hAnsi="Times New Roman" w:cs="Times New Roman"/>
          <w:sz w:val="24"/>
          <w:szCs w:val="24"/>
        </w:rPr>
        <w:t>, 808 A.2d 1044 (Pa. Cmwlth. 2002)</w:t>
      </w:r>
      <w:r w:rsidR="0051166D">
        <w:rPr>
          <w:rFonts w:ascii="Times New Roman" w:hAnsi="Times New Roman" w:cs="Times New Roman"/>
          <w:sz w:val="24"/>
          <w:szCs w:val="24"/>
        </w:rPr>
        <w:t xml:space="preserve">; </w:t>
      </w:r>
      <w:r w:rsidR="0051166D">
        <w:rPr>
          <w:rFonts w:ascii="Times New Roman" w:hAnsi="Times New Roman" w:cs="Times New Roman"/>
          <w:i/>
          <w:sz w:val="24"/>
          <w:szCs w:val="24"/>
        </w:rPr>
        <w:t>see also</w:t>
      </w:r>
      <w:r w:rsidR="0051166D">
        <w:rPr>
          <w:rFonts w:ascii="Times New Roman" w:hAnsi="Times New Roman" w:cs="Times New Roman"/>
          <w:sz w:val="24"/>
          <w:szCs w:val="24"/>
        </w:rPr>
        <w:t xml:space="preserve">, </w:t>
      </w:r>
      <w:r w:rsidR="000F50D8" w:rsidRPr="000F50D8">
        <w:rPr>
          <w:rFonts w:ascii="Times New Roman" w:hAnsi="Times New Roman" w:cs="Times New Roman"/>
          <w:sz w:val="24"/>
          <w:szCs w:val="24"/>
          <w:u w:val="single"/>
        </w:rPr>
        <w:t>Penelec</w:t>
      </w:r>
      <w:r w:rsidR="000F50D8">
        <w:rPr>
          <w:rFonts w:ascii="Times New Roman" w:hAnsi="Times New Roman" w:cs="Times New Roman"/>
          <w:sz w:val="24"/>
          <w:szCs w:val="24"/>
        </w:rPr>
        <w:t>, (requiring a finding that the tariff rate is unjust, unreasonable or discriminatory).</w:t>
      </w:r>
      <w:r w:rsidR="0072795D" w:rsidRPr="00A0324F">
        <w:rPr>
          <w:rFonts w:ascii="Times New Roman" w:hAnsi="Times New Roman" w:cs="Times New Roman"/>
          <w:sz w:val="24"/>
          <w:szCs w:val="24"/>
        </w:rPr>
        <w:t xml:space="preserve">  The rates set forth in a public utility’s tariff are the lawful rates of that public utility and a public utility may not charge any customer a rate different than what is set forth in its tariff.  66 Pa. C.S. §1303.  </w:t>
      </w:r>
      <w:r w:rsidR="00484601" w:rsidRPr="00A0324F">
        <w:rPr>
          <w:rFonts w:ascii="Times New Roman" w:hAnsi="Times New Roman" w:cs="Times New Roman"/>
          <w:sz w:val="24"/>
          <w:szCs w:val="24"/>
        </w:rPr>
        <w:t xml:space="preserve">Mr. Mallalieu’s Complaint is </w:t>
      </w:r>
      <w:r w:rsidR="000A471D" w:rsidRPr="00A0324F">
        <w:rPr>
          <w:rFonts w:ascii="Times New Roman" w:hAnsi="Times New Roman" w:cs="Times New Roman"/>
          <w:sz w:val="24"/>
          <w:szCs w:val="24"/>
        </w:rPr>
        <w:t xml:space="preserve">also </w:t>
      </w:r>
      <w:r w:rsidR="00484601" w:rsidRPr="00A0324F">
        <w:rPr>
          <w:rFonts w:ascii="Times New Roman" w:hAnsi="Times New Roman" w:cs="Times New Roman"/>
          <w:sz w:val="24"/>
          <w:szCs w:val="24"/>
        </w:rPr>
        <w:t>legally insufficient and should be dismissed</w:t>
      </w:r>
      <w:r w:rsidR="000A471D" w:rsidRPr="00A0324F">
        <w:rPr>
          <w:rFonts w:ascii="Times New Roman" w:hAnsi="Times New Roman" w:cs="Times New Roman"/>
          <w:sz w:val="24"/>
          <w:szCs w:val="24"/>
        </w:rPr>
        <w:t xml:space="preserve"> because PECO is acting consistent with, not contrary to, its Commission-approved tariff</w:t>
      </w:r>
      <w:r w:rsidR="00484601" w:rsidRPr="00A0324F">
        <w:rPr>
          <w:rFonts w:ascii="Times New Roman" w:hAnsi="Times New Roman" w:cs="Times New Roman"/>
          <w:sz w:val="24"/>
          <w:szCs w:val="24"/>
        </w:rPr>
        <w:t>.</w:t>
      </w:r>
    </w:p>
    <w:p w:rsidR="00D16ADD" w:rsidRPr="00A0324F" w:rsidRDefault="00D16ADD" w:rsidP="00D16ADD">
      <w:pPr>
        <w:spacing w:after="0" w:line="360" w:lineRule="auto"/>
        <w:rPr>
          <w:rFonts w:ascii="Times New Roman" w:hAnsi="Times New Roman" w:cs="Times New Roman"/>
          <w:sz w:val="24"/>
          <w:szCs w:val="24"/>
        </w:rPr>
      </w:pPr>
    </w:p>
    <w:p w:rsidR="00307BBA" w:rsidRPr="00A0324F" w:rsidRDefault="00307BBA" w:rsidP="00307BBA">
      <w:pPr>
        <w:spacing w:after="0" w:line="360" w:lineRule="auto"/>
        <w:ind w:firstLine="1440"/>
        <w:rPr>
          <w:rFonts w:ascii="Times New Roman" w:hAnsi="Times New Roman" w:cs="Times New Roman"/>
          <w:sz w:val="24"/>
          <w:szCs w:val="24"/>
        </w:rPr>
      </w:pPr>
      <w:r w:rsidRPr="00A0324F">
        <w:rPr>
          <w:rFonts w:ascii="Times New Roman" w:hAnsi="Times New Roman" w:cs="Times New Roman"/>
          <w:sz w:val="24"/>
          <w:szCs w:val="24"/>
        </w:rPr>
        <w:t xml:space="preserve">The second meter is still appropriate even though the off-peak rate was eliminated </w:t>
      </w:r>
      <w:r w:rsidR="0051166D">
        <w:rPr>
          <w:rFonts w:ascii="Times New Roman" w:hAnsi="Times New Roman" w:cs="Times New Roman"/>
          <w:sz w:val="24"/>
          <w:szCs w:val="24"/>
        </w:rPr>
        <w:t>if</w:t>
      </w:r>
      <w:r w:rsidRPr="00A0324F">
        <w:rPr>
          <w:rFonts w:ascii="Times New Roman" w:hAnsi="Times New Roman" w:cs="Times New Roman"/>
          <w:sz w:val="24"/>
          <w:szCs w:val="24"/>
        </w:rPr>
        <w:t xml:space="preserve"> the second meter is still measuring electric usage</w:t>
      </w:r>
      <w:r w:rsidR="00EA2A91" w:rsidRPr="00A0324F">
        <w:rPr>
          <w:rFonts w:ascii="Times New Roman" w:hAnsi="Times New Roman" w:cs="Times New Roman"/>
          <w:sz w:val="24"/>
          <w:szCs w:val="24"/>
        </w:rPr>
        <w:t xml:space="preserve"> at the Service Address</w:t>
      </w:r>
      <w:r w:rsidRPr="00A0324F">
        <w:rPr>
          <w:rFonts w:ascii="Times New Roman" w:hAnsi="Times New Roman" w:cs="Times New Roman"/>
          <w:sz w:val="24"/>
          <w:szCs w:val="24"/>
        </w:rPr>
        <w:t xml:space="preserve">.  If that is not the case for Mr. Mallalieu, he can have the second meter removed to avoid the $1.75 charge.  If Mr. </w:t>
      </w:r>
      <w:r w:rsidRPr="00A0324F">
        <w:rPr>
          <w:rFonts w:ascii="Times New Roman" w:hAnsi="Times New Roman" w:cs="Times New Roman"/>
          <w:sz w:val="24"/>
          <w:szCs w:val="24"/>
        </w:rPr>
        <w:lastRenderedPageBreak/>
        <w:t xml:space="preserve">Mallalieu determines that the cost to remove the meter is prohibitive, </w:t>
      </w:r>
      <w:r w:rsidR="000A471D" w:rsidRPr="00A0324F">
        <w:rPr>
          <w:rFonts w:ascii="Times New Roman" w:hAnsi="Times New Roman" w:cs="Times New Roman"/>
          <w:sz w:val="24"/>
          <w:szCs w:val="24"/>
        </w:rPr>
        <w:t xml:space="preserve">as he has averred in his Complaint, </w:t>
      </w:r>
      <w:r w:rsidRPr="00A0324F">
        <w:rPr>
          <w:rFonts w:ascii="Times New Roman" w:hAnsi="Times New Roman" w:cs="Times New Roman"/>
          <w:sz w:val="24"/>
          <w:szCs w:val="24"/>
        </w:rPr>
        <w:t xml:space="preserve">then that is his decision.  That does not, however, make </w:t>
      </w:r>
      <w:r w:rsidR="00EA2A91" w:rsidRPr="00A0324F">
        <w:rPr>
          <w:rFonts w:ascii="Times New Roman" w:hAnsi="Times New Roman" w:cs="Times New Roman"/>
          <w:sz w:val="24"/>
          <w:szCs w:val="24"/>
        </w:rPr>
        <w:t xml:space="preserve">the fact that PECO charges </w:t>
      </w:r>
      <w:r w:rsidRPr="00A0324F">
        <w:rPr>
          <w:rFonts w:ascii="Times New Roman" w:hAnsi="Times New Roman" w:cs="Times New Roman"/>
          <w:sz w:val="24"/>
          <w:szCs w:val="24"/>
        </w:rPr>
        <w:t>him for that second meter a violation of the Public Utility Code, a Commission Order or regulation or a Commission-approved Company tariff.</w:t>
      </w:r>
    </w:p>
    <w:p w:rsidR="00307BBA" w:rsidRPr="00A0324F" w:rsidRDefault="00307BBA" w:rsidP="00651784">
      <w:pPr>
        <w:spacing w:after="0" w:line="360" w:lineRule="auto"/>
        <w:rPr>
          <w:rFonts w:ascii="Times New Roman" w:hAnsi="Times New Roman" w:cs="Times New Roman"/>
          <w:sz w:val="24"/>
          <w:szCs w:val="24"/>
        </w:rPr>
      </w:pPr>
    </w:p>
    <w:p w:rsidR="00050838" w:rsidRPr="00A0324F" w:rsidRDefault="00A946B3" w:rsidP="00651784">
      <w:pPr>
        <w:spacing w:after="0" w:line="360" w:lineRule="auto"/>
        <w:rPr>
          <w:rFonts w:ascii="Times New Roman" w:eastAsiaTheme="minorEastAsia" w:hAnsi="Times New Roman" w:cs="Times New Roman"/>
          <w:strike/>
          <w:sz w:val="24"/>
          <w:szCs w:val="24"/>
        </w:rPr>
      </w:pPr>
      <w:r w:rsidRPr="00A0324F">
        <w:rPr>
          <w:rFonts w:ascii="Times New Roman" w:hAnsi="Times New Roman" w:cs="Times New Roman"/>
          <w:sz w:val="24"/>
          <w:szCs w:val="24"/>
        </w:rPr>
        <w:tab/>
      </w:r>
      <w:r w:rsidRPr="00A0324F">
        <w:rPr>
          <w:rFonts w:ascii="Times New Roman" w:hAnsi="Times New Roman" w:cs="Times New Roman"/>
          <w:sz w:val="24"/>
          <w:szCs w:val="24"/>
        </w:rPr>
        <w:tab/>
        <w:t>Because PECO is permitted to charge the precise rate that Mr. Mallalieu complains of, Mr. Mallalieu has not averred any violation of the Public Utility Code, Commission Order or regulation or Commis</w:t>
      </w:r>
      <w:r w:rsidR="00EA2A91" w:rsidRPr="00A0324F">
        <w:rPr>
          <w:rFonts w:ascii="Times New Roman" w:hAnsi="Times New Roman" w:cs="Times New Roman"/>
          <w:sz w:val="24"/>
          <w:szCs w:val="24"/>
        </w:rPr>
        <w:t>sion-approved Company tariff</w:t>
      </w:r>
      <w:r w:rsidRPr="00A0324F">
        <w:rPr>
          <w:rFonts w:ascii="Times New Roman" w:hAnsi="Times New Roman" w:cs="Times New Roman"/>
          <w:sz w:val="24"/>
          <w:szCs w:val="24"/>
        </w:rPr>
        <w:t xml:space="preserve">.  </w:t>
      </w:r>
      <w:r w:rsidR="0032722A" w:rsidRPr="00A0324F">
        <w:rPr>
          <w:rFonts w:ascii="Times New Roman" w:hAnsi="Times New Roman" w:cs="Times New Roman"/>
          <w:sz w:val="24"/>
          <w:szCs w:val="24"/>
        </w:rPr>
        <w:t>In fact, PECO is acting consistent with</w:t>
      </w:r>
      <w:r w:rsidR="000A471D" w:rsidRPr="00A0324F">
        <w:rPr>
          <w:rFonts w:ascii="Times New Roman" w:hAnsi="Times New Roman" w:cs="Times New Roman"/>
          <w:sz w:val="24"/>
          <w:szCs w:val="24"/>
        </w:rPr>
        <w:t>, not contrary to,</w:t>
      </w:r>
      <w:r w:rsidR="0032722A" w:rsidRPr="00A0324F">
        <w:rPr>
          <w:rFonts w:ascii="Times New Roman" w:hAnsi="Times New Roman" w:cs="Times New Roman"/>
          <w:sz w:val="24"/>
          <w:szCs w:val="24"/>
        </w:rPr>
        <w:t xml:space="preserve"> the Public Utility Code, Commission Orders or regulations or Commission-approved Company tariffs.  </w:t>
      </w:r>
      <w:r w:rsidRPr="00A0324F">
        <w:rPr>
          <w:rFonts w:ascii="Times New Roman" w:hAnsi="Times New Roman" w:cs="Times New Roman"/>
          <w:sz w:val="24"/>
          <w:szCs w:val="24"/>
        </w:rPr>
        <w:t>Even when viewing Mr. Mallalieu’s Complaint in the light most favorable to him and accepting as true all well pleaded facts in his Complaint, as well as every reasonable inference from those facts,</w:t>
      </w:r>
      <w:r w:rsidR="00307BBA" w:rsidRPr="00A0324F">
        <w:rPr>
          <w:rFonts w:ascii="Times New Roman" w:hAnsi="Times New Roman" w:cs="Times New Roman"/>
          <w:sz w:val="24"/>
          <w:szCs w:val="24"/>
        </w:rPr>
        <w:t xml:space="preserve"> Mr. Mallalieu has not alleged an act or thing done or omitted to be done by the respondent in violation of a statute which the Commission has jurisdiction to administer or of a regulation or order of the Commission. </w:t>
      </w:r>
      <w:r w:rsidRPr="00A0324F">
        <w:rPr>
          <w:rFonts w:ascii="Times New Roman" w:hAnsi="Times New Roman" w:cs="Times New Roman"/>
          <w:sz w:val="24"/>
          <w:szCs w:val="24"/>
        </w:rPr>
        <w:t xml:space="preserve"> </w:t>
      </w:r>
      <w:r w:rsidR="000A471D" w:rsidRPr="00A0324F">
        <w:rPr>
          <w:rFonts w:ascii="Times New Roman" w:hAnsi="Times New Roman" w:cs="Times New Roman"/>
          <w:sz w:val="24"/>
          <w:szCs w:val="24"/>
        </w:rPr>
        <w:t xml:space="preserve">Mr. Mallalieu’s Complaint is therefore legally insufficient.  </w:t>
      </w:r>
      <w:r w:rsidR="00651784" w:rsidRPr="00A0324F">
        <w:rPr>
          <w:rFonts w:ascii="Times New Roman" w:hAnsi="Times New Roman" w:cs="Times New Roman"/>
          <w:sz w:val="24"/>
          <w:szCs w:val="24"/>
        </w:rPr>
        <w:t>PECO is entitled to judgment as a matter of law.  PECO’s Preliminary Objection will be granted and Mr. Mallalieu’s formal Complaint dismissed.</w:t>
      </w:r>
    </w:p>
    <w:p w:rsidR="00484601" w:rsidRPr="00A0324F" w:rsidRDefault="00484601" w:rsidP="00484601">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rsidR="00484601" w:rsidRPr="00A0324F" w:rsidRDefault="00484601" w:rsidP="00484601">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A0324F">
        <w:rPr>
          <w:rFonts w:ascii="Times New Roman" w:eastAsia="Times New Roman" w:hAnsi="Times New Roman" w:cs="Times New Roman"/>
          <w:spacing w:val="-3"/>
          <w:sz w:val="24"/>
          <w:szCs w:val="24"/>
          <w:u w:val="single"/>
        </w:rPr>
        <w:t>CONCLUSIONS OF LAW</w:t>
      </w:r>
    </w:p>
    <w:p w:rsidR="00484601" w:rsidRPr="00A0324F" w:rsidRDefault="00484601" w:rsidP="00484601">
      <w:pPr>
        <w:spacing w:after="0" w:line="360" w:lineRule="auto"/>
        <w:rPr>
          <w:rFonts w:ascii="Times New Roman" w:eastAsia="Times New Roman" w:hAnsi="Times New Roman" w:cs="Times New Roman"/>
          <w:sz w:val="24"/>
          <w:szCs w:val="24"/>
        </w:rPr>
      </w:pPr>
    </w:p>
    <w:p w:rsidR="00484601" w:rsidRPr="00A0324F" w:rsidRDefault="00484601" w:rsidP="00484601">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 xml:space="preserve">Commission Preliminary Objection practice is comparable to Pennsylvania civil practice respecting the filing of preliminary objections.  </w:t>
      </w:r>
      <w:r w:rsidRPr="00A0324F">
        <w:rPr>
          <w:rFonts w:ascii="Times New Roman" w:eastAsia="Times New Roman" w:hAnsi="Times New Roman" w:cs="Times New Roman"/>
          <w:iCs/>
          <w:color w:val="000000"/>
          <w:sz w:val="24"/>
          <w:szCs w:val="24"/>
          <w:u w:val="single"/>
        </w:rPr>
        <w:t>Equitable Small Transportation Intervenors v. Equitable Gas Company</w:t>
      </w:r>
      <w:r w:rsidRPr="00A0324F">
        <w:rPr>
          <w:rFonts w:ascii="Times New Roman" w:eastAsia="Times New Roman" w:hAnsi="Times New Roman" w:cs="Times New Roman"/>
          <w:i/>
          <w:iCs/>
          <w:color w:val="000000"/>
          <w:sz w:val="24"/>
          <w:szCs w:val="24"/>
        </w:rPr>
        <w:t xml:space="preserve">, </w:t>
      </w:r>
      <w:r w:rsidRPr="00A0324F">
        <w:rPr>
          <w:rFonts w:ascii="Times New Roman" w:eastAsia="Times New Roman" w:hAnsi="Times New Roman" w:cs="Times New Roman"/>
          <w:color w:val="000000"/>
          <w:sz w:val="24"/>
          <w:szCs w:val="24"/>
        </w:rPr>
        <w:t>1994 Pa PUC LEXIS 69, Docket No. C-00935435 (July 18, 1994).</w:t>
      </w:r>
    </w:p>
    <w:p w:rsidR="00484601" w:rsidRPr="00A0324F" w:rsidRDefault="00484601" w:rsidP="00484601">
      <w:pPr>
        <w:widowControl w:val="0"/>
        <w:autoSpaceDE w:val="0"/>
        <w:autoSpaceDN w:val="0"/>
        <w:adjustRightInd w:val="0"/>
        <w:spacing w:after="0" w:line="360" w:lineRule="auto"/>
        <w:ind w:firstLine="1440"/>
        <w:contextualSpacing/>
        <w:rPr>
          <w:rFonts w:ascii="Times New Roman" w:eastAsia="Times New Roman" w:hAnsi="Times New Roman" w:cs="Times New Roman"/>
          <w:color w:val="000000"/>
          <w:sz w:val="24"/>
          <w:szCs w:val="24"/>
        </w:rPr>
      </w:pPr>
    </w:p>
    <w:p w:rsidR="00484601" w:rsidRPr="00A0324F" w:rsidRDefault="00484601" w:rsidP="00484601">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 xml:space="preserve">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(i) lack of Commission jurisdiction or improper service of the pleading initiating the proceeding; (ii) failure of a pleading to conform to this chapter or the inclusion of scandalous or impertinent matter; (iii) insufficient specificity of a </w:t>
      </w:r>
      <w:r w:rsidRPr="00A0324F">
        <w:rPr>
          <w:rFonts w:ascii="Times New Roman" w:eastAsia="Times New Roman" w:hAnsi="Times New Roman" w:cs="Times New Roman"/>
          <w:color w:val="000000"/>
          <w:sz w:val="24"/>
          <w:szCs w:val="24"/>
        </w:rPr>
        <w:lastRenderedPageBreak/>
        <w:t>pleading; (iv) legal insufficiency of a pleading; (v) lack of capacity to sue, nonjoinder of a necessary party or misjoinder of a cause of action; and (vi) pendency of a prior proceeding or agreement for alternative dispute resolution.  52 Pa. Code § 5.101(a)(1)-(6).</w:t>
      </w:r>
    </w:p>
    <w:p w:rsidR="00484601" w:rsidRPr="00A0324F" w:rsidRDefault="00484601" w:rsidP="00484601">
      <w:pPr>
        <w:spacing w:line="360" w:lineRule="auto"/>
        <w:ind w:left="720"/>
        <w:contextualSpacing/>
        <w:rPr>
          <w:rFonts w:ascii="Times New Roman" w:eastAsia="Times New Roman" w:hAnsi="Times New Roman" w:cs="Times New Roman"/>
          <w:sz w:val="24"/>
          <w:szCs w:val="24"/>
        </w:rPr>
      </w:pPr>
    </w:p>
    <w:p w:rsidR="0032722A" w:rsidRPr="00A0324F" w:rsidRDefault="0032722A" w:rsidP="00484601">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 5.22(a)(4).</w:t>
      </w:r>
    </w:p>
    <w:p w:rsidR="0032722A" w:rsidRPr="00A0324F" w:rsidRDefault="0032722A" w:rsidP="0032722A">
      <w:pPr>
        <w:pStyle w:val="ListParagraph"/>
        <w:rPr>
          <w:rFonts w:ascii="Times New Roman" w:eastAsia="Times New Roman" w:hAnsi="Times New Roman" w:cs="Times New Roman"/>
          <w:sz w:val="24"/>
          <w:szCs w:val="24"/>
        </w:rPr>
      </w:pPr>
    </w:p>
    <w:p w:rsidR="00484601" w:rsidRPr="00A0324F" w:rsidRDefault="00484601" w:rsidP="00484601">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eastAsia="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A0324F">
        <w:rPr>
          <w:rFonts w:ascii="Times New Roman" w:eastAsia="Times New Roman" w:hAnsi="Times New Roman" w:cs="Times New Roman"/>
          <w:sz w:val="24"/>
          <w:szCs w:val="24"/>
          <w:u w:val="single"/>
        </w:rPr>
        <w:t>County of Allegheny v. Commonwealth of Pennsylvania</w:t>
      </w:r>
      <w:r w:rsidR="004F24E7">
        <w:rPr>
          <w:rFonts w:ascii="Times New Roman" w:eastAsia="Times New Roman" w:hAnsi="Times New Roman" w:cs="Times New Roman"/>
          <w:sz w:val="24"/>
          <w:szCs w:val="24"/>
        </w:rPr>
        <w:t>, 490 A. 2d </w:t>
      </w:r>
      <w:r w:rsidRPr="00A0324F">
        <w:rPr>
          <w:rFonts w:ascii="Times New Roman" w:eastAsia="Times New Roman" w:hAnsi="Times New Roman" w:cs="Times New Roman"/>
          <w:sz w:val="24"/>
          <w:szCs w:val="24"/>
        </w:rPr>
        <w:t xml:space="preserve">402 (Pa. 1985); </w:t>
      </w:r>
      <w:r w:rsidRPr="00A0324F">
        <w:rPr>
          <w:rFonts w:ascii="Times New Roman" w:eastAsia="Times New Roman" w:hAnsi="Times New Roman" w:cs="Times New Roman"/>
          <w:sz w:val="24"/>
          <w:szCs w:val="24"/>
          <w:u w:val="single"/>
        </w:rPr>
        <w:t>Commonwealth of Pennsylvania v. Bell Telephone Co. of Pa.</w:t>
      </w:r>
      <w:r w:rsidR="00650B04">
        <w:rPr>
          <w:rFonts w:ascii="Times New Roman" w:eastAsia="Times New Roman" w:hAnsi="Times New Roman" w:cs="Times New Roman"/>
          <w:sz w:val="24"/>
          <w:szCs w:val="24"/>
        </w:rPr>
        <w:t>, 551 A.2d </w:t>
      </w:r>
      <w:r w:rsidRPr="00A0324F">
        <w:rPr>
          <w:rFonts w:ascii="Times New Roman" w:eastAsia="Times New Roman" w:hAnsi="Times New Roman" w:cs="Times New Roman"/>
          <w:sz w:val="24"/>
          <w:szCs w:val="24"/>
        </w:rPr>
        <w:t>602 (Pa. Cmwlth. 1988).</w:t>
      </w:r>
    </w:p>
    <w:p w:rsidR="00484601" w:rsidRPr="00A0324F" w:rsidRDefault="00484601" w:rsidP="00484601">
      <w:pPr>
        <w:spacing w:line="360" w:lineRule="auto"/>
        <w:ind w:left="720"/>
        <w:contextualSpacing/>
        <w:rPr>
          <w:rFonts w:ascii="Times New Roman" w:eastAsia="Times New Roman" w:hAnsi="Times New Roman" w:cs="Times New Roman"/>
          <w:sz w:val="24"/>
          <w:szCs w:val="24"/>
        </w:rPr>
      </w:pPr>
    </w:p>
    <w:p w:rsidR="00484601" w:rsidRPr="00A0324F" w:rsidRDefault="00484601" w:rsidP="00484601">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eastAsia="Times New Roman" w:hAnsi="Times New Roman" w:cs="Times New Roman"/>
          <w:sz w:val="24"/>
          <w:szCs w:val="24"/>
        </w:rPr>
        <w:t xml:space="preserve">For purposes of disposing of preliminary objections, the Commission must view the complaint in this case in the light most favorable to the nonmoving party and should dismiss the complaint only if it appears that the nonmoving party would not be entitled to relief under any circumstances as a matter of law.  </w:t>
      </w:r>
      <w:r w:rsidR="00EA2A91" w:rsidRPr="00A0324F">
        <w:rPr>
          <w:rFonts w:ascii="Times New Roman" w:eastAsia="Times New Roman" w:hAnsi="Times New Roman" w:cs="Times New Roman"/>
          <w:iCs/>
          <w:color w:val="000000"/>
          <w:sz w:val="24"/>
          <w:szCs w:val="24"/>
          <w:u w:val="single"/>
        </w:rPr>
        <w:t>Equitable Small Transportation Intervenors v. Equitable Gas Company</w:t>
      </w:r>
      <w:r w:rsidR="00EA2A91" w:rsidRPr="00A0324F">
        <w:rPr>
          <w:rFonts w:ascii="Times New Roman" w:eastAsia="Times New Roman" w:hAnsi="Times New Roman" w:cs="Times New Roman"/>
          <w:i/>
          <w:iCs/>
          <w:color w:val="000000"/>
          <w:sz w:val="24"/>
          <w:szCs w:val="24"/>
        </w:rPr>
        <w:t xml:space="preserve">, </w:t>
      </w:r>
      <w:r w:rsidR="00EA2A91" w:rsidRPr="00A0324F">
        <w:rPr>
          <w:rFonts w:ascii="Times New Roman" w:eastAsia="Times New Roman" w:hAnsi="Times New Roman" w:cs="Times New Roman"/>
          <w:color w:val="000000"/>
          <w:sz w:val="24"/>
          <w:szCs w:val="24"/>
        </w:rPr>
        <w:t>1994 Pa PUC LEXIS 69, Docket No. C-00935435 (July 18, 1994)</w:t>
      </w:r>
      <w:r w:rsidRPr="00A0324F">
        <w:rPr>
          <w:rFonts w:ascii="Times New Roman" w:eastAsia="Times New Roman" w:hAnsi="Times New Roman" w:cs="Times New Roman"/>
          <w:sz w:val="24"/>
          <w:szCs w:val="24"/>
        </w:rPr>
        <w:t xml:space="preserve">; </w:t>
      </w:r>
      <w:r w:rsidRPr="00A0324F">
        <w:rPr>
          <w:rFonts w:ascii="Times New Roman" w:eastAsia="Times New Roman" w:hAnsi="Times New Roman" w:cs="Times New Roman"/>
          <w:i/>
          <w:sz w:val="24"/>
          <w:szCs w:val="24"/>
        </w:rPr>
        <w:t>see also</w:t>
      </w:r>
      <w:r w:rsidRPr="00A0324F">
        <w:rPr>
          <w:rFonts w:ascii="Times New Roman" w:eastAsia="Times New Roman" w:hAnsi="Times New Roman" w:cs="Times New Roman"/>
          <w:sz w:val="24"/>
          <w:szCs w:val="24"/>
        </w:rPr>
        <w:t xml:space="preserve">, </w:t>
      </w:r>
      <w:r w:rsidRPr="00A0324F">
        <w:rPr>
          <w:rFonts w:ascii="Times New Roman" w:eastAsia="Times New Roman" w:hAnsi="Times New Roman" w:cs="Times New Roman"/>
          <w:sz w:val="24"/>
          <w:szCs w:val="24"/>
          <w:u w:val="single"/>
        </w:rPr>
        <w:t>Interstate Traveler Services, Inc. v. Commonwealth, Department of Environmental Resources</w:t>
      </w:r>
      <w:r w:rsidRPr="00A0324F">
        <w:rPr>
          <w:rFonts w:ascii="Times New Roman" w:eastAsia="Times New Roman" w:hAnsi="Times New Roman" w:cs="Times New Roman"/>
          <w:sz w:val="24"/>
          <w:szCs w:val="24"/>
        </w:rPr>
        <w:t>, 486 Pa. 536, 406 A.2d 1020 (1979).</w:t>
      </w:r>
    </w:p>
    <w:p w:rsidR="00484601" w:rsidRPr="00A0324F" w:rsidRDefault="00484601" w:rsidP="00484601">
      <w:pPr>
        <w:spacing w:line="360" w:lineRule="auto"/>
        <w:ind w:left="720"/>
        <w:contextualSpacing/>
        <w:rPr>
          <w:rFonts w:ascii="Times New Roman" w:hAnsi="Times New Roman" w:cs="Times New Roman"/>
          <w:sz w:val="24"/>
          <w:szCs w:val="24"/>
        </w:rPr>
      </w:pPr>
    </w:p>
    <w:p w:rsidR="008E36AC" w:rsidRPr="008E36AC" w:rsidRDefault="00484601" w:rsidP="005661E6">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eastAsia="Times New Roman" w:hAnsi="Times New Roman" w:cs="Times New Roman"/>
          <w:color w:val="000000"/>
          <w:sz w:val="24"/>
          <w:szCs w:val="24"/>
        </w:rPr>
        <w:t>The Commission may dismiss any complaint without a hearing if, in its opinion, a hearing is not necessary in the public interest.  66 Pa. C.S. § 703(b).</w:t>
      </w:r>
      <w:r w:rsidR="008E36AC" w:rsidRPr="008E36AC">
        <w:rPr>
          <w:rFonts w:ascii="Times New Roman" w:hAnsi="Times New Roman" w:cs="Times New Roman"/>
          <w:sz w:val="24"/>
          <w:szCs w:val="24"/>
        </w:rPr>
        <w:t xml:space="preserve"> </w:t>
      </w:r>
    </w:p>
    <w:p w:rsidR="008E36AC" w:rsidRDefault="008E36AC" w:rsidP="008E36AC">
      <w:pPr>
        <w:pStyle w:val="ListParagraph"/>
        <w:rPr>
          <w:rFonts w:ascii="Times New Roman" w:hAnsi="Times New Roman" w:cs="Times New Roman"/>
          <w:sz w:val="24"/>
          <w:szCs w:val="24"/>
        </w:rPr>
      </w:pPr>
    </w:p>
    <w:p w:rsidR="008E36AC" w:rsidRPr="008E36AC" w:rsidRDefault="008E36AC" w:rsidP="005661E6">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hAnsi="Times New Roman" w:cs="Times New Roman"/>
          <w:sz w:val="24"/>
          <w:szCs w:val="24"/>
        </w:rPr>
        <w:t xml:space="preserve">Public utility tariffs have the force and effect of law and are binding on the public utility and its customers.  </w:t>
      </w:r>
      <w:r w:rsidRPr="00A0324F">
        <w:rPr>
          <w:rFonts w:ascii="Times New Roman" w:hAnsi="Times New Roman" w:cs="Times New Roman"/>
          <w:sz w:val="24"/>
          <w:szCs w:val="24"/>
          <w:u w:val="single"/>
        </w:rPr>
        <w:t xml:space="preserve">Pennsylvania Electric Co. v. </w:t>
      </w:r>
      <w:r>
        <w:rPr>
          <w:rFonts w:ascii="Times New Roman" w:hAnsi="Times New Roman" w:cs="Times New Roman"/>
          <w:sz w:val="24"/>
          <w:szCs w:val="24"/>
          <w:u w:val="single"/>
        </w:rPr>
        <w:t>Pa. P.U.C.</w:t>
      </w:r>
      <w:r w:rsidRPr="00A0324F">
        <w:rPr>
          <w:rFonts w:ascii="Times New Roman" w:hAnsi="Times New Roman" w:cs="Times New Roman"/>
          <w:sz w:val="24"/>
          <w:szCs w:val="24"/>
        </w:rPr>
        <w:t>, 663 A.2d 281 (Pa. Cmwlth. 1995</w:t>
      </w:r>
      <w:r>
        <w:rPr>
          <w:rFonts w:ascii="Times New Roman" w:hAnsi="Times New Roman" w:cs="Times New Roman"/>
          <w:sz w:val="24"/>
          <w:szCs w:val="24"/>
        </w:rPr>
        <w:t>)</w:t>
      </w:r>
      <w:r w:rsidRPr="00A0324F">
        <w:rPr>
          <w:rFonts w:ascii="Times New Roman" w:hAnsi="Times New Roman" w:cs="Times New Roman"/>
          <w:sz w:val="24"/>
          <w:szCs w:val="24"/>
        </w:rPr>
        <w:t xml:space="preserve">.  </w:t>
      </w:r>
    </w:p>
    <w:p w:rsidR="008E36AC" w:rsidRDefault="008E36AC" w:rsidP="008E36AC">
      <w:pPr>
        <w:pStyle w:val="ListParagraph"/>
        <w:rPr>
          <w:rFonts w:ascii="Times New Roman" w:hAnsi="Times New Roman" w:cs="Times New Roman"/>
          <w:sz w:val="24"/>
          <w:szCs w:val="24"/>
        </w:rPr>
      </w:pPr>
    </w:p>
    <w:p w:rsidR="008E36AC" w:rsidRPr="008E36AC" w:rsidRDefault="008E36AC" w:rsidP="005661E6">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hAnsi="Times New Roman" w:cs="Times New Roman"/>
          <w:sz w:val="24"/>
          <w:szCs w:val="24"/>
        </w:rPr>
        <w:lastRenderedPageBreak/>
        <w:t xml:space="preserve">The Commission has no authority to allow a public utility to deviate from its tariff even where the Commission concludes it is in the public interest.  </w:t>
      </w:r>
      <w:r w:rsidRPr="00A0324F">
        <w:rPr>
          <w:rFonts w:ascii="Times New Roman" w:hAnsi="Times New Roman" w:cs="Times New Roman"/>
          <w:sz w:val="24"/>
          <w:szCs w:val="24"/>
          <w:u w:val="single"/>
        </w:rPr>
        <w:t xml:space="preserve">Philadelphia Suburban Water Co. v. </w:t>
      </w:r>
      <w:r>
        <w:rPr>
          <w:rFonts w:ascii="Times New Roman" w:hAnsi="Times New Roman" w:cs="Times New Roman"/>
          <w:sz w:val="24"/>
          <w:szCs w:val="24"/>
          <w:u w:val="single"/>
        </w:rPr>
        <w:t>Pa. P.U.C.</w:t>
      </w:r>
      <w:r w:rsidRPr="00A0324F">
        <w:rPr>
          <w:rFonts w:ascii="Times New Roman" w:hAnsi="Times New Roman" w:cs="Times New Roman"/>
          <w:sz w:val="24"/>
          <w:szCs w:val="24"/>
        </w:rPr>
        <w:t>, 808 A.2d 1044 (Pa. Cmwlth. 2002)</w:t>
      </w:r>
      <w:r>
        <w:rPr>
          <w:rFonts w:ascii="Times New Roman" w:hAnsi="Times New Roman" w:cs="Times New Roman"/>
          <w:sz w:val="24"/>
          <w:szCs w:val="24"/>
        </w:rPr>
        <w:t>.</w:t>
      </w:r>
    </w:p>
    <w:p w:rsidR="008E36AC" w:rsidRDefault="008E36AC" w:rsidP="008E36AC">
      <w:pPr>
        <w:pStyle w:val="ListParagraph"/>
        <w:rPr>
          <w:rFonts w:ascii="Times New Roman" w:hAnsi="Times New Roman" w:cs="Times New Roman"/>
          <w:sz w:val="24"/>
          <w:szCs w:val="24"/>
        </w:rPr>
      </w:pPr>
    </w:p>
    <w:p w:rsidR="005661E6" w:rsidRPr="00A0324F" w:rsidRDefault="008E36AC" w:rsidP="005661E6">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hAnsi="Times New Roman" w:cs="Times New Roman"/>
          <w:sz w:val="24"/>
          <w:szCs w:val="24"/>
        </w:rPr>
        <w:t xml:space="preserve">The rates set forth in a public utility’s tariff are the lawful rates of that public utility and a public utility may not charge any customer a rate different than what is set forth in its tariff.  66 Pa. C.S. §1303.  </w:t>
      </w:r>
    </w:p>
    <w:p w:rsidR="005661E6" w:rsidRPr="00A0324F" w:rsidRDefault="005661E6" w:rsidP="005661E6">
      <w:pPr>
        <w:pStyle w:val="ListParagraph"/>
        <w:rPr>
          <w:rFonts w:ascii="Times New Roman" w:eastAsia="Times New Roman" w:hAnsi="Times New Roman" w:cs="Times New Roman"/>
          <w:sz w:val="24"/>
          <w:szCs w:val="24"/>
        </w:rPr>
      </w:pPr>
    </w:p>
    <w:p w:rsidR="005661E6" w:rsidRPr="00A0324F" w:rsidRDefault="005661E6" w:rsidP="005661E6">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eastAsia="Times New Roman" w:hAnsi="Times New Roman" w:cs="Times New Roman"/>
          <w:sz w:val="24"/>
          <w:szCs w:val="24"/>
        </w:rPr>
        <w:t xml:space="preserve">Even when viewing Mr. Mallaieu’s Complaint in the light most favorable to Mr. Mallalieu, and accepting as true all well-pleaded material facts, as well as every reasonable inference from those facts, </w:t>
      </w:r>
      <w:r w:rsidR="0007745D" w:rsidRPr="00A0324F">
        <w:rPr>
          <w:rFonts w:ascii="Times New Roman" w:eastAsia="Times New Roman" w:hAnsi="Times New Roman" w:cs="Times New Roman"/>
          <w:sz w:val="24"/>
          <w:szCs w:val="24"/>
        </w:rPr>
        <w:t>M</w:t>
      </w:r>
      <w:r w:rsidRPr="00A0324F">
        <w:rPr>
          <w:rFonts w:ascii="Times New Roman" w:eastAsia="Times New Roman" w:hAnsi="Times New Roman" w:cs="Times New Roman"/>
          <w:sz w:val="24"/>
          <w:szCs w:val="24"/>
        </w:rPr>
        <w:t>r</w:t>
      </w:r>
      <w:r w:rsidR="0007745D" w:rsidRPr="00A0324F">
        <w:rPr>
          <w:rFonts w:ascii="Times New Roman" w:eastAsia="Times New Roman" w:hAnsi="Times New Roman" w:cs="Times New Roman"/>
          <w:sz w:val="24"/>
          <w:szCs w:val="24"/>
        </w:rPr>
        <w:t xml:space="preserve">. </w:t>
      </w:r>
      <w:r w:rsidRPr="00A0324F">
        <w:rPr>
          <w:rFonts w:ascii="Times New Roman" w:eastAsia="Times New Roman" w:hAnsi="Times New Roman" w:cs="Times New Roman"/>
          <w:sz w:val="24"/>
          <w:szCs w:val="24"/>
        </w:rPr>
        <w:t>Mallalieu has not raised a viol</w:t>
      </w:r>
      <w:r w:rsidR="00EA2A91" w:rsidRPr="00A0324F">
        <w:rPr>
          <w:rFonts w:ascii="Times New Roman" w:eastAsia="Times New Roman" w:hAnsi="Times New Roman" w:cs="Times New Roman"/>
          <w:sz w:val="24"/>
          <w:szCs w:val="24"/>
        </w:rPr>
        <w:t>a</w:t>
      </w:r>
      <w:r w:rsidRPr="00A0324F">
        <w:rPr>
          <w:rFonts w:ascii="Times New Roman" w:eastAsia="Times New Roman" w:hAnsi="Times New Roman" w:cs="Times New Roman"/>
          <w:sz w:val="24"/>
          <w:szCs w:val="24"/>
        </w:rPr>
        <w:t xml:space="preserve">tion of </w:t>
      </w:r>
      <w:r w:rsidR="0007745D" w:rsidRPr="00A0324F">
        <w:rPr>
          <w:rFonts w:ascii="Times New Roman" w:eastAsia="Times New Roman" w:hAnsi="Times New Roman" w:cs="Times New Roman"/>
          <w:sz w:val="24"/>
          <w:szCs w:val="24"/>
        </w:rPr>
        <w:t xml:space="preserve">any provision of the Public Utility Code, any Commission Order or regulation or any Commission-approved Company tariff with regard to </w:t>
      </w:r>
      <w:r w:rsidRPr="00A0324F">
        <w:rPr>
          <w:rFonts w:ascii="Times New Roman" w:eastAsia="Times New Roman" w:hAnsi="Times New Roman" w:cs="Times New Roman"/>
          <w:sz w:val="24"/>
          <w:szCs w:val="24"/>
        </w:rPr>
        <w:t>PECO charging $1.75 per month for his second meter and, therefore, Mr. Mallalieu’s Complaint is legally insufficient and PECO is entitled to judgment as a matter of law.</w:t>
      </w:r>
    </w:p>
    <w:p w:rsidR="005661E6" w:rsidRPr="00A0324F" w:rsidRDefault="005661E6" w:rsidP="005661E6">
      <w:pPr>
        <w:pStyle w:val="ListParagraph"/>
        <w:rPr>
          <w:rFonts w:ascii="Times New Roman" w:eastAsia="Times New Roman" w:hAnsi="Times New Roman" w:cs="Times New Roman"/>
          <w:sz w:val="24"/>
          <w:szCs w:val="24"/>
        </w:rPr>
      </w:pPr>
    </w:p>
    <w:p w:rsidR="00BE24A5" w:rsidRPr="00A0324F" w:rsidRDefault="005661E6" w:rsidP="005661E6">
      <w:pPr>
        <w:widowControl w:val="0"/>
        <w:numPr>
          <w:ilvl w:val="0"/>
          <w:numId w:val="10"/>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A0324F">
        <w:rPr>
          <w:rFonts w:ascii="Times New Roman" w:eastAsia="Times New Roman" w:hAnsi="Times New Roman" w:cs="Times New Roman"/>
          <w:sz w:val="24"/>
          <w:szCs w:val="24"/>
        </w:rPr>
        <w:t xml:space="preserve">Mr. Mallalieu’s </w:t>
      </w:r>
      <w:r w:rsidR="0007745D" w:rsidRPr="00A0324F">
        <w:rPr>
          <w:rFonts w:ascii="Times New Roman" w:eastAsia="Times New Roman" w:hAnsi="Times New Roman" w:cs="Times New Roman"/>
          <w:sz w:val="24"/>
          <w:szCs w:val="24"/>
        </w:rPr>
        <w:t>formal Complaint should be dismissed</w:t>
      </w:r>
      <w:r w:rsidR="00F9458F" w:rsidRPr="00A0324F">
        <w:rPr>
          <w:rFonts w:ascii="Times New Roman" w:eastAsia="Times New Roman" w:hAnsi="Times New Roman" w:cs="Times New Roman"/>
          <w:sz w:val="24"/>
          <w:szCs w:val="24"/>
        </w:rPr>
        <w:t>.</w:t>
      </w:r>
    </w:p>
    <w:p w:rsidR="00C3436C" w:rsidRPr="00A0324F" w:rsidRDefault="00C3436C" w:rsidP="00A77106">
      <w:pPr>
        <w:spacing w:after="0" w:line="360" w:lineRule="auto"/>
        <w:jc w:val="center"/>
        <w:rPr>
          <w:rFonts w:ascii="Times New Roman" w:eastAsia="Times New Roman" w:hAnsi="Times New Roman" w:cs="Times New Roman"/>
          <w:sz w:val="24"/>
          <w:szCs w:val="24"/>
          <w:u w:val="single"/>
        </w:rPr>
      </w:pPr>
    </w:p>
    <w:p w:rsidR="00BD5884" w:rsidRPr="00A0324F" w:rsidRDefault="00BD5884" w:rsidP="00A77106">
      <w:pPr>
        <w:spacing w:after="0" w:line="360" w:lineRule="auto"/>
        <w:jc w:val="center"/>
        <w:rPr>
          <w:rFonts w:ascii="Times New Roman" w:eastAsia="Times New Roman" w:hAnsi="Times New Roman" w:cs="Times New Roman"/>
          <w:sz w:val="24"/>
          <w:szCs w:val="24"/>
          <w:u w:val="single"/>
        </w:rPr>
      </w:pPr>
      <w:r w:rsidRPr="00A0324F">
        <w:rPr>
          <w:rFonts w:ascii="Times New Roman" w:eastAsia="Times New Roman" w:hAnsi="Times New Roman" w:cs="Times New Roman"/>
          <w:sz w:val="24"/>
          <w:szCs w:val="24"/>
          <w:u w:val="single"/>
        </w:rPr>
        <w:t>ORDER</w:t>
      </w:r>
    </w:p>
    <w:p w:rsidR="00BD5884" w:rsidRPr="00A0324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0324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0324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0324F">
        <w:rPr>
          <w:rFonts w:ascii="Times New Roman" w:eastAsia="Times New Roman" w:hAnsi="Times New Roman" w:cs="Times New Roman"/>
          <w:sz w:val="24"/>
          <w:szCs w:val="24"/>
        </w:rPr>
        <w:tab/>
      </w:r>
      <w:r w:rsidRPr="00A0324F">
        <w:rPr>
          <w:rFonts w:ascii="Times New Roman" w:eastAsia="Times New Roman" w:hAnsi="Times New Roman" w:cs="Times New Roman"/>
          <w:sz w:val="24"/>
          <w:szCs w:val="24"/>
        </w:rPr>
        <w:tab/>
        <w:t>THEREFORE,</w:t>
      </w:r>
    </w:p>
    <w:p w:rsidR="00BD5884" w:rsidRPr="00A0324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0324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0324F">
        <w:rPr>
          <w:rFonts w:ascii="Times New Roman" w:eastAsia="Times New Roman" w:hAnsi="Times New Roman" w:cs="Times New Roman"/>
          <w:sz w:val="24"/>
          <w:szCs w:val="24"/>
        </w:rPr>
        <w:tab/>
      </w:r>
      <w:r w:rsidRPr="00A0324F">
        <w:rPr>
          <w:rFonts w:ascii="Times New Roman" w:eastAsia="Times New Roman" w:hAnsi="Times New Roman" w:cs="Times New Roman"/>
          <w:sz w:val="24"/>
          <w:szCs w:val="24"/>
        </w:rPr>
        <w:tab/>
        <w:t>IT IS ORDERED:</w:t>
      </w:r>
    </w:p>
    <w:p w:rsidR="00BD5884" w:rsidRPr="00A0324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661E6" w:rsidRPr="00A0324F"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That the</w:t>
      </w:r>
      <w:r w:rsidR="005661E6" w:rsidRPr="00A0324F">
        <w:rPr>
          <w:rFonts w:ascii="Times New Roman" w:eastAsia="Times New Roman" w:hAnsi="Times New Roman" w:cs="Times New Roman"/>
          <w:spacing w:val="-3"/>
          <w:sz w:val="24"/>
          <w:szCs w:val="24"/>
        </w:rPr>
        <w:t xml:space="preserve"> Preliminary Objection filed </w:t>
      </w:r>
      <w:r w:rsidR="00650B04">
        <w:rPr>
          <w:rFonts w:ascii="Times New Roman" w:eastAsia="Times New Roman" w:hAnsi="Times New Roman" w:cs="Times New Roman"/>
          <w:spacing w:val="-3"/>
          <w:sz w:val="24"/>
          <w:szCs w:val="24"/>
        </w:rPr>
        <w:t>by PECO Energy Company on April 26, </w:t>
      </w:r>
      <w:r w:rsidR="005661E6" w:rsidRPr="00A0324F">
        <w:rPr>
          <w:rFonts w:ascii="Times New Roman" w:eastAsia="Times New Roman" w:hAnsi="Times New Roman" w:cs="Times New Roman"/>
          <w:spacing w:val="-3"/>
          <w:sz w:val="24"/>
          <w:szCs w:val="24"/>
        </w:rPr>
        <w:t>2013 at Docket Number C-2013-2359584 is hereby granted.</w:t>
      </w:r>
    </w:p>
    <w:p w:rsidR="000A4E11" w:rsidRPr="00A0324F" w:rsidRDefault="000A4E11" w:rsidP="000A4E11">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5661E6" w:rsidRPr="00A0324F" w:rsidRDefault="00BD5884" w:rsidP="005815E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 xml:space="preserve">That </w:t>
      </w:r>
      <w:r w:rsidR="005661E6" w:rsidRPr="00A0324F">
        <w:rPr>
          <w:rFonts w:ascii="Times New Roman" w:eastAsia="Times New Roman" w:hAnsi="Times New Roman" w:cs="Times New Roman"/>
          <w:spacing w:val="-3"/>
          <w:sz w:val="24"/>
          <w:szCs w:val="24"/>
        </w:rPr>
        <w:t>the formal Complaint filed by William Mallalieu against PECO Energy Company at Docket Number C-2013-2359584 is hereby dismissed.</w:t>
      </w:r>
    </w:p>
    <w:p w:rsidR="005661E6" w:rsidRPr="00A0324F" w:rsidRDefault="005661E6" w:rsidP="005661E6">
      <w:pPr>
        <w:pStyle w:val="ListParagraph"/>
        <w:rPr>
          <w:rFonts w:ascii="Times New Roman" w:eastAsia="Times New Roman" w:hAnsi="Times New Roman" w:cs="Times New Roman"/>
          <w:spacing w:val="-3"/>
          <w:sz w:val="24"/>
          <w:szCs w:val="24"/>
        </w:rPr>
      </w:pPr>
    </w:p>
    <w:p w:rsidR="00A77106" w:rsidRPr="00A0324F" w:rsidRDefault="005661E6" w:rsidP="005815E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 xml:space="preserve">That </w:t>
      </w:r>
      <w:r w:rsidR="00BD5884" w:rsidRPr="00A0324F">
        <w:rPr>
          <w:rFonts w:ascii="Times New Roman" w:eastAsia="Times New Roman" w:hAnsi="Times New Roman" w:cs="Times New Roman"/>
          <w:spacing w:val="-3"/>
          <w:sz w:val="24"/>
          <w:szCs w:val="24"/>
        </w:rPr>
        <w:t>this matter be marked closed.</w:t>
      </w:r>
    </w:p>
    <w:p w:rsidR="00A77106" w:rsidRPr="00A0324F" w:rsidRDefault="00A77106" w:rsidP="002B508E">
      <w:pPr>
        <w:pStyle w:val="ListParagraph"/>
        <w:spacing w:after="0" w:line="360" w:lineRule="auto"/>
        <w:rPr>
          <w:rFonts w:ascii="Times New Roman" w:eastAsia="Times New Roman" w:hAnsi="Times New Roman" w:cs="Times New Roman"/>
          <w:spacing w:val="-3"/>
          <w:sz w:val="24"/>
          <w:szCs w:val="24"/>
        </w:rPr>
      </w:pPr>
    </w:p>
    <w:p w:rsidR="00F9458F" w:rsidRPr="00A0324F" w:rsidRDefault="00F9458F" w:rsidP="002B508E">
      <w:pPr>
        <w:pStyle w:val="ListParagraph"/>
        <w:spacing w:after="0" w:line="360" w:lineRule="auto"/>
        <w:rPr>
          <w:rFonts w:ascii="Times New Roman" w:eastAsia="Times New Roman" w:hAnsi="Times New Roman" w:cs="Times New Roman"/>
          <w:spacing w:val="-3"/>
          <w:sz w:val="24"/>
          <w:szCs w:val="24"/>
        </w:rPr>
      </w:pPr>
    </w:p>
    <w:p w:rsidR="00BD5884" w:rsidRPr="00A0324F"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Date:</w:t>
      </w:r>
      <w:r w:rsidRPr="00A0324F">
        <w:rPr>
          <w:rFonts w:ascii="Times New Roman" w:eastAsia="Times New Roman" w:hAnsi="Times New Roman" w:cs="Times New Roman"/>
          <w:spacing w:val="-3"/>
          <w:sz w:val="24"/>
          <w:szCs w:val="24"/>
        </w:rPr>
        <w:tab/>
      </w:r>
      <w:r w:rsidR="00C3436C" w:rsidRPr="00A0324F">
        <w:rPr>
          <w:rFonts w:ascii="Times New Roman" w:eastAsia="Times New Roman" w:hAnsi="Times New Roman" w:cs="Times New Roman"/>
          <w:spacing w:val="-3"/>
          <w:sz w:val="24"/>
          <w:szCs w:val="24"/>
          <w:u w:val="single"/>
        </w:rPr>
        <w:t xml:space="preserve">May </w:t>
      </w:r>
      <w:r w:rsidR="005661E6" w:rsidRPr="00A0324F">
        <w:rPr>
          <w:rFonts w:ascii="Times New Roman" w:eastAsia="Times New Roman" w:hAnsi="Times New Roman" w:cs="Times New Roman"/>
          <w:spacing w:val="-3"/>
          <w:sz w:val="24"/>
          <w:szCs w:val="24"/>
          <w:u w:val="single"/>
        </w:rPr>
        <w:t>1</w:t>
      </w:r>
      <w:r w:rsidR="00307BBA" w:rsidRPr="00A0324F">
        <w:rPr>
          <w:rFonts w:ascii="Times New Roman" w:eastAsia="Times New Roman" w:hAnsi="Times New Roman" w:cs="Times New Roman"/>
          <w:spacing w:val="-3"/>
          <w:sz w:val="24"/>
          <w:szCs w:val="24"/>
          <w:u w:val="single"/>
        </w:rPr>
        <w:t>4</w:t>
      </w:r>
      <w:r w:rsidR="002369D3" w:rsidRPr="00A0324F">
        <w:rPr>
          <w:rFonts w:ascii="Times New Roman" w:eastAsia="Times New Roman" w:hAnsi="Times New Roman" w:cs="Times New Roman"/>
          <w:spacing w:val="-3"/>
          <w:sz w:val="24"/>
          <w:szCs w:val="24"/>
          <w:u w:val="single"/>
        </w:rPr>
        <w:t>, 2013</w:t>
      </w:r>
      <w:r w:rsidRPr="00A0324F">
        <w:rPr>
          <w:rFonts w:ascii="Times New Roman" w:eastAsia="Times New Roman" w:hAnsi="Times New Roman" w:cs="Times New Roman"/>
          <w:spacing w:val="-3"/>
          <w:sz w:val="24"/>
          <w:szCs w:val="24"/>
        </w:rPr>
        <w:tab/>
      </w:r>
      <w:r w:rsidRPr="00A0324F">
        <w:rPr>
          <w:rFonts w:ascii="Times New Roman" w:eastAsia="Times New Roman" w:hAnsi="Times New Roman" w:cs="Times New Roman"/>
          <w:spacing w:val="-3"/>
          <w:sz w:val="24"/>
          <w:szCs w:val="24"/>
          <w:u w:val="single"/>
        </w:rPr>
        <w:t>______</w:t>
      </w:r>
      <w:r w:rsidR="002369D3" w:rsidRPr="00A0324F">
        <w:rPr>
          <w:rFonts w:ascii="Times New Roman" w:eastAsia="Times New Roman" w:hAnsi="Times New Roman" w:cs="Times New Roman"/>
          <w:spacing w:val="-3"/>
          <w:sz w:val="24"/>
          <w:szCs w:val="24"/>
          <w:u w:val="single"/>
        </w:rPr>
        <w:t>/s/</w:t>
      </w:r>
      <w:r w:rsidRPr="00A0324F">
        <w:rPr>
          <w:rFonts w:ascii="Times New Roman" w:eastAsia="Times New Roman" w:hAnsi="Times New Roman" w:cs="Times New Roman"/>
          <w:spacing w:val="-3"/>
          <w:sz w:val="24"/>
          <w:szCs w:val="24"/>
          <w:u w:val="single"/>
        </w:rPr>
        <w:t>______________________</w:t>
      </w:r>
    </w:p>
    <w:p w:rsidR="00BD5884" w:rsidRPr="00A0324F"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0324F">
        <w:rPr>
          <w:rFonts w:ascii="Times New Roman" w:eastAsia="Times New Roman" w:hAnsi="Times New Roman" w:cs="Times New Roman"/>
          <w:spacing w:val="-3"/>
          <w:sz w:val="24"/>
          <w:szCs w:val="24"/>
        </w:rPr>
        <w:tab/>
      </w:r>
      <w:r w:rsidRPr="00A0324F">
        <w:rPr>
          <w:rFonts w:ascii="Times New Roman" w:eastAsia="Times New Roman" w:hAnsi="Times New Roman" w:cs="Times New Roman"/>
          <w:spacing w:val="-3"/>
          <w:sz w:val="24"/>
          <w:szCs w:val="24"/>
        </w:rPr>
        <w:tab/>
        <w:t>Joel H. Cheskis</w:t>
      </w:r>
    </w:p>
    <w:p w:rsidR="00EA6874" w:rsidRPr="00A0324F"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A0324F">
        <w:rPr>
          <w:rFonts w:ascii="Times New Roman" w:eastAsia="Times New Roman" w:hAnsi="Times New Roman" w:cs="Times New Roman"/>
          <w:spacing w:val="-3"/>
          <w:sz w:val="24"/>
          <w:szCs w:val="24"/>
        </w:rPr>
        <w:tab/>
      </w:r>
      <w:r w:rsidRPr="00A0324F">
        <w:rPr>
          <w:rFonts w:ascii="Times New Roman" w:eastAsia="Times New Roman" w:hAnsi="Times New Roman" w:cs="Times New Roman"/>
          <w:spacing w:val="-3"/>
          <w:sz w:val="24"/>
          <w:szCs w:val="24"/>
        </w:rPr>
        <w:tab/>
        <w:t>Administrative Law Judge</w:t>
      </w:r>
    </w:p>
    <w:p w:rsidR="00F247F2" w:rsidRPr="00A0324F" w:rsidRDefault="00F247F2">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A0324F"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E9" w:rsidRDefault="00B976E9" w:rsidP="00CE5CC7">
      <w:pPr>
        <w:spacing w:after="0" w:line="240" w:lineRule="auto"/>
      </w:pPr>
      <w:r>
        <w:separator/>
      </w:r>
    </w:p>
  </w:endnote>
  <w:endnote w:type="continuationSeparator" w:id="0">
    <w:p w:rsidR="00B976E9" w:rsidRDefault="00B976E9"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84505">
          <w:rPr>
            <w:rFonts w:ascii="Times New Roman" w:hAnsi="Times New Roman" w:cs="Times New Roman"/>
            <w:noProof/>
            <w:sz w:val="20"/>
            <w:szCs w:val="20"/>
          </w:rPr>
          <w:t>10</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E9" w:rsidRDefault="00B976E9" w:rsidP="00CE5CC7">
      <w:pPr>
        <w:spacing w:after="0" w:line="240" w:lineRule="auto"/>
      </w:pPr>
      <w:r>
        <w:separator/>
      </w:r>
    </w:p>
  </w:footnote>
  <w:footnote w:type="continuationSeparator" w:id="0">
    <w:p w:rsidR="00B976E9" w:rsidRDefault="00B976E9"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6C19"/>
    <w:rsid w:val="00012008"/>
    <w:rsid w:val="00015520"/>
    <w:rsid w:val="00026F1C"/>
    <w:rsid w:val="0002728D"/>
    <w:rsid w:val="00031E4F"/>
    <w:rsid w:val="00050838"/>
    <w:rsid w:val="000541D8"/>
    <w:rsid w:val="0006470E"/>
    <w:rsid w:val="00067938"/>
    <w:rsid w:val="000716EA"/>
    <w:rsid w:val="000771A8"/>
    <w:rsid w:val="0007745D"/>
    <w:rsid w:val="00082E77"/>
    <w:rsid w:val="00084D64"/>
    <w:rsid w:val="00087AB2"/>
    <w:rsid w:val="000A0BF6"/>
    <w:rsid w:val="000A471D"/>
    <w:rsid w:val="000A4DE8"/>
    <w:rsid w:val="000A4E11"/>
    <w:rsid w:val="000A61C5"/>
    <w:rsid w:val="000B14E0"/>
    <w:rsid w:val="000B408A"/>
    <w:rsid w:val="000D139E"/>
    <w:rsid w:val="000D6AE6"/>
    <w:rsid w:val="000D790B"/>
    <w:rsid w:val="000E1640"/>
    <w:rsid w:val="000E5B74"/>
    <w:rsid w:val="000E7DEB"/>
    <w:rsid w:val="000F030C"/>
    <w:rsid w:val="000F0344"/>
    <w:rsid w:val="000F50D8"/>
    <w:rsid w:val="000F7547"/>
    <w:rsid w:val="00102838"/>
    <w:rsid w:val="001118A2"/>
    <w:rsid w:val="0011578E"/>
    <w:rsid w:val="00115E94"/>
    <w:rsid w:val="00126C09"/>
    <w:rsid w:val="001407AB"/>
    <w:rsid w:val="0014389B"/>
    <w:rsid w:val="00147CB3"/>
    <w:rsid w:val="0015275D"/>
    <w:rsid w:val="00154C2A"/>
    <w:rsid w:val="001552C8"/>
    <w:rsid w:val="00157976"/>
    <w:rsid w:val="00160972"/>
    <w:rsid w:val="001664D5"/>
    <w:rsid w:val="00170875"/>
    <w:rsid w:val="001742E1"/>
    <w:rsid w:val="00176282"/>
    <w:rsid w:val="00177DB0"/>
    <w:rsid w:val="00183941"/>
    <w:rsid w:val="0018764C"/>
    <w:rsid w:val="00191567"/>
    <w:rsid w:val="001A6FDF"/>
    <w:rsid w:val="001A7BA3"/>
    <w:rsid w:val="001B3CB0"/>
    <w:rsid w:val="001B4BBC"/>
    <w:rsid w:val="001B5704"/>
    <w:rsid w:val="001C1617"/>
    <w:rsid w:val="001C7AFE"/>
    <w:rsid w:val="001D6796"/>
    <w:rsid w:val="001D7453"/>
    <w:rsid w:val="001F0D35"/>
    <w:rsid w:val="0020436B"/>
    <w:rsid w:val="00211938"/>
    <w:rsid w:val="0021464B"/>
    <w:rsid w:val="002174FE"/>
    <w:rsid w:val="00220F28"/>
    <w:rsid w:val="00224E73"/>
    <w:rsid w:val="00226F0D"/>
    <w:rsid w:val="002369D3"/>
    <w:rsid w:val="002436DC"/>
    <w:rsid w:val="00252DF9"/>
    <w:rsid w:val="002530D0"/>
    <w:rsid w:val="00255F09"/>
    <w:rsid w:val="00271299"/>
    <w:rsid w:val="00284B72"/>
    <w:rsid w:val="00296A92"/>
    <w:rsid w:val="002A1AE1"/>
    <w:rsid w:val="002A526C"/>
    <w:rsid w:val="002B508E"/>
    <w:rsid w:val="002B7BCA"/>
    <w:rsid w:val="002D39FC"/>
    <w:rsid w:val="002D6DD3"/>
    <w:rsid w:val="002E1645"/>
    <w:rsid w:val="002E3622"/>
    <w:rsid w:val="002E6262"/>
    <w:rsid w:val="002F36FD"/>
    <w:rsid w:val="00307BBA"/>
    <w:rsid w:val="003118AB"/>
    <w:rsid w:val="00323E6F"/>
    <w:rsid w:val="003240E8"/>
    <w:rsid w:val="0032660A"/>
    <w:rsid w:val="00326DFD"/>
    <w:rsid w:val="0032722A"/>
    <w:rsid w:val="00331D0E"/>
    <w:rsid w:val="00341BB6"/>
    <w:rsid w:val="00342D4C"/>
    <w:rsid w:val="003519EE"/>
    <w:rsid w:val="00361D70"/>
    <w:rsid w:val="00372F05"/>
    <w:rsid w:val="00374453"/>
    <w:rsid w:val="00377701"/>
    <w:rsid w:val="00381A97"/>
    <w:rsid w:val="00392A0D"/>
    <w:rsid w:val="003947D2"/>
    <w:rsid w:val="00394984"/>
    <w:rsid w:val="003A10B4"/>
    <w:rsid w:val="003B608E"/>
    <w:rsid w:val="003C2F62"/>
    <w:rsid w:val="003C61FF"/>
    <w:rsid w:val="003F0973"/>
    <w:rsid w:val="003F2C07"/>
    <w:rsid w:val="003F4AD8"/>
    <w:rsid w:val="003F552D"/>
    <w:rsid w:val="00410793"/>
    <w:rsid w:val="00412A4B"/>
    <w:rsid w:val="00415A33"/>
    <w:rsid w:val="00417304"/>
    <w:rsid w:val="0042401A"/>
    <w:rsid w:val="004255B4"/>
    <w:rsid w:val="00432677"/>
    <w:rsid w:val="004358AF"/>
    <w:rsid w:val="00437B56"/>
    <w:rsid w:val="00441490"/>
    <w:rsid w:val="0046640B"/>
    <w:rsid w:val="004707D5"/>
    <w:rsid w:val="00474D77"/>
    <w:rsid w:val="00480B88"/>
    <w:rsid w:val="00484505"/>
    <w:rsid w:val="00484601"/>
    <w:rsid w:val="00491C46"/>
    <w:rsid w:val="00492093"/>
    <w:rsid w:val="004B2BF7"/>
    <w:rsid w:val="004B33AD"/>
    <w:rsid w:val="004C535A"/>
    <w:rsid w:val="004C5EEE"/>
    <w:rsid w:val="004D3179"/>
    <w:rsid w:val="004D4D94"/>
    <w:rsid w:val="004E30DB"/>
    <w:rsid w:val="004E4CAE"/>
    <w:rsid w:val="004F0409"/>
    <w:rsid w:val="004F24E7"/>
    <w:rsid w:val="004F4C98"/>
    <w:rsid w:val="005051B0"/>
    <w:rsid w:val="0050570A"/>
    <w:rsid w:val="0051166D"/>
    <w:rsid w:val="00511BAD"/>
    <w:rsid w:val="00532C1C"/>
    <w:rsid w:val="00537491"/>
    <w:rsid w:val="005425AD"/>
    <w:rsid w:val="0055556B"/>
    <w:rsid w:val="005617E8"/>
    <w:rsid w:val="00563A2E"/>
    <w:rsid w:val="005661E6"/>
    <w:rsid w:val="00566A1B"/>
    <w:rsid w:val="00577A8C"/>
    <w:rsid w:val="005815E6"/>
    <w:rsid w:val="005817C2"/>
    <w:rsid w:val="005879C4"/>
    <w:rsid w:val="00587F44"/>
    <w:rsid w:val="00596471"/>
    <w:rsid w:val="00597CEB"/>
    <w:rsid w:val="00597EF7"/>
    <w:rsid w:val="005A3CAE"/>
    <w:rsid w:val="005B50DA"/>
    <w:rsid w:val="005B7C0A"/>
    <w:rsid w:val="005D24B1"/>
    <w:rsid w:val="005F1E70"/>
    <w:rsid w:val="005F2719"/>
    <w:rsid w:val="005F40DE"/>
    <w:rsid w:val="005F49B7"/>
    <w:rsid w:val="005F4C90"/>
    <w:rsid w:val="005F7C15"/>
    <w:rsid w:val="0060327F"/>
    <w:rsid w:val="00610937"/>
    <w:rsid w:val="00611860"/>
    <w:rsid w:val="00614592"/>
    <w:rsid w:val="006331D3"/>
    <w:rsid w:val="00644B50"/>
    <w:rsid w:val="00650B04"/>
    <w:rsid w:val="00651784"/>
    <w:rsid w:val="0066777E"/>
    <w:rsid w:val="00673927"/>
    <w:rsid w:val="00681ABE"/>
    <w:rsid w:val="00682C34"/>
    <w:rsid w:val="006A34AA"/>
    <w:rsid w:val="006B6034"/>
    <w:rsid w:val="006C264A"/>
    <w:rsid w:val="006C2F2B"/>
    <w:rsid w:val="006D1F2D"/>
    <w:rsid w:val="006E28B6"/>
    <w:rsid w:val="006E2AF0"/>
    <w:rsid w:val="006E3813"/>
    <w:rsid w:val="006E3C88"/>
    <w:rsid w:val="006E675A"/>
    <w:rsid w:val="006F07CB"/>
    <w:rsid w:val="00705120"/>
    <w:rsid w:val="00705263"/>
    <w:rsid w:val="00705B90"/>
    <w:rsid w:val="007072CE"/>
    <w:rsid w:val="00715BEF"/>
    <w:rsid w:val="00717822"/>
    <w:rsid w:val="00725FAB"/>
    <w:rsid w:val="0072795D"/>
    <w:rsid w:val="00727CB0"/>
    <w:rsid w:val="00745B5E"/>
    <w:rsid w:val="00746A57"/>
    <w:rsid w:val="00754995"/>
    <w:rsid w:val="00765169"/>
    <w:rsid w:val="00793371"/>
    <w:rsid w:val="007B3CA6"/>
    <w:rsid w:val="007B48A5"/>
    <w:rsid w:val="007C28EF"/>
    <w:rsid w:val="007C357D"/>
    <w:rsid w:val="007D1AF3"/>
    <w:rsid w:val="007D6339"/>
    <w:rsid w:val="007E528C"/>
    <w:rsid w:val="007F48D2"/>
    <w:rsid w:val="007F58CC"/>
    <w:rsid w:val="00804625"/>
    <w:rsid w:val="00811457"/>
    <w:rsid w:val="00811988"/>
    <w:rsid w:val="0082243F"/>
    <w:rsid w:val="008226AE"/>
    <w:rsid w:val="0082502C"/>
    <w:rsid w:val="008367AC"/>
    <w:rsid w:val="00836D1A"/>
    <w:rsid w:val="008404F9"/>
    <w:rsid w:val="00854F1B"/>
    <w:rsid w:val="00863C28"/>
    <w:rsid w:val="0087024B"/>
    <w:rsid w:val="00872D2F"/>
    <w:rsid w:val="00877B7D"/>
    <w:rsid w:val="00883912"/>
    <w:rsid w:val="00883AEC"/>
    <w:rsid w:val="008918A0"/>
    <w:rsid w:val="008939FF"/>
    <w:rsid w:val="008A2439"/>
    <w:rsid w:val="008A3974"/>
    <w:rsid w:val="008A6058"/>
    <w:rsid w:val="008A753D"/>
    <w:rsid w:val="008B52C4"/>
    <w:rsid w:val="008D3834"/>
    <w:rsid w:val="008E1C43"/>
    <w:rsid w:val="008E2FC7"/>
    <w:rsid w:val="008E36AC"/>
    <w:rsid w:val="008F0029"/>
    <w:rsid w:val="00906524"/>
    <w:rsid w:val="00923AF5"/>
    <w:rsid w:val="009243D1"/>
    <w:rsid w:val="00932A73"/>
    <w:rsid w:val="00935498"/>
    <w:rsid w:val="0093706C"/>
    <w:rsid w:val="00950BDF"/>
    <w:rsid w:val="00951ACD"/>
    <w:rsid w:val="0095318D"/>
    <w:rsid w:val="00956A55"/>
    <w:rsid w:val="0095798F"/>
    <w:rsid w:val="009620DA"/>
    <w:rsid w:val="00971E89"/>
    <w:rsid w:val="00972824"/>
    <w:rsid w:val="00972B9F"/>
    <w:rsid w:val="009737C4"/>
    <w:rsid w:val="00984F78"/>
    <w:rsid w:val="00993907"/>
    <w:rsid w:val="00993C57"/>
    <w:rsid w:val="0099724B"/>
    <w:rsid w:val="009A1044"/>
    <w:rsid w:val="009A54E8"/>
    <w:rsid w:val="009B474B"/>
    <w:rsid w:val="009B4F8C"/>
    <w:rsid w:val="009C6CF2"/>
    <w:rsid w:val="009E477E"/>
    <w:rsid w:val="009F093D"/>
    <w:rsid w:val="009F420E"/>
    <w:rsid w:val="00A02AC7"/>
    <w:rsid w:val="00A0324F"/>
    <w:rsid w:val="00A10720"/>
    <w:rsid w:val="00A31D0B"/>
    <w:rsid w:val="00A3420F"/>
    <w:rsid w:val="00A3780F"/>
    <w:rsid w:val="00A473C0"/>
    <w:rsid w:val="00A52B7B"/>
    <w:rsid w:val="00A627EE"/>
    <w:rsid w:val="00A7212A"/>
    <w:rsid w:val="00A77106"/>
    <w:rsid w:val="00A83A1F"/>
    <w:rsid w:val="00A83E15"/>
    <w:rsid w:val="00A853A5"/>
    <w:rsid w:val="00A920D0"/>
    <w:rsid w:val="00A946B3"/>
    <w:rsid w:val="00AA4C88"/>
    <w:rsid w:val="00AA5C10"/>
    <w:rsid w:val="00AA6924"/>
    <w:rsid w:val="00AB3392"/>
    <w:rsid w:val="00AD1C3D"/>
    <w:rsid w:val="00AD4209"/>
    <w:rsid w:val="00AE297F"/>
    <w:rsid w:val="00AF08B5"/>
    <w:rsid w:val="00AF3AA3"/>
    <w:rsid w:val="00B0218E"/>
    <w:rsid w:val="00B428D0"/>
    <w:rsid w:val="00B439FA"/>
    <w:rsid w:val="00B47318"/>
    <w:rsid w:val="00B55EBD"/>
    <w:rsid w:val="00B63AA1"/>
    <w:rsid w:val="00B87762"/>
    <w:rsid w:val="00B912C7"/>
    <w:rsid w:val="00B97282"/>
    <w:rsid w:val="00B976E9"/>
    <w:rsid w:val="00BA0F13"/>
    <w:rsid w:val="00BA194D"/>
    <w:rsid w:val="00BA4006"/>
    <w:rsid w:val="00BB7765"/>
    <w:rsid w:val="00BC0815"/>
    <w:rsid w:val="00BC0A46"/>
    <w:rsid w:val="00BC1B80"/>
    <w:rsid w:val="00BC25EF"/>
    <w:rsid w:val="00BD0AD6"/>
    <w:rsid w:val="00BD229E"/>
    <w:rsid w:val="00BD5884"/>
    <w:rsid w:val="00BE24A5"/>
    <w:rsid w:val="00BE2F25"/>
    <w:rsid w:val="00BF0086"/>
    <w:rsid w:val="00C00FB5"/>
    <w:rsid w:val="00C02F10"/>
    <w:rsid w:val="00C03E27"/>
    <w:rsid w:val="00C128D7"/>
    <w:rsid w:val="00C21345"/>
    <w:rsid w:val="00C23C8E"/>
    <w:rsid w:val="00C279A3"/>
    <w:rsid w:val="00C3436C"/>
    <w:rsid w:val="00C363F0"/>
    <w:rsid w:val="00C40F2F"/>
    <w:rsid w:val="00C43E11"/>
    <w:rsid w:val="00C461A8"/>
    <w:rsid w:val="00C64533"/>
    <w:rsid w:val="00C74B17"/>
    <w:rsid w:val="00C76074"/>
    <w:rsid w:val="00C761EA"/>
    <w:rsid w:val="00C7696E"/>
    <w:rsid w:val="00C87499"/>
    <w:rsid w:val="00C924E4"/>
    <w:rsid w:val="00CB0900"/>
    <w:rsid w:val="00CB5F92"/>
    <w:rsid w:val="00CC07A3"/>
    <w:rsid w:val="00CD1AA8"/>
    <w:rsid w:val="00CE521C"/>
    <w:rsid w:val="00CE5CC7"/>
    <w:rsid w:val="00CF5367"/>
    <w:rsid w:val="00CF6EF5"/>
    <w:rsid w:val="00D0089C"/>
    <w:rsid w:val="00D02C66"/>
    <w:rsid w:val="00D07F9C"/>
    <w:rsid w:val="00D16ADD"/>
    <w:rsid w:val="00D30AAA"/>
    <w:rsid w:val="00D34765"/>
    <w:rsid w:val="00D401D6"/>
    <w:rsid w:val="00D51BF1"/>
    <w:rsid w:val="00D56134"/>
    <w:rsid w:val="00D56D6F"/>
    <w:rsid w:val="00D575F0"/>
    <w:rsid w:val="00D61495"/>
    <w:rsid w:val="00D67AFA"/>
    <w:rsid w:val="00D77E67"/>
    <w:rsid w:val="00DA0589"/>
    <w:rsid w:val="00DA5AD9"/>
    <w:rsid w:val="00DA5E72"/>
    <w:rsid w:val="00DA71C7"/>
    <w:rsid w:val="00DB038D"/>
    <w:rsid w:val="00DB7DCE"/>
    <w:rsid w:val="00DD46C7"/>
    <w:rsid w:val="00DD6211"/>
    <w:rsid w:val="00DF37DD"/>
    <w:rsid w:val="00DF3F25"/>
    <w:rsid w:val="00DF5EF7"/>
    <w:rsid w:val="00DF6F49"/>
    <w:rsid w:val="00E02339"/>
    <w:rsid w:val="00E03F06"/>
    <w:rsid w:val="00E0536A"/>
    <w:rsid w:val="00E05B56"/>
    <w:rsid w:val="00E06D88"/>
    <w:rsid w:val="00E245A2"/>
    <w:rsid w:val="00E34D89"/>
    <w:rsid w:val="00E3547F"/>
    <w:rsid w:val="00E36E35"/>
    <w:rsid w:val="00E456DE"/>
    <w:rsid w:val="00E45A4C"/>
    <w:rsid w:val="00E47321"/>
    <w:rsid w:val="00E61084"/>
    <w:rsid w:val="00E65C09"/>
    <w:rsid w:val="00E714EF"/>
    <w:rsid w:val="00E74F08"/>
    <w:rsid w:val="00E779CB"/>
    <w:rsid w:val="00EA0D92"/>
    <w:rsid w:val="00EA0D96"/>
    <w:rsid w:val="00EA2A91"/>
    <w:rsid w:val="00EA6874"/>
    <w:rsid w:val="00EB751D"/>
    <w:rsid w:val="00EC1D78"/>
    <w:rsid w:val="00EC3589"/>
    <w:rsid w:val="00EC3957"/>
    <w:rsid w:val="00EC4A1F"/>
    <w:rsid w:val="00EC795A"/>
    <w:rsid w:val="00ED17F1"/>
    <w:rsid w:val="00ED3DF7"/>
    <w:rsid w:val="00ED530A"/>
    <w:rsid w:val="00ED5F4D"/>
    <w:rsid w:val="00ED70E8"/>
    <w:rsid w:val="00ED7767"/>
    <w:rsid w:val="00ED7C30"/>
    <w:rsid w:val="00EF5F8C"/>
    <w:rsid w:val="00EF6002"/>
    <w:rsid w:val="00F03089"/>
    <w:rsid w:val="00F0566E"/>
    <w:rsid w:val="00F10523"/>
    <w:rsid w:val="00F114D9"/>
    <w:rsid w:val="00F11C8C"/>
    <w:rsid w:val="00F1360A"/>
    <w:rsid w:val="00F162D5"/>
    <w:rsid w:val="00F1632D"/>
    <w:rsid w:val="00F20F1C"/>
    <w:rsid w:val="00F21829"/>
    <w:rsid w:val="00F23696"/>
    <w:rsid w:val="00F247F2"/>
    <w:rsid w:val="00F35636"/>
    <w:rsid w:val="00F50CAD"/>
    <w:rsid w:val="00F5559E"/>
    <w:rsid w:val="00F55896"/>
    <w:rsid w:val="00F579C1"/>
    <w:rsid w:val="00F57E00"/>
    <w:rsid w:val="00F65691"/>
    <w:rsid w:val="00F70295"/>
    <w:rsid w:val="00F7137A"/>
    <w:rsid w:val="00F762AC"/>
    <w:rsid w:val="00F80B3C"/>
    <w:rsid w:val="00F825D3"/>
    <w:rsid w:val="00F9458F"/>
    <w:rsid w:val="00FB02D3"/>
    <w:rsid w:val="00FB4492"/>
    <w:rsid w:val="00FD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8EFD4-1ECD-4C49-99A6-280BD0D1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2013-05-09T16:49:00Z</cp:lastPrinted>
  <dcterms:created xsi:type="dcterms:W3CDTF">2013-05-15T12:46:00Z</dcterms:created>
  <dcterms:modified xsi:type="dcterms:W3CDTF">2013-05-15T12:46:00Z</dcterms:modified>
</cp:coreProperties>
</file>