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14:anchorId="16B76E3E" wp14:editId="160CED4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2D0962" w:rsidP="002D0962">
      <w:pPr>
        <w:jc w:val="center"/>
        <w:rPr>
          <w:sz w:val="24"/>
          <w:szCs w:val="24"/>
        </w:rPr>
      </w:pPr>
      <w:r>
        <w:rPr>
          <w:sz w:val="24"/>
          <w:szCs w:val="24"/>
        </w:rPr>
        <w:lastRenderedPageBreak/>
        <w:t>May 23, 2013</w:t>
      </w:r>
    </w:p>
    <w:p w:rsidR="00F2123C" w:rsidRDefault="00666879" w:rsidP="00474543">
      <w:pPr>
        <w:jc w:val="right"/>
        <w:rPr>
          <w:sz w:val="22"/>
          <w:szCs w:val="22"/>
        </w:rPr>
      </w:pPr>
      <w:r>
        <w:rPr>
          <w:sz w:val="22"/>
          <w:szCs w:val="22"/>
        </w:rPr>
        <w:t>Docket No</w:t>
      </w:r>
      <w:r w:rsidR="00D67502">
        <w:rPr>
          <w:sz w:val="22"/>
          <w:szCs w:val="22"/>
        </w:rPr>
        <w:t>s</w:t>
      </w:r>
      <w:r>
        <w:rPr>
          <w:sz w:val="22"/>
          <w:szCs w:val="22"/>
        </w:rPr>
        <w:t>. M-2012-2334387</w:t>
      </w:r>
    </w:p>
    <w:p w:rsidR="00D67502" w:rsidRDefault="00D67502" w:rsidP="00474543">
      <w:pPr>
        <w:jc w:val="right"/>
        <w:rPr>
          <w:sz w:val="22"/>
          <w:szCs w:val="22"/>
        </w:rPr>
      </w:pPr>
      <w:r>
        <w:rPr>
          <w:sz w:val="22"/>
          <w:szCs w:val="22"/>
        </w:rPr>
        <w:t>M-2012-2334392</w:t>
      </w:r>
    </w:p>
    <w:p w:rsidR="00D67502" w:rsidRDefault="00D67502" w:rsidP="00474543">
      <w:pPr>
        <w:jc w:val="right"/>
        <w:rPr>
          <w:sz w:val="22"/>
          <w:szCs w:val="22"/>
        </w:rPr>
      </w:pPr>
      <w:r>
        <w:rPr>
          <w:sz w:val="22"/>
          <w:szCs w:val="22"/>
        </w:rPr>
        <w:t>M-2012-2334395</w:t>
      </w:r>
    </w:p>
    <w:p w:rsidR="00D67502" w:rsidRPr="002C6518" w:rsidRDefault="00D67502" w:rsidP="00474543">
      <w:pPr>
        <w:jc w:val="right"/>
        <w:rPr>
          <w:sz w:val="22"/>
          <w:szCs w:val="22"/>
        </w:rPr>
      </w:pPr>
      <w:r>
        <w:rPr>
          <w:sz w:val="22"/>
          <w:szCs w:val="22"/>
        </w:rPr>
        <w:t>M-2012-2334398</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666879" w:rsidP="00B45673">
      <w:pPr>
        <w:rPr>
          <w:sz w:val="22"/>
          <w:szCs w:val="22"/>
        </w:rPr>
      </w:pPr>
      <w:r>
        <w:rPr>
          <w:sz w:val="22"/>
          <w:szCs w:val="22"/>
        </w:rPr>
        <w:t>LAUREN M LEPKOSKI ESQ</w:t>
      </w:r>
    </w:p>
    <w:p w:rsidR="00666879" w:rsidRDefault="00666879" w:rsidP="00B45673">
      <w:pPr>
        <w:rPr>
          <w:sz w:val="22"/>
          <w:szCs w:val="22"/>
        </w:rPr>
      </w:pPr>
      <w:r>
        <w:rPr>
          <w:sz w:val="22"/>
          <w:szCs w:val="22"/>
        </w:rPr>
        <w:t>FIRST ENERGY</w:t>
      </w:r>
    </w:p>
    <w:p w:rsidR="00666879" w:rsidRDefault="00666879" w:rsidP="00B45673">
      <w:pPr>
        <w:rPr>
          <w:sz w:val="22"/>
          <w:szCs w:val="22"/>
        </w:rPr>
      </w:pPr>
      <w:r>
        <w:rPr>
          <w:sz w:val="22"/>
          <w:szCs w:val="22"/>
        </w:rPr>
        <w:t xml:space="preserve">2800 POTTSVILLE PIKE </w:t>
      </w:r>
    </w:p>
    <w:p w:rsidR="00666879" w:rsidRDefault="00666879" w:rsidP="00B45673">
      <w:pPr>
        <w:rPr>
          <w:sz w:val="22"/>
          <w:szCs w:val="22"/>
        </w:rPr>
      </w:pPr>
      <w:r>
        <w:rPr>
          <w:sz w:val="22"/>
          <w:szCs w:val="22"/>
        </w:rPr>
        <w:t>PO BOX 16001</w:t>
      </w:r>
    </w:p>
    <w:p w:rsidR="00666879" w:rsidRDefault="00666879" w:rsidP="00B45673">
      <w:pPr>
        <w:rPr>
          <w:sz w:val="22"/>
          <w:szCs w:val="22"/>
        </w:rPr>
      </w:pPr>
      <w:r>
        <w:rPr>
          <w:sz w:val="22"/>
          <w:szCs w:val="22"/>
        </w:rPr>
        <w:t>READING PA  19612-6001</w:t>
      </w:r>
    </w:p>
    <w:p w:rsidR="00666879" w:rsidRPr="002C6518" w:rsidRDefault="00666879" w:rsidP="00B45673">
      <w:pPr>
        <w:rPr>
          <w:sz w:val="22"/>
          <w:szCs w:val="22"/>
        </w:rPr>
      </w:pPr>
    </w:p>
    <w:p w:rsidR="00B45673" w:rsidRPr="002C6518" w:rsidRDefault="00B45673"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666879">
        <w:rPr>
          <w:sz w:val="22"/>
          <w:szCs w:val="22"/>
        </w:rPr>
        <w:t>Petition for Approval of Action 129 Phase II Energy Efficiency and Conservation Plans of Metropolitan Edison Company (Met-Ed), Pennsylvania Electric Company (Penelec), Pennsylvania Power Company (Penn Power), and West Penn Power Company (West Penn)</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D67502">
        <w:rPr>
          <w:sz w:val="22"/>
          <w:szCs w:val="22"/>
        </w:rPr>
        <w:t>s. Lepkoski</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20325D">
        <w:rPr>
          <w:sz w:val="22"/>
          <w:szCs w:val="22"/>
        </w:rPr>
        <w:t>March 28, 2013</w:t>
      </w:r>
      <w:r w:rsidR="00474543" w:rsidRPr="002C6518">
        <w:rPr>
          <w:sz w:val="22"/>
          <w:szCs w:val="22"/>
        </w:rPr>
        <w:t xml:space="preserve">, </w:t>
      </w:r>
      <w:r w:rsidR="0020325D">
        <w:rPr>
          <w:sz w:val="22"/>
          <w:szCs w:val="22"/>
        </w:rPr>
        <w:t xml:space="preserve">Met-Ed </w:t>
      </w:r>
      <w:r w:rsidR="0020325D" w:rsidRPr="002C6518">
        <w:rPr>
          <w:sz w:val="22"/>
          <w:szCs w:val="22"/>
        </w:rPr>
        <w:t xml:space="preserve">filed Supplement No. </w:t>
      </w:r>
      <w:r w:rsidR="0020325D">
        <w:rPr>
          <w:sz w:val="22"/>
          <w:szCs w:val="22"/>
        </w:rPr>
        <w:t xml:space="preserve">38 </w:t>
      </w:r>
      <w:r w:rsidR="0020325D" w:rsidRPr="002C6518">
        <w:rPr>
          <w:sz w:val="22"/>
          <w:szCs w:val="22"/>
        </w:rPr>
        <w:t xml:space="preserve">to Tariff </w:t>
      </w:r>
      <w:r w:rsidR="0020325D">
        <w:rPr>
          <w:sz w:val="22"/>
          <w:szCs w:val="22"/>
        </w:rPr>
        <w:t>Electric</w:t>
      </w:r>
      <w:r w:rsidR="0020325D" w:rsidRPr="002C6518">
        <w:rPr>
          <w:sz w:val="22"/>
          <w:szCs w:val="22"/>
        </w:rPr>
        <w:t xml:space="preserve"> -Pa. </w:t>
      </w:r>
      <w:r w:rsidR="0020325D">
        <w:rPr>
          <w:sz w:val="22"/>
          <w:szCs w:val="22"/>
        </w:rPr>
        <w:t xml:space="preserve">P.U.C. No. </w:t>
      </w:r>
      <w:r w:rsidR="00195B60">
        <w:rPr>
          <w:sz w:val="22"/>
          <w:szCs w:val="22"/>
        </w:rPr>
        <w:t>51,</w:t>
      </w:r>
      <w:r w:rsidR="0020325D">
        <w:rPr>
          <w:sz w:val="22"/>
          <w:szCs w:val="22"/>
        </w:rPr>
        <w:t xml:space="preserve"> Penelec filed </w:t>
      </w:r>
      <w:r w:rsidR="0020325D" w:rsidRPr="002C6518">
        <w:rPr>
          <w:sz w:val="22"/>
          <w:szCs w:val="22"/>
        </w:rPr>
        <w:t xml:space="preserve">Supplement No. </w:t>
      </w:r>
      <w:r w:rsidR="0020325D">
        <w:rPr>
          <w:sz w:val="22"/>
          <w:szCs w:val="22"/>
        </w:rPr>
        <w:t xml:space="preserve">37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20325D">
        <w:rPr>
          <w:sz w:val="22"/>
          <w:szCs w:val="22"/>
        </w:rPr>
        <w:t xml:space="preserve">80, Penn Power filed </w:t>
      </w:r>
      <w:r w:rsidR="0020325D" w:rsidRPr="002C6518">
        <w:rPr>
          <w:sz w:val="22"/>
          <w:szCs w:val="22"/>
        </w:rPr>
        <w:t xml:space="preserve">Supplement No. </w:t>
      </w:r>
      <w:r w:rsidR="0020325D">
        <w:rPr>
          <w:sz w:val="22"/>
          <w:szCs w:val="22"/>
        </w:rPr>
        <w:t xml:space="preserve">97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20325D">
        <w:rPr>
          <w:sz w:val="22"/>
          <w:szCs w:val="22"/>
        </w:rPr>
        <w:t>35, and West Penn Power</w:t>
      </w:r>
      <w:r w:rsidR="006E06F1" w:rsidRPr="002C6518">
        <w:rPr>
          <w:sz w:val="22"/>
          <w:szCs w:val="22"/>
        </w:rPr>
        <w:t xml:space="preserve"> </w:t>
      </w:r>
      <w:r w:rsidR="0020325D">
        <w:rPr>
          <w:sz w:val="22"/>
          <w:szCs w:val="22"/>
        </w:rPr>
        <w:t xml:space="preserve">filed </w:t>
      </w:r>
      <w:r w:rsidR="0020325D" w:rsidRPr="002C6518">
        <w:rPr>
          <w:sz w:val="22"/>
          <w:szCs w:val="22"/>
        </w:rPr>
        <w:t xml:space="preserve">Supplement No. </w:t>
      </w:r>
      <w:r w:rsidR="0020325D">
        <w:rPr>
          <w:sz w:val="22"/>
          <w:szCs w:val="22"/>
        </w:rPr>
        <w:t xml:space="preserve">226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20325D">
        <w:rPr>
          <w:sz w:val="22"/>
          <w:szCs w:val="22"/>
        </w:rPr>
        <w:t xml:space="preserve">39 and </w:t>
      </w:r>
      <w:r w:rsidR="0020325D" w:rsidRPr="002C6518">
        <w:rPr>
          <w:sz w:val="22"/>
          <w:szCs w:val="22"/>
        </w:rPr>
        <w:t xml:space="preserve">Supplement No. </w:t>
      </w:r>
      <w:r w:rsidR="0020325D">
        <w:rPr>
          <w:sz w:val="22"/>
          <w:szCs w:val="22"/>
        </w:rPr>
        <w:t xml:space="preserve">167 </w:t>
      </w:r>
      <w:r w:rsidR="0020325D" w:rsidRPr="002C6518">
        <w:rPr>
          <w:sz w:val="22"/>
          <w:szCs w:val="22"/>
        </w:rPr>
        <w:t xml:space="preserve">to Tariff </w:t>
      </w:r>
      <w:r w:rsidR="0020325D">
        <w:rPr>
          <w:sz w:val="22"/>
          <w:szCs w:val="22"/>
        </w:rPr>
        <w:t>Electric</w:t>
      </w:r>
      <w:r w:rsidR="0020325D" w:rsidRPr="002C6518">
        <w:rPr>
          <w:sz w:val="22"/>
          <w:szCs w:val="22"/>
        </w:rPr>
        <w:t xml:space="preserve"> -Pa. P.U.C. No. </w:t>
      </w:r>
      <w:r w:rsidR="0020325D">
        <w:rPr>
          <w:sz w:val="22"/>
          <w:szCs w:val="22"/>
        </w:rPr>
        <w:t>37</w:t>
      </w:r>
      <w:r w:rsidR="00A168F5">
        <w:rPr>
          <w:sz w:val="22"/>
          <w:szCs w:val="22"/>
        </w:rPr>
        <w:t>,</w:t>
      </w:r>
      <w:r w:rsidR="0020325D">
        <w:rPr>
          <w:sz w:val="22"/>
          <w:szCs w:val="22"/>
        </w:rPr>
        <w:t xml:space="preserve"> </w:t>
      </w:r>
      <w:r w:rsidR="00474543" w:rsidRPr="002C6518">
        <w:rPr>
          <w:sz w:val="22"/>
          <w:szCs w:val="22"/>
        </w:rPr>
        <w:t xml:space="preserve">to become effective on </w:t>
      </w:r>
      <w:r w:rsidR="0020325D">
        <w:rPr>
          <w:sz w:val="22"/>
          <w:szCs w:val="22"/>
        </w:rPr>
        <w:t>June 1, 2013</w:t>
      </w:r>
      <w:r w:rsidR="00474543" w:rsidRPr="002C6518">
        <w:rPr>
          <w:sz w:val="22"/>
          <w:szCs w:val="22"/>
        </w:rPr>
        <w:t xml:space="preserve">.  </w:t>
      </w:r>
      <w:r w:rsidR="0020325D">
        <w:rPr>
          <w:sz w:val="22"/>
          <w:szCs w:val="22"/>
        </w:rPr>
        <w:t>These s</w:t>
      </w:r>
      <w:r w:rsidR="00474543" w:rsidRPr="002C6518">
        <w:rPr>
          <w:sz w:val="22"/>
          <w:szCs w:val="22"/>
        </w:rPr>
        <w:t>upplement</w:t>
      </w:r>
      <w:r w:rsidR="0020325D">
        <w:rPr>
          <w:sz w:val="22"/>
          <w:szCs w:val="22"/>
        </w:rPr>
        <w:t>s</w:t>
      </w:r>
      <w:r w:rsidR="00474543" w:rsidRPr="002C6518">
        <w:rPr>
          <w:sz w:val="22"/>
          <w:szCs w:val="22"/>
        </w:rPr>
        <w:t xml:space="preserve"> </w:t>
      </w:r>
      <w:r w:rsidR="00B7764A" w:rsidRPr="002C6518">
        <w:rPr>
          <w:sz w:val="22"/>
          <w:szCs w:val="22"/>
        </w:rPr>
        <w:t>w</w:t>
      </w:r>
      <w:r w:rsidR="0020325D">
        <w:rPr>
          <w:sz w:val="22"/>
          <w:szCs w:val="22"/>
        </w:rPr>
        <w:t>ere</w:t>
      </w:r>
      <w:r w:rsidR="00B7764A" w:rsidRPr="002C6518">
        <w:rPr>
          <w:sz w:val="22"/>
          <w:szCs w:val="22"/>
        </w:rPr>
        <w:t xml:space="preserve"> filed </w:t>
      </w:r>
      <w:r w:rsidR="006E06F1" w:rsidRPr="002C6518">
        <w:rPr>
          <w:sz w:val="22"/>
          <w:szCs w:val="22"/>
        </w:rPr>
        <w:t>in compliance with the Commission’s Order</w:t>
      </w:r>
      <w:r w:rsidR="0075002C" w:rsidRPr="002C6518">
        <w:rPr>
          <w:sz w:val="22"/>
          <w:szCs w:val="22"/>
        </w:rPr>
        <w:t xml:space="preserve"> </w:t>
      </w:r>
      <w:r w:rsidR="006E06F1" w:rsidRPr="002C6518">
        <w:rPr>
          <w:sz w:val="22"/>
          <w:szCs w:val="22"/>
        </w:rPr>
        <w:t xml:space="preserve">entered </w:t>
      </w:r>
      <w:r w:rsidR="0020325D">
        <w:rPr>
          <w:sz w:val="22"/>
          <w:szCs w:val="22"/>
        </w:rPr>
        <w:t>March 14, 2013</w:t>
      </w:r>
      <w:r w:rsidR="0075002C" w:rsidRPr="002C6518">
        <w:rPr>
          <w:sz w:val="22"/>
          <w:szCs w:val="22"/>
        </w:rPr>
        <w:t>,</w:t>
      </w:r>
      <w:r w:rsidR="00E8699E" w:rsidRPr="002C6518">
        <w:rPr>
          <w:sz w:val="22"/>
          <w:szCs w:val="22"/>
        </w:rPr>
        <w:t xml:space="preserve"> </w:t>
      </w:r>
      <w:r w:rsidR="0020325D">
        <w:rPr>
          <w:sz w:val="22"/>
          <w:szCs w:val="22"/>
        </w:rPr>
        <w:t>at the above-referenced dockets</w:t>
      </w:r>
      <w:r w:rsidR="00473E63">
        <w:rPr>
          <w:sz w:val="22"/>
          <w:szCs w:val="22"/>
        </w:rPr>
        <w:t>, and</w:t>
      </w:r>
      <w:r w:rsidR="0020325D">
        <w:rPr>
          <w:sz w:val="22"/>
          <w:szCs w:val="22"/>
        </w:rPr>
        <w:t xml:space="preserve"> reflect changes in rates pursuant to the Phase II Energy Efficiency and Conservation Plans of each company.</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473E63">
        <w:rPr>
          <w:sz w:val="22"/>
          <w:szCs w:val="22"/>
        </w:rPr>
        <w:t>the s</w:t>
      </w:r>
      <w:r w:rsidR="00A4155F" w:rsidRPr="002C6518">
        <w:rPr>
          <w:sz w:val="22"/>
          <w:szCs w:val="22"/>
        </w:rPr>
        <w:t>upplement</w:t>
      </w:r>
      <w:r w:rsidR="00473E63">
        <w:rPr>
          <w:sz w:val="22"/>
          <w:szCs w:val="22"/>
        </w:rPr>
        <w:t>s</w:t>
      </w:r>
      <w:r w:rsidR="00A4155F" w:rsidRPr="002C6518">
        <w:rPr>
          <w:sz w:val="22"/>
          <w:szCs w:val="22"/>
        </w:rPr>
        <w:t xml:space="preserve"> </w:t>
      </w:r>
      <w:r w:rsidR="00473E63">
        <w:rPr>
          <w:sz w:val="22"/>
          <w:szCs w:val="22"/>
        </w:rPr>
        <w:t>are</w:t>
      </w:r>
      <w:r w:rsidR="00A4155F" w:rsidRPr="002C6518">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2D0962" w:rsidP="00DD2FE2">
      <w:pPr>
        <w:rPr>
          <w:sz w:val="22"/>
          <w:szCs w:val="22"/>
        </w:rPr>
      </w:pPr>
      <w:bookmarkStart w:id="0" w:name="_GoBack"/>
      <w:r>
        <w:rPr>
          <w:noProof/>
        </w:rPr>
        <w:drawing>
          <wp:anchor distT="0" distB="0" distL="114300" distR="114300" simplePos="0" relativeHeight="251658240" behindDoc="1" locked="0" layoutInCell="1" allowOverlap="1" wp14:anchorId="5FDEA47A" wp14:editId="7B58D5ED">
            <wp:simplePos x="0" y="0"/>
            <wp:positionH relativeFrom="column">
              <wp:posOffset>2868930</wp:posOffset>
            </wp:positionH>
            <wp:positionV relativeFrom="paragraph">
              <wp:posOffset>111125</wp:posOffset>
            </wp:positionV>
            <wp:extent cx="2200275" cy="8382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473E63">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F8" w:rsidRDefault="00E32AF8">
      <w:r>
        <w:separator/>
      </w:r>
    </w:p>
  </w:endnote>
  <w:endnote w:type="continuationSeparator" w:id="0">
    <w:p w:rsidR="00E32AF8" w:rsidRDefault="00E3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F8" w:rsidRDefault="00E32AF8">
      <w:r>
        <w:separator/>
      </w:r>
    </w:p>
  </w:footnote>
  <w:footnote w:type="continuationSeparator" w:id="0">
    <w:p w:rsidR="00E32AF8" w:rsidRDefault="00E3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95B60"/>
    <w:rsid w:val="0020325D"/>
    <w:rsid w:val="00260FC4"/>
    <w:rsid w:val="002824E7"/>
    <w:rsid w:val="002C6518"/>
    <w:rsid w:val="002D0962"/>
    <w:rsid w:val="003200FB"/>
    <w:rsid w:val="003461CD"/>
    <w:rsid w:val="00353192"/>
    <w:rsid w:val="003D1F83"/>
    <w:rsid w:val="003D45ED"/>
    <w:rsid w:val="003D613B"/>
    <w:rsid w:val="003F15D5"/>
    <w:rsid w:val="00400D28"/>
    <w:rsid w:val="0043103D"/>
    <w:rsid w:val="00456819"/>
    <w:rsid w:val="00473E63"/>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66879"/>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A168F5"/>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502"/>
    <w:rsid w:val="00D678BC"/>
    <w:rsid w:val="00DA08E9"/>
    <w:rsid w:val="00DA4526"/>
    <w:rsid w:val="00DB7619"/>
    <w:rsid w:val="00DD2FE2"/>
    <w:rsid w:val="00DF3361"/>
    <w:rsid w:val="00E079DB"/>
    <w:rsid w:val="00E112CE"/>
    <w:rsid w:val="00E127CA"/>
    <w:rsid w:val="00E20E7B"/>
    <w:rsid w:val="00E32AF8"/>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7</cp:revision>
  <cp:lastPrinted>2013-05-23T11:11:00Z</cp:lastPrinted>
  <dcterms:created xsi:type="dcterms:W3CDTF">2013-05-22T15:31:00Z</dcterms:created>
  <dcterms:modified xsi:type="dcterms:W3CDTF">2013-05-23T11:11:00Z</dcterms:modified>
</cp:coreProperties>
</file>