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224ABB">
        <w:t>May 23</w:t>
      </w:r>
      <w:r w:rsidR="003A22C2">
        <w:t>, 2013</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068F0" w:rsidRPr="00DC79A9" w:rsidRDefault="005D2291" w:rsidP="00A57B3F">
      <w:pPr>
        <w:tabs>
          <w:tab w:val="left" w:pos="-720"/>
        </w:tabs>
        <w:suppressAutoHyphens/>
      </w:pPr>
      <w:r>
        <w:tab/>
      </w:r>
      <w:r w:rsidR="00950F6E">
        <w:t>Wayne E. Gardner</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5D2291" w:rsidRPr="00DC79A9" w:rsidRDefault="005D2291" w:rsidP="00A57B3F">
      <w:pPr>
        <w:tabs>
          <w:tab w:val="left" w:pos="-720"/>
        </w:tabs>
        <w:suppressAutoHyphens/>
      </w:pPr>
    </w:p>
    <w:p w:rsidR="00A37DE3" w:rsidRPr="00DC79A9" w:rsidRDefault="00A37DE3" w:rsidP="00A57B3F">
      <w:pPr>
        <w:tabs>
          <w:tab w:val="left" w:pos="-720"/>
        </w:tabs>
        <w:suppressAutoHyphens/>
      </w:pPr>
    </w:p>
    <w:p w:rsidR="00C20A54" w:rsidRDefault="00867EBF" w:rsidP="00A57B3F">
      <w:pPr>
        <w:tabs>
          <w:tab w:val="left" w:pos="-720"/>
        </w:tabs>
        <w:suppressAutoHyphens/>
      </w:pPr>
      <w:r>
        <w:t>Pennsylvania Public Utility Commission</w:t>
      </w:r>
      <w:r>
        <w:tab/>
      </w:r>
      <w:r>
        <w:tab/>
      </w:r>
      <w:r>
        <w:tab/>
      </w:r>
      <w:r>
        <w:tab/>
      </w:r>
      <w:r>
        <w:tab/>
      </w:r>
      <w:r w:rsidR="001146A5">
        <w:t>C-2012-2324886</w:t>
      </w:r>
    </w:p>
    <w:p w:rsidR="0042329F" w:rsidRDefault="00867EBF" w:rsidP="00A57B3F">
      <w:pPr>
        <w:tabs>
          <w:tab w:val="left" w:pos="-720"/>
        </w:tabs>
        <w:suppressAutoHyphens/>
      </w:pPr>
      <w:r>
        <w:t>Bur</w:t>
      </w:r>
      <w:r w:rsidR="005B4E75">
        <w:t>eau of Investigation and Enforcement</w:t>
      </w:r>
      <w:r w:rsidR="00F85D04">
        <w:tab/>
      </w:r>
      <w:r w:rsidR="00F85D04">
        <w:tab/>
      </w:r>
      <w:r w:rsidR="00F85D04">
        <w:tab/>
      </w:r>
      <w:r w:rsidR="00F85D04">
        <w:tab/>
      </w:r>
      <w:r w:rsidR="00F85D04">
        <w:tab/>
      </w:r>
    </w:p>
    <w:p w:rsidR="00C20A54" w:rsidRDefault="00C20A54" w:rsidP="00A57B3F">
      <w:pPr>
        <w:tabs>
          <w:tab w:val="left" w:pos="-720"/>
        </w:tabs>
        <w:suppressAutoHyphens/>
      </w:pPr>
    </w:p>
    <w:p w:rsidR="00C20A54" w:rsidRDefault="00867EBF" w:rsidP="00A57B3F">
      <w:pPr>
        <w:tabs>
          <w:tab w:val="left" w:pos="-720"/>
        </w:tabs>
        <w:suppressAutoHyphens/>
      </w:pPr>
      <w:r>
        <w:tab/>
        <w:t>v.</w:t>
      </w:r>
    </w:p>
    <w:p w:rsidR="00C20A54" w:rsidRDefault="00C20A54" w:rsidP="00A57B3F">
      <w:pPr>
        <w:tabs>
          <w:tab w:val="left" w:pos="-720"/>
        </w:tabs>
        <w:suppressAutoHyphens/>
      </w:pPr>
    </w:p>
    <w:p w:rsidR="008479FB" w:rsidRDefault="00DA5C86" w:rsidP="001D1F91">
      <w:pPr>
        <w:tabs>
          <w:tab w:val="left" w:pos="-720"/>
        </w:tabs>
        <w:suppressAutoHyphens/>
      </w:pPr>
      <w:r>
        <w:t>John A. King</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5A0AE7">
        <w:t xml:space="preserve"> Petition for</w:t>
      </w:r>
      <w:r w:rsidR="003F05C8">
        <w:t xml:space="preserve"> </w:t>
      </w:r>
      <w:r w:rsidR="009D5C33">
        <w:t>A</w:t>
      </w:r>
      <w:r w:rsidR="003F05C8">
        <w:t>ppeal from Staff Action</w:t>
      </w:r>
      <w:r w:rsidR="005A0AE7" w:rsidRPr="005A0AE7">
        <w:rPr>
          <w:rStyle w:val="FootnoteReference"/>
          <w:sz w:val="20"/>
          <w:szCs w:val="20"/>
        </w:rPr>
        <w:footnoteReference w:id="1"/>
      </w:r>
      <w:r w:rsidR="00522F11">
        <w:t xml:space="preserve"> (</w:t>
      </w:r>
      <w:r w:rsidR="005A0AE7">
        <w:t>Petition</w:t>
      </w:r>
      <w:r w:rsidR="00522F11">
        <w:t xml:space="preserve">) </w:t>
      </w:r>
      <w:r w:rsidR="00AE428D">
        <w:t xml:space="preserve">filed </w:t>
      </w:r>
      <w:r w:rsidR="00652C0B">
        <w:t>on behalf of</w:t>
      </w:r>
      <w:r w:rsidR="00374687">
        <w:t xml:space="preserve"> </w:t>
      </w:r>
      <w:r w:rsidR="00A15732">
        <w:t>John A. King</w:t>
      </w:r>
      <w:r w:rsidR="005A0AE7">
        <w:t xml:space="preserve"> </w:t>
      </w:r>
      <w:r w:rsidR="00216E2A">
        <w:t>(</w:t>
      </w:r>
      <w:r w:rsidR="003939D9">
        <w:t xml:space="preserve">King or </w:t>
      </w:r>
      <w:r w:rsidR="00403024">
        <w:t>Respondent</w:t>
      </w:r>
      <w:r w:rsidR="00733C89">
        <w:t>)</w:t>
      </w:r>
      <w:r w:rsidR="002F345A" w:rsidRPr="002F345A">
        <w:rPr>
          <w:rStyle w:val="FootnoteReference"/>
        </w:rPr>
        <w:t xml:space="preserve"> </w:t>
      </w:r>
      <w:r w:rsidR="00196795">
        <w:t xml:space="preserve">on </w:t>
      </w:r>
      <w:r w:rsidR="00A15732">
        <w:t>April 15</w:t>
      </w:r>
      <w:r w:rsidR="0026511A">
        <w:t>, 2013</w:t>
      </w:r>
      <w:r w:rsidR="00914128">
        <w:t xml:space="preserve">, </w:t>
      </w:r>
      <w:r w:rsidRPr="00DC79A9">
        <w:t>relative to the above-captioned proceeding.</w:t>
      </w:r>
      <w:r w:rsidR="003B3CBA" w:rsidRPr="00DC79A9">
        <w:t xml:space="preserve">  </w:t>
      </w:r>
      <w:r w:rsidR="00634DCD">
        <w:t xml:space="preserve">The </w:t>
      </w:r>
      <w:r w:rsidR="00376BDA">
        <w:t>Secretarial Letter to</w:t>
      </w:r>
      <w:r w:rsidR="00341D96" w:rsidRPr="00DC79A9">
        <w:t xml:space="preserve"> which the </w:t>
      </w:r>
      <w:r w:rsidR="00403024">
        <w:t>Petition</w:t>
      </w:r>
      <w:r w:rsidR="005C2411">
        <w:t xml:space="preserve"> </w:t>
      </w:r>
      <w:r w:rsidR="00341D96" w:rsidRPr="00DC79A9">
        <w:t>refers</w:t>
      </w:r>
      <w:r w:rsidR="00E26902" w:rsidRPr="00DC79A9">
        <w:t xml:space="preserve"> was</w:t>
      </w:r>
      <w:r w:rsidR="0054119C" w:rsidRPr="00DC79A9">
        <w:t xml:space="preserve"> </w:t>
      </w:r>
      <w:r w:rsidR="00376BDA">
        <w:t>issued</w:t>
      </w:r>
      <w:r w:rsidR="0054119C" w:rsidRPr="00DC79A9">
        <w:t xml:space="preserve"> on </w:t>
      </w:r>
      <w:r w:rsidR="00A15732">
        <w:t>April 9</w:t>
      </w:r>
      <w:r w:rsidR="0026511A">
        <w:t>, 2013</w:t>
      </w:r>
      <w:r w:rsidR="002F345A">
        <w:t xml:space="preserve"> (</w:t>
      </w:r>
      <w:r w:rsidR="00A15732" w:rsidRPr="00A15732">
        <w:rPr>
          <w:i/>
        </w:rPr>
        <w:t>April</w:t>
      </w:r>
      <w:r w:rsidR="0026511A" w:rsidRPr="0026511A">
        <w:rPr>
          <w:i/>
        </w:rPr>
        <w:t xml:space="preserve"> 2013</w:t>
      </w:r>
      <w:r w:rsidR="002F345A" w:rsidRPr="0026511A">
        <w:rPr>
          <w:i/>
        </w:rPr>
        <w:t xml:space="preserve"> Secretarial</w:t>
      </w:r>
      <w:r w:rsidR="002F345A" w:rsidRPr="00704167">
        <w:rPr>
          <w:i/>
        </w:rPr>
        <w:t xml:space="preserve"> Letter</w:t>
      </w:r>
      <w:r w:rsidR="002F345A">
        <w:t>)</w:t>
      </w:r>
      <w:r w:rsidR="00376BDA">
        <w:t>.</w:t>
      </w:r>
      <w:r w:rsidR="00914128">
        <w:t xml:space="preserve">  </w:t>
      </w:r>
      <w:r w:rsidR="00376BDA">
        <w:t xml:space="preserve">No Response to the </w:t>
      </w:r>
      <w:r w:rsidR="008B330E">
        <w:t>Petition</w:t>
      </w:r>
      <w:r w:rsidR="00376BDA">
        <w:t xml:space="preserve"> has been filed.</w:t>
      </w:r>
      <w:r w:rsidR="004E29DA">
        <w:t xml:space="preserve">  For the reasons set forth herein, we will </w:t>
      </w:r>
      <w:r w:rsidR="00A15732">
        <w:t>grant</w:t>
      </w:r>
      <w:r w:rsidR="004E29DA">
        <w:t xml:space="preserve"> the </w:t>
      </w:r>
      <w:r w:rsidR="008B330E">
        <w:t>Petition</w:t>
      </w:r>
      <w:r w:rsidR="00F77A85">
        <w:t xml:space="preserve"> and waive the civil penalty set forth in the </w:t>
      </w:r>
      <w:r w:rsidR="00F77A85" w:rsidRPr="00A15732">
        <w:rPr>
          <w:i/>
        </w:rPr>
        <w:t>April</w:t>
      </w:r>
      <w:r w:rsidR="00F77A85" w:rsidRPr="0026511A">
        <w:rPr>
          <w:i/>
        </w:rPr>
        <w:t xml:space="preserve"> 2013 Secretarial</w:t>
      </w:r>
      <w:r w:rsidR="00F77A85" w:rsidRPr="00704167">
        <w:rPr>
          <w:i/>
        </w:rPr>
        <w:t xml:space="preserve"> Letter</w:t>
      </w:r>
      <w:r w:rsidR="004E29DA">
        <w:t>.</w:t>
      </w:r>
    </w:p>
    <w:p w:rsidR="00BD45E2" w:rsidRDefault="00BD45E2" w:rsidP="00A57B3F">
      <w:pPr>
        <w:pStyle w:val="FootnoteText"/>
        <w:spacing w:line="360" w:lineRule="auto"/>
      </w:pPr>
    </w:p>
    <w:p w:rsidR="00BD45E2" w:rsidRDefault="00BD45E2" w:rsidP="00AF67BB">
      <w:pPr>
        <w:pStyle w:val="FootnoteText"/>
        <w:pageBreakBefore/>
        <w:spacing w:line="360" w:lineRule="auto"/>
        <w:jc w:val="center"/>
      </w:pPr>
      <w:r>
        <w:rPr>
          <w:b/>
        </w:rPr>
        <w:lastRenderedPageBreak/>
        <w:t>History of Proceeding</w:t>
      </w:r>
    </w:p>
    <w:p w:rsidR="00BD45E2" w:rsidRDefault="00BD45E2" w:rsidP="00DD2B09">
      <w:pPr>
        <w:pStyle w:val="FootnoteText"/>
        <w:spacing w:line="360" w:lineRule="auto"/>
        <w:jc w:val="center"/>
      </w:pPr>
    </w:p>
    <w:p w:rsidR="001D1F91" w:rsidRDefault="008B330E" w:rsidP="006A5E68">
      <w:pPr>
        <w:pStyle w:val="BodyText2"/>
      </w:pPr>
      <w:r>
        <w:tab/>
      </w:r>
      <w:r>
        <w:tab/>
      </w:r>
      <w:r w:rsidR="007419D6">
        <w:t>On December 15</w:t>
      </w:r>
      <w:r w:rsidR="00230767">
        <w:t xml:space="preserve">, </w:t>
      </w:r>
      <w:r w:rsidR="007419D6">
        <w:t>2008</w:t>
      </w:r>
      <w:r w:rsidR="001D1F91">
        <w:t>, a Certificate of Public Convenience (C</w:t>
      </w:r>
      <w:r w:rsidR="00230767">
        <w:t>er</w:t>
      </w:r>
      <w:r w:rsidR="007419D6">
        <w:t>tificate) was issued to the Respondent</w:t>
      </w:r>
      <w:r w:rsidR="001D1F91">
        <w:t xml:space="preserve"> at Docket No</w:t>
      </w:r>
      <w:r w:rsidR="00D23374">
        <w:t>s</w:t>
      </w:r>
      <w:r w:rsidR="001D1F91">
        <w:t xml:space="preserve">. </w:t>
      </w:r>
      <w:r w:rsidR="00D23374">
        <w:t xml:space="preserve">A-6410118 and </w:t>
      </w:r>
      <w:r w:rsidR="001D1F91">
        <w:t>A-</w:t>
      </w:r>
      <w:r w:rsidR="007419D6">
        <w:t>2008-2040849</w:t>
      </w:r>
      <w:r w:rsidR="00D23374">
        <w:t xml:space="preserve"> for paratransit service</w:t>
      </w:r>
      <w:r w:rsidR="001D1F91">
        <w:t xml:space="preserve">. </w:t>
      </w:r>
    </w:p>
    <w:p w:rsidR="001D1F91" w:rsidRDefault="001D1F91" w:rsidP="006A5E68">
      <w:pPr>
        <w:pStyle w:val="BodyText2"/>
      </w:pPr>
    </w:p>
    <w:p w:rsidR="00611F3B" w:rsidRDefault="00F643AC" w:rsidP="006A5E68">
      <w:pPr>
        <w:pStyle w:val="BodyText2"/>
      </w:pPr>
      <w:r>
        <w:tab/>
      </w:r>
      <w:r>
        <w:tab/>
      </w:r>
      <w:r w:rsidR="00F404DA">
        <w:t>On September 26</w:t>
      </w:r>
      <w:r w:rsidR="003D4DA7">
        <w:t>, 2012</w:t>
      </w:r>
      <w:r w:rsidR="00DB13B3">
        <w:t xml:space="preserve">, </w:t>
      </w:r>
      <w:r w:rsidR="00F966FA">
        <w:t xml:space="preserve">the </w:t>
      </w:r>
      <w:r w:rsidR="00B02A2A">
        <w:t xml:space="preserve">Commission’s Bureau of </w:t>
      </w:r>
      <w:r w:rsidR="003D4DA7">
        <w:t>Investigation and Enforcement (</w:t>
      </w:r>
      <w:r w:rsidR="00947E1E">
        <w:t>B</w:t>
      </w:r>
      <w:r w:rsidR="003D4DA7">
        <w:t>I&amp;E</w:t>
      </w:r>
      <w:r w:rsidR="00B02A2A">
        <w:t>)</w:t>
      </w:r>
      <w:r w:rsidR="003D4DA7">
        <w:t xml:space="preserve"> </w:t>
      </w:r>
      <w:r w:rsidR="00B02A2A">
        <w:t xml:space="preserve">instituted a Complaint against </w:t>
      </w:r>
      <w:r w:rsidR="00F404DA">
        <w:t>the Respondent</w:t>
      </w:r>
      <w:r w:rsidR="00373425">
        <w:t xml:space="preserve">, alleging that </w:t>
      </w:r>
      <w:r w:rsidR="00F404DA">
        <w:t>he</w:t>
      </w:r>
      <w:r w:rsidR="007224A2">
        <w:t xml:space="preserve"> f</w:t>
      </w:r>
      <w:r w:rsidR="00A46C9C">
        <w:t xml:space="preserve">ailed to maintain </w:t>
      </w:r>
      <w:r w:rsidR="00F404DA">
        <w:t>evidence of bodily injury and property damage liability</w:t>
      </w:r>
      <w:r w:rsidR="00095624">
        <w:t xml:space="preserve"> insurance </w:t>
      </w:r>
      <w:r w:rsidR="00A46C9C">
        <w:t>on file with the Commission, a</w:t>
      </w:r>
      <w:r w:rsidR="00373425">
        <w:t xml:space="preserve"> violation of</w:t>
      </w:r>
      <w:r w:rsidR="00A46C9C">
        <w:t xml:space="preserve"> </w:t>
      </w:r>
      <w:r w:rsidR="00512144">
        <w:t xml:space="preserve">Section 512 </w:t>
      </w:r>
      <w:r w:rsidR="000708E8">
        <w:t xml:space="preserve">of </w:t>
      </w:r>
      <w:r w:rsidR="00A46C9C">
        <w:t>the Public Utility Code (Code)</w:t>
      </w:r>
      <w:r w:rsidR="00A24A13">
        <w:t>,</w:t>
      </w:r>
      <w:r>
        <w:t xml:space="preserve"> 66 </w:t>
      </w:r>
      <w:r w:rsidR="00373425">
        <w:t>Pa. C</w:t>
      </w:r>
      <w:r w:rsidR="002F345A">
        <w:t>.S.</w:t>
      </w:r>
      <w:r w:rsidR="00A33C63">
        <w:t xml:space="preserve"> § </w:t>
      </w:r>
      <w:r w:rsidR="00A46C9C">
        <w:t>512</w:t>
      </w:r>
      <w:r w:rsidR="00512144">
        <w:t>,</w:t>
      </w:r>
      <w:r w:rsidR="00A46C9C">
        <w:t xml:space="preserve"> and our Regulations at</w:t>
      </w:r>
      <w:r w:rsidR="00A33C63">
        <w:t xml:space="preserve"> </w:t>
      </w:r>
      <w:r w:rsidR="00077A8A">
        <w:t>52 Pa. Code §</w:t>
      </w:r>
      <w:r>
        <w:t>§</w:t>
      </w:r>
      <w:r w:rsidR="00077A8A">
        <w:t> 32.2(c)</w:t>
      </w:r>
      <w:r w:rsidR="00A97CE7">
        <w:t>,</w:t>
      </w:r>
      <w:r w:rsidR="00F404DA">
        <w:t> 32.</w:t>
      </w:r>
      <w:r w:rsidR="00A97CE7">
        <w:t>11(a), 32.12(a) or 32.13(a).</w:t>
      </w:r>
      <w:r w:rsidR="00C448B8">
        <w:t xml:space="preserve">  </w:t>
      </w:r>
    </w:p>
    <w:p w:rsidR="00611F3B" w:rsidRDefault="00611F3B" w:rsidP="006A5E68">
      <w:pPr>
        <w:pStyle w:val="BodyText2"/>
      </w:pPr>
    </w:p>
    <w:p w:rsidR="008B079F" w:rsidRDefault="00984441">
      <w:pPr>
        <w:pStyle w:val="BodyText2"/>
      </w:pPr>
      <w:r>
        <w:tab/>
      </w:r>
      <w:r>
        <w:tab/>
        <w:t>The Respondent was duly notified that</w:t>
      </w:r>
      <w:r w:rsidR="00A24A13">
        <w:t>,</w:t>
      </w:r>
      <w:r>
        <w:t xml:space="preserve"> unless its insurer filed evidence of insurance with the Commission and he paid the proposed civil penalty of $500, he was required to file an Answer to the Complaint within twenty days of the date of service of the Complaint.  If an Answer was not filed within twenty days of receipt of the Complaint, </w:t>
      </w:r>
      <w:r w:rsidR="00947E1E">
        <w:t>B</w:t>
      </w:r>
      <w:r>
        <w:t xml:space="preserve">I&amp;E would request the Commission to issue an order that cancelled the Respondent’s Certificate, fined the Respondent $500, ordered such other remedy as deemed appropriate, and imposed an additional fine on the Respondent if its Certificate was cancelled.  </w:t>
      </w:r>
      <w:r w:rsidR="008B079F">
        <w:t>The Respondent did not file an Answer to the Complaint.</w:t>
      </w:r>
    </w:p>
    <w:p w:rsidR="008B079F" w:rsidRDefault="00611F3B" w:rsidP="006A5E68">
      <w:pPr>
        <w:pStyle w:val="BodyText2"/>
      </w:pPr>
      <w:r>
        <w:tab/>
      </w:r>
      <w:r>
        <w:tab/>
      </w:r>
    </w:p>
    <w:p w:rsidR="000B7BA9" w:rsidRDefault="00704167" w:rsidP="006A5E68">
      <w:pPr>
        <w:pStyle w:val="BodyText2"/>
      </w:pPr>
      <w:r>
        <w:tab/>
      </w:r>
      <w:r>
        <w:tab/>
      </w:r>
      <w:r w:rsidR="00A24A13">
        <w:t>T</w:t>
      </w:r>
      <w:r w:rsidR="00D355B5">
        <w:t xml:space="preserve">he </w:t>
      </w:r>
      <w:r w:rsidR="007574EB" w:rsidRPr="007574EB">
        <w:rPr>
          <w:i/>
        </w:rPr>
        <w:t>April</w:t>
      </w:r>
      <w:r w:rsidR="00C51CB7">
        <w:rPr>
          <w:i/>
        </w:rPr>
        <w:t xml:space="preserve"> 201</w:t>
      </w:r>
      <w:r w:rsidR="00D678A6">
        <w:rPr>
          <w:i/>
        </w:rPr>
        <w:t>3</w:t>
      </w:r>
      <w:r w:rsidRPr="00704167">
        <w:rPr>
          <w:i/>
        </w:rPr>
        <w:t xml:space="preserve"> Secretarial Letter</w:t>
      </w:r>
      <w:r w:rsidR="00E32FBF">
        <w:t xml:space="preserve"> noted that</w:t>
      </w:r>
      <w:r w:rsidR="00D678A6">
        <w:t xml:space="preserve"> </w:t>
      </w:r>
      <w:r w:rsidR="007574EB">
        <w:t>the Respondent</w:t>
      </w:r>
      <w:r w:rsidR="00D678A6">
        <w:t xml:space="preserve"> had failed to pay the fine and/or to have its insurer fil</w:t>
      </w:r>
      <w:r w:rsidR="007574EB">
        <w:t xml:space="preserve">e evidence of </w:t>
      </w:r>
      <w:r w:rsidR="00D678A6">
        <w:t>insurance with the Commission.</w:t>
      </w:r>
      <w:r w:rsidR="00207465">
        <w:t xml:space="preserve">  </w:t>
      </w:r>
      <w:r w:rsidR="00D678A6">
        <w:t>T</w:t>
      </w:r>
      <w:r w:rsidR="0055336B">
        <w:t xml:space="preserve">he allegations of the Complaint were deemed admitted and </w:t>
      </w:r>
      <w:r w:rsidR="007574EB">
        <w:t>the Respondent</w:t>
      </w:r>
      <w:r w:rsidR="00205B2F">
        <w:t xml:space="preserve"> </w:t>
      </w:r>
      <w:r w:rsidR="0055336B">
        <w:t>was directed to pay a civil penalty of $500</w:t>
      </w:r>
      <w:r w:rsidR="00CD1CF5">
        <w:t xml:space="preserve"> </w:t>
      </w:r>
      <w:r w:rsidR="007574EB">
        <w:t xml:space="preserve">for failure to maintain evidence of insurance on file </w:t>
      </w:r>
      <w:r w:rsidR="00A24A13">
        <w:t>with</w:t>
      </w:r>
      <w:r w:rsidR="00CD1CF5">
        <w:t xml:space="preserve"> the Commission.</w:t>
      </w:r>
      <w:r w:rsidR="00207465">
        <w:t xml:space="preserve">  </w:t>
      </w:r>
      <w:r w:rsidR="007574EB">
        <w:t>The Respondent was also assessed an additional civil penalty of $100</w:t>
      </w:r>
      <w:r w:rsidR="00892814">
        <w:t xml:space="preserve"> for failure to file an Answer to the Complaint.  </w:t>
      </w:r>
      <w:r w:rsidR="00207465">
        <w:t>Additionally, the Respondent’s Certificate was cancelled.</w:t>
      </w:r>
      <w:r w:rsidR="00CD1CF5">
        <w:t xml:space="preserve">  </w:t>
      </w:r>
    </w:p>
    <w:p w:rsidR="00CD1CF5" w:rsidRDefault="00CD1CF5" w:rsidP="006A5E68">
      <w:pPr>
        <w:pStyle w:val="BodyText2"/>
      </w:pPr>
      <w:r>
        <w:lastRenderedPageBreak/>
        <w:tab/>
      </w:r>
      <w:r>
        <w:tab/>
        <w:t xml:space="preserve">The instant </w:t>
      </w:r>
      <w:r w:rsidR="00205B2F">
        <w:t>Petition</w:t>
      </w:r>
      <w:r w:rsidR="00362547">
        <w:t xml:space="preserve"> was filed as above noted.  </w:t>
      </w:r>
      <w:r>
        <w:t xml:space="preserve">No response to the </w:t>
      </w:r>
      <w:r w:rsidR="00205B2F">
        <w:t>Petition</w:t>
      </w:r>
      <w:r>
        <w:t xml:space="preserve"> has been </w:t>
      </w:r>
      <w:r w:rsidR="00BB6BCB">
        <w:t>filed</w:t>
      </w:r>
      <w:r>
        <w:t>.</w:t>
      </w:r>
    </w:p>
    <w:p w:rsidR="00133179" w:rsidRDefault="006C7CAF" w:rsidP="006A5E68">
      <w:pPr>
        <w:pStyle w:val="BodyText2"/>
      </w:pPr>
      <w:r>
        <w:tab/>
      </w:r>
      <w:r>
        <w:tab/>
      </w:r>
      <w:r w:rsidR="00133179">
        <w:tab/>
      </w:r>
      <w:r w:rsidR="00133179">
        <w:tab/>
      </w:r>
    </w:p>
    <w:p w:rsidR="00A37DE3" w:rsidRPr="00196795" w:rsidRDefault="00C82421" w:rsidP="00A57B3F">
      <w:pPr>
        <w:keepNext/>
        <w:tabs>
          <w:tab w:val="center" w:pos="4680"/>
        </w:tabs>
        <w:suppressAutoHyphens/>
        <w:spacing w:line="360" w:lineRule="auto"/>
      </w:pPr>
      <w:r w:rsidRPr="00DC79A9">
        <w:tab/>
      </w:r>
      <w:r w:rsidR="00A37DE3" w:rsidRPr="00196795">
        <w:rPr>
          <w:b/>
        </w:rPr>
        <w:t>Discussion</w:t>
      </w:r>
    </w:p>
    <w:p w:rsidR="006F5D48" w:rsidRDefault="006F5D48">
      <w:pPr>
        <w:keepNext/>
        <w:tabs>
          <w:tab w:val="left" w:pos="-720"/>
        </w:tabs>
        <w:suppressAutoHyphens/>
        <w:spacing w:line="360" w:lineRule="auto"/>
      </w:pPr>
    </w:p>
    <w:p w:rsidR="00D4281F" w:rsidRDefault="00510F51" w:rsidP="00D4281F">
      <w:pPr>
        <w:spacing w:line="360" w:lineRule="auto"/>
      </w:pPr>
      <w:r w:rsidRPr="00DC79A9">
        <w:tab/>
      </w:r>
      <w:r w:rsidRPr="00DC79A9">
        <w:tab/>
      </w:r>
      <w:r w:rsidR="00715B92">
        <w:t xml:space="preserve">In considering this </w:t>
      </w:r>
      <w:r w:rsidR="00045092">
        <w:t xml:space="preserve">Petition for </w:t>
      </w:r>
      <w:r w:rsidR="00715B92">
        <w:t>Appeal from Staff Action</w:t>
      </w:r>
      <w:r w:rsidR="008F1A97">
        <w:t xml:space="preserve">, we are reminded that we are not required to consider expressly or at great length each and every contention raised by a party to our proceedings.  </w:t>
      </w:r>
      <w:hyperlink r:id="rId9" w:history="1">
        <w:r w:rsidR="00D4281F">
          <w:rPr>
            <w:rStyle w:val="Emphasis"/>
            <w:color w:val="000000"/>
          </w:rPr>
          <w:t>University of Pennsyl</w:t>
        </w:r>
        <w:r w:rsidR="00D4281F">
          <w:rPr>
            <w:rStyle w:val="Emphasis"/>
            <w:color w:val="000000"/>
          </w:rPr>
          <w:softHyphen/>
          <w:t>vania v. Pa. PUC</w:t>
        </w:r>
        <w:r w:rsidR="00D4281F" w:rsidRPr="00D4281F">
          <w:rPr>
            <w:rStyle w:val="Hyperlink"/>
            <w:color w:val="000000"/>
            <w:u w:val="none"/>
          </w:rPr>
          <w:t>, 485 A.2d 1217 (Pa. Cmwlth. 1984).</w:t>
        </w:r>
      </w:hyperlink>
      <w:r w:rsidR="00D816BC">
        <w:rPr>
          <w:rStyle w:val="Hyperlink"/>
          <w:color w:val="000000"/>
          <w:u w:val="none"/>
        </w:rPr>
        <w:t xml:space="preserve">  Any argument that is not specifically addressed herein shall be deemed to have been duly considered and denied without further discussion.</w:t>
      </w:r>
      <w:r w:rsidR="008F1A97">
        <w:t xml:space="preserve">  </w:t>
      </w:r>
    </w:p>
    <w:p w:rsidR="00D4281F" w:rsidRDefault="00D4281F" w:rsidP="00D4281F">
      <w:pPr>
        <w:suppressAutoHyphens/>
        <w:spacing w:line="360" w:lineRule="auto"/>
      </w:pPr>
    </w:p>
    <w:p w:rsidR="005819CF" w:rsidRDefault="005819CF" w:rsidP="00D4281F">
      <w:pPr>
        <w:suppressAutoHyphens/>
        <w:spacing w:line="360" w:lineRule="auto"/>
        <w:ind w:firstLine="1440"/>
      </w:pPr>
      <w:r>
        <w:t xml:space="preserve">Appeals from Staff Action are governed by </w:t>
      </w:r>
      <w:r w:rsidRPr="00956E1A">
        <w:t xml:space="preserve">Section 5.44(a) of the Commission’s Rules of Administrative Practice and Procedure, 52 Pa. Code </w:t>
      </w:r>
    </w:p>
    <w:p w:rsidR="00D4281F" w:rsidRDefault="005819CF" w:rsidP="00E848C7">
      <w:pPr>
        <w:suppressAutoHyphens/>
        <w:spacing w:line="360" w:lineRule="auto"/>
      </w:pPr>
      <w:r w:rsidRPr="00956E1A">
        <w:t>§ 5.44(a)</w:t>
      </w:r>
      <w:r w:rsidR="00147797">
        <w:t xml:space="preserve">, </w:t>
      </w:r>
      <w:r>
        <w:t xml:space="preserve">which </w:t>
      </w:r>
      <w:r w:rsidR="006B45DB">
        <w:t>provides th</w:t>
      </w:r>
      <w:r>
        <w:t>e following</w:t>
      </w:r>
      <w:r w:rsidR="006B45DB">
        <w:t>:</w:t>
      </w:r>
    </w:p>
    <w:p w:rsidR="007C719B" w:rsidRDefault="007C719B">
      <w:pPr>
        <w:suppressAutoHyphens/>
        <w:spacing w:line="360" w:lineRule="auto"/>
        <w:ind w:firstLine="1440"/>
      </w:pPr>
    </w:p>
    <w:p w:rsidR="00D4281F" w:rsidRDefault="00D94EAB" w:rsidP="00D4281F">
      <w:pPr>
        <w:suppressAutoHyphens/>
        <w:ind w:left="1440" w:right="1440"/>
      </w:pPr>
      <w:r>
        <w:t>Actions taken by staff, other than a</w:t>
      </w:r>
      <w:r w:rsidR="00317171">
        <w:t xml:space="preserve"> presiding officer, under autho</w:t>
      </w:r>
      <w:r>
        <w:t>rity delegated by the Commission, will be deemed to be the final action of the Commission unless appealed to the Commission within 20 days after service of notice of the action, unless a different time period is specified in this chapter or in the act.</w:t>
      </w:r>
    </w:p>
    <w:p w:rsidR="007C719B" w:rsidRDefault="007C719B">
      <w:pPr>
        <w:suppressAutoHyphens/>
        <w:spacing w:line="360" w:lineRule="auto"/>
        <w:ind w:left="1440" w:right="1440"/>
      </w:pPr>
    </w:p>
    <w:p w:rsidR="00C556D4" w:rsidRDefault="00476458" w:rsidP="00C556D4">
      <w:pPr>
        <w:pStyle w:val="BodyText3"/>
        <w:tabs>
          <w:tab w:val="left" w:pos="1440"/>
        </w:tabs>
        <w:spacing w:after="0" w:line="360" w:lineRule="auto"/>
        <w:rPr>
          <w:sz w:val="26"/>
          <w:szCs w:val="26"/>
        </w:rPr>
      </w:pPr>
      <w:r w:rsidRPr="006B192B">
        <w:rPr>
          <w:sz w:val="26"/>
          <w:szCs w:val="26"/>
        </w:rPr>
        <w:t>Courts have held that “[a] litigant’s burden of proof before administrative tribunals as well as before most civil proceedings is satisfied by establishing a preponderance of evidenc</w:t>
      </w:r>
      <w:r w:rsidR="00C556D4" w:rsidRPr="00C556D4">
        <w:rPr>
          <w:sz w:val="26"/>
          <w:szCs w:val="26"/>
        </w:rPr>
        <w:t>e</w:t>
      </w:r>
      <w:r w:rsidR="00C556D4">
        <w:t xml:space="preserve"> </w:t>
      </w:r>
      <w:r w:rsidR="00C556D4" w:rsidRPr="006B192B">
        <w:rPr>
          <w:sz w:val="26"/>
          <w:szCs w:val="26"/>
        </w:rPr>
        <w:t xml:space="preserve">which is substantial and legally credible.”  </w:t>
      </w:r>
      <w:r w:rsidR="00C556D4" w:rsidRPr="006B192B">
        <w:rPr>
          <w:i/>
          <w:sz w:val="26"/>
          <w:szCs w:val="26"/>
        </w:rPr>
        <w:t>Samuel J. Lansberry, Inc. v. P</w:t>
      </w:r>
      <w:r w:rsidR="00C556D4">
        <w:rPr>
          <w:i/>
          <w:sz w:val="26"/>
          <w:szCs w:val="26"/>
        </w:rPr>
        <w:t>a.</w:t>
      </w:r>
      <w:r w:rsidR="00C556D4" w:rsidRPr="006B192B">
        <w:rPr>
          <w:i/>
          <w:sz w:val="26"/>
          <w:szCs w:val="26"/>
        </w:rPr>
        <w:t xml:space="preserve"> PUC</w:t>
      </w:r>
      <w:r w:rsidR="00C556D4">
        <w:rPr>
          <w:sz w:val="26"/>
          <w:szCs w:val="26"/>
        </w:rPr>
        <w:t>, 578 A.2d 600, 602</w:t>
      </w:r>
      <w:r w:rsidR="00C556D4" w:rsidRPr="006B192B">
        <w:rPr>
          <w:sz w:val="26"/>
          <w:szCs w:val="26"/>
        </w:rPr>
        <w:t xml:space="preserve"> (Pa. Cmwlth. 1990).  Additionally, Section 332(a) of the Code, 66 Pa. C.S. §</w:t>
      </w:r>
      <w:r w:rsidR="00C556D4">
        <w:rPr>
          <w:sz w:val="26"/>
          <w:szCs w:val="26"/>
        </w:rPr>
        <w:t xml:space="preserve"> </w:t>
      </w:r>
      <w:r w:rsidR="00C556D4" w:rsidRPr="006B192B">
        <w:rPr>
          <w:sz w:val="26"/>
          <w:szCs w:val="26"/>
        </w:rPr>
        <w:t xml:space="preserve">332(a), provides that the party seeking a rule or order from the Commission has the burden of proof in that proceeding. </w:t>
      </w:r>
    </w:p>
    <w:p w:rsidR="00003369" w:rsidRDefault="00F913E6" w:rsidP="00BF134E">
      <w:pPr>
        <w:suppressAutoHyphens/>
        <w:spacing w:line="360" w:lineRule="auto"/>
      </w:pPr>
      <w:r>
        <w:t xml:space="preserve"> </w:t>
      </w:r>
    </w:p>
    <w:p w:rsidR="00003369" w:rsidRPr="00003369" w:rsidRDefault="00003369" w:rsidP="00F145F0">
      <w:pPr>
        <w:keepNext/>
        <w:suppressAutoHyphens/>
        <w:spacing w:after="360" w:line="360" w:lineRule="auto"/>
        <w:rPr>
          <w:b/>
        </w:rPr>
      </w:pPr>
      <w:r w:rsidRPr="00003369">
        <w:rPr>
          <w:b/>
        </w:rPr>
        <w:lastRenderedPageBreak/>
        <w:t>The Petition</w:t>
      </w:r>
    </w:p>
    <w:p w:rsidR="00011BF2" w:rsidRDefault="00AA5BF3" w:rsidP="00AA5BF3">
      <w:pPr>
        <w:suppressAutoHyphens/>
        <w:spacing w:after="360" w:line="360" w:lineRule="auto"/>
        <w:ind w:firstLine="720"/>
      </w:pPr>
      <w:r>
        <w:t xml:space="preserve">          </w:t>
      </w:r>
      <w:r w:rsidR="00F145F0">
        <w:t xml:space="preserve"> </w:t>
      </w:r>
      <w:r>
        <w:t xml:space="preserve">The Petition was submitted by an attorney on behalf of </w:t>
      </w:r>
      <w:r w:rsidR="003939D9">
        <w:t>Mr. King</w:t>
      </w:r>
      <w:r>
        <w:t>.  In the Petition, the attorney avers</w:t>
      </w:r>
      <w:r w:rsidR="003939D9">
        <w:t xml:space="preserve"> that Mr. King</w:t>
      </w:r>
      <w:r>
        <w:t xml:space="preserve"> is no longer actively pr</w:t>
      </w:r>
      <w:r w:rsidR="003939D9">
        <w:t>oviding transportation services</w:t>
      </w:r>
      <w:r w:rsidR="004B2EEC">
        <w:t xml:space="preserve">.  </w:t>
      </w:r>
      <w:r w:rsidR="00011BF2">
        <w:t>As such, according to the attorney, insurance coverage is no longer required.   Petition at 1.</w:t>
      </w:r>
    </w:p>
    <w:p w:rsidR="00011BF2" w:rsidRDefault="004B2EEC" w:rsidP="00BF134E">
      <w:pPr>
        <w:suppressAutoHyphens/>
        <w:spacing w:after="360" w:line="360" w:lineRule="auto"/>
        <w:ind w:firstLine="1440"/>
      </w:pPr>
      <w:r>
        <w:t xml:space="preserve">Counsel alleges that both he and </w:t>
      </w:r>
      <w:r w:rsidR="003939D9">
        <w:t>Mr. King</w:t>
      </w:r>
      <w:r w:rsidR="00AA5BF3">
        <w:t xml:space="preserve"> informed the Commission</w:t>
      </w:r>
      <w:r>
        <w:t>, in writing and orally, that Mr. King is no longer providing transportation services</w:t>
      </w:r>
      <w:r w:rsidR="00AA5BF3">
        <w:t>.</w:t>
      </w:r>
      <w:r>
        <w:t xml:space="preserve">  Specifically, Counsel states that Mr. King notified the Commission in writing during 2012 that he was no longer providing service.</w:t>
      </w:r>
      <w:r w:rsidR="003939D9">
        <w:t xml:space="preserve"> </w:t>
      </w:r>
      <w:r>
        <w:t xml:space="preserve"> </w:t>
      </w:r>
      <w:r w:rsidR="003939D9" w:rsidRPr="003939D9">
        <w:rPr>
          <w:i/>
        </w:rPr>
        <w:t>Id.</w:t>
      </w:r>
      <w:r w:rsidR="003939D9">
        <w:t xml:space="preserve"> </w:t>
      </w:r>
      <w:r w:rsidR="00011BF2">
        <w:t xml:space="preserve"> The attorney also points out that, if Mr. King saw the Complaint herein, he deemed that no response was necessary since he had previously responded to correspondence from the Commission regarding the cessation of his business.  </w:t>
      </w:r>
    </w:p>
    <w:p w:rsidR="0026504D" w:rsidRDefault="003939D9" w:rsidP="00BF134E">
      <w:pPr>
        <w:suppressAutoHyphens/>
        <w:spacing w:line="360" w:lineRule="auto"/>
        <w:ind w:firstLine="1440"/>
      </w:pPr>
      <w:r>
        <w:t xml:space="preserve">In light of the above, the Petition requests that the civil penalty imposed on Mr. King per the </w:t>
      </w:r>
      <w:r w:rsidRPr="003939D9">
        <w:rPr>
          <w:i/>
        </w:rPr>
        <w:t>April 2013 Secretarial Letter</w:t>
      </w:r>
      <w:r w:rsidR="00F145F0">
        <w:t xml:space="preserve"> be waived.</w:t>
      </w:r>
      <w:r w:rsidR="006F7AD9">
        <w:t xml:space="preserve">  </w:t>
      </w:r>
      <w:r w:rsidR="006F7AD9" w:rsidRPr="006F7AD9">
        <w:rPr>
          <w:i/>
        </w:rPr>
        <w:t>Id.</w:t>
      </w:r>
      <w:r w:rsidR="006F7AD9">
        <w:t xml:space="preserve"> </w:t>
      </w:r>
    </w:p>
    <w:p w:rsidR="006F7AD9" w:rsidRDefault="006F7AD9" w:rsidP="00BF134E">
      <w:pPr>
        <w:suppressAutoHyphens/>
        <w:spacing w:line="360" w:lineRule="auto"/>
        <w:ind w:firstLine="1440"/>
      </w:pPr>
      <w:r>
        <w:t xml:space="preserve">   </w:t>
      </w:r>
    </w:p>
    <w:p w:rsidR="00003369" w:rsidRPr="00003369" w:rsidRDefault="00003369" w:rsidP="00BF134E">
      <w:pPr>
        <w:suppressAutoHyphens/>
        <w:spacing w:line="360" w:lineRule="auto"/>
        <w:rPr>
          <w:b/>
        </w:rPr>
      </w:pPr>
      <w:r w:rsidRPr="00003369">
        <w:rPr>
          <w:b/>
        </w:rPr>
        <w:t>Disposition</w:t>
      </w:r>
    </w:p>
    <w:p w:rsidR="0026504D" w:rsidRDefault="0026504D" w:rsidP="00BF134E">
      <w:pPr>
        <w:suppressAutoHyphens/>
        <w:spacing w:line="360" w:lineRule="auto"/>
      </w:pPr>
    </w:p>
    <w:p w:rsidR="00BA07FC" w:rsidRDefault="0026504D" w:rsidP="00BF134E">
      <w:pPr>
        <w:suppressAutoHyphens/>
        <w:spacing w:line="360" w:lineRule="auto"/>
        <w:ind w:firstLine="1440"/>
      </w:pPr>
      <w:r>
        <w:t>We begin by noting that Section 1102</w:t>
      </w:r>
      <w:r w:rsidR="00524F9D">
        <w:t>(a)(2)</w:t>
      </w:r>
      <w:r>
        <w:t xml:space="preserve"> of the Code</w:t>
      </w:r>
      <w:r w:rsidR="00524F9D">
        <w:t xml:space="preserve"> requires that the Commission issue a certificate of public convenience before a public utility may abandon or surrender service, in whole or in part.  We have reviewed our files and find no </w:t>
      </w:r>
      <w:r w:rsidR="00BA07FC">
        <w:t>certificate of public convenience</w:t>
      </w:r>
      <w:r w:rsidR="00524F9D">
        <w:t xml:space="preserve"> authorizing the Respondent to abandon or surrender service.  </w:t>
      </w:r>
    </w:p>
    <w:p w:rsidR="00BA07FC" w:rsidRDefault="00BA07FC" w:rsidP="00BF134E">
      <w:pPr>
        <w:suppressAutoHyphens/>
        <w:spacing w:line="360" w:lineRule="auto"/>
        <w:ind w:firstLine="1440"/>
      </w:pPr>
    </w:p>
    <w:p w:rsidR="00BA07FC" w:rsidRDefault="00524F9D" w:rsidP="00BF134E">
      <w:pPr>
        <w:suppressAutoHyphens/>
        <w:spacing w:line="360" w:lineRule="auto"/>
        <w:ind w:firstLine="1440"/>
      </w:pPr>
      <w:r>
        <w:t xml:space="preserve">The Respondent’s Certificate was cancelled as a result of the </w:t>
      </w:r>
      <w:r w:rsidRPr="003939D9">
        <w:rPr>
          <w:i/>
        </w:rPr>
        <w:t>April 2013 Secretarial Letter</w:t>
      </w:r>
      <w:r>
        <w:rPr>
          <w:i/>
        </w:rPr>
        <w:t>.</w:t>
      </w:r>
      <w:r>
        <w:t xml:space="preserve">  </w:t>
      </w:r>
      <w:r w:rsidR="002049A9">
        <w:t xml:space="preserve">The Petition, however, does not seek reinstatement of Mr. King’s Certificate.  It merely seeks a waiver of the $600 civil penalty imposed by the </w:t>
      </w:r>
      <w:r w:rsidR="002049A9" w:rsidRPr="003939D9">
        <w:rPr>
          <w:i/>
        </w:rPr>
        <w:t>April 2013 Secretarial Letter</w:t>
      </w:r>
      <w:r w:rsidR="002049A9">
        <w:rPr>
          <w:i/>
        </w:rPr>
        <w:t xml:space="preserve"> </w:t>
      </w:r>
      <w:r w:rsidR="002049A9">
        <w:t xml:space="preserve">because (1) Mr. King did not believe he needed to maintain evidence </w:t>
      </w:r>
      <w:r w:rsidR="002049A9">
        <w:lastRenderedPageBreak/>
        <w:t xml:space="preserve">of liability insurance on file with the Commission, and (2) Mr. King did not believe he needed to respond to the Commission’s Complaint in this proceeding.  </w:t>
      </w:r>
    </w:p>
    <w:p w:rsidR="00BA07FC" w:rsidRDefault="00BA07FC" w:rsidP="00BF134E">
      <w:pPr>
        <w:suppressAutoHyphens/>
        <w:spacing w:line="360" w:lineRule="auto"/>
        <w:ind w:firstLine="1440"/>
      </w:pPr>
    </w:p>
    <w:p w:rsidR="002049A9" w:rsidRDefault="00E356BD" w:rsidP="00BF134E">
      <w:pPr>
        <w:suppressAutoHyphens/>
        <w:spacing w:line="360" w:lineRule="auto"/>
        <w:ind w:firstLine="1440"/>
        <w:rPr>
          <w:i/>
        </w:rPr>
      </w:pPr>
      <w:r>
        <w:t xml:space="preserve">The Petition alleges that both Mr. King and his counsel notified the Commission that he had stopped providing service.  In this situation, the Commission’s standard operating procedure is to notify the utility that it must file an application to abandon service.  For reasons that are not clear from this record, no such application was filed.  Nevertheless, on the facts of this case, we believe it would be unduly harsh to impose </w:t>
      </w:r>
      <w:r w:rsidR="00683144">
        <w:t xml:space="preserve">civil penalties totaling </w:t>
      </w:r>
      <w:r>
        <w:t>$600 for failing to maintain evidence of insurance on file with the Commission</w:t>
      </w:r>
      <w:r w:rsidR="00683144">
        <w:t xml:space="preserve"> and failing to file an Answer to the Complaint</w:t>
      </w:r>
      <w:r>
        <w:t xml:space="preserve">.  We will therefore </w:t>
      </w:r>
      <w:r w:rsidR="002049A9">
        <w:t xml:space="preserve">grant the </w:t>
      </w:r>
      <w:r>
        <w:t xml:space="preserve">Appeal from Staff Action and </w:t>
      </w:r>
      <w:r w:rsidR="002049A9">
        <w:t xml:space="preserve">waive the civil penalties imposed by the </w:t>
      </w:r>
      <w:r w:rsidR="002049A9" w:rsidRPr="003939D9">
        <w:rPr>
          <w:i/>
        </w:rPr>
        <w:t>April 2013 Secretarial Letter</w:t>
      </w:r>
      <w:r w:rsidR="002049A9">
        <w:rPr>
          <w:i/>
        </w:rPr>
        <w:t>.</w:t>
      </w:r>
    </w:p>
    <w:p w:rsidR="002049A9" w:rsidRPr="002049A9" w:rsidRDefault="002049A9" w:rsidP="00BF134E">
      <w:pPr>
        <w:suppressAutoHyphens/>
        <w:spacing w:line="360" w:lineRule="auto"/>
        <w:ind w:firstLine="1440"/>
      </w:pPr>
    </w:p>
    <w:p w:rsidR="00D4281F" w:rsidRPr="00D4281F" w:rsidRDefault="00E85855" w:rsidP="00D4281F">
      <w:pPr>
        <w:suppressAutoHyphens/>
        <w:spacing w:line="360" w:lineRule="auto"/>
        <w:jc w:val="center"/>
        <w:rPr>
          <w:b/>
        </w:rPr>
      </w:pPr>
      <w:r>
        <w:rPr>
          <w:b/>
        </w:rPr>
        <w:t>Conclusion</w:t>
      </w:r>
    </w:p>
    <w:p w:rsidR="007C719B" w:rsidRDefault="007C719B">
      <w:pPr>
        <w:suppressAutoHyphens/>
        <w:spacing w:line="360" w:lineRule="auto"/>
        <w:ind w:firstLine="1440"/>
      </w:pPr>
    </w:p>
    <w:p w:rsidR="006556BD" w:rsidRDefault="00E85855" w:rsidP="00D4281F">
      <w:pPr>
        <w:suppressAutoHyphens/>
        <w:spacing w:after="360" w:line="360" w:lineRule="auto"/>
        <w:ind w:firstLine="1440"/>
      </w:pPr>
      <w:r>
        <w:t xml:space="preserve">For the reasons set forth above, we will </w:t>
      </w:r>
      <w:r w:rsidR="007B7A32">
        <w:t>grant</w:t>
      </w:r>
      <w:r w:rsidR="001A15CF">
        <w:t xml:space="preserve"> the </w:t>
      </w:r>
      <w:r w:rsidR="00A033A3">
        <w:t>instant</w:t>
      </w:r>
      <w:r>
        <w:t xml:space="preserve"> </w:t>
      </w:r>
      <w:r w:rsidR="008B330E">
        <w:t>Petition</w:t>
      </w:r>
      <w:r w:rsidR="00C1112B">
        <w:t xml:space="preserve"> and waive the civil penalties set forth in the </w:t>
      </w:r>
      <w:r w:rsidR="00C1112B" w:rsidRPr="00514F26">
        <w:rPr>
          <w:i/>
        </w:rPr>
        <w:t>April 2013 Secretarial Letter</w:t>
      </w:r>
      <w:r w:rsidR="001A15CF">
        <w:t>, consistent with this Opinion and Order</w:t>
      </w:r>
      <w:r w:rsidR="00A37DE3" w:rsidRPr="00DC79A9">
        <w:t xml:space="preserve">; </w:t>
      </w:r>
      <w:r w:rsidR="00A37DE3" w:rsidRPr="00DC79A9">
        <w:rPr>
          <w:b/>
        </w:rPr>
        <w:t>THEREFORE,</w:t>
      </w:r>
    </w:p>
    <w:p w:rsidR="00E2728C" w:rsidRDefault="00A37DE3" w:rsidP="00A033A3">
      <w:pPr>
        <w:tabs>
          <w:tab w:val="left" w:pos="-720"/>
        </w:tabs>
        <w:suppressAutoHyphens/>
        <w:spacing w:line="360" w:lineRule="auto"/>
        <w:rPr>
          <w:b/>
        </w:rPr>
      </w:pPr>
      <w:r w:rsidRPr="00DC79A9">
        <w:rPr>
          <w:b/>
        </w:rPr>
        <w:tab/>
      </w:r>
      <w:r w:rsidRPr="00DC79A9">
        <w:rPr>
          <w:b/>
        </w:rPr>
        <w:tab/>
        <w:t>IT IS ORDERED:</w:t>
      </w:r>
      <w:r w:rsidR="00903947">
        <w:rPr>
          <w:b/>
        </w:rPr>
        <w:t xml:space="preserve">  </w:t>
      </w:r>
    </w:p>
    <w:p w:rsidR="00E2728C" w:rsidRDefault="00E2728C" w:rsidP="00A57B3F">
      <w:pPr>
        <w:tabs>
          <w:tab w:val="left" w:pos="-720"/>
        </w:tabs>
        <w:suppressAutoHyphens/>
        <w:spacing w:line="360" w:lineRule="auto"/>
        <w:rPr>
          <w:b/>
        </w:rPr>
      </w:pPr>
    </w:p>
    <w:p w:rsidR="001974F7" w:rsidRPr="00903947" w:rsidRDefault="00E2728C" w:rsidP="00A57B3F">
      <w:pPr>
        <w:tabs>
          <w:tab w:val="left" w:pos="-720"/>
        </w:tabs>
        <w:suppressAutoHyphens/>
        <w:spacing w:line="360" w:lineRule="auto"/>
        <w:rPr>
          <w:b/>
        </w:rPr>
      </w:pPr>
      <w:r>
        <w:tab/>
      </w:r>
      <w:r>
        <w:tab/>
        <w:t>1.</w:t>
      </w:r>
      <w:r>
        <w:tab/>
      </w:r>
      <w:r w:rsidR="003D2931" w:rsidRPr="00DC79A9">
        <w:t xml:space="preserve">That the </w:t>
      </w:r>
      <w:r w:rsidR="008B330E">
        <w:t xml:space="preserve">Petition for </w:t>
      </w:r>
      <w:r w:rsidR="00DE46F1">
        <w:t>Appeal from Staff Action</w:t>
      </w:r>
      <w:r w:rsidR="00DD1225">
        <w:t xml:space="preserve"> </w:t>
      </w:r>
      <w:r w:rsidR="003D2931" w:rsidRPr="00DC79A9">
        <w:t xml:space="preserve">filed by </w:t>
      </w:r>
      <w:r w:rsidR="006556BD">
        <w:t>John A. King</w:t>
      </w:r>
      <w:r w:rsidR="00073AA5">
        <w:t xml:space="preserve"> on </w:t>
      </w:r>
      <w:r w:rsidR="006556BD">
        <w:t>April 15</w:t>
      </w:r>
      <w:r w:rsidR="00531C11">
        <w:t>, 2013</w:t>
      </w:r>
      <w:r w:rsidR="00073AA5">
        <w:t>,</w:t>
      </w:r>
      <w:r w:rsidR="00F61E3D" w:rsidRPr="00DC79A9">
        <w:t xml:space="preserve"> </w:t>
      </w:r>
      <w:r w:rsidR="00DD1225">
        <w:t xml:space="preserve">is </w:t>
      </w:r>
      <w:r w:rsidR="006556BD">
        <w:t>granted</w:t>
      </w:r>
      <w:r w:rsidR="00F25077">
        <w:t>.</w:t>
      </w:r>
    </w:p>
    <w:p w:rsidR="00394692" w:rsidRDefault="00394692" w:rsidP="00A57B3F">
      <w:pPr>
        <w:tabs>
          <w:tab w:val="left" w:pos="-720"/>
        </w:tabs>
        <w:suppressAutoHyphens/>
        <w:spacing w:line="360" w:lineRule="auto"/>
      </w:pPr>
    </w:p>
    <w:p w:rsidR="0035493E" w:rsidRDefault="003C62A4" w:rsidP="006556BD">
      <w:pPr>
        <w:tabs>
          <w:tab w:val="left" w:pos="-720"/>
        </w:tabs>
        <w:suppressAutoHyphens/>
        <w:spacing w:line="360" w:lineRule="auto"/>
      </w:pPr>
      <w:r>
        <w:tab/>
      </w:r>
      <w:r>
        <w:tab/>
        <w:t>2.</w:t>
      </w:r>
      <w:r w:rsidR="0035493E" w:rsidRPr="0035493E">
        <w:t xml:space="preserve"> </w:t>
      </w:r>
      <w:r w:rsidR="0035493E">
        <w:tab/>
      </w:r>
      <w:r w:rsidR="0035493E" w:rsidRPr="00DC79A9">
        <w:t>That</w:t>
      </w:r>
      <w:r w:rsidR="001A15CF">
        <w:t xml:space="preserve"> </w:t>
      </w:r>
      <w:r w:rsidR="006556BD">
        <w:t xml:space="preserve">the </w:t>
      </w:r>
      <w:r w:rsidR="006A7955">
        <w:t xml:space="preserve">civil penalties imposed by the </w:t>
      </w:r>
      <w:r w:rsidR="006556BD">
        <w:t xml:space="preserve">Secretarial Letter issued herein on April 9, 2013, </w:t>
      </w:r>
      <w:r w:rsidR="006A7955">
        <w:t xml:space="preserve">are hereby waived.  </w:t>
      </w:r>
    </w:p>
    <w:p w:rsidR="0035493E" w:rsidRDefault="0035493E" w:rsidP="0035493E">
      <w:pPr>
        <w:tabs>
          <w:tab w:val="left" w:pos="-720"/>
        </w:tabs>
        <w:suppressAutoHyphens/>
        <w:spacing w:line="360" w:lineRule="auto"/>
      </w:pPr>
    </w:p>
    <w:p w:rsidR="002C2621" w:rsidRDefault="002C2621" w:rsidP="0035493E">
      <w:pPr>
        <w:tabs>
          <w:tab w:val="left" w:pos="-720"/>
        </w:tabs>
        <w:suppressAutoHyphens/>
        <w:spacing w:line="360" w:lineRule="auto"/>
      </w:pPr>
      <w:r>
        <w:tab/>
      </w:r>
      <w:r>
        <w:tab/>
        <w:t>3.</w:t>
      </w:r>
      <w:r>
        <w:tab/>
        <w:t>That a copy of this Opinion and Order be served upon the Financial and Assessment Chief, Office of Administrative Services.</w:t>
      </w:r>
    </w:p>
    <w:p w:rsidR="00E04E59" w:rsidRDefault="002C2621" w:rsidP="00E04E59">
      <w:pPr>
        <w:tabs>
          <w:tab w:val="left" w:pos="-720"/>
        </w:tabs>
        <w:suppressAutoHyphens/>
        <w:spacing w:line="360" w:lineRule="auto"/>
      </w:pPr>
      <w:r>
        <w:lastRenderedPageBreak/>
        <w:tab/>
      </w:r>
      <w:r>
        <w:tab/>
        <w:t>4</w:t>
      </w:r>
      <w:r w:rsidR="00E04E59">
        <w:t>.</w:t>
      </w:r>
      <w:r w:rsidR="00E04E59">
        <w:tab/>
        <w:t xml:space="preserve">That </w:t>
      </w:r>
      <w:r w:rsidR="00B37E9F">
        <w:t>the</w:t>
      </w:r>
      <w:r w:rsidR="006A7955">
        <w:t xml:space="preserve"> proceedings</w:t>
      </w:r>
      <w:r w:rsidR="00531C11">
        <w:t xml:space="preserve"> at Dock</w:t>
      </w:r>
      <w:r w:rsidR="007B7A32">
        <w:t>et No. C-2012-2324886</w:t>
      </w:r>
      <w:r w:rsidR="00170D45">
        <w:t xml:space="preserve"> </w:t>
      </w:r>
      <w:r w:rsidR="00B37E9F">
        <w:t>shall</w:t>
      </w:r>
      <w:r w:rsidR="00E04E59">
        <w:t xml:space="preserve"> be marked closed.</w:t>
      </w:r>
    </w:p>
    <w:p w:rsidR="003C62A4" w:rsidRDefault="003C62A4" w:rsidP="00D4281F">
      <w:pPr>
        <w:tabs>
          <w:tab w:val="left" w:pos="-720"/>
        </w:tabs>
        <w:spacing w:line="360" w:lineRule="auto"/>
        <w:ind w:left="2160" w:right="1440" w:hanging="720"/>
      </w:pPr>
    </w:p>
    <w:p w:rsidR="00DE3720" w:rsidRPr="00DC79A9" w:rsidRDefault="003529A9" w:rsidP="00DE3720">
      <w:pPr>
        <w:tabs>
          <w:tab w:val="left" w:pos="-720"/>
        </w:tabs>
        <w:suppressAutoHyphens/>
      </w:pPr>
      <w:r>
        <w:rPr>
          <w:noProof/>
        </w:rPr>
        <w:drawing>
          <wp:anchor distT="0" distB="0" distL="114300" distR="114300" simplePos="0" relativeHeight="251658240" behindDoc="1" locked="0" layoutInCell="1" allowOverlap="1" wp14:anchorId="7A511A04" wp14:editId="146006A3">
            <wp:simplePos x="0" y="0"/>
            <wp:positionH relativeFrom="column">
              <wp:posOffset>2971800</wp:posOffset>
            </wp:positionH>
            <wp:positionV relativeFrom="paragraph">
              <wp:posOffset>73025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(SEAL)</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224ABB">
        <w:t>May 23</w:t>
      </w:r>
      <w:r w:rsidR="00F85D04">
        <w:t>, 201</w:t>
      </w:r>
      <w:r w:rsidR="00CB0ACE">
        <w:t>3</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3529A9">
        <w:t>May 23, 2013</w:t>
      </w:r>
      <w:bookmarkStart w:id="0" w:name="_GoBack"/>
      <w:bookmarkEnd w:id="0"/>
    </w:p>
    <w:sectPr w:rsidR="00DE3720" w:rsidRPr="00DC79A9" w:rsidSect="00D44004">
      <w:footerReference w:type="default" r:id="rId11"/>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D5F" w:rsidRDefault="004F4D5F">
      <w:pPr>
        <w:spacing w:line="20" w:lineRule="exact"/>
      </w:pPr>
    </w:p>
  </w:endnote>
  <w:endnote w:type="continuationSeparator" w:id="0">
    <w:p w:rsidR="004F4D5F" w:rsidRDefault="004F4D5F">
      <w:r>
        <w:t xml:space="preserve"> </w:t>
      </w:r>
    </w:p>
  </w:endnote>
  <w:endnote w:type="continuationNotice" w:id="1">
    <w:p w:rsidR="004F4D5F" w:rsidRDefault="004F4D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7FC" w:rsidRDefault="00BA07FC">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07FC" w:rsidRPr="000E37C7" w:rsidRDefault="00BA07FC">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3529A9">
                            <w:rPr>
                              <w:noProof/>
                              <w:spacing w:val="-3"/>
                            </w:rPr>
                            <w:t>6</w:t>
                          </w:r>
                          <w:r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BA07FC" w:rsidRPr="000E37C7" w:rsidRDefault="00BA07FC">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3529A9">
                      <w:rPr>
                        <w:noProof/>
                        <w:spacing w:val="-3"/>
                      </w:rPr>
                      <w:t>6</w:t>
                    </w:r>
                    <w:r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D5F" w:rsidRDefault="004F4D5F">
      <w:r>
        <w:separator/>
      </w:r>
    </w:p>
  </w:footnote>
  <w:footnote w:type="continuationSeparator" w:id="0">
    <w:p w:rsidR="004F4D5F" w:rsidRDefault="004F4D5F">
      <w:r>
        <w:continuationSeparator/>
      </w:r>
    </w:p>
  </w:footnote>
  <w:footnote w:id="1">
    <w:p w:rsidR="00BA07FC" w:rsidRPr="005A0AE7" w:rsidRDefault="00BA07FC" w:rsidP="005A0AE7">
      <w:pPr>
        <w:pStyle w:val="FootnoteText"/>
        <w:ind w:firstLine="720"/>
      </w:pPr>
      <w:r w:rsidRPr="005A0AE7">
        <w:rPr>
          <w:rStyle w:val="FootnoteReference"/>
          <w:sz w:val="20"/>
          <w:szCs w:val="20"/>
        </w:rPr>
        <w:footnoteRef/>
      </w:r>
      <w:r>
        <w:rPr>
          <w:sz w:val="20"/>
          <w:szCs w:val="20"/>
        </w:rPr>
        <w:t xml:space="preserve">     </w:t>
      </w:r>
      <w:r>
        <w:rPr>
          <w:sz w:val="20"/>
          <w:szCs w:val="20"/>
        </w:rPr>
        <w:tab/>
      </w:r>
      <w:r w:rsidRPr="005A0AE7">
        <w:t xml:space="preserve">The Petition is a letter challenging action taken in a Secretarial Letter.  The Petition was </w:t>
      </w:r>
      <w:r>
        <w:t xml:space="preserve">timely </w:t>
      </w:r>
      <w:r w:rsidRPr="005A0AE7">
        <w:t xml:space="preserve">filed </w:t>
      </w:r>
      <w:r>
        <w:t>as a Petition for</w:t>
      </w:r>
      <w:r w:rsidRPr="005A0AE7">
        <w:t xml:space="preserve"> Appeal </w:t>
      </w:r>
      <w:r>
        <w:t xml:space="preserve">from </w:t>
      </w:r>
      <w:r w:rsidRPr="005A0AE7">
        <w:t>Staff Action pursuant to our Regulation</w:t>
      </w:r>
      <w:r>
        <w:t>s</w:t>
      </w:r>
      <w:r w:rsidRPr="005A0AE7">
        <w:t xml:space="preserve"> at 52 Pa. Code §</w:t>
      </w:r>
      <w:r>
        <w:t>§</w:t>
      </w:r>
      <w:r w:rsidRPr="005A0AE7">
        <w:t xml:space="preserve"> 5.44</w:t>
      </w:r>
      <w:r>
        <w:t xml:space="preserve"> and 1.56(b)</w:t>
      </w:r>
      <w:r w:rsidRPr="005A0AE7">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3369"/>
    <w:rsid w:val="0000484A"/>
    <w:rsid w:val="0000546D"/>
    <w:rsid w:val="00005BE2"/>
    <w:rsid w:val="00006F96"/>
    <w:rsid w:val="00010E7F"/>
    <w:rsid w:val="00011BF2"/>
    <w:rsid w:val="00012BA8"/>
    <w:rsid w:val="00016468"/>
    <w:rsid w:val="00016C19"/>
    <w:rsid w:val="00022905"/>
    <w:rsid w:val="000230EA"/>
    <w:rsid w:val="00023F1C"/>
    <w:rsid w:val="00025304"/>
    <w:rsid w:val="00033D6B"/>
    <w:rsid w:val="00033FED"/>
    <w:rsid w:val="00035704"/>
    <w:rsid w:val="00036FA8"/>
    <w:rsid w:val="00037946"/>
    <w:rsid w:val="00040B1D"/>
    <w:rsid w:val="00040BB6"/>
    <w:rsid w:val="0004117B"/>
    <w:rsid w:val="00042050"/>
    <w:rsid w:val="00042C63"/>
    <w:rsid w:val="00045092"/>
    <w:rsid w:val="00051570"/>
    <w:rsid w:val="00052854"/>
    <w:rsid w:val="000545C3"/>
    <w:rsid w:val="00054B24"/>
    <w:rsid w:val="000559EC"/>
    <w:rsid w:val="00056321"/>
    <w:rsid w:val="00060568"/>
    <w:rsid w:val="0006468D"/>
    <w:rsid w:val="000659A7"/>
    <w:rsid w:val="00066935"/>
    <w:rsid w:val="00066B53"/>
    <w:rsid w:val="000708E8"/>
    <w:rsid w:val="0007135B"/>
    <w:rsid w:val="00071DF2"/>
    <w:rsid w:val="00073AA5"/>
    <w:rsid w:val="00077A8A"/>
    <w:rsid w:val="00082A1F"/>
    <w:rsid w:val="00085DB1"/>
    <w:rsid w:val="00085FEC"/>
    <w:rsid w:val="00087A4E"/>
    <w:rsid w:val="000900FD"/>
    <w:rsid w:val="0009110B"/>
    <w:rsid w:val="00092DE6"/>
    <w:rsid w:val="00095624"/>
    <w:rsid w:val="000A136A"/>
    <w:rsid w:val="000A268E"/>
    <w:rsid w:val="000A2EBE"/>
    <w:rsid w:val="000A4238"/>
    <w:rsid w:val="000A4528"/>
    <w:rsid w:val="000A453D"/>
    <w:rsid w:val="000A6226"/>
    <w:rsid w:val="000B058E"/>
    <w:rsid w:val="000B1588"/>
    <w:rsid w:val="000B320C"/>
    <w:rsid w:val="000B41C2"/>
    <w:rsid w:val="000B42C1"/>
    <w:rsid w:val="000B49A0"/>
    <w:rsid w:val="000B4FB1"/>
    <w:rsid w:val="000B520C"/>
    <w:rsid w:val="000B5C9F"/>
    <w:rsid w:val="000B7BA9"/>
    <w:rsid w:val="000C1A3C"/>
    <w:rsid w:val="000C1EF4"/>
    <w:rsid w:val="000C45B9"/>
    <w:rsid w:val="000C4D1F"/>
    <w:rsid w:val="000C521A"/>
    <w:rsid w:val="000C6BDB"/>
    <w:rsid w:val="000C710C"/>
    <w:rsid w:val="000D1233"/>
    <w:rsid w:val="000D18CA"/>
    <w:rsid w:val="000D2559"/>
    <w:rsid w:val="000D45FD"/>
    <w:rsid w:val="000D494C"/>
    <w:rsid w:val="000D5C7E"/>
    <w:rsid w:val="000E0A27"/>
    <w:rsid w:val="000E19F4"/>
    <w:rsid w:val="000E2D53"/>
    <w:rsid w:val="000E37C7"/>
    <w:rsid w:val="000F0F76"/>
    <w:rsid w:val="001012F7"/>
    <w:rsid w:val="001019DE"/>
    <w:rsid w:val="00110EF9"/>
    <w:rsid w:val="001135A5"/>
    <w:rsid w:val="001146A5"/>
    <w:rsid w:val="00117EB0"/>
    <w:rsid w:val="0012124A"/>
    <w:rsid w:val="001218DB"/>
    <w:rsid w:val="00121EB6"/>
    <w:rsid w:val="001238B2"/>
    <w:rsid w:val="001240F9"/>
    <w:rsid w:val="001251BB"/>
    <w:rsid w:val="001264F5"/>
    <w:rsid w:val="00132192"/>
    <w:rsid w:val="00133179"/>
    <w:rsid w:val="001351D8"/>
    <w:rsid w:val="00135E8E"/>
    <w:rsid w:val="001450CE"/>
    <w:rsid w:val="00147797"/>
    <w:rsid w:val="00147B3D"/>
    <w:rsid w:val="00152C23"/>
    <w:rsid w:val="00153CDE"/>
    <w:rsid w:val="001576E5"/>
    <w:rsid w:val="001652FB"/>
    <w:rsid w:val="00166A2F"/>
    <w:rsid w:val="00167D1D"/>
    <w:rsid w:val="001707B3"/>
    <w:rsid w:val="00170D45"/>
    <w:rsid w:val="00173AC7"/>
    <w:rsid w:val="00174F73"/>
    <w:rsid w:val="00176D36"/>
    <w:rsid w:val="00180160"/>
    <w:rsid w:val="001818B3"/>
    <w:rsid w:val="00181A69"/>
    <w:rsid w:val="00182B65"/>
    <w:rsid w:val="001858FF"/>
    <w:rsid w:val="001902ED"/>
    <w:rsid w:val="001913D5"/>
    <w:rsid w:val="00193F55"/>
    <w:rsid w:val="001951E8"/>
    <w:rsid w:val="00195457"/>
    <w:rsid w:val="0019663B"/>
    <w:rsid w:val="00196795"/>
    <w:rsid w:val="001974F7"/>
    <w:rsid w:val="001A15CF"/>
    <w:rsid w:val="001A348F"/>
    <w:rsid w:val="001A3702"/>
    <w:rsid w:val="001A4B6E"/>
    <w:rsid w:val="001B010A"/>
    <w:rsid w:val="001B5F2B"/>
    <w:rsid w:val="001C2695"/>
    <w:rsid w:val="001D02AA"/>
    <w:rsid w:val="001D095A"/>
    <w:rsid w:val="001D0B8C"/>
    <w:rsid w:val="001D19E9"/>
    <w:rsid w:val="001D1F91"/>
    <w:rsid w:val="001D3AAD"/>
    <w:rsid w:val="001D432C"/>
    <w:rsid w:val="001D5040"/>
    <w:rsid w:val="001D58CA"/>
    <w:rsid w:val="001D5F32"/>
    <w:rsid w:val="001D688B"/>
    <w:rsid w:val="001D756F"/>
    <w:rsid w:val="001E5333"/>
    <w:rsid w:val="001F0EA8"/>
    <w:rsid w:val="001F11A4"/>
    <w:rsid w:val="001F4746"/>
    <w:rsid w:val="001F6551"/>
    <w:rsid w:val="001F6B6E"/>
    <w:rsid w:val="001F79C6"/>
    <w:rsid w:val="00201175"/>
    <w:rsid w:val="00201491"/>
    <w:rsid w:val="00203CE4"/>
    <w:rsid w:val="002049A9"/>
    <w:rsid w:val="00204E18"/>
    <w:rsid w:val="00205B2F"/>
    <w:rsid w:val="00205E12"/>
    <w:rsid w:val="00207465"/>
    <w:rsid w:val="00210079"/>
    <w:rsid w:val="00210FF8"/>
    <w:rsid w:val="002110E4"/>
    <w:rsid w:val="00212B8E"/>
    <w:rsid w:val="0021531D"/>
    <w:rsid w:val="00215BE9"/>
    <w:rsid w:val="00216E2A"/>
    <w:rsid w:val="002200D9"/>
    <w:rsid w:val="0022061E"/>
    <w:rsid w:val="00220904"/>
    <w:rsid w:val="00221361"/>
    <w:rsid w:val="00221F94"/>
    <w:rsid w:val="00221FFD"/>
    <w:rsid w:val="00222566"/>
    <w:rsid w:val="00224ABB"/>
    <w:rsid w:val="00224B35"/>
    <w:rsid w:val="00225B93"/>
    <w:rsid w:val="0023050D"/>
    <w:rsid w:val="00230767"/>
    <w:rsid w:val="002309C2"/>
    <w:rsid w:val="00231E3F"/>
    <w:rsid w:val="00232477"/>
    <w:rsid w:val="00233FB0"/>
    <w:rsid w:val="0023432B"/>
    <w:rsid w:val="00235187"/>
    <w:rsid w:val="00235F15"/>
    <w:rsid w:val="00240E90"/>
    <w:rsid w:val="002411CC"/>
    <w:rsid w:val="0024228E"/>
    <w:rsid w:val="00253BF5"/>
    <w:rsid w:val="00253CB6"/>
    <w:rsid w:val="00253FD7"/>
    <w:rsid w:val="00255411"/>
    <w:rsid w:val="00255903"/>
    <w:rsid w:val="00256644"/>
    <w:rsid w:val="002566AD"/>
    <w:rsid w:val="00256F48"/>
    <w:rsid w:val="00260EF7"/>
    <w:rsid w:val="002620A3"/>
    <w:rsid w:val="002629F9"/>
    <w:rsid w:val="0026504D"/>
    <w:rsid w:val="0026511A"/>
    <w:rsid w:val="00266211"/>
    <w:rsid w:val="00267082"/>
    <w:rsid w:val="002731D1"/>
    <w:rsid w:val="00274CC3"/>
    <w:rsid w:val="00276719"/>
    <w:rsid w:val="00281323"/>
    <w:rsid w:val="002815B2"/>
    <w:rsid w:val="0028511A"/>
    <w:rsid w:val="00285DE9"/>
    <w:rsid w:val="00295759"/>
    <w:rsid w:val="0029688A"/>
    <w:rsid w:val="002A096C"/>
    <w:rsid w:val="002A163B"/>
    <w:rsid w:val="002A35C9"/>
    <w:rsid w:val="002A58B2"/>
    <w:rsid w:val="002A67A6"/>
    <w:rsid w:val="002A7C97"/>
    <w:rsid w:val="002B01F6"/>
    <w:rsid w:val="002B0B59"/>
    <w:rsid w:val="002B0E5E"/>
    <w:rsid w:val="002B218E"/>
    <w:rsid w:val="002B2850"/>
    <w:rsid w:val="002B35E4"/>
    <w:rsid w:val="002B7EC4"/>
    <w:rsid w:val="002C0CEC"/>
    <w:rsid w:val="002C0D6B"/>
    <w:rsid w:val="002C189A"/>
    <w:rsid w:val="002C2621"/>
    <w:rsid w:val="002D1029"/>
    <w:rsid w:val="002D2E25"/>
    <w:rsid w:val="002D3418"/>
    <w:rsid w:val="002D6774"/>
    <w:rsid w:val="002E1292"/>
    <w:rsid w:val="002E12E9"/>
    <w:rsid w:val="002E138C"/>
    <w:rsid w:val="002E139B"/>
    <w:rsid w:val="002E19B3"/>
    <w:rsid w:val="002E629A"/>
    <w:rsid w:val="002F0908"/>
    <w:rsid w:val="002F19FD"/>
    <w:rsid w:val="002F2DF7"/>
    <w:rsid w:val="002F345A"/>
    <w:rsid w:val="002F468E"/>
    <w:rsid w:val="002F485D"/>
    <w:rsid w:val="002F4FAE"/>
    <w:rsid w:val="002F5151"/>
    <w:rsid w:val="002F5FDB"/>
    <w:rsid w:val="002F69C6"/>
    <w:rsid w:val="002F75D3"/>
    <w:rsid w:val="0030137C"/>
    <w:rsid w:val="003013BD"/>
    <w:rsid w:val="00301AC6"/>
    <w:rsid w:val="0030225F"/>
    <w:rsid w:val="00304E8F"/>
    <w:rsid w:val="003059A2"/>
    <w:rsid w:val="0030666E"/>
    <w:rsid w:val="00307355"/>
    <w:rsid w:val="00312D57"/>
    <w:rsid w:val="00313914"/>
    <w:rsid w:val="00313FD3"/>
    <w:rsid w:val="00316D83"/>
    <w:rsid w:val="00317171"/>
    <w:rsid w:val="003171B0"/>
    <w:rsid w:val="00317566"/>
    <w:rsid w:val="00325179"/>
    <w:rsid w:val="0033044D"/>
    <w:rsid w:val="003318AD"/>
    <w:rsid w:val="003322B7"/>
    <w:rsid w:val="00332EFC"/>
    <w:rsid w:val="00340FC6"/>
    <w:rsid w:val="00341D96"/>
    <w:rsid w:val="00344952"/>
    <w:rsid w:val="00344CF3"/>
    <w:rsid w:val="00350575"/>
    <w:rsid w:val="0035063D"/>
    <w:rsid w:val="003529A9"/>
    <w:rsid w:val="0035493E"/>
    <w:rsid w:val="00355C6F"/>
    <w:rsid w:val="00360B29"/>
    <w:rsid w:val="00362547"/>
    <w:rsid w:val="00371E9F"/>
    <w:rsid w:val="003720AD"/>
    <w:rsid w:val="00372234"/>
    <w:rsid w:val="00373425"/>
    <w:rsid w:val="00373500"/>
    <w:rsid w:val="00374687"/>
    <w:rsid w:val="00376BDA"/>
    <w:rsid w:val="00381033"/>
    <w:rsid w:val="00385187"/>
    <w:rsid w:val="00387AE7"/>
    <w:rsid w:val="00387B36"/>
    <w:rsid w:val="003939D9"/>
    <w:rsid w:val="00394692"/>
    <w:rsid w:val="00395435"/>
    <w:rsid w:val="00395CC1"/>
    <w:rsid w:val="00395EC6"/>
    <w:rsid w:val="00396287"/>
    <w:rsid w:val="0039654A"/>
    <w:rsid w:val="003A22C2"/>
    <w:rsid w:val="003A252D"/>
    <w:rsid w:val="003B0FF6"/>
    <w:rsid w:val="003B3B34"/>
    <w:rsid w:val="003B3CBA"/>
    <w:rsid w:val="003B4948"/>
    <w:rsid w:val="003B53DF"/>
    <w:rsid w:val="003B6CF8"/>
    <w:rsid w:val="003C46A6"/>
    <w:rsid w:val="003C4E6D"/>
    <w:rsid w:val="003C516A"/>
    <w:rsid w:val="003C62A4"/>
    <w:rsid w:val="003C7387"/>
    <w:rsid w:val="003C75E1"/>
    <w:rsid w:val="003C7F60"/>
    <w:rsid w:val="003D0669"/>
    <w:rsid w:val="003D13C2"/>
    <w:rsid w:val="003D2931"/>
    <w:rsid w:val="003D4DA7"/>
    <w:rsid w:val="003D5944"/>
    <w:rsid w:val="003D6EF8"/>
    <w:rsid w:val="003E1280"/>
    <w:rsid w:val="003E1D87"/>
    <w:rsid w:val="003E1DBD"/>
    <w:rsid w:val="003E1EE8"/>
    <w:rsid w:val="003E2C95"/>
    <w:rsid w:val="003E7433"/>
    <w:rsid w:val="003E764F"/>
    <w:rsid w:val="003F05C8"/>
    <w:rsid w:val="003F0BEC"/>
    <w:rsid w:val="003F2A5C"/>
    <w:rsid w:val="003F4078"/>
    <w:rsid w:val="003F7E83"/>
    <w:rsid w:val="00403024"/>
    <w:rsid w:val="004031D3"/>
    <w:rsid w:val="00404A4A"/>
    <w:rsid w:val="00405162"/>
    <w:rsid w:val="00405A04"/>
    <w:rsid w:val="00407219"/>
    <w:rsid w:val="00410C3C"/>
    <w:rsid w:val="0041223F"/>
    <w:rsid w:val="00412D6C"/>
    <w:rsid w:val="004138B6"/>
    <w:rsid w:val="004202E1"/>
    <w:rsid w:val="00420F3F"/>
    <w:rsid w:val="0042329F"/>
    <w:rsid w:val="0042363E"/>
    <w:rsid w:val="004259B6"/>
    <w:rsid w:val="00425EB5"/>
    <w:rsid w:val="004317D8"/>
    <w:rsid w:val="00431C73"/>
    <w:rsid w:val="004328AA"/>
    <w:rsid w:val="00435545"/>
    <w:rsid w:val="004403EC"/>
    <w:rsid w:val="00440D4A"/>
    <w:rsid w:val="0044139D"/>
    <w:rsid w:val="00441E0E"/>
    <w:rsid w:val="00442880"/>
    <w:rsid w:val="0044298C"/>
    <w:rsid w:val="00442B85"/>
    <w:rsid w:val="00442C7C"/>
    <w:rsid w:val="004449F5"/>
    <w:rsid w:val="00445EB3"/>
    <w:rsid w:val="004460C4"/>
    <w:rsid w:val="00446269"/>
    <w:rsid w:val="0044775C"/>
    <w:rsid w:val="0045183F"/>
    <w:rsid w:val="004524E7"/>
    <w:rsid w:val="00453868"/>
    <w:rsid w:val="00455AA3"/>
    <w:rsid w:val="00456372"/>
    <w:rsid w:val="0045678D"/>
    <w:rsid w:val="004576FD"/>
    <w:rsid w:val="00457DDE"/>
    <w:rsid w:val="004600E6"/>
    <w:rsid w:val="0046121E"/>
    <w:rsid w:val="00462190"/>
    <w:rsid w:val="00462826"/>
    <w:rsid w:val="0046700E"/>
    <w:rsid w:val="00467084"/>
    <w:rsid w:val="0047131B"/>
    <w:rsid w:val="00471739"/>
    <w:rsid w:val="004718B1"/>
    <w:rsid w:val="00471DC3"/>
    <w:rsid w:val="00472FE9"/>
    <w:rsid w:val="0047349A"/>
    <w:rsid w:val="004736DC"/>
    <w:rsid w:val="0047414F"/>
    <w:rsid w:val="00474C22"/>
    <w:rsid w:val="00476458"/>
    <w:rsid w:val="00476B9A"/>
    <w:rsid w:val="004804B0"/>
    <w:rsid w:val="00481962"/>
    <w:rsid w:val="0048363B"/>
    <w:rsid w:val="004851C7"/>
    <w:rsid w:val="00486C63"/>
    <w:rsid w:val="00487EDA"/>
    <w:rsid w:val="00490205"/>
    <w:rsid w:val="004917FC"/>
    <w:rsid w:val="00491FF3"/>
    <w:rsid w:val="0049268A"/>
    <w:rsid w:val="00493A1D"/>
    <w:rsid w:val="004964CD"/>
    <w:rsid w:val="004979B8"/>
    <w:rsid w:val="004A00DD"/>
    <w:rsid w:val="004A335D"/>
    <w:rsid w:val="004A419A"/>
    <w:rsid w:val="004A48E4"/>
    <w:rsid w:val="004A5005"/>
    <w:rsid w:val="004A7213"/>
    <w:rsid w:val="004B098E"/>
    <w:rsid w:val="004B107D"/>
    <w:rsid w:val="004B2EEC"/>
    <w:rsid w:val="004B3DCA"/>
    <w:rsid w:val="004B49EA"/>
    <w:rsid w:val="004B4AEC"/>
    <w:rsid w:val="004B650A"/>
    <w:rsid w:val="004C2091"/>
    <w:rsid w:val="004C3B9F"/>
    <w:rsid w:val="004C41AA"/>
    <w:rsid w:val="004C6D13"/>
    <w:rsid w:val="004C7624"/>
    <w:rsid w:val="004D4693"/>
    <w:rsid w:val="004D57A0"/>
    <w:rsid w:val="004D617B"/>
    <w:rsid w:val="004D6329"/>
    <w:rsid w:val="004E2907"/>
    <w:rsid w:val="004E29DA"/>
    <w:rsid w:val="004E32BD"/>
    <w:rsid w:val="004E3EDA"/>
    <w:rsid w:val="004E3FB7"/>
    <w:rsid w:val="004E7960"/>
    <w:rsid w:val="004F0518"/>
    <w:rsid w:val="004F067E"/>
    <w:rsid w:val="004F0A95"/>
    <w:rsid w:val="004F1321"/>
    <w:rsid w:val="004F2CC0"/>
    <w:rsid w:val="004F4D5F"/>
    <w:rsid w:val="00500303"/>
    <w:rsid w:val="0050138B"/>
    <w:rsid w:val="005015D1"/>
    <w:rsid w:val="00503C12"/>
    <w:rsid w:val="00507614"/>
    <w:rsid w:val="00510F51"/>
    <w:rsid w:val="00511325"/>
    <w:rsid w:val="00512144"/>
    <w:rsid w:val="00514F26"/>
    <w:rsid w:val="005158A7"/>
    <w:rsid w:val="005204BF"/>
    <w:rsid w:val="00522F11"/>
    <w:rsid w:val="00524F9D"/>
    <w:rsid w:val="00530490"/>
    <w:rsid w:val="00531C0E"/>
    <w:rsid w:val="00531C11"/>
    <w:rsid w:val="00532E91"/>
    <w:rsid w:val="005341A6"/>
    <w:rsid w:val="00534E5F"/>
    <w:rsid w:val="00535E6A"/>
    <w:rsid w:val="0054119C"/>
    <w:rsid w:val="00542DC0"/>
    <w:rsid w:val="005431E7"/>
    <w:rsid w:val="00544583"/>
    <w:rsid w:val="005463F5"/>
    <w:rsid w:val="0055336B"/>
    <w:rsid w:val="005616D3"/>
    <w:rsid w:val="00567C12"/>
    <w:rsid w:val="00570854"/>
    <w:rsid w:val="0057510B"/>
    <w:rsid w:val="00575666"/>
    <w:rsid w:val="00577018"/>
    <w:rsid w:val="00577576"/>
    <w:rsid w:val="0058145F"/>
    <w:rsid w:val="005818FB"/>
    <w:rsid w:val="005819CF"/>
    <w:rsid w:val="00582CA2"/>
    <w:rsid w:val="00591285"/>
    <w:rsid w:val="0059192B"/>
    <w:rsid w:val="005960EE"/>
    <w:rsid w:val="005A05FC"/>
    <w:rsid w:val="005A062F"/>
    <w:rsid w:val="005A0AE7"/>
    <w:rsid w:val="005A1870"/>
    <w:rsid w:val="005A1DDF"/>
    <w:rsid w:val="005A5905"/>
    <w:rsid w:val="005A6C89"/>
    <w:rsid w:val="005B4E75"/>
    <w:rsid w:val="005B55FA"/>
    <w:rsid w:val="005B6913"/>
    <w:rsid w:val="005B6B3E"/>
    <w:rsid w:val="005C087E"/>
    <w:rsid w:val="005C0DC4"/>
    <w:rsid w:val="005C0DDD"/>
    <w:rsid w:val="005C2411"/>
    <w:rsid w:val="005C3EB9"/>
    <w:rsid w:val="005C5217"/>
    <w:rsid w:val="005C5D3D"/>
    <w:rsid w:val="005D090E"/>
    <w:rsid w:val="005D10D4"/>
    <w:rsid w:val="005D1BA8"/>
    <w:rsid w:val="005D2291"/>
    <w:rsid w:val="005D7781"/>
    <w:rsid w:val="005E09D2"/>
    <w:rsid w:val="005E137D"/>
    <w:rsid w:val="005E3EC3"/>
    <w:rsid w:val="005E5204"/>
    <w:rsid w:val="005E589F"/>
    <w:rsid w:val="005F0AC2"/>
    <w:rsid w:val="005F19C8"/>
    <w:rsid w:val="005F5A00"/>
    <w:rsid w:val="005F7EFF"/>
    <w:rsid w:val="00600036"/>
    <w:rsid w:val="00601B4D"/>
    <w:rsid w:val="006026AE"/>
    <w:rsid w:val="006028E9"/>
    <w:rsid w:val="00607FB7"/>
    <w:rsid w:val="00611F3B"/>
    <w:rsid w:val="00615C52"/>
    <w:rsid w:val="0062069C"/>
    <w:rsid w:val="00620A8B"/>
    <w:rsid w:val="00621362"/>
    <w:rsid w:val="00622FA0"/>
    <w:rsid w:val="00623639"/>
    <w:rsid w:val="00624D67"/>
    <w:rsid w:val="006271E3"/>
    <w:rsid w:val="00630763"/>
    <w:rsid w:val="00631C8F"/>
    <w:rsid w:val="00633C50"/>
    <w:rsid w:val="00634DCD"/>
    <w:rsid w:val="00635138"/>
    <w:rsid w:val="006378C2"/>
    <w:rsid w:val="00637B93"/>
    <w:rsid w:val="0064043E"/>
    <w:rsid w:val="00640AF4"/>
    <w:rsid w:val="00640DAD"/>
    <w:rsid w:val="00640E06"/>
    <w:rsid w:val="006423F7"/>
    <w:rsid w:val="00650EAC"/>
    <w:rsid w:val="00651A30"/>
    <w:rsid w:val="00652C0B"/>
    <w:rsid w:val="00654722"/>
    <w:rsid w:val="006556BD"/>
    <w:rsid w:val="006571BD"/>
    <w:rsid w:val="00661855"/>
    <w:rsid w:val="0066188E"/>
    <w:rsid w:val="006644B6"/>
    <w:rsid w:val="00670479"/>
    <w:rsid w:val="00674F5B"/>
    <w:rsid w:val="006760CB"/>
    <w:rsid w:val="00683144"/>
    <w:rsid w:val="00683614"/>
    <w:rsid w:val="00685E0D"/>
    <w:rsid w:val="0068635C"/>
    <w:rsid w:val="00686ABC"/>
    <w:rsid w:val="00693E58"/>
    <w:rsid w:val="00695A65"/>
    <w:rsid w:val="00695AA7"/>
    <w:rsid w:val="006A1C54"/>
    <w:rsid w:val="006A2490"/>
    <w:rsid w:val="006A3CD4"/>
    <w:rsid w:val="006A55F8"/>
    <w:rsid w:val="006A5E68"/>
    <w:rsid w:val="006A7955"/>
    <w:rsid w:val="006A7E05"/>
    <w:rsid w:val="006B0B30"/>
    <w:rsid w:val="006B0D67"/>
    <w:rsid w:val="006B17E3"/>
    <w:rsid w:val="006B192B"/>
    <w:rsid w:val="006B202E"/>
    <w:rsid w:val="006B25BC"/>
    <w:rsid w:val="006B2941"/>
    <w:rsid w:val="006B45DB"/>
    <w:rsid w:val="006B54A5"/>
    <w:rsid w:val="006B5B79"/>
    <w:rsid w:val="006C7CAF"/>
    <w:rsid w:val="006C7CC0"/>
    <w:rsid w:val="006D380D"/>
    <w:rsid w:val="006E0047"/>
    <w:rsid w:val="006E0156"/>
    <w:rsid w:val="006E194C"/>
    <w:rsid w:val="006E1DAC"/>
    <w:rsid w:val="006E21A6"/>
    <w:rsid w:val="006E4402"/>
    <w:rsid w:val="006E44EA"/>
    <w:rsid w:val="006E6344"/>
    <w:rsid w:val="006F2A64"/>
    <w:rsid w:val="006F3335"/>
    <w:rsid w:val="006F5D48"/>
    <w:rsid w:val="006F7AD9"/>
    <w:rsid w:val="00703CD5"/>
    <w:rsid w:val="00704122"/>
    <w:rsid w:val="00704167"/>
    <w:rsid w:val="00704D07"/>
    <w:rsid w:val="007074BE"/>
    <w:rsid w:val="00707A7C"/>
    <w:rsid w:val="00707CB5"/>
    <w:rsid w:val="0071066D"/>
    <w:rsid w:val="00711CD9"/>
    <w:rsid w:val="00712795"/>
    <w:rsid w:val="007157A8"/>
    <w:rsid w:val="00715B92"/>
    <w:rsid w:val="007224A2"/>
    <w:rsid w:val="007224AD"/>
    <w:rsid w:val="00722B6A"/>
    <w:rsid w:val="00723D76"/>
    <w:rsid w:val="00730A4B"/>
    <w:rsid w:val="00733C89"/>
    <w:rsid w:val="00733F44"/>
    <w:rsid w:val="00734484"/>
    <w:rsid w:val="007344AE"/>
    <w:rsid w:val="00737C1A"/>
    <w:rsid w:val="007419D6"/>
    <w:rsid w:val="007440E8"/>
    <w:rsid w:val="00746FAB"/>
    <w:rsid w:val="00750CBC"/>
    <w:rsid w:val="007511B3"/>
    <w:rsid w:val="007511D1"/>
    <w:rsid w:val="00751F84"/>
    <w:rsid w:val="0075240B"/>
    <w:rsid w:val="00754064"/>
    <w:rsid w:val="007574EB"/>
    <w:rsid w:val="007575D2"/>
    <w:rsid w:val="00760B18"/>
    <w:rsid w:val="00763228"/>
    <w:rsid w:val="007638E3"/>
    <w:rsid w:val="00764345"/>
    <w:rsid w:val="00764C01"/>
    <w:rsid w:val="00766E5A"/>
    <w:rsid w:val="00766FB8"/>
    <w:rsid w:val="00773FC2"/>
    <w:rsid w:val="0077412B"/>
    <w:rsid w:val="007744A3"/>
    <w:rsid w:val="0077458F"/>
    <w:rsid w:val="00774AFC"/>
    <w:rsid w:val="0077505D"/>
    <w:rsid w:val="007763A9"/>
    <w:rsid w:val="00780B48"/>
    <w:rsid w:val="007845CB"/>
    <w:rsid w:val="00784CD8"/>
    <w:rsid w:val="007866F7"/>
    <w:rsid w:val="00790E12"/>
    <w:rsid w:val="00794A9A"/>
    <w:rsid w:val="00795CEC"/>
    <w:rsid w:val="007A37DE"/>
    <w:rsid w:val="007A3843"/>
    <w:rsid w:val="007A489E"/>
    <w:rsid w:val="007B1540"/>
    <w:rsid w:val="007B260B"/>
    <w:rsid w:val="007B40E3"/>
    <w:rsid w:val="007B7A32"/>
    <w:rsid w:val="007B7D28"/>
    <w:rsid w:val="007C2F4F"/>
    <w:rsid w:val="007C5AD3"/>
    <w:rsid w:val="007C5CEC"/>
    <w:rsid w:val="007C60FD"/>
    <w:rsid w:val="007C7135"/>
    <w:rsid w:val="007C719B"/>
    <w:rsid w:val="007D20A8"/>
    <w:rsid w:val="007D2574"/>
    <w:rsid w:val="007D32A4"/>
    <w:rsid w:val="007D4B12"/>
    <w:rsid w:val="007D7CFC"/>
    <w:rsid w:val="007E08AA"/>
    <w:rsid w:val="007E107B"/>
    <w:rsid w:val="007E1E34"/>
    <w:rsid w:val="007E2714"/>
    <w:rsid w:val="007E300D"/>
    <w:rsid w:val="007E428D"/>
    <w:rsid w:val="007E47C4"/>
    <w:rsid w:val="007E4ECE"/>
    <w:rsid w:val="007E7490"/>
    <w:rsid w:val="007E7D3C"/>
    <w:rsid w:val="007F2123"/>
    <w:rsid w:val="007F5BC3"/>
    <w:rsid w:val="0080084D"/>
    <w:rsid w:val="00800997"/>
    <w:rsid w:val="0080689F"/>
    <w:rsid w:val="008114B6"/>
    <w:rsid w:val="00814EF8"/>
    <w:rsid w:val="008150AC"/>
    <w:rsid w:val="008162A2"/>
    <w:rsid w:val="00817671"/>
    <w:rsid w:val="00820477"/>
    <w:rsid w:val="008223BD"/>
    <w:rsid w:val="00822B0A"/>
    <w:rsid w:val="00825134"/>
    <w:rsid w:val="008265F2"/>
    <w:rsid w:val="008277ED"/>
    <w:rsid w:val="0083337A"/>
    <w:rsid w:val="00833EDD"/>
    <w:rsid w:val="00834A19"/>
    <w:rsid w:val="00835529"/>
    <w:rsid w:val="008359F7"/>
    <w:rsid w:val="00835D84"/>
    <w:rsid w:val="00840602"/>
    <w:rsid w:val="00841433"/>
    <w:rsid w:val="00842D9B"/>
    <w:rsid w:val="008449BB"/>
    <w:rsid w:val="00844C92"/>
    <w:rsid w:val="0084671C"/>
    <w:rsid w:val="00846DBF"/>
    <w:rsid w:val="008479FB"/>
    <w:rsid w:val="00854557"/>
    <w:rsid w:val="008546C7"/>
    <w:rsid w:val="00854BEB"/>
    <w:rsid w:val="00860470"/>
    <w:rsid w:val="008611D6"/>
    <w:rsid w:val="00861215"/>
    <w:rsid w:val="008612FD"/>
    <w:rsid w:val="00862A9B"/>
    <w:rsid w:val="00863CB3"/>
    <w:rsid w:val="00863E1B"/>
    <w:rsid w:val="00867EBF"/>
    <w:rsid w:val="00876A76"/>
    <w:rsid w:val="00876C07"/>
    <w:rsid w:val="00877B60"/>
    <w:rsid w:val="00877CF5"/>
    <w:rsid w:val="008805B9"/>
    <w:rsid w:val="008812E1"/>
    <w:rsid w:val="00883D33"/>
    <w:rsid w:val="0088629D"/>
    <w:rsid w:val="008873ED"/>
    <w:rsid w:val="00887F0D"/>
    <w:rsid w:val="00892814"/>
    <w:rsid w:val="008943D9"/>
    <w:rsid w:val="008950F3"/>
    <w:rsid w:val="00897396"/>
    <w:rsid w:val="008A17B7"/>
    <w:rsid w:val="008A1F35"/>
    <w:rsid w:val="008A523D"/>
    <w:rsid w:val="008A7DD7"/>
    <w:rsid w:val="008B079F"/>
    <w:rsid w:val="008B156A"/>
    <w:rsid w:val="008B28D2"/>
    <w:rsid w:val="008B330E"/>
    <w:rsid w:val="008B36E9"/>
    <w:rsid w:val="008B42E5"/>
    <w:rsid w:val="008B51CA"/>
    <w:rsid w:val="008C4E21"/>
    <w:rsid w:val="008C5028"/>
    <w:rsid w:val="008C5082"/>
    <w:rsid w:val="008C5431"/>
    <w:rsid w:val="008C5FCD"/>
    <w:rsid w:val="008D1BCB"/>
    <w:rsid w:val="008D2223"/>
    <w:rsid w:val="008D3745"/>
    <w:rsid w:val="008D3814"/>
    <w:rsid w:val="008D3AFC"/>
    <w:rsid w:val="008D3F1C"/>
    <w:rsid w:val="008D4411"/>
    <w:rsid w:val="008D65B5"/>
    <w:rsid w:val="008E262E"/>
    <w:rsid w:val="008E3BF7"/>
    <w:rsid w:val="008F1840"/>
    <w:rsid w:val="008F1A97"/>
    <w:rsid w:val="008F3BCC"/>
    <w:rsid w:val="008F3CDB"/>
    <w:rsid w:val="008F637C"/>
    <w:rsid w:val="008F63AE"/>
    <w:rsid w:val="00901934"/>
    <w:rsid w:val="00903947"/>
    <w:rsid w:val="009041A6"/>
    <w:rsid w:val="00905594"/>
    <w:rsid w:val="0091064E"/>
    <w:rsid w:val="0091188E"/>
    <w:rsid w:val="00911A2B"/>
    <w:rsid w:val="00911F3F"/>
    <w:rsid w:val="00913B8B"/>
    <w:rsid w:val="009140B1"/>
    <w:rsid w:val="00914128"/>
    <w:rsid w:val="009151B5"/>
    <w:rsid w:val="00924D0B"/>
    <w:rsid w:val="00926083"/>
    <w:rsid w:val="00926720"/>
    <w:rsid w:val="00927B72"/>
    <w:rsid w:val="00931A30"/>
    <w:rsid w:val="00934505"/>
    <w:rsid w:val="009403A6"/>
    <w:rsid w:val="009406B4"/>
    <w:rsid w:val="0094204D"/>
    <w:rsid w:val="009423D2"/>
    <w:rsid w:val="00947B5D"/>
    <w:rsid w:val="00947E1E"/>
    <w:rsid w:val="00950F6E"/>
    <w:rsid w:val="00951696"/>
    <w:rsid w:val="009534AB"/>
    <w:rsid w:val="00954748"/>
    <w:rsid w:val="00954A47"/>
    <w:rsid w:val="00955F84"/>
    <w:rsid w:val="00957DBD"/>
    <w:rsid w:val="009604A0"/>
    <w:rsid w:val="00961173"/>
    <w:rsid w:val="00963D9A"/>
    <w:rsid w:val="00965A57"/>
    <w:rsid w:val="009734E3"/>
    <w:rsid w:val="00974222"/>
    <w:rsid w:val="0097642E"/>
    <w:rsid w:val="009773A6"/>
    <w:rsid w:val="00982305"/>
    <w:rsid w:val="00982FA9"/>
    <w:rsid w:val="009839D8"/>
    <w:rsid w:val="00984441"/>
    <w:rsid w:val="00985F66"/>
    <w:rsid w:val="00986317"/>
    <w:rsid w:val="00993714"/>
    <w:rsid w:val="00993C96"/>
    <w:rsid w:val="00993DDE"/>
    <w:rsid w:val="009959E2"/>
    <w:rsid w:val="00996D9C"/>
    <w:rsid w:val="009973BC"/>
    <w:rsid w:val="00997590"/>
    <w:rsid w:val="009A1F55"/>
    <w:rsid w:val="009A6778"/>
    <w:rsid w:val="009A7A9A"/>
    <w:rsid w:val="009B2F0D"/>
    <w:rsid w:val="009B4E58"/>
    <w:rsid w:val="009B7348"/>
    <w:rsid w:val="009C1329"/>
    <w:rsid w:val="009C20D3"/>
    <w:rsid w:val="009C4689"/>
    <w:rsid w:val="009C46C6"/>
    <w:rsid w:val="009D0D00"/>
    <w:rsid w:val="009D17ED"/>
    <w:rsid w:val="009D5C33"/>
    <w:rsid w:val="009E19F5"/>
    <w:rsid w:val="009E26A0"/>
    <w:rsid w:val="009E299E"/>
    <w:rsid w:val="009E32D9"/>
    <w:rsid w:val="009F6E8F"/>
    <w:rsid w:val="009F72F3"/>
    <w:rsid w:val="00A025E0"/>
    <w:rsid w:val="00A033A3"/>
    <w:rsid w:val="00A038B5"/>
    <w:rsid w:val="00A03996"/>
    <w:rsid w:val="00A04A85"/>
    <w:rsid w:val="00A068F0"/>
    <w:rsid w:val="00A1076C"/>
    <w:rsid w:val="00A11144"/>
    <w:rsid w:val="00A116EC"/>
    <w:rsid w:val="00A1382A"/>
    <w:rsid w:val="00A14301"/>
    <w:rsid w:val="00A15732"/>
    <w:rsid w:val="00A168C7"/>
    <w:rsid w:val="00A24A13"/>
    <w:rsid w:val="00A2654A"/>
    <w:rsid w:val="00A270CD"/>
    <w:rsid w:val="00A33C63"/>
    <w:rsid w:val="00A37171"/>
    <w:rsid w:val="00A37DE3"/>
    <w:rsid w:val="00A40912"/>
    <w:rsid w:val="00A41F1D"/>
    <w:rsid w:val="00A428F0"/>
    <w:rsid w:val="00A43DCC"/>
    <w:rsid w:val="00A44D62"/>
    <w:rsid w:val="00A45590"/>
    <w:rsid w:val="00A46C9C"/>
    <w:rsid w:val="00A51020"/>
    <w:rsid w:val="00A51A6D"/>
    <w:rsid w:val="00A52ACF"/>
    <w:rsid w:val="00A55BB0"/>
    <w:rsid w:val="00A55C23"/>
    <w:rsid w:val="00A57B3F"/>
    <w:rsid w:val="00A63686"/>
    <w:rsid w:val="00A64F34"/>
    <w:rsid w:val="00A664E0"/>
    <w:rsid w:val="00A706FC"/>
    <w:rsid w:val="00A70E2E"/>
    <w:rsid w:val="00A711E4"/>
    <w:rsid w:val="00A72B59"/>
    <w:rsid w:val="00A73A85"/>
    <w:rsid w:val="00A73C9C"/>
    <w:rsid w:val="00A74C17"/>
    <w:rsid w:val="00A81E82"/>
    <w:rsid w:val="00A824BB"/>
    <w:rsid w:val="00A82E2B"/>
    <w:rsid w:val="00A87BDB"/>
    <w:rsid w:val="00A93D33"/>
    <w:rsid w:val="00A93D4F"/>
    <w:rsid w:val="00A97CE7"/>
    <w:rsid w:val="00AA3D8E"/>
    <w:rsid w:val="00AA5BF3"/>
    <w:rsid w:val="00AB01F1"/>
    <w:rsid w:val="00AB1F34"/>
    <w:rsid w:val="00AB2FF3"/>
    <w:rsid w:val="00AB42BF"/>
    <w:rsid w:val="00AB5949"/>
    <w:rsid w:val="00AB7FD4"/>
    <w:rsid w:val="00AC0FA9"/>
    <w:rsid w:val="00AC214C"/>
    <w:rsid w:val="00AC2F70"/>
    <w:rsid w:val="00AC4558"/>
    <w:rsid w:val="00AC714E"/>
    <w:rsid w:val="00AC7FA8"/>
    <w:rsid w:val="00AD411F"/>
    <w:rsid w:val="00AD52B2"/>
    <w:rsid w:val="00AD6BD7"/>
    <w:rsid w:val="00AE0EE4"/>
    <w:rsid w:val="00AE1B36"/>
    <w:rsid w:val="00AE21E1"/>
    <w:rsid w:val="00AE2B1E"/>
    <w:rsid w:val="00AE3F6B"/>
    <w:rsid w:val="00AE428D"/>
    <w:rsid w:val="00AF1E9A"/>
    <w:rsid w:val="00AF26EB"/>
    <w:rsid w:val="00AF3118"/>
    <w:rsid w:val="00AF49F1"/>
    <w:rsid w:val="00AF4EEF"/>
    <w:rsid w:val="00AF5B0C"/>
    <w:rsid w:val="00AF5C5F"/>
    <w:rsid w:val="00AF66AA"/>
    <w:rsid w:val="00AF67BB"/>
    <w:rsid w:val="00AF782D"/>
    <w:rsid w:val="00B02A2A"/>
    <w:rsid w:val="00B0524B"/>
    <w:rsid w:val="00B058B5"/>
    <w:rsid w:val="00B10760"/>
    <w:rsid w:val="00B13A7E"/>
    <w:rsid w:val="00B14132"/>
    <w:rsid w:val="00B14C95"/>
    <w:rsid w:val="00B16F7A"/>
    <w:rsid w:val="00B26421"/>
    <w:rsid w:val="00B3002F"/>
    <w:rsid w:val="00B306FA"/>
    <w:rsid w:val="00B325F4"/>
    <w:rsid w:val="00B326EA"/>
    <w:rsid w:val="00B33647"/>
    <w:rsid w:val="00B36029"/>
    <w:rsid w:val="00B37E9F"/>
    <w:rsid w:val="00B41769"/>
    <w:rsid w:val="00B442C5"/>
    <w:rsid w:val="00B44F10"/>
    <w:rsid w:val="00B453B2"/>
    <w:rsid w:val="00B467C8"/>
    <w:rsid w:val="00B50BB0"/>
    <w:rsid w:val="00B54106"/>
    <w:rsid w:val="00B604A8"/>
    <w:rsid w:val="00B63DFF"/>
    <w:rsid w:val="00B6402F"/>
    <w:rsid w:val="00B704DF"/>
    <w:rsid w:val="00B72C94"/>
    <w:rsid w:val="00B76CE7"/>
    <w:rsid w:val="00B77074"/>
    <w:rsid w:val="00B7738C"/>
    <w:rsid w:val="00B80928"/>
    <w:rsid w:val="00B80A0A"/>
    <w:rsid w:val="00B87B09"/>
    <w:rsid w:val="00B9044E"/>
    <w:rsid w:val="00B90B23"/>
    <w:rsid w:val="00B917CC"/>
    <w:rsid w:val="00B93AA4"/>
    <w:rsid w:val="00B9590E"/>
    <w:rsid w:val="00B95BC7"/>
    <w:rsid w:val="00B964F0"/>
    <w:rsid w:val="00B969CC"/>
    <w:rsid w:val="00B96F17"/>
    <w:rsid w:val="00BA07FC"/>
    <w:rsid w:val="00BA3A7D"/>
    <w:rsid w:val="00BA4728"/>
    <w:rsid w:val="00BA47D7"/>
    <w:rsid w:val="00BA59F8"/>
    <w:rsid w:val="00BA6696"/>
    <w:rsid w:val="00BA795C"/>
    <w:rsid w:val="00BB3232"/>
    <w:rsid w:val="00BB4B74"/>
    <w:rsid w:val="00BB6BCB"/>
    <w:rsid w:val="00BB7ABA"/>
    <w:rsid w:val="00BC5082"/>
    <w:rsid w:val="00BC5653"/>
    <w:rsid w:val="00BC7552"/>
    <w:rsid w:val="00BD026F"/>
    <w:rsid w:val="00BD0E51"/>
    <w:rsid w:val="00BD45E2"/>
    <w:rsid w:val="00BD51DA"/>
    <w:rsid w:val="00BD5F1D"/>
    <w:rsid w:val="00BE0C79"/>
    <w:rsid w:val="00BE141C"/>
    <w:rsid w:val="00BE2A1D"/>
    <w:rsid w:val="00BE3529"/>
    <w:rsid w:val="00BE7772"/>
    <w:rsid w:val="00BF019A"/>
    <w:rsid w:val="00BF08AB"/>
    <w:rsid w:val="00BF0A24"/>
    <w:rsid w:val="00BF134E"/>
    <w:rsid w:val="00BF2288"/>
    <w:rsid w:val="00BF2376"/>
    <w:rsid w:val="00BF2580"/>
    <w:rsid w:val="00BF2CBC"/>
    <w:rsid w:val="00BF4A32"/>
    <w:rsid w:val="00BF5801"/>
    <w:rsid w:val="00BF5954"/>
    <w:rsid w:val="00BF6225"/>
    <w:rsid w:val="00C10639"/>
    <w:rsid w:val="00C1112B"/>
    <w:rsid w:val="00C11D1E"/>
    <w:rsid w:val="00C13850"/>
    <w:rsid w:val="00C14215"/>
    <w:rsid w:val="00C20A54"/>
    <w:rsid w:val="00C21B65"/>
    <w:rsid w:val="00C22459"/>
    <w:rsid w:val="00C2472D"/>
    <w:rsid w:val="00C24BBA"/>
    <w:rsid w:val="00C26A07"/>
    <w:rsid w:val="00C3018F"/>
    <w:rsid w:val="00C30349"/>
    <w:rsid w:val="00C36034"/>
    <w:rsid w:val="00C37EC1"/>
    <w:rsid w:val="00C401A8"/>
    <w:rsid w:val="00C4023C"/>
    <w:rsid w:val="00C41C00"/>
    <w:rsid w:val="00C43BB6"/>
    <w:rsid w:val="00C448B8"/>
    <w:rsid w:val="00C4653A"/>
    <w:rsid w:val="00C46A7F"/>
    <w:rsid w:val="00C46FD2"/>
    <w:rsid w:val="00C511F2"/>
    <w:rsid w:val="00C51CB5"/>
    <w:rsid w:val="00C51CB7"/>
    <w:rsid w:val="00C54463"/>
    <w:rsid w:val="00C556D4"/>
    <w:rsid w:val="00C56D3E"/>
    <w:rsid w:val="00C64306"/>
    <w:rsid w:val="00C71250"/>
    <w:rsid w:val="00C7453E"/>
    <w:rsid w:val="00C7663A"/>
    <w:rsid w:val="00C81D9C"/>
    <w:rsid w:val="00C82421"/>
    <w:rsid w:val="00C90256"/>
    <w:rsid w:val="00C91019"/>
    <w:rsid w:val="00C91278"/>
    <w:rsid w:val="00C91D09"/>
    <w:rsid w:val="00C91D74"/>
    <w:rsid w:val="00C93CF4"/>
    <w:rsid w:val="00C93E59"/>
    <w:rsid w:val="00C946BE"/>
    <w:rsid w:val="00C95630"/>
    <w:rsid w:val="00C96F01"/>
    <w:rsid w:val="00CA269E"/>
    <w:rsid w:val="00CA375B"/>
    <w:rsid w:val="00CA4039"/>
    <w:rsid w:val="00CA5E33"/>
    <w:rsid w:val="00CA6101"/>
    <w:rsid w:val="00CB0ACE"/>
    <w:rsid w:val="00CB2038"/>
    <w:rsid w:val="00CB45BF"/>
    <w:rsid w:val="00CB5352"/>
    <w:rsid w:val="00CC4BEE"/>
    <w:rsid w:val="00CD1CF5"/>
    <w:rsid w:val="00CE4972"/>
    <w:rsid w:val="00CE5D80"/>
    <w:rsid w:val="00CF0F4D"/>
    <w:rsid w:val="00CF2312"/>
    <w:rsid w:val="00CF26CF"/>
    <w:rsid w:val="00CF2742"/>
    <w:rsid w:val="00CF2FE9"/>
    <w:rsid w:val="00CF49D4"/>
    <w:rsid w:val="00CF6332"/>
    <w:rsid w:val="00D00DDC"/>
    <w:rsid w:val="00D024E5"/>
    <w:rsid w:val="00D02D01"/>
    <w:rsid w:val="00D0362E"/>
    <w:rsid w:val="00D05DB6"/>
    <w:rsid w:val="00D118DD"/>
    <w:rsid w:val="00D13935"/>
    <w:rsid w:val="00D16226"/>
    <w:rsid w:val="00D20B3E"/>
    <w:rsid w:val="00D23374"/>
    <w:rsid w:val="00D26629"/>
    <w:rsid w:val="00D267E0"/>
    <w:rsid w:val="00D27B4A"/>
    <w:rsid w:val="00D27F67"/>
    <w:rsid w:val="00D30A11"/>
    <w:rsid w:val="00D32C41"/>
    <w:rsid w:val="00D3391D"/>
    <w:rsid w:val="00D355B5"/>
    <w:rsid w:val="00D35E65"/>
    <w:rsid w:val="00D35E89"/>
    <w:rsid w:val="00D3614F"/>
    <w:rsid w:val="00D407E6"/>
    <w:rsid w:val="00D40A06"/>
    <w:rsid w:val="00D42292"/>
    <w:rsid w:val="00D4281F"/>
    <w:rsid w:val="00D4285A"/>
    <w:rsid w:val="00D44004"/>
    <w:rsid w:val="00D44BD1"/>
    <w:rsid w:val="00D44E70"/>
    <w:rsid w:val="00D51F82"/>
    <w:rsid w:val="00D523B8"/>
    <w:rsid w:val="00D53269"/>
    <w:rsid w:val="00D547B9"/>
    <w:rsid w:val="00D54B2C"/>
    <w:rsid w:val="00D55A8B"/>
    <w:rsid w:val="00D62D4F"/>
    <w:rsid w:val="00D644B7"/>
    <w:rsid w:val="00D678A6"/>
    <w:rsid w:val="00D70F66"/>
    <w:rsid w:val="00D730B4"/>
    <w:rsid w:val="00D73E17"/>
    <w:rsid w:val="00D75B4B"/>
    <w:rsid w:val="00D816BC"/>
    <w:rsid w:val="00D81B58"/>
    <w:rsid w:val="00D86A62"/>
    <w:rsid w:val="00D91591"/>
    <w:rsid w:val="00D94EAB"/>
    <w:rsid w:val="00D94ED2"/>
    <w:rsid w:val="00D96200"/>
    <w:rsid w:val="00DA0F5C"/>
    <w:rsid w:val="00DA3EAE"/>
    <w:rsid w:val="00DA52A2"/>
    <w:rsid w:val="00DA5C86"/>
    <w:rsid w:val="00DA5F67"/>
    <w:rsid w:val="00DA6AAE"/>
    <w:rsid w:val="00DB0050"/>
    <w:rsid w:val="00DB13B3"/>
    <w:rsid w:val="00DB1C2B"/>
    <w:rsid w:val="00DC1802"/>
    <w:rsid w:val="00DC5396"/>
    <w:rsid w:val="00DC56FB"/>
    <w:rsid w:val="00DC77AE"/>
    <w:rsid w:val="00DC79A9"/>
    <w:rsid w:val="00DD0021"/>
    <w:rsid w:val="00DD1225"/>
    <w:rsid w:val="00DD2B09"/>
    <w:rsid w:val="00DD31A9"/>
    <w:rsid w:val="00DD35FE"/>
    <w:rsid w:val="00DD3B70"/>
    <w:rsid w:val="00DD3B89"/>
    <w:rsid w:val="00DD3EFA"/>
    <w:rsid w:val="00DD5078"/>
    <w:rsid w:val="00DD742D"/>
    <w:rsid w:val="00DE27EE"/>
    <w:rsid w:val="00DE3720"/>
    <w:rsid w:val="00DE444D"/>
    <w:rsid w:val="00DE456C"/>
    <w:rsid w:val="00DE46F1"/>
    <w:rsid w:val="00DE7701"/>
    <w:rsid w:val="00DF022F"/>
    <w:rsid w:val="00DF0EB1"/>
    <w:rsid w:val="00DF55A3"/>
    <w:rsid w:val="00DF7805"/>
    <w:rsid w:val="00E00190"/>
    <w:rsid w:val="00E03BD4"/>
    <w:rsid w:val="00E04E59"/>
    <w:rsid w:val="00E04F2C"/>
    <w:rsid w:val="00E104FF"/>
    <w:rsid w:val="00E11EDD"/>
    <w:rsid w:val="00E145A6"/>
    <w:rsid w:val="00E15381"/>
    <w:rsid w:val="00E15A55"/>
    <w:rsid w:val="00E2124B"/>
    <w:rsid w:val="00E21A8F"/>
    <w:rsid w:val="00E25117"/>
    <w:rsid w:val="00E265F0"/>
    <w:rsid w:val="00E26902"/>
    <w:rsid w:val="00E26FD0"/>
    <w:rsid w:val="00E2728C"/>
    <w:rsid w:val="00E30A5B"/>
    <w:rsid w:val="00E32FBF"/>
    <w:rsid w:val="00E34B2D"/>
    <w:rsid w:val="00E352A6"/>
    <w:rsid w:val="00E356BD"/>
    <w:rsid w:val="00E358BC"/>
    <w:rsid w:val="00E403CC"/>
    <w:rsid w:val="00E4127A"/>
    <w:rsid w:val="00E42BFA"/>
    <w:rsid w:val="00E43440"/>
    <w:rsid w:val="00E45A15"/>
    <w:rsid w:val="00E45E72"/>
    <w:rsid w:val="00E46028"/>
    <w:rsid w:val="00E4713E"/>
    <w:rsid w:val="00E5023F"/>
    <w:rsid w:val="00E52B6E"/>
    <w:rsid w:val="00E52C8C"/>
    <w:rsid w:val="00E53EEE"/>
    <w:rsid w:val="00E54029"/>
    <w:rsid w:val="00E5432D"/>
    <w:rsid w:val="00E543B4"/>
    <w:rsid w:val="00E54D88"/>
    <w:rsid w:val="00E5507B"/>
    <w:rsid w:val="00E56C5E"/>
    <w:rsid w:val="00E60A1A"/>
    <w:rsid w:val="00E6184B"/>
    <w:rsid w:val="00E66220"/>
    <w:rsid w:val="00E66C77"/>
    <w:rsid w:val="00E677E7"/>
    <w:rsid w:val="00E72712"/>
    <w:rsid w:val="00E74BA8"/>
    <w:rsid w:val="00E74EC3"/>
    <w:rsid w:val="00E75600"/>
    <w:rsid w:val="00E813DD"/>
    <w:rsid w:val="00E83E5E"/>
    <w:rsid w:val="00E84134"/>
    <w:rsid w:val="00E848C7"/>
    <w:rsid w:val="00E851EE"/>
    <w:rsid w:val="00E85855"/>
    <w:rsid w:val="00E86013"/>
    <w:rsid w:val="00E9096C"/>
    <w:rsid w:val="00E91404"/>
    <w:rsid w:val="00E91E34"/>
    <w:rsid w:val="00E921CB"/>
    <w:rsid w:val="00E92E80"/>
    <w:rsid w:val="00E9387A"/>
    <w:rsid w:val="00E9398D"/>
    <w:rsid w:val="00E93B04"/>
    <w:rsid w:val="00E941B8"/>
    <w:rsid w:val="00E96009"/>
    <w:rsid w:val="00E9607D"/>
    <w:rsid w:val="00EA341D"/>
    <w:rsid w:val="00EA3773"/>
    <w:rsid w:val="00EA44B6"/>
    <w:rsid w:val="00EA4885"/>
    <w:rsid w:val="00EA48A2"/>
    <w:rsid w:val="00EB2A7F"/>
    <w:rsid w:val="00EB4E08"/>
    <w:rsid w:val="00EC1F0B"/>
    <w:rsid w:val="00EC407D"/>
    <w:rsid w:val="00EC4425"/>
    <w:rsid w:val="00EC6E40"/>
    <w:rsid w:val="00EC6E97"/>
    <w:rsid w:val="00EC73BE"/>
    <w:rsid w:val="00ED0284"/>
    <w:rsid w:val="00ED0361"/>
    <w:rsid w:val="00ED2888"/>
    <w:rsid w:val="00ED5CAC"/>
    <w:rsid w:val="00ED6411"/>
    <w:rsid w:val="00EE0E28"/>
    <w:rsid w:val="00EE328A"/>
    <w:rsid w:val="00EE3449"/>
    <w:rsid w:val="00EE3B71"/>
    <w:rsid w:val="00EE607E"/>
    <w:rsid w:val="00EE7DCF"/>
    <w:rsid w:val="00EF00B2"/>
    <w:rsid w:val="00EF2931"/>
    <w:rsid w:val="00EF2D6C"/>
    <w:rsid w:val="00EF3329"/>
    <w:rsid w:val="00EF5786"/>
    <w:rsid w:val="00EF5BAB"/>
    <w:rsid w:val="00F034C1"/>
    <w:rsid w:val="00F0418B"/>
    <w:rsid w:val="00F05152"/>
    <w:rsid w:val="00F068D7"/>
    <w:rsid w:val="00F06CB7"/>
    <w:rsid w:val="00F145F0"/>
    <w:rsid w:val="00F227C6"/>
    <w:rsid w:val="00F231F1"/>
    <w:rsid w:val="00F25077"/>
    <w:rsid w:val="00F25CE3"/>
    <w:rsid w:val="00F30857"/>
    <w:rsid w:val="00F329CE"/>
    <w:rsid w:val="00F404DA"/>
    <w:rsid w:val="00F41092"/>
    <w:rsid w:val="00F41C34"/>
    <w:rsid w:val="00F4490E"/>
    <w:rsid w:val="00F50295"/>
    <w:rsid w:val="00F5287A"/>
    <w:rsid w:val="00F53333"/>
    <w:rsid w:val="00F53821"/>
    <w:rsid w:val="00F55AE2"/>
    <w:rsid w:val="00F56629"/>
    <w:rsid w:val="00F56FEE"/>
    <w:rsid w:val="00F572C2"/>
    <w:rsid w:val="00F57995"/>
    <w:rsid w:val="00F57B48"/>
    <w:rsid w:val="00F6021B"/>
    <w:rsid w:val="00F6119C"/>
    <w:rsid w:val="00F6157C"/>
    <w:rsid w:val="00F616FA"/>
    <w:rsid w:val="00F61E3D"/>
    <w:rsid w:val="00F62CAA"/>
    <w:rsid w:val="00F6358B"/>
    <w:rsid w:val="00F643AC"/>
    <w:rsid w:val="00F65F9B"/>
    <w:rsid w:val="00F71C97"/>
    <w:rsid w:val="00F722E2"/>
    <w:rsid w:val="00F72800"/>
    <w:rsid w:val="00F75B8E"/>
    <w:rsid w:val="00F77A85"/>
    <w:rsid w:val="00F801C6"/>
    <w:rsid w:val="00F80BB2"/>
    <w:rsid w:val="00F812C6"/>
    <w:rsid w:val="00F84519"/>
    <w:rsid w:val="00F85D04"/>
    <w:rsid w:val="00F87DB5"/>
    <w:rsid w:val="00F90F2B"/>
    <w:rsid w:val="00F913E6"/>
    <w:rsid w:val="00F91599"/>
    <w:rsid w:val="00F91745"/>
    <w:rsid w:val="00F935C8"/>
    <w:rsid w:val="00F966FA"/>
    <w:rsid w:val="00FA07C3"/>
    <w:rsid w:val="00FA58B6"/>
    <w:rsid w:val="00FB001E"/>
    <w:rsid w:val="00FB1E00"/>
    <w:rsid w:val="00FB7203"/>
    <w:rsid w:val="00FB7DF6"/>
    <w:rsid w:val="00FC2572"/>
    <w:rsid w:val="00FC349A"/>
    <w:rsid w:val="00FC43CB"/>
    <w:rsid w:val="00FC5B2D"/>
    <w:rsid w:val="00FD06B0"/>
    <w:rsid w:val="00FD30F0"/>
    <w:rsid w:val="00FD5150"/>
    <w:rsid w:val="00FD7117"/>
    <w:rsid w:val="00FD7D2A"/>
    <w:rsid w:val="00FE03B9"/>
    <w:rsid w:val="00FE1172"/>
    <w:rsid w:val="00FE2CED"/>
    <w:rsid w:val="00FE59A0"/>
    <w:rsid w:val="00FF0E0C"/>
    <w:rsid w:val="00FF11ED"/>
    <w:rsid w:val="00FF25DD"/>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53770">
      <w:bodyDiv w:val="1"/>
      <w:marLeft w:val="0"/>
      <w:marRight w:val="0"/>
      <w:marTop w:val="0"/>
      <w:marBottom w:val="0"/>
      <w:divBdr>
        <w:top w:val="none" w:sz="0" w:space="0" w:color="auto"/>
        <w:left w:val="none" w:sz="0" w:space="0" w:color="auto"/>
        <w:bottom w:val="none" w:sz="0" w:space="0" w:color="auto"/>
        <w:right w:val="none" w:sz="0" w:space="0" w:color="auto"/>
      </w:divBdr>
      <w:divsChild>
        <w:div w:id="541478772">
          <w:marLeft w:val="0"/>
          <w:marRight w:val="0"/>
          <w:marTop w:val="0"/>
          <w:marBottom w:val="0"/>
          <w:divBdr>
            <w:top w:val="none" w:sz="0" w:space="0" w:color="auto"/>
            <w:left w:val="none" w:sz="0" w:space="0" w:color="auto"/>
            <w:bottom w:val="none" w:sz="0" w:space="0" w:color="auto"/>
            <w:right w:val="none" w:sz="0" w:space="0" w:color="auto"/>
          </w:divBdr>
          <w:divsChild>
            <w:div w:id="1468355507">
              <w:marLeft w:val="0"/>
              <w:marRight w:val="0"/>
              <w:marTop w:val="0"/>
              <w:marBottom w:val="0"/>
              <w:divBdr>
                <w:top w:val="none" w:sz="0" w:space="0" w:color="auto"/>
                <w:left w:val="none" w:sz="0" w:space="0" w:color="auto"/>
                <w:bottom w:val="none" w:sz="0" w:space="0" w:color="auto"/>
                <w:right w:val="none" w:sz="0" w:space="0" w:color="auto"/>
              </w:divBdr>
              <w:divsChild>
                <w:div w:id="870460628">
                  <w:marLeft w:val="0"/>
                  <w:marRight w:val="0"/>
                  <w:marTop w:val="0"/>
                  <w:marBottom w:val="0"/>
                  <w:divBdr>
                    <w:top w:val="none" w:sz="0" w:space="0" w:color="auto"/>
                    <w:left w:val="none" w:sz="0" w:space="0" w:color="auto"/>
                    <w:bottom w:val="none" w:sz="0" w:space="0" w:color="auto"/>
                    <w:right w:val="none" w:sz="0" w:space="0" w:color="auto"/>
                  </w:divBdr>
                  <w:divsChild>
                    <w:div w:id="1904830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01B0D-F569-4F19-BE79-68D47800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28</cp:revision>
  <cp:lastPrinted>2013-05-23T13:49:00Z</cp:lastPrinted>
  <dcterms:created xsi:type="dcterms:W3CDTF">2013-05-03T14:06:00Z</dcterms:created>
  <dcterms:modified xsi:type="dcterms:W3CDTF">2013-05-23T13:49:00Z</dcterms:modified>
</cp:coreProperties>
</file>