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62EC8" w:rsidRDefault="00F514FB" w:rsidP="00D62EC8">
      <w:pPr>
        <w:widowControl/>
        <w:tabs>
          <w:tab w:val="center" w:pos="4680"/>
        </w:tabs>
        <w:suppressAutoHyphens/>
        <w:jc w:val="center"/>
        <w:rPr>
          <w:b/>
          <w:sz w:val="26"/>
          <w:szCs w:val="26"/>
        </w:rPr>
      </w:pPr>
      <w:r w:rsidRPr="00D62EC8">
        <w:rPr>
          <w:b/>
          <w:sz w:val="26"/>
          <w:szCs w:val="26"/>
        </w:rPr>
        <w:t>PENNSYLVANIA</w:t>
      </w:r>
    </w:p>
    <w:p w:rsidR="00F514FB" w:rsidRPr="00D62EC8" w:rsidRDefault="00F514FB" w:rsidP="00D62EC8">
      <w:pPr>
        <w:widowControl/>
        <w:tabs>
          <w:tab w:val="center" w:pos="4680"/>
        </w:tabs>
        <w:suppressAutoHyphens/>
        <w:jc w:val="center"/>
        <w:rPr>
          <w:sz w:val="26"/>
          <w:szCs w:val="26"/>
        </w:rPr>
      </w:pPr>
      <w:r w:rsidRPr="00D62EC8">
        <w:rPr>
          <w:b/>
          <w:sz w:val="26"/>
          <w:szCs w:val="26"/>
        </w:rPr>
        <w:t>PUBLIC UTILITY COMMISSION</w:t>
      </w:r>
    </w:p>
    <w:p w:rsidR="00F514FB" w:rsidRPr="00D62EC8" w:rsidRDefault="00F514FB" w:rsidP="00D62EC8">
      <w:pPr>
        <w:widowControl/>
        <w:tabs>
          <w:tab w:val="center" w:pos="4680"/>
        </w:tabs>
        <w:suppressAutoHyphens/>
        <w:jc w:val="center"/>
        <w:rPr>
          <w:sz w:val="26"/>
          <w:szCs w:val="26"/>
        </w:rPr>
      </w:pPr>
      <w:r w:rsidRPr="00D62EC8">
        <w:rPr>
          <w:b/>
          <w:sz w:val="26"/>
          <w:szCs w:val="26"/>
        </w:rPr>
        <w:t>Harrisburg, PA 17105-3265</w:t>
      </w:r>
    </w:p>
    <w:p w:rsidR="00F514FB" w:rsidRPr="00D62EC8" w:rsidRDefault="00F514FB" w:rsidP="00D62EC8">
      <w:pPr>
        <w:widowControl/>
        <w:tabs>
          <w:tab w:val="left" w:pos="-720"/>
        </w:tabs>
        <w:suppressAutoHyphens/>
        <w:rPr>
          <w:sz w:val="26"/>
          <w:szCs w:val="26"/>
        </w:rPr>
      </w:pPr>
    </w:p>
    <w:p w:rsidR="00F514FB" w:rsidRPr="00D62EC8" w:rsidRDefault="00F514FB" w:rsidP="00D62EC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62EC8" w:rsidTr="00DE25AC">
        <w:tc>
          <w:tcPr>
            <w:tcW w:w="5058" w:type="dxa"/>
          </w:tcPr>
          <w:p w:rsidR="00F514FB" w:rsidRPr="00D62EC8" w:rsidRDefault="00F514FB" w:rsidP="00D62EC8">
            <w:pPr>
              <w:widowControl/>
              <w:rPr>
                <w:sz w:val="26"/>
                <w:szCs w:val="26"/>
              </w:rPr>
            </w:pPr>
          </w:p>
        </w:tc>
        <w:tc>
          <w:tcPr>
            <w:tcW w:w="4428" w:type="dxa"/>
          </w:tcPr>
          <w:p w:rsidR="00F514FB" w:rsidRPr="00D62EC8" w:rsidRDefault="00F514FB" w:rsidP="00D62EC8">
            <w:pPr>
              <w:widowControl/>
              <w:jc w:val="right"/>
              <w:rPr>
                <w:sz w:val="26"/>
                <w:szCs w:val="26"/>
              </w:rPr>
            </w:pPr>
            <w:r w:rsidRPr="00D62EC8">
              <w:rPr>
                <w:sz w:val="26"/>
                <w:szCs w:val="26"/>
              </w:rPr>
              <w:t xml:space="preserve">Public Meeting held </w:t>
            </w:r>
            <w:r w:rsidR="00522604" w:rsidRPr="00D62EC8">
              <w:rPr>
                <w:sz w:val="26"/>
                <w:szCs w:val="26"/>
              </w:rPr>
              <w:t>May 23, 2013</w:t>
            </w:r>
          </w:p>
          <w:p w:rsidR="00F514FB" w:rsidRPr="00D62EC8" w:rsidRDefault="00F514FB" w:rsidP="00D62EC8">
            <w:pPr>
              <w:widowControl/>
              <w:jc w:val="right"/>
              <w:rPr>
                <w:sz w:val="26"/>
                <w:szCs w:val="26"/>
              </w:rPr>
            </w:pPr>
          </w:p>
          <w:p w:rsidR="00F514FB" w:rsidRPr="00D62EC8" w:rsidRDefault="00F514FB" w:rsidP="00D62EC8">
            <w:pPr>
              <w:widowControl/>
              <w:jc w:val="right"/>
              <w:rPr>
                <w:sz w:val="26"/>
                <w:szCs w:val="26"/>
              </w:rPr>
            </w:pPr>
          </w:p>
        </w:tc>
      </w:tr>
      <w:tr w:rsidR="00F514FB" w:rsidRPr="00D62EC8" w:rsidTr="00522604">
        <w:tc>
          <w:tcPr>
            <w:tcW w:w="5058" w:type="dxa"/>
          </w:tcPr>
          <w:p w:rsidR="00F514FB" w:rsidRPr="00D62EC8" w:rsidRDefault="00F514FB" w:rsidP="00D62EC8">
            <w:pPr>
              <w:widowControl/>
              <w:rPr>
                <w:sz w:val="26"/>
                <w:szCs w:val="26"/>
              </w:rPr>
            </w:pPr>
            <w:r w:rsidRPr="00D62EC8">
              <w:rPr>
                <w:sz w:val="26"/>
                <w:szCs w:val="26"/>
              </w:rPr>
              <w:t>Commissioners Present:</w:t>
            </w:r>
          </w:p>
          <w:p w:rsidR="00F514FB" w:rsidRPr="00D62EC8" w:rsidRDefault="00F514FB" w:rsidP="00D62EC8">
            <w:pPr>
              <w:widowControl/>
              <w:rPr>
                <w:sz w:val="26"/>
                <w:szCs w:val="26"/>
              </w:rPr>
            </w:pPr>
          </w:p>
          <w:p w:rsidR="00F514FB" w:rsidRPr="00D62EC8" w:rsidRDefault="00F514FB" w:rsidP="00D62EC8">
            <w:pPr>
              <w:widowControl/>
              <w:tabs>
                <w:tab w:val="left" w:pos="705"/>
              </w:tabs>
              <w:ind w:firstLine="720"/>
              <w:rPr>
                <w:sz w:val="26"/>
                <w:szCs w:val="26"/>
              </w:rPr>
            </w:pPr>
            <w:r w:rsidRPr="00D62EC8">
              <w:rPr>
                <w:sz w:val="26"/>
                <w:szCs w:val="26"/>
              </w:rPr>
              <w:t>Robert F. Powelson, Chairman</w:t>
            </w:r>
          </w:p>
          <w:p w:rsidR="00F514FB" w:rsidRPr="00D62EC8" w:rsidRDefault="00F514FB" w:rsidP="00D62EC8">
            <w:pPr>
              <w:widowControl/>
              <w:tabs>
                <w:tab w:val="left" w:pos="705"/>
              </w:tabs>
              <w:ind w:firstLine="720"/>
              <w:rPr>
                <w:sz w:val="26"/>
                <w:szCs w:val="26"/>
              </w:rPr>
            </w:pPr>
            <w:r w:rsidRPr="00D62EC8">
              <w:rPr>
                <w:sz w:val="26"/>
                <w:szCs w:val="26"/>
              </w:rPr>
              <w:t>John F. Coleman, Jr., Vice Chairman</w:t>
            </w:r>
          </w:p>
          <w:p w:rsidR="00F514FB" w:rsidRPr="00D62EC8" w:rsidRDefault="00F514FB" w:rsidP="00D62EC8">
            <w:pPr>
              <w:widowControl/>
              <w:tabs>
                <w:tab w:val="left" w:pos="705"/>
              </w:tabs>
              <w:ind w:firstLine="720"/>
              <w:rPr>
                <w:sz w:val="26"/>
                <w:szCs w:val="26"/>
              </w:rPr>
            </w:pPr>
            <w:r w:rsidRPr="00D62EC8">
              <w:rPr>
                <w:sz w:val="26"/>
                <w:szCs w:val="26"/>
              </w:rPr>
              <w:t>Wayne E. Gardner</w:t>
            </w:r>
          </w:p>
          <w:p w:rsidR="00F514FB" w:rsidRPr="00D62EC8" w:rsidRDefault="00F514FB" w:rsidP="00D62EC8">
            <w:pPr>
              <w:widowControl/>
              <w:tabs>
                <w:tab w:val="left" w:pos="705"/>
              </w:tabs>
              <w:ind w:firstLine="720"/>
              <w:rPr>
                <w:sz w:val="26"/>
                <w:szCs w:val="26"/>
              </w:rPr>
            </w:pPr>
            <w:r w:rsidRPr="00D62EC8">
              <w:rPr>
                <w:sz w:val="26"/>
                <w:szCs w:val="26"/>
              </w:rPr>
              <w:t>James H. Cawley</w:t>
            </w:r>
          </w:p>
          <w:p w:rsidR="00F514FB" w:rsidRPr="00D62EC8" w:rsidRDefault="00F514FB" w:rsidP="00D62EC8">
            <w:pPr>
              <w:widowControl/>
              <w:tabs>
                <w:tab w:val="left" w:pos="705"/>
              </w:tabs>
              <w:ind w:firstLine="720"/>
              <w:rPr>
                <w:sz w:val="26"/>
                <w:szCs w:val="26"/>
              </w:rPr>
            </w:pPr>
            <w:r w:rsidRPr="00D62EC8">
              <w:rPr>
                <w:sz w:val="26"/>
                <w:szCs w:val="26"/>
              </w:rPr>
              <w:t>Pamela A. Witmer</w:t>
            </w:r>
          </w:p>
          <w:p w:rsidR="00F514FB" w:rsidRPr="00D62EC8" w:rsidRDefault="00F514FB" w:rsidP="00D62EC8">
            <w:pPr>
              <w:widowControl/>
              <w:rPr>
                <w:sz w:val="26"/>
                <w:szCs w:val="26"/>
              </w:rPr>
            </w:pPr>
          </w:p>
          <w:p w:rsidR="00F514FB" w:rsidRPr="00D62EC8" w:rsidRDefault="00F514FB" w:rsidP="00D62EC8">
            <w:pPr>
              <w:widowControl/>
              <w:rPr>
                <w:sz w:val="26"/>
                <w:szCs w:val="26"/>
              </w:rPr>
            </w:pPr>
          </w:p>
        </w:tc>
        <w:tc>
          <w:tcPr>
            <w:tcW w:w="4428" w:type="dxa"/>
          </w:tcPr>
          <w:p w:rsidR="00F514FB" w:rsidRPr="00D62EC8" w:rsidRDefault="00F514FB" w:rsidP="00D62EC8">
            <w:pPr>
              <w:widowControl/>
              <w:jc w:val="right"/>
              <w:rPr>
                <w:sz w:val="26"/>
                <w:szCs w:val="26"/>
              </w:rPr>
            </w:pPr>
          </w:p>
          <w:p w:rsidR="00F514FB" w:rsidRPr="00D62EC8" w:rsidRDefault="00F514FB" w:rsidP="00D62EC8">
            <w:pPr>
              <w:widowControl/>
              <w:jc w:val="right"/>
              <w:rPr>
                <w:sz w:val="26"/>
                <w:szCs w:val="26"/>
              </w:rPr>
            </w:pPr>
          </w:p>
        </w:tc>
      </w:tr>
      <w:tr w:rsidR="00F514FB" w:rsidRPr="00D62EC8" w:rsidTr="00DE25AC">
        <w:tc>
          <w:tcPr>
            <w:tcW w:w="5058" w:type="dxa"/>
          </w:tcPr>
          <w:p w:rsidR="00F514FB" w:rsidRPr="00D62EC8" w:rsidRDefault="00522604" w:rsidP="00D62EC8">
            <w:pPr>
              <w:widowControl/>
              <w:rPr>
                <w:sz w:val="26"/>
                <w:szCs w:val="26"/>
              </w:rPr>
            </w:pPr>
            <w:r w:rsidRPr="00D62EC8">
              <w:rPr>
                <w:sz w:val="26"/>
                <w:szCs w:val="26"/>
              </w:rPr>
              <w:t xml:space="preserve">James </w:t>
            </w:r>
            <w:r w:rsidR="00F850B5">
              <w:rPr>
                <w:sz w:val="26"/>
                <w:szCs w:val="26"/>
              </w:rPr>
              <w:t xml:space="preserve">E. </w:t>
            </w:r>
            <w:r w:rsidRPr="00D62EC8">
              <w:rPr>
                <w:sz w:val="26"/>
                <w:szCs w:val="26"/>
              </w:rPr>
              <w:t>Creehan</w:t>
            </w:r>
          </w:p>
          <w:p w:rsidR="00F514FB" w:rsidRPr="00D62EC8" w:rsidRDefault="00F514FB" w:rsidP="00D62EC8">
            <w:pPr>
              <w:widowControl/>
              <w:rPr>
                <w:sz w:val="26"/>
                <w:szCs w:val="26"/>
              </w:rPr>
            </w:pPr>
          </w:p>
        </w:tc>
        <w:tc>
          <w:tcPr>
            <w:tcW w:w="4428" w:type="dxa"/>
          </w:tcPr>
          <w:p w:rsidR="00F514FB" w:rsidRPr="00D62EC8" w:rsidRDefault="00522604" w:rsidP="00D62EC8">
            <w:pPr>
              <w:widowControl/>
              <w:jc w:val="right"/>
              <w:rPr>
                <w:sz w:val="26"/>
                <w:szCs w:val="26"/>
              </w:rPr>
            </w:pPr>
            <w:r w:rsidRPr="00D62EC8">
              <w:rPr>
                <w:sz w:val="26"/>
                <w:szCs w:val="26"/>
              </w:rPr>
              <w:t>C-2012-2297124</w:t>
            </w:r>
          </w:p>
        </w:tc>
      </w:tr>
      <w:tr w:rsidR="00F514FB" w:rsidRPr="00D62EC8" w:rsidTr="00DE25AC">
        <w:tc>
          <w:tcPr>
            <w:tcW w:w="5058" w:type="dxa"/>
          </w:tcPr>
          <w:p w:rsidR="00F514FB" w:rsidRPr="00D62EC8" w:rsidRDefault="00F514FB" w:rsidP="00D62EC8">
            <w:pPr>
              <w:widowControl/>
              <w:ind w:firstLine="1440"/>
              <w:rPr>
                <w:sz w:val="26"/>
                <w:szCs w:val="26"/>
              </w:rPr>
            </w:pPr>
            <w:r w:rsidRPr="00D62EC8">
              <w:rPr>
                <w:sz w:val="26"/>
                <w:szCs w:val="26"/>
              </w:rPr>
              <w:t>v.</w:t>
            </w:r>
          </w:p>
          <w:p w:rsidR="00F514FB" w:rsidRPr="00D62EC8" w:rsidRDefault="00F514FB" w:rsidP="00D62EC8">
            <w:pPr>
              <w:widowControl/>
              <w:ind w:firstLine="1440"/>
              <w:rPr>
                <w:sz w:val="26"/>
                <w:szCs w:val="26"/>
              </w:rPr>
            </w:pPr>
          </w:p>
        </w:tc>
        <w:tc>
          <w:tcPr>
            <w:tcW w:w="4428" w:type="dxa"/>
          </w:tcPr>
          <w:p w:rsidR="00F514FB" w:rsidRPr="00D62EC8" w:rsidRDefault="00F514FB" w:rsidP="00D62EC8">
            <w:pPr>
              <w:widowControl/>
              <w:rPr>
                <w:sz w:val="26"/>
                <w:szCs w:val="26"/>
              </w:rPr>
            </w:pPr>
          </w:p>
        </w:tc>
      </w:tr>
      <w:tr w:rsidR="00F514FB" w:rsidRPr="00D62EC8" w:rsidTr="00522604">
        <w:tc>
          <w:tcPr>
            <w:tcW w:w="5058" w:type="dxa"/>
          </w:tcPr>
          <w:p w:rsidR="00F514FB" w:rsidRPr="00D62EC8" w:rsidRDefault="00522604" w:rsidP="00D62EC8">
            <w:pPr>
              <w:widowControl/>
              <w:rPr>
                <w:sz w:val="26"/>
                <w:szCs w:val="26"/>
              </w:rPr>
            </w:pPr>
            <w:r w:rsidRPr="00D62EC8">
              <w:rPr>
                <w:sz w:val="26"/>
                <w:szCs w:val="26"/>
              </w:rPr>
              <w:t>Duquesne Light Company</w:t>
            </w:r>
          </w:p>
        </w:tc>
        <w:tc>
          <w:tcPr>
            <w:tcW w:w="4428" w:type="dxa"/>
          </w:tcPr>
          <w:p w:rsidR="00F514FB" w:rsidRPr="00D62EC8" w:rsidRDefault="00F514FB" w:rsidP="00D62EC8">
            <w:pPr>
              <w:widowControl/>
              <w:rPr>
                <w:sz w:val="26"/>
                <w:szCs w:val="26"/>
              </w:rPr>
            </w:pPr>
          </w:p>
        </w:tc>
      </w:tr>
    </w:tbl>
    <w:p w:rsidR="00F514FB" w:rsidRPr="00D62EC8" w:rsidRDefault="00F514FB" w:rsidP="00D62EC8">
      <w:pPr>
        <w:widowControl/>
        <w:rPr>
          <w:sz w:val="26"/>
          <w:szCs w:val="26"/>
        </w:rPr>
      </w:pPr>
    </w:p>
    <w:p w:rsidR="00F514FB" w:rsidRPr="00D62EC8" w:rsidRDefault="00F514FB" w:rsidP="00D62EC8">
      <w:pPr>
        <w:widowControl/>
        <w:rPr>
          <w:sz w:val="26"/>
          <w:szCs w:val="26"/>
        </w:rPr>
      </w:pPr>
    </w:p>
    <w:p w:rsidR="00F514FB" w:rsidRPr="00D62EC8" w:rsidRDefault="00F514FB" w:rsidP="00D62EC8">
      <w:pPr>
        <w:widowControl/>
        <w:jc w:val="center"/>
        <w:rPr>
          <w:b/>
          <w:sz w:val="26"/>
          <w:szCs w:val="26"/>
        </w:rPr>
      </w:pPr>
      <w:r w:rsidRPr="00D62EC8">
        <w:rPr>
          <w:b/>
          <w:sz w:val="26"/>
          <w:szCs w:val="26"/>
        </w:rPr>
        <w:t xml:space="preserve">OPINION </w:t>
      </w:r>
      <w:smartTag w:uri="urn:schemas-microsoft-com:office:smarttags" w:element="stockticker">
        <w:r w:rsidRPr="00D62EC8">
          <w:rPr>
            <w:b/>
            <w:sz w:val="26"/>
            <w:szCs w:val="26"/>
          </w:rPr>
          <w:t>AND</w:t>
        </w:r>
      </w:smartTag>
      <w:r w:rsidRPr="00D62EC8">
        <w:rPr>
          <w:b/>
          <w:sz w:val="26"/>
          <w:szCs w:val="26"/>
        </w:rPr>
        <w:t xml:space="preserve"> ORDER</w:t>
      </w:r>
    </w:p>
    <w:p w:rsidR="00F514FB" w:rsidRPr="00D62EC8" w:rsidRDefault="00F514FB" w:rsidP="00D62EC8">
      <w:pPr>
        <w:widowControl/>
        <w:jc w:val="center"/>
        <w:rPr>
          <w:b/>
          <w:sz w:val="26"/>
          <w:szCs w:val="26"/>
        </w:rPr>
      </w:pPr>
    </w:p>
    <w:p w:rsidR="00F514FB" w:rsidRPr="00D62EC8" w:rsidRDefault="00F514FB" w:rsidP="00D62EC8">
      <w:pPr>
        <w:widowControl/>
        <w:jc w:val="center"/>
        <w:rPr>
          <w:b/>
          <w:sz w:val="26"/>
          <w:szCs w:val="26"/>
        </w:rPr>
      </w:pPr>
    </w:p>
    <w:p w:rsidR="00F514FB" w:rsidRPr="00D62EC8" w:rsidRDefault="00F514FB" w:rsidP="00D62EC8">
      <w:pPr>
        <w:widowControl/>
        <w:rPr>
          <w:b/>
          <w:sz w:val="26"/>
          <w:szCs w:val="26"/>
        </w:rPr>
      </w:pPr>
      <w:r w:rsidRPr="00D62EC8">
        <w:rPr>
          <w:b/>
          <w:sz w:val="26"/>
          <w:szCs w:val="26"/>
        </w:rPr>
        <w:t>BY THE COMMISSION:</w:t>
      </w:r>
    </w:p>
    <w:p w:rsidR="00F514FB" w:rsidRPr="00D62EC8" w:rsidRDefault="00F514FB" w:rsidP="00D62EC8">
      <w:pPr>
        <w:widowControl/>
        <w:rPr>
          <w:sz w:val="26"/>
          <w:szCs w:val="26"/>
        </w:rPr>
      </w:pPr>
    </w:p>
    <w:p w:rsidR="00F514FB" w:rsidRPr="00D62EC8" w:rsidRDefault="00F514FB" w:rsidP="00D62EC8">
      <w:pPr>
        <w:widowControl/>
        <w:rPr>
          <w:sz w:val="26"/>
          <w:szCs w:val="26"/>
        </w:rPr>
      </w:pPr>
    </w:p>
    <w:p w:rsidR="00CA43A5" w:rsidRPr="00D62EC8" w:rsidRDefault="00CA43A5" w:rsidP="00F850B5">
      <w:pPr>
        <w:widowControl/>
        <w:spacing w:line="360" w:lineRule="auto"/>
        <w:ind w:firstLine="1440"/>
        <w:rPr>
          <w:sz w:val="26"/>
          <w:szCs w:val="26"/>
        </w:rPr>
      </w:pPr>
      <w:r w:rsidRPr="00D62EC8">
        <w:rPr>
          <w:sz w:val="26"/>
          <w:szCs w:val="26"/>
        </w:rPr>
        <w:t xml:space="preserve">Before the Pennsylvania Public Utility Commission (Commission) for consideration and disposition </w:t>
      </w:r>
      <w:r w:rsidR="00671E4C" w:rsidRPr="00D62EC8">
        <w:rPr>
          <w:color w:val="000000"/>
          <w:sz w:val="26"/>
          <w:szCs w:val="26"/>
        </w:rPr>
        <w:t xml:space="preserve">are the Exceptions (Exceptions) of </w:t>
      </w:r>
      <w:r w:rsidR="00522604" w:rsidRPr="00D62EC8">
        <w:rPr>
          <w:color w:val="000000"/>
          <w:sz w:val="26"/>
          <w:szCs w:val="26"/>
        </w:rPr>
        <w:t xml:space="preserve">James </w:t>
      </w:r>
      <w:r w:rsidR="00F850B5">
        <w:rPr>
          <w:color w:val="000000"/>
          <w:sz w:val="26"/>
          <w:szCs w:val="26"/>
        </w:rPr>
        <w:t xml:space="preserve">E. </w:t>
      </w:r>
      <w:r w:rsidR="00522604" w:rsidRPr="00D62EC8">
        <w:rPr>
          <w:color w:val="000000"/>
          <w:sz w:val="26"/>
          <w:szCs w:val="26"/>
        </w:rPr>
        <w:t>Creehan</w:t>
      </w:r>
      <w:r w:rsidR="00671E4C" w:rsidRPr="00D62EC8">
        <w:rPr>
          <w:color w:val="000000"/>
          <w:sz w:val="26"/>
          <w:szCs w:val="26"/>
        </w:rPr>
        <w:t xml:space="preserve"> (</w:t>
      </w:r>
      <w:r w:rsidR="00522604" w:rsidRPr="00D62EC8">
        <w:rPr>
          <w:color w:val="000000"/>
          <w:sz w:val="26"/>
          <w:szCs w:val="26"/>
        </w:rPr>
        <w:t>Complainant</w:t>
      </w:r>
      <w:r w:rsidR="00671E4C" w:rsidRPr="00D62EC8">
        <w:rPr>
          <w:color w:val="000000"/>
          <w:sz w:val="26"/>
          <w:szCs w:val="26"/>
        </w:rPr>
        <w:t xml:space="preserve">) filed on </w:t>
      </w:r>
      <w:r w:rsidR="00522604" w:rsidRPr="00D62EC8">
        <w:rPr>
          <w:color w:val="000000"/>
          <w:sz w:val="26"/>
          <w:szCs w:val="26"/>
        </w:rPr>
        <w:t>January 26, 2013</w:t>
      </w:r>
      <w:r w:rsidR="00671E4C" w:rsidRPr="00D62EC8">
        <w:rPr>
          <w:color w:val="000000"/>
          <w:sz w:val="26"/>
          <w:szCs w:val="26"/>
        </w:rPr>
        <w:t xml:space="preserve">, to the Initial Decision (I.D.) of Administrative Law Judge (ALJ) </w:t>
      </w:r>
      <w:r w:rsidR="00522604" w:rsidRPr="00D62EC8">
        <w:rPr>
          <w:color w:val="000000"/>
          <w:sz w:val="26"/>
          <w:szCs w:val="26"/>
        </w:rPr>
        <w:t>Mark A. Hoyer</w:t>
      </w:r>
      <w:r w:rsidR="00671E4C" w:rsidRPr="00D62EC8">
        <w:rPr>
          <w:color w:val="000000"/>
          <w:sz w:val="26"/>
          <w:szCs w:val="26"/>
        </w:rPr>
        <w:t xml:space="preserve">, which was issued on </w:t>
      </w:r>
      <w:r w:rsidR="00522604" w:rsidRPr="00D62EC8">
        <w:rPr>
          <w:color w:val="000000"/>
          <w:sz w:val="26"/>
          <w:szCs w:val="26"/>
        </w:rPr>
        <w:t>January 11, 2013</w:t>
      </w:r>
      <w:r w:rsidR="00671E4C" w:rsidRPr="00D62EC8">
        <w:rPr>
          <w:color w:val="000000"/>
          <w:sz w:val="26"/>
          <w:szCs w:val="26"/>
        </w:rPr>
        <w:t xml:space="preserve">, in the above-captioned proceeding.  Replies to Exceptions were filed by </w:t>
      </w:r>
      <w:r w:rsidR="00522604" w:rsidRPr="00D62EC8">
        <w:rPr>
          <w:color w:val="000000"/>
          <w:sz w:val="26"/>
          <w:szCs w:val="26"/>
        </w:rPr>
        <w:t>Duquesne Light Company</w:t>
      </w:r>
      <w:r w:rsidR="00F850B5">
        <w:rPr>
          <w:color w:val="000000"/>
          <w:sz w:val="26"/>
          <w:szCs w:val="26"/>
        </w:rPr>
        <w:t xml:space="preserve"> </w:t>
      </w:r>
      <w:r w:rsidR="00671E4C" w:rsidRPr="00D62EC8">
        <w:rPr>
          <w:color w:val="000000"/>
          <w:sz w:val="26"/>
          <w:szCs w:val="26"/>
        </w:rPr>
        <w:t>(</w:t>
      </w:r>
      <w:r w:rsidR="00522604" w:rsidRPr="00D62EC8">
        <w:rPr>
          <w:color w:val="000000"/>
          <w:sz w:val="26"/>
          <w:szCs w:val="26"/>
        </w:rPr>
        <w:t>Respondent</w:t>
      </w:r>
      <w:r w:rsidR="00671E4C" w:rsidRPr="00D62EC8">
        <w:rPr>
          <w:color w:val="000000"/>
          <w:sz w:val="26"/>
          <w:szCs w:val="26"/>
        </w:rPr>
        <w:t>) on</w:t>
      </w:r>
      <w:r w:rsidR="00522604" w:rsidRPr="00D62EC8">
        <w:rPr>
          <w:color w:val="000000"/>
          <w:sz w:val="26"/>
          <w:szCs w:val="26"/>
        </w:rPr>
        <w:t xml:space="preserve"> February 11, 2013</w:t>
      </w:r>
      <w:r w:rsidR="00671E4C" w:rsidRPr="00D62EC8">
        <w:rPr>
          <w:color w:val="000000"/>
          <w:sz w:val="26"/>
          <w:szCs w:val="26"/>
        </w:rPr>
        <w:t xml:space="preserve">.  </w:t>
      </w:r>
      <w:r w:rsidRPr="00D62EC8">
        <w:rPr>
          <w:sz w:val="26"/>
          <w:szCs w:val="26"/>
        </w:rPr>
        <w:t xml:space="preserve">For the reasons stated below, we </w:t>
      </w:r>
      <w:r w:rsidR="001D0BED" w:rsidRPr="00D62EC8">
        <w:rPr>
          <w:sz w:val="26"/>
          <w:szCs w:val="26"/>
        </w:rPr>
        <w:t xml:space="preserve">will </w:t>
      </w:r>
      <w:r w:rsidR="0017435A">
        <w:rPr>
          <w:sz w:val="26"/>
          <w:szCs w:val="26"/>
        </w:rPr>
        <w:t xml:space="preserve">deny the Exceptions, to the extent consistent with this Opinion and Order, </w:t>
      </w:r>
      <w:r w:rsidR="00B25283">
        <w:rPr>
          <w:sz w:val="26"/>
          <w:szCs w:val="26"/>
        </w:rPr>
        <w:t xml:space="preserve">modify </w:t>
      </w:r>
      <w:r w:rsidR="001D0BED" w:rsidRPr="00D62EC8">
        <w:rPr>
          <w:sz w:val="26"/>
          <w:szCs w:val="26"/>
        </w:rPr>
        <w:t>the Initial Decision</w:t>
      </w:r>
      <w:r w:rsidR="0017435A">
        <w:rPr>
          <w:sz w:val="26"/>
          <w:szCs w:val="26"/>
        </w:rPr>
        <w:t xml:space="preserve"> </w:t>
      </w:r>
      <w:r w:rsidR="001D0BED" w:rsidRPr="00D62EC8">
        <w:rPr>
          <w:sz w:val="26"/>
          <w:szCs w:val="26"/>
        </w:rPr>
        <w:t>and dismiss the Complaint</w:t>
      </w:r>
      <w:r w:rsidRPr="00D62EC8">
        <w:rPr>
          <w:sz w:val="26"/>
          <w:szCs w:val="26"/>
        </w:rPr>
        <w:t>.</w:t>
      </w:r>
    </w:p>
    <w:p w:rsidR="00CA43A5" w:rsidRPr="00D62EC8" w:rsidRDefault="00CA43A5" w:rsidP="00D62EC8">
      <w:pPr>
        <w:widowControl/>
        <w:spacing w:line="360" w:lineRule="auto"/>
        <w:rPr>
          <w:sz w:val="26"/>
          <w:szCs w:val="26"/>
        </w:rPr>
      </w:pPr>
    </w:p>
    <w:p w:rsidR="00CA43A5" w:rsidRPr="00D62EC8" w:rsidRDefault="00CA43A5" w:rsidP="00F850B5">
      <w:pPr>
        <w:keepNext/>
        <w:keepLines/>
        <w:widowControl/>
        <w:spacing w:line="360" w:lineRule="auto"/>
        <w:jc w:val="center"/>
        <w:rPr>
          <w:b/>
          <w:sz w:val="26"/>
          <w:szCs w:val="26"/>
        </w:rPr>
      </w:pPr>
      <w:bookmarkStart w:id="0" w:name="OLE_LINK1"/>
      <w:bookmarkStart w:id="1" w:name="OLE_LINK2"/>
      <w:r w:rsidRPr="00D62EC8">
        <w:rPr>
          <w:b/>
          <w:sz w:val="26"/>
          <w:szCs w:val="26"/>
        </w:rPr>
        <w:lastRenderedPageBreak/>
        <w:t>History of the Proceeding</w:t>
      </w:r>
    </w:p>
    <w:p w:rsidR="00D62EC8" w:rsidRPr="00D62EC8" w:rsidRDefault="00D62EC8" w:rsidP="00F850B5">
      <w:pPr>
        <w:keepNext/>
        <w:keepLines/>
        <w:widowControl/>
        <w:spacing w:line="360" w:lineRule="auto"/>
        <w:rPr>
          <w:b/>
          <w:sz w:val="26"/>
          <w:szCs w:val="26"/>
        </w:rPr>
      </w:pPr>
    </w:p>
    <w:p w:rsidR="00D62EC8" w:rsidRPr="00D62EC8" w:rsidRDefault="00D62EC8" w:rsidP="00F850B5">
      <w:pPr>
        <w:keepNext/>
        <w:keepLines/>
        <w:widowControl/>
        <w:spacing w:line="360" w:lineRule="auto"/>
        <w:rPr>
          <w:sz w:val="26"/>
          <w:szCs w:val="26"/>
        </w:rPr>
      </w:pPr>
      <w:r>
        <w:rPr>
          <w:b/>
          <w:sz w:val="26"/>
          <w:szCs w:val="26"/>
        </w:rPr>
        <w:tab/>
      </w:r>
      <w:r>
        <w:rPr>
          <w:b/>
          <w:sz w:val="26"/>
          <w:szCs w:val="26"/>
        </w:rPr>
        <w:tab/>
      </w:r>
      <w:r w:rsidRPr="00D62EC8">
        <w:rPr>
          <w:sz w:val="26"/>
          <w:szCs w:val="26"/>
        </w:rPr>
        <w:t>On March 2</w:t>
      </w:r>
      <w:r w:rsidR="006D2AF9">
        <w:rPr>
          <w:sz w:val="26"/>
          <w:szCs w:val="26"/>
        </w:rPr>
        <w:t>3</w:t>
      </w:r>
      <w:r w:rsidRPr="00D62EC8">
        <w:rPr>
          <w:sz w:val="26"/>
          <w:szCs w:val="26"/>
        </w:rPr>
        <w:t xml:space="preserve">, 2012, </w:t>
      </w:r>
      <w:r>
        <w:rPr>
          <w:sz w:val="26"/>
          <w:szCs w:val="26"/>
        </w:rPr>
        <w:t>the Complainant</w:t>
      </w:r>
      <w:r w:rsidRPr="00D62EC8">
        <w:rPr>
          <w:sz w:val="26"/>
          <w:szCs w:val="26"/>
        </w:rPr>
        <w:t xml:space="preserve"> filed a </w:t>
      </w:r>
      <w:r w:rsidR="00DD6863">
        <w:rPr>
          <w:sz w:val="26"/>
          <w:szCs w:val="26"/>
        </w:rPr>
        <w:t>formal C</w:t>
      </w:r>
      <w:r w:rsidRPr="00D62EC8">
        <w:rPr>
          <w:sz w:val="26"/>
          <w:szCs w:val="26"/>
        </w:rPr>
        <w:t xml:space="preserve">omplaint against </w:t>
      </w:r>
      <w:r w:rsidR="00A76110">
        <w:rPr>
          <w:sz w:val="26"/>
          <w:szCs w:val="26"/>
        </w:rPr>
        <w:t>the Respondent which alleged</w:t>
      </w:r>
      <w:r w:rsidRPr="00D62EC8">
        <w:rPr>
          <w:sz w:val="26"/>
          <w:szCs w:val="26"/>
        </w:rPr>
        <w:t xml:space="preserve">, </w:t>
      </w:r>
      <w:r w:rsidRPr="00D62EC8">
        <w:rPr>
          <w:i/>
          <w:sz w:val="26"/>
          <w:szCs w:val="26"/>
        </w:rPr>
        <w:t>inter alia</w:t>
      </w:r>
      <w:r w:rsidRPr="00D62EC8">
        <w:rPr>
          <w:sz w:val="26"/>
          <w:szCs w:val="26"/>
        </w:rPr>
        <w:t>, that his electric meter was malfunctioning and that his electric bills were high and incorrect for the months of December 2</w:t>
      </w:r>
      <w:r w:rsidR="005A219C">
        <w:rPr>
          <w:sz w:val="26"/>
          <w:szCs w:val="26"/>
        </w:rPr>
        <w:t xml:space="preserve">010 and January – March 2011.  </w:t>
      </w:r>
      <w:r w:rsidRPr="00D62EC8">
        <w:rPr>
          <w:sz w:val="26"/>
          <w:szCs w:val="26"/>
        </w:rPr>
        <w:t xml:space="preserve">As relief, </w:t>
      </w:r>
      <w:r w:rsidR="00A76110">
        <w:rPr>
          <w:sz w:val="26"/>
          <w:szCs w:val="26"/>
        </w:rPr>
        <w:t>the Complainant</w:t>
      </w:r>
      <w:r w:rsidRPr="00D62EC8">
        <w:rPr>
          <w:sz w:val="26"/>
          <w:szCs w:val="26"/>
        </w:rPr>
        <w:t xml:space="preserve"> request</w:t>
      </w:r>
      <w:r w:rsidR="00A76110">
        <w:rPr>
          <w:sz w:val="26"/>
          <w:szCs w:val="26"/>
        </w:rPr>
        <w:t>ed</w:t>
      </w:r>
      <w:r w:rsidRPr="00D62EC8">
        <w:rPr>
          <w:sz w:val="26"/>
          <w:szCs w:val="26"/>
        </w:rPr>
        <w:t xml:space="preserve"> that he be made whole and that </w:t>
      </w:r>
      <w:r w:rsidR="00A76110">
        <w:rPr>
          <w:sz w:val="26"/>
          <w:szCs w:val="26"/>
        </w:rPr>
        <w:t xml:space="preserve">the Respondent </w:t>
      </w:r>
      <w:r w:rsidRPr="00D62EC8">
        <w:rPr>
          <w:sz w:val="26"/>
          <w:szCs w:val="26"/>
        </w:rPr>
        <w:t xml:space="preserve">be sanctioned.  On April 25, 2012, </w:t>
      </w:r>
      <w:r w:rsidR="00A76110">
        <w:rPr>
          <w:sz w:val="26"/>
          <w:szCs w:val="26"/>
        </w:rPr>
        <w:t>the Respondent</w:t>
      </w:r>
      <w:r w:rsidRPr="00D62EC8">
        <w:rPr>
          <w:sz w:val="26"/>
          <w:szCs w:val="26"/>
        </w:rPr>
        <w:t xml:space="preserve"> filed an answer denying the material averments of the </w:t>
      </w:r>
      <w:r w:rsidR="00DD6863">
        <w:rPr>
          <w:sz w:val="26"/>
          <w:szCs w:val="26"/>
        </w:rPr>
        <w:t>C</w:t>
      </w:r>
      <w:r w:rsidRPr="00D62EC8">
        <w:rPr>
          <w:sz w:val="26"/>
          <w:szCs w:val="26"/>
        </w:rPr>
        <w:t xml:space="preserve">omplaint and requesting that the </w:t>
      </w:r>
      <w:r w:rsidR="00DD6863">
        <w:rPr>
          <w:sz w:val="26"/>
          <w:szCs w:val="26"/>
        </w:rPr>
        <w:t>C</w:t>
      </w:r>
      <w:r w:rsidRPr="00D62EC8">
        <w:rPr>
          <w:sz w:val="26"/>
          <w:szCs w:val="26"/>
        </w:rPr>
        <w:t xml:space="preserve">omplaint be dismissed after reasonable investigation and hearing.    </w:t>
      </w:r>
    </w:p>
    <w:p w:rsidR="00D62EC8" w:rsidRPr="00D62EC8" w:rsidRDefault="00D62EC8" w:rsidP="00D62EC8">
      <w:pPr>
        <w:widowControl/>
        <w:spacing w:line="360" w:lineRule="auto"/>
        <w:rPr>
          <w:sz w:val="26"/>
          <w:szCs w:val="26"/>
        </w:rPr>
      </w:pPr>
    </w:p>
    <w:p w:rsidR="00D62EC8" w:rsidRPr="00D62EC8" w:rsidRDefault="00D62EC8" w:rsidP="00D62EC8">
      <w:pPr>
        <w:widowControl/>
        <w:spacing w:line="360" w:lineRule="auto"/>
        <w:rPr>
          <w:sz w:val="26"/>
          <w:szCs w:val="26"/>
        </w:rPr>
      </w:pPr>
      <w:r w:rsidRPr="00D62EC8">
        <w:rPr>
          <w:sz w:val="26"/>
          <w:szCs w:val="26"/>
        </w:rPr>
        <w:tab/>
      </w:r>
      <w:r w:rsidRPr="00D62EC8">
        <w:rPr>
          <w:sz w:val="26"/>
          <w:szCs w:val="26"/>
        </w:rPr>
        <w:tab/>
        <w:t xml:space="preserve">On July 17, 2012, an initial telephonic hearing was held.  </w:t>
      </w:r>
      <w:r w:rsidR="00A76110">
        <w:rPr>
          <w:sz w:val="26"/>
          <w:szCs w:val="26"/>
        </w:rPr>
        <w:t xml:space="preserve">The Complainant appeared </w:t>
      </w:r>
      <w:r w:rsidR="00A76110" w:rsidRPr="00DD6863">
        <w:rPr>
          <w:i/>
          <w:sz w:val="26"/>
          <w:szCs w:val="26"/>
        </w:rPr>
        <w:t>pro se</w:t>
      </w:r>
      <w:r w:rsidR="00A76110">
        <w:rPr>
          <w:sz w:val="26"/>
          <w:szCs w:val="26"/>
        </w:rPr>
        <w:t xml:space="preserve"> and the Respondent was represented by counsel.  </w:t>
      </w:r>
      <w:r w:rsidRPr="00D62EC8">
        <w:rPr>
          <w:sz w:val="26"/>
          <w:szCs w:val="26"/>
        </w:rPr>
        <w:t xml:space="preserve">No testimony or evidence was presented.  </w:t>
      </w:r>
      <w:r w:rsidR="00A76110">
        <w:rPr>
          <w:sz w:val="26"/>
          <w:szCs w:val="26"/>
        </w:rPr>
        <w:t>The hearing was continued</w:t>
      </w:r>
      <w:r w:rsidRPr="00D62EC8">
        <w:rPr>
          <w:sz w:val="26"/>
          <w:szCs w:val="26"/>
        </w:rPr>
        <w:t xml:space="preserve">. </w:t>
      </w:r>
    </w:p>
    <w:p w:rsidR="00D62EC8" w:rsidRPr="00D62EC8" w:rsidRDefault="00D62EC8" w:rsidP="00D62EC8">
      <w:pPr>
        <w:widowControl/>
        <w:spacing w:line="360" w:lineRule="auto"/>
        <w:rPr>
          <w:sz w:val="26"/>
          <w:szCs w:val="26"/>
        </w:rPr>
      </w:pPr>
      <w:r w:rsidRPr="00D62EC8">
        <w:rPr>
          <w:sz w:val="26"/>
          <w:szCs w:val="26"/>
        </w:rPr>
        <w:t xml:space="preserve"> </w:t>
      </w:r>
    </w:p>
    <w:p w:rsidR="00A76110" w:rsidRDefault="00D62EC8" w:rsidP="00D62EC8">
      <w:pPr>
        <w:widowControl/>
        <w:spacing w:line="360" w:lineRule="auto"/>
        <w:ind w:firstLine="720"/>
        <w:rPr>
          <w:sz w:val="26"/>
          <w:szCs w:val="26"/>
        </w:rPr>
      </w:pPr>
      <w:r w:rsidRPr="00D62EC8">
        <w:rPr>
          <w:sz w:val="26"/>
          <w:szCs w:val="26"/>
        </w:rPr>
        <w:t xml:space="preserve">           A further telephonic hearing was held on September 26, 2012.  </w:t>
      </w:r>
      <w:r w:rsidR="00A76110">
        <w:rPr>
          <w:sz w:val="26"/>
          <w:szCs w:val="26"/>
        </w:rPr>
        <w:t xml:space="preserve">The Complainant again </w:t>
      </w:r>
      <w:r w:rsidRPr="00D62EC8">
        <w:rPr>
          <w:sz w:val="26"/>
          <w:szCs w:val="26"/>
        </w:rPr>
        <w:t xml:space="preserve">appeared </w:t>
      </w:r>
      <w:r w:rsidRPr="00D62EC8">
        <w:rPr>
          <w:i/>
          <w:sz w:val="26"/>
          <w:szCs w:val="26"/>
        </w:rPr>
        <w:t>pro se</w:t>
      </w:r>
      <w:r w:rsidRPr="00D62EC8">
        <w:rPr>
          <w:sz w:val="26"/>
          <w:szCs w:val="26"/>
        </w:rPr>
        <w:t xml:space="preserve"> and testified on his own behalf.  </w:t>
      </w:r>
      <w:r w:rsidR="00A76110">
        <w:rPr>
          <w:sz w:val="26"/>
          <w:szCs w:val="26"/>
        </w:rPr>
        <w:t xml:space="preserve">The Complainant </w:t>
      </w:r>
      <w:r w:rsidRPr="00D62EC8">
        <w:rPr>
          <w:sz w:val="26"/>
          <w:szCs w:val="26"/>
        </w:rPr>
        <w:t>called Marie Tamilia, a</w:t>
      </w:r>
      <w:r w:rsidR="00A76110">
        <w:rPr>
          <w:sz w:val="26"/>
          <w:szCs w:val="26"/>
        </w:rPr>
        <w:t>n employee of the Respondent</w:t>
      </w:r>
      <w:r w:rsidRPr="00D62EC8">
        <w:rPr>
          <w:sz w:val="26"/>
          <w:szCs w:val="26"/>
        </w:rPr>
        <w:t xml:space="preserve">, as his only witness.  </w:t>
      </w:r>
      <w:r w:rsidR="00A76110">
        <w:rPr>
          <w:sz w:val="26"/>
          <w:szCs w:val="26"/>
        </w:rPr>
        <w:t xml:space="preserve">The Complainant </w:t>
      </w:r>
      <w:r w:rsidRPr="00D62EC8">
        <w:rPr>
          <w:sz w:val="26"/>
          <w:szCs w:val="26"/>
        </w:rPr>
        <w:t xml:space="preserve">offered six exhibits into evidence which were marked and admitted as Exhibit A through and including Exhibit F.  </w:t>
      </w:r>
      <w:r w:rsidR="00A76110">
        <w:rPr>
          <w:sz w:val="26"/>
          <w:szCs w:val="26"/>
        </w:rPr>
        <w:t xml:space="preserve">The Respondent, represented by counsel, </w:t>
      </w:r>
      <w:r w:rsidRPr="00D62EC8">
        <w:rPr>
          <w:sz w:val="26"/>
          <w:szCs w:val="26"/>
        </w:rPr>
        <w:t xml:space="preserve">called Marie Tamilia as </w:t>
      </w:r>
      <w:r w:rsidR="00A76110">
        <w:rPr>
          <w:sz w:val="26"/>
          <w:szCs w:val="26"/>
        </w:rPr>
        <w:t xml:space="preserve">its </w:t>
      </w:r>
      <w:r w:rsidRPr="00D62EC8">
        <w:rPr>
          <w:sz w:val="26"/>
          <w:szCs w:val="26"/>
        </w:rPr>
        <w:t xml:space="preserve">only witness.  </w:t>
      </w:r>
      <w:r w:rsidR="00A76110">
        <w:rPr>
          <w:sz w:val="26"/>
          <w:szCs w:val="26"/>
        </w:rPr>
        <w:t xml:space="preserve">The Respondent </w:t>
      </w:r>
      <w:r w:rsidRPr="00D62EC8">
        <w:rPr>
          <w:sz w:val="26"/>
          <w:szCs w:val="26"/>
        </w:rPr>
        <w:t xml:space="preserve">offered nine exhibits that were marked and admitted as Exhibit 1 through and including Exhibit 9.  The record consists of two transcripts of notes of testimony containing 96 pages and the </w:t>
      </w:r>
      <w:r w:rsidR="00C31570">
        <w:rPr>
          <w:sz w:val="26"/>
          <w:szCs w:val="26"/>
        </w:rPr>
        <w:t>Parties’</w:t>
      </w:r>
      <w:r w:rsidRPr="00D62EC8">
        <w:rPr>
          <w:sz w:val="26"/>
          <w:szCs w:val="26"/>
        </w:rPr>
        <w:t xml:space="preserve"> exhibits.  The record was closed on October 15, 2012.</w:t>
      </w:r>
    </w:p>
    <w:p w:rsidR="00A76110" w:rsidRDefault="00A76110" w:rsidP="00D62EC8">
      <w:pPr>
        <w:widowControl/>
        <w:spacing w:line="360" w:lineRule="auto"/>
        <w:ind w:firstLine="720"/>
        <w:rPr>
          <w:sz w:val="26"/>
          <w:szCs w:val="26"/>
        </w:rPr>
      </w:pPr>
    </w:p>
    <w:p w:rsidR="00E82D34" w:rsidRDefault="00A76110" w:rsidP="00D62EC8">
      <w:pPr>
        <w:widowControl/>
        <w:spacing w:line="360" w:lineRule="auto"/>
        <w:ind w:firstLine="720"/>
        <w:rPr>
          <w:sz w:val="26"/>
          <w:szCs w:val="26"/>
        </w:rPr>
      </w:pPr>
      <w:r>
        <w:rPr>
          <w:sz w:val="26"/>
          <w:szCs w:val="26"/>
        </w:rPr>
        <w:tab/>
        <w:t xml:space="preserve">On January 11, 2013, the ALJ’s Initial Decision was issued.  The ALJ dismissed the Complaint in this proceeding, finding that </w:t>
      </w:r>
      <w:r w:rsidR="00886677">
        <w:rPr>
          <w:sz w:val="26"/>
          <w:szCs w:val="26"/>
        </w:rPr>
        <w:t>the Complainant was attempting to relitigate the same issues that he raised in a prior complaint against the Respondent at Docket No. C-2011-2231294 (</w:t>
      </w:r>
      <w:r w:rsidR="007043C3">
        <w:rPr>
          <w:sz w:val="26"/>
          <w:szCs w:val="26"/>
        </w:rPr>
        <w:t>P</w:t>
      </w:r>
      <w:r w:rsidR="00886677">
        <w:rPr>
          <w:sz w:val="26"/>
          <w:szCs w:val="26"/>
        </w:rPr>
        <w:t xml:space="preserve">rior </w:t>
      </w:r>
      <w:r w:rsidR="007043C3">
        <w:rPr>
          <w:sz w:val="26"/>
          <w:szCs w:val="26"/>
        </w:rPr>
        <w:t>C</w:t>
      </w:r>
      <w:r w:rsidR="00886677">
        <w:rPr>
          <w:sz w:val="26"/>
          <w:szCs w:val="26"/>
        </w:rPr>
        <w:t xml:space="preserve">omplaint).  As a result of that </w:t>
      </w:r>
      <w:r w:rsidR="007043C3">
        <w:rPr>
          <w:sz w:val="26"/>
          <w:szCs w:val="26"/>
        </w:rPr>
        <w:t>P</w:t>
      </w:r>
      <w:r w:rsidR="00886677">
        <w:rPr>
          <w:sz w:val="26"/>
          <w:szCs w:val="26"/>
        </w:rPr>
        <w:t xml:space="preserve">rior </w:t>
      </w:r>
      <w:r w:rsidR="007043C3">
        <w:rPr>
          <w:sz w:val="26"/>
          <w:szCs w:val="26"/>
        </w:rPr>
        <w:t>C</w:t>
      </w:r>
      <w:r w:rsidR="00886677">
        <w:rPr>
          <w:sz w:val="26"/>
          <w:szCs w:val="26"/>
        </w:rPr>
        <w:t xml:space="preserve">omplaint, the Respondent had provided a $300 credit to the Complainant and filed a Certificate of </w:t>
      </w:r>
      <w:r w:rsidR="00886677">
        <w:rPr>
          <w:sz w:val="26"/>
          <w:szCs w:val="26"/>
        </w:rPr>
        <w:lastRenderedPageBreak/>
        <w:t xml:space="preserve">Satisfaction with the Commission.  The Complainant did not file any objection to the Certificate of Satisfaction.  </w:t>
      </w:r>
    </w:p>
    <w:p w:rsidR="00E82D34" w:rsidRDefault="00E82D34" w:rsidP="00D62EC8">
      <w:pPr>
        <w:widowControl/>
        <w:spacing w:line="360" w:lineRule="auto"/>
        <w:ind w:firstLine="720"/>
        <w:rPr>
          <w:sz w:val="26"/>
          <w:szCs w:val="26"/>
        </w:rPr>
      </w:pPr>
    </w:p>
    <w:p w:rsidR="007043C3" w:rsidRDefault="006F394D" w:rsidP="00BC2FA0">
      <w:pPr>
        <w:widowControl/>
        <w:spacing w:line="360" w:lineRule="auto"/>
        <w:ind w:firstLine="1440"/>
        <w:rPr>
          <w:sz w:val="26"/>
          <w:szCs w:val="26"/>
        </w:rPr>
      </w:pPr>
      <w:r>
        <w:rPr>
          <w:sz w:val="26"/>
          <w:szCs w:val="26"/>
        </w:rPr>
        <w:t>In a</w:t>
      </w:r>
      <w:r w:rsidR="007043C3">
        <w:rPr>
          <w:sz w:val="26"/>
          <w:szCs w:val="26"/>
        </w:rPr>
        <w:t xml:space="preserve"> letter dated January 14, 2013, addressed to Chairman Powelson, the Complainant requested a new hearing.  The Chairman forwarded this correspondence to the Secretary’s Bureau for inclusion in the record in this proceeding.</w:t>
      </w:r>
      <w:r w:rsidR="00926685">
        <w:rPr>
          <w:sz w:val="26"/>
          <w:szCs w:val="26"/>
        </w:rPr>
        <w:t xml:space="preserve">  There was no indication that this document was served on the Respondent.  Consequently, t</w:t>
      </w:r>
      <w:r w:rsidR="00D91F14">
        <w:rPr>
          <w:sz w:val="26"/>
          <w:szCs w:val="26"/>
        </w:rPr>
        <w:t>he Secretary’</w:t>
      </w:r>
      <w:r w:rsidR="00926685">
        <w:rPr>
          <w:sz w:val="26"/>
          <w:szCs w:val="26"/>
        </w:rPr>
        <w:t xml:space="preserve">s Bureau </w:t>
      </w:r>
      <w:r w:rsidR="00D91F14">
        <w:rPr>
          <w:sz w:val="26"/>
          <w:szCs w:val="26"/>
        </w:rPr>
        <w:t xml:space="preserve">served this document on the Respondent. </w:t>
      </w:r>
      <w:r>
        <w:rPr>
          <w:sz w:val="26"/>
          <w:szCs w:val="26"/>
        </w:rPr>
        <w:t xml:space="preserve"> The Respondent filed no response to this correspondence.</w:t>
      </w:r>
      <w:r w:rsidR="00D91F14">
        <w:rPr>
          <w:sz w:val="26"/>
          <w:szCs w:val="26"/>
        </w:rPr>
        <w:t xml:space="preserve"> </w:t>
      </w:r>
    </w:p>
    <w:p w:rsidR="007043C3" w:rsidRDefault="007043C3" w:rsidP="00D62EC8">
      <w:pPr>
        <w:widowControl/>
        <w:spacing w:line="360" w:lineRule="auto"/>
        <w:ind w:firstLine="720"/>
        <w:rPr>
          <w:sz w:val="26"/>
          <w:szCs w:val="26"/>
        </w:rPr>
      </w:pPr>
    </w:p>
    <w:p w:rsidR="00D62EC8" w:rsidRDefault="00E82D34" w:rsidP="00BC2FA0">
      <w:pPr>
        <w:widowControl/>
        <w:spacing w:line="360" w:lineRule="auto"/>
        <w:ind w:firstLine="1440"/>
        <w:rPr>
          <w:sz w:val="26"/>
          <w:szCs w:val="26"/>
        </w:rPr>
      </w:pPr>
      <w:r>
        <w:rPr>
          <w:sz w:val="26"/>
          <w:szCs w:val="26"/>
        </w:rPr>
        <w:t xml:space="preserve">On January 26, 2013, the Complainant filed Exceptions without the required original signature or a Certificate of Service.  Those deficiencies were </w:t>
      </w:r>
      <w:r w:rsidR="00B070B0">
        <w:rPr>
          <w:sz w:val="26"/>
          <w:szCs w:val="26"/>
        </w:rPr>
        <w:t xml:space="preserve">timely </w:t>
      </w:r>
      <w:r>
        <w:rPr>
          <w:sz w:val="26"/>
          <w:szCs w:val="26"/>
        </w:rPr>
        <w:t xml:space="preserve">corrected </w:t>
      </w:r>
      <w:r w:rsidR="00B070B0">
        <w:rPr>
          <w:sz w:val="26"/>
          <w:szCs w:val="26"/>
        </w:rPr>
        <w:t xml:space="preserve">on February 7, 2013, </w:t>
      </w:r>
      <w:r>
        <w:rPr>
          <w:sz w:val="26"/>
          <w:szCs w:val="26"/>
        </w:rPr>
        <w:t xml:space="preserve">as directed by Secretarial Letter </w:t>
      </w:r>
      <w:r w:rsidR="00B070B0">
        <w:rPr>
          <w:sz w:val="26"/>
          <w:szCs w:val="26"/>
        </w:rPr>
        <w:t>dated January 31, 2013.</w:t>
      </w:r>
      <w:r>
        <w:rPr>
          <w:sz w:val="26"/>
          <w:szCs w:val="26"/>
        </w:rPr>
        <w:t xml:space="preserve">  The Respondent filed Reply Exceptions on February 11, 2013.</w:t>
      </w:r>
    </w:p>
    <w:p w:rsidR="00D91F14" w:rsidRDefault="00D91F14" w:rsidP="00BC2FA0">
      <w:pPr>
        <w:widowControl/>
        <w:spacing w:line="360" w:lineRule="auto"/>
        <w:ind w:firstLine="1440"/>
        <w:rPr>
          <w:sz w:val="26"/>
          <w:szCs w:val="26"/>
        </w:rPr>
      </w:pPr>
    </w:p>
    <w:p w:rsidR="00D91F14" w:rsidRPr="00D62EC8" w:rsidRDefault="00D91F14" w:rsidP="00BC2FA0">
      <w:pPr>
        <w:widowControl/>
        <w:spacing w:line="360" w:lineRule="auto"/>
        <w:ind w:firstLine="1440"/>
        <w:rPr>
          <w:sz w:val="26"/>
          <w:szCs w:val="26"/>
        </w:rPr>
      </w:pPr>
      <w:r>
        <w:rPr>
          <w:sz w:val="26"/>
          <w:szCs w:val="26"/>
        </w:rPr>
        <w:t xml:space="preserve">By correspondence dated February 14, 2013, the Complainant alleged that the letter from the Secretary’s Bureau </w:t>
      </w:r>
      <w:r w:rsidR="00926685">
        <w:rPr>
          <w:sz w:val="26"/>
          <w:szCs w:val="26"/>
        </w:rPr>
        <w:t xml:space="preserve">to the Respondent, transmitting the Complainant’s January 14, 2013 correspondence to Chairman Powelson, </w:t>
      </w:r>
      <w:r>
        <w:rPr>
          <w:sz w:val="26"/>
          <w:szCs w:val="26"/>
        </w:rPr>
        <w:t>contained certain errors of fact.  It also objected to the Respondent’s Replies to Exceptions, which were allegedly filed late.</w:t>
      </w:r>
      <w:r>
        <w:rPr>
          <w:rStyle w:val="FootnoteReference"/>
          <w:sz w:val="26"/>
          <w:szCs w:val="26"/>
        </w:rPr>
        <w:footnoteReference w:id="1"/>
      </w:r>
      <w:r>
        <w:rPr>
          <w:sz w:val="26"/>
          <w:szCs w:val="26"/>
        </w:rPr>
        <w:t xml:space="preserve">  By correspondence dated March 19, 2013, the Complainant withdrew this objection.</w:t>
      </w:r>
    </w:p>
    <w:p w:rsidR="00D62EC8" w:rsidRPr="00D62EC8" w:rsidRDefault="00D62EC8" w:rsidP="00D62EC8">
      <w:pPr>
        <w:widowControl/>
        <w:spacing w:line="360" w:lineRule="auto"/>
        <w:rPr>
          <w:b/>
          <w:sz w:val="26"/>
          <w:szCs w:val="26"/>
        </w:rPr>
      </w:pPr>
    </w:p>
    <w:bookmarkEnd w:id="0"/>
    <w:bookmarkEnd w:id="1"/>
    <w:p w:rsidR="00CA43A5" w:rsidRPr="00D62EC8" w:rsidRDefault="00CA43A5" w:rsidP="00D62EC8">
      <w:pPr>
        <w:widowControl/>
        <w:spacing w:line="360" w:lineRule="auto"/>
        <w:jc w:val="center"/>
        <w:rPr>
          <w:sz w:val="26"/>
          <w:szCs w:val="26"/>
        </w:rPr>
      </w:pPr>
      <w:r w:rsidRPr="00D62EC8">
        <w:rPr>
          <w:b/>
          <w:sz w:val="26"/>
          <w:szCs w:val="26"/>
        </w:rPr>
        <w:t>Discussion</w:t>
      </w:r>
    </w:p>
    <w:p w:rsidR="0043592C" w:rsidRPr="00D62EC8" w:rsidRDefault="0043592C" w:rsidP="00D62EC8">
      <w:pPr>
        <w:widowControl/>
        <w:spacing w:line="360" w:lineRule="auto"/>
        <w:ind w:firstLine="1440"/>
        <w:rPr>
          <w:sz w:val="26"/>
          <w:szCs w:val="26"/>
        </w:rPr>
      </w:pPr>
    </w:p>
    <w:p w:rsidR="0043592C" w:rsidRPr="00D62EC8" w:rsidRDefault="0043592C" w:rsidP="00D62EC8">
      <w:pPr>
        <w:widowControl/>
        <w:spacing w:line="360" w:lineRule="auto"/>
        <w:ind w:firstLine="1440"/>
        <w:rPr>
          <w:sz w:val="26"/>
          <w:szCs w:val="26"/>
        </w:rPr>
      </w:pPr>
      <w:r w:rsidRPr="00D62EC8">
        <w:rPr>
          <w:sz w:val="26"/>
          <w:szCs w:val="26"/>
        </w:rPr>
        <w:t xml:space="preserve">As the proponent of a rule or order, the Complainant in this proceeding bears the burden of proof pursuant to Section 332(a) of the Code.  66 Pa. C.S. § 332(a).  </w:t>
      </w:r>
      <w:r w:rsidRPr="00D62EC8">
        <w:rPr>
          <w:sz w:val="26"/>
          <w:szCs w:val="26"/>
        </w:rPr>
        <w:lastRenderedPageBreak/>
        <w:t xml:space="preserve">To establish a sufficient case and satisfy the burden of proof, the Complainant must show that the </w:t>
      </w:r>
      <w:r w:rsidR="00D55191" w:rsidRPr="00D62EC8">
        <w:rPr>
          <w:sz w:val="26"/>
          <w:szCs w:val="26"/>
        </w:rPr>
        <w:t>Respondent</w:t>
      </w:r>
      <w:r w:rsidRPr="00D62EC8">
        <w:rPr>
          <w:sz w:val="26"/>
          <w:szCs w:val="26"/>
        </w:rPr>
        <w:t xml:space="preserve"> is responsible or accountable for the problem described in the Complaint.  </w:t>
      </w:r>
      <w:r w:rsidRPr="00D62EC8">
        <w:rPr>
          <w:i/>
          <w:sz w:val="26"/>
          <w:szCs w:val="26"/>
        </w:rPr>
        <w:t xml:space="preserve">Patterson v. </w:t>
      </w:r>
      <w:r w:rsidR="00D55191" w:rsidRPr="00D62EC8">
        <w:rPr>
          <w:i/>
          <w:sz w:val="26"/>
          <w:szCs w:val="26"/>
        </w:rPr>
        <w:t xml:space="preserve">The </w:t>
      </w:r>
      <w:r w:rsidRPr="00D62EC8">
        <w:rPr>
          <w:i/>
          <w:sz w:val="26"/>
          <w:szCs w:val="26"/>
        </w:rPr>
        <w:t>Bell Telephone Company of Pennsylvania</w:t>
      </w:r>
      <w:r w:rsidRPr="00D62EC8">
        <w:rPr>
          <w:sz w:val="26"/>
          <w:szCs w:val="26"/>
        </w:rPr>
        <w:t xml:space="preserve">, 72 Pa. P.U.C. 196 (1990).  Such a showing must be by a preponderance of the evidence.  </w:t>
      </w:r>
      <w:r w:rsidRPr="00D62EC8">
        <w:rPr>
          <w:i/>
          <w:iCs/>
          <w:sz w:val="26"/>
          <w:szCs w:val="26"/>
        </w:rPr>
        <w:t>Samuel J. Lansberry, Inc. v. Pa. PUC</w:t>
      </w:r>
      <w:r w:rsidRPr="00D62EC8">
        <w:rPr>
          <w:sz w:val="26"/>
          <w:szCs w:val="26"/>
        </w:rPr>
        <w:t xml:space="preserve">, 578 A.2d 600 (Pa. Cmwlth. 1990), </w:t>
      </w:r>
      <w:r w:rsidRPr="00D62EC8">
        <w:rPr>
          <w:i/>
          <w:sz w:val="26"/>
          <w:szCs w:val="26"/>
        </w:rPr>
        <w:t>alloc. denied,</w:t>
      </w:r>
      <w:r w:rsidRPr="00D62EC8">
        <w:rPr>
          <w:sz w:val="26"/>
          <w:szCs w:val="26"/>
        </w:rPr>
        <w:t xml:space="preserve"> 529 Pa. 654, 602 A.2d 863 (1992).  That is, the Complainant’s evidence must be more convincing, by even the smallest amount, th</w:t>
      </w:r>
      <w:r w:rsidR="00D55191" w:rsidRPr="00D62EC8">
        <w:rPr>
          <w:sz w:val="26"/>
          <w:szCs w:val="26"/>
        </w:rPr>
        <w:t>an that presented by the Respondent</w:t>
      </w:r>
      <w:r w:rsidRPr="00D62EC8">
        <w:rPr>
          <w:sz w:val="26"/>
          <w:szCs w:val="26"/>
        </w:rPr>
        <w:t xml:space="preserve">.  </w:t>
      </w:r>
      <w:r w:rsidRPr="00D62EC8">
        <w:rPr>
          <w:i/>
          <w:sz w:val="26"/>
          <w:szCs w:val="26"/>
        </w:rPr>
        <w:t>Se-Ling Hosiery</w:t>
      </w:r>
      <w:r w:rsidR="00D55191" w:rsidRPr="00D62EC8">
        <w:rPr>
          <w:i/>
          <w:sz w:val="26"/>
          <w:szCs w:val="26"/>
        </w:rPr>
        <w:t>, Inc.</w:t>
      </w:r>
      <w:r w:rsidRPr="00D62EC8">
        <w:rPr>
          <w:i/>
          <w:sz w:val="26"/>
          <w:szCs w:val="26"/>
        </w:rPr>
        <w:t xml:space="preserve"> v. Margulies</w:t>
      </w:r>
      <w:r w:rsidRPr="00D62EC8">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2EC8">
        <w:rPr>
          <w:i/>
          <w:sz w:val="26"/>
          <w:szCs w:val="26"/>
        </w:rPr>
        <w:t xml:space="preserve">Norfolk &amp; Western Ry. Co. v. Pa. PUC, </w:t>
      </w:r>
      <w:r w:rsidRPr="00D62EC8">
        <w:rPr>
          <w:sz w:val="26"/>
          <w:szCs w:val="26"/>
        </w:rPr>
        <w:t>489 Pa. 109, 413 A.2d 1037 (1980).</w:t>
      </w:r>
    </w:p>
    <w:p w:rsidR="00CA43A5" w:rsidRPr="00D62EC8" w:rsidRDefault="00CA43A5" w:rsidP="00D62EC8">
      <w:pPr>
        <w:widowControl/>
        <w:spacing w:line="360" w:lineRule="auto"/>
        <w:rPr>
          <w:sz w:val="26"/>
          <w:szCs w:val="26"/>
        </w:rPr>
      </w:pPr>
    </w:p>
    <w:p w:rsidR="00195F2E" w:rsidRPr="00D62EC8" w:rsidRDefault="00670BFD" w:rsidP="00D62EC8">
      <w:pPr>
        <w:widowControl/>
        <w:spacing w:line="360" w:lineRule="auto"/>
        <w:ind w:firstLine="1440"/>
        <w:rPr>
          <w:i/>
          <w:sz w:val="26"/>
          <w:szCs w:val="26"/>
        </w:rPr>
      </w:pPr>
      <w:r w:rsidRPr="00D62EC8">
        <w:rPr>
          <w:sz w:val="26"/>
          <w:szCs w:val="26"/>
        </w:rPr>
        <w:t>Upon the presentation by a complainant of evidence sufficient to initially satisfy the burden of proof, the burden of g</w:t>
      </w:r>
      <w:r w:rsidR="00957BC0" w:rsidRPr="00D62EC8">
        <w:rPr>
          <w:sz w:val="26"/>
          <w:szCs w:val="26"/>
        </w:rPr>
        <w:t xml:space="preserve">oing forward with the evidence </w:t>
      </w:r>
      <w:r w:rsidRPr="00D62EC8">
        <w:rPr>
          <w:sz w:val="26"/>
          <w:szCs w:val="26"/>
        </w:rPr>
        <w:t xml:space="preserve">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D62EC8">
        <w:rPr>
          <w:iCs/>
          <w:sz w:val="26"/>
          <w:szCs w:val="26"/>
        </w:rPr>
        <w:t xml:space="preserve"> </w:t>
      </w:r>
      <w:hyperlink r:id="rId9" w:history="1">
        <w:r w:rsidR="00195F2E" w:rsidRPr="00D62EC8">
          <w:rPr>
            <w:rStyle w:val="Hyperlink"/>
            <w:i/>
            <w:iCs/>
            <w:color w:val="auto"/>
            <w:sz w:val="26"/>
            <w:szCs w:val="26"/>
            <w:u w:val="none"/>
          </w:rPr>
          <w:t>Burleson v. Pa. PUC,</w:t>
        </w:r>
        <w:r w:rsidR="00195F2E" w:rsidRPr="00D62EC8">
          <w:rPr>
            <w:rStyle w:val="Hyperlink"/>
            <w:iCs/>
            <w:color w:val="auto"/>
            <w:sz w:val="26"/>
            <w:szCs w:val="26"/>
            <w:u w:val="none"/>
          </w:rPr>
          <w:t xml:space="preserve"> 443 A.2d 1373 (Pa. Cmwlth. 1982), </w:t>
        </w:r>
        <w:r w:rsidR="00195F2E" w:rsidRPr="00D62EC8">
          <w:rPr>
            <w:rStyle w:val="Hyperlink"/>
            <w:i/>
            <w:iCs/>
            <w:color w:val="auto"/>
            <w:sz w:val="26"/>
            <w:szCs w:val="26"/>
            <w:u w:val="none"/>
          </w:rPr>
          <w:t>aff’d,</w:t>
        </w:r>
        <w:r w:rsidR="00195F2E" w:rsidRPr="00D62EC8">
          <w:rPr>
            <w:rStyle w:val="Hyperlink"/>
            <w:iCs/>
            <w:color w:val="auto"/>
            <w:sz w:val="26"/>
            <w:szCs w:val="26"/>
            <w:u w:val="none"/>
          </w:rPr>
          <w:t xml:space="preserve"> 501 Pa. 433, 461 A.2d 1234 (1983).</w:t>
        </w:r>
      </w:hyperlink>
    </w:p>
    <w:p w:rsidR="00670BFD" w:rsidRPr="00D62EC8" w:rsidRDefault="00670BFD" w:rsidP="00D62EC8">
      <w:pPr>
        <w:widowControl/>
        <w:spacing w:line="360" w:lineRule="auto"/>
        <w:ind w:firstLine="1440"/>
        <w:rPr>
          <w:sz w:val="26"/>
          <w:szCs w:val="26"/>
        </w:rPr>
      </w:pPr>
    </w:p>
    <w:p w:rsidR="00154CB6" w:rsidRPr="00D62EC8" w:rsidRDefault="00670BFD" w:rsidP="00D62EC8">
      <w:pPr>
        <w:widowControl/>
        <w:spacing w:line="360" w:lineRule="auto"/>
        <w:ind w:firstLine="1440"/>
        <w:rPr>
          <w:i/>
          <w:sz w:val="26"/>
          <w:szCs w:val="26"/>
        </w:rPr>
      </w:pPr>
      <w:r w:rsidRPr="00D62EC8">
        <w:rPr>
          <w:sz w:val="26"/>
          <w:szCs w:val="26"/>
        </w:rPr>
        <w:t xml:space="preserve">While the burden of </w:t>
      </w:r>
      <w:r w:rsidR="00957BC0" w:rsidRPr="00D62EC8">
        <w:rPr>
          <w:sz w:val="26"/>
          <w:szCs w:val="26"/>
        </w:rPr>
        <w:t>going forward with the evidence</w:t>
      </w:r>
      <w:r w:rsidRPr="00D62EC8">
        <w:rPr>
          <w:sz w:val="26"/>
          <w:szCs w:val="26"/>
        </w:rPr>
        <w:t xml:space="preserve"> may </w:t>
      </w:r>
      <w:r w:rsidRPr="00D62EC8">
        <w:rPr>
          <w:rStyle w:val="term1"/>
          <w:b w:val="0"/>
          <w:bCs w:val="0"/>
          <w:sz w:val="26"/>
          <w:szCs w:val="26"/>
        </w:rPr>
        <w:t>shift</w:t>
      </w:r>
      <w:r w:rsidRPr="00D62EC8">
        <w:rPr>
          <w:sz w:val="26"/>
          <w:szCs w:val="26"/>
        </w:rPr>
        <w:t xml:space="preserve"> back and forth during a proceeding, the </w:t>
      </w:r>
      <w:r w:rsidRPr="00D62EC8">
        <w:rPr>
          <w:rStyle w:val="term1"/>
          <w:b w:val="0"/>
          <w:bCs w:val="0"/>
          <w:sz w:val="26"/>
          <w:szCs w:val="26"/>
        </w:rPr>
        <w:t>burden of proof</w:t>
      </w:r>
      <w:r w:rsidRPr="00D62EC8">
        <w:rPr>
          <w:sz w:val="26"/>
          <w:szCs w:val="26"/>
        </w:rPr>
        <w:t xml:space="preserve"> never </w:t>
      </w:r>
      <w:r w:rsidRPr="00D62EC8">
        <w:rPr>
          <w:rStyle w:val="term1"/>
          <w:b w:val="0"/>
          <w:bCs w:val="0"/>
          <w:sz w:val="26"/>
          <w:szCs w:val="26"/>
        </w:rPr>
        <w:t>shifts. The burden of proof</w:t>
      </w:r>
      <w:r w:rsidRPr="00D62EC8">
        <w:rPr>
          <w:sz w:val="26"/>
          <w:szCs w:val="26"/>
        </w:rPr>
        <w:t xml:space="preserve"> always remains on the party seeking affirmative relief from the Commission.</w:t>
      </w:r>
      <w:r w:rsidR="00885263" w:rsidRPr="00D62EC8">
        <w:rPr>
          <w:sz w:val="26"/>
          <w:szCs w:val="26"/>
        </w:rPr>
        <w:t xml:space="preserve"> </w:t>
      </w:r>
      <w:r w:rsidRPr="00D62EC8">
        <w:rPr>
          <w:sz w:val="26"/>
          <w:szCs w:val="26"/>
        </w:rPr>
        <w:t xml:space="preserve"> </w:t>
      </w:r>
      <w:r w:rsidR="00154CB6" w:rsidRPr="00D62EC8">
        <w:rPr>
          <w:i/>
          <w:sz w:val="26"/>
          <w:szCs w:val="26"/>
        </w:rPr>
        <w:t xml:space="preserve">Milkie v. Pa. PUC, </w:t>
      </w:r>
      <w:r w:rsidR="00154CB6" w:rsidRPr="00D62EC8">
        <w:rPr>
          <w:sz w:val="26"/>
          <w:szCs w:val="26"/>
        </w:rPr>
        <w:t>768 A.2d 1217 (Pa. Cmwlth. 2001).</w:t>
      </w:r>
    </w:p>
    <w:p w:rsidR="00154CB6" w:rsidRPr="00D62EC8" w:rsidRDefault="00154CB6" w:rsidP="00D62EC8">
      <w:pPr>
        <w:widowControl/>
        <w:spacing w:line="360" w:lineRule="auto"/>
        <w:rPr>
          <w:i/>
          <w:sz w:val="26"/>
          <w:szCs w:val="26"/>
        </w:rPr>
      </w:pPr>
    </w:p>
    <w:p w:rsidR="00CA43A5" w:rsidRDefault="00CA43A5" w:rsidP="00D62EC8">
      <w:pPr>
        <w:widowControl/>
        <w:spacing w:line="360" w:lineRule="auto"/>
        <w:ind w:firstLine="1440"/>
        <w:rPr>
          <w:sz w:val="26"/>
          <w:szCs w:val="26"/>
        </w:rPr>
      </w:pPr>
      <w:r w:rsidRPr="00D62EC8">
        <w:rPr>
          <w:sz w:val="26"/>
          <w:szCs w:val="26"/>
        </w:rPr>
        <w:t xml:space="preserve">ALJ </w:t>
      </w:r>
      <w:r w:rsidR="00DD6863">
        <w:rPr>
          <w:sz w:val="26"/>
          <w:szCs w:val="26"/>
        </w:rPr>
        <w:t>Hoyer</w:t>
      </w:r>
      <w:r w:rsidRPr="00D62EC8">
        <w:rPr>
          <w:sz w:val="26"/>
          <w:szCs w:val="26"/>
        </w:rPr>
        <w:t xml:space="preserve"> made </w:t>
      </w:r>
      <w:r w:rsidR="00DD6863">
        <w:rPr>
          <w:sz w:val="26"/>
          <w:szCs w:val="26"/>
        </w:rPr>
        <w:t>six</w:t>
      </w:r>
      <w:r w:rsidRPr="00D62EC8">
        <w:rPr>
          <w:sz w:val="26"/>
          <w:szCs w:val="26"/>
        </w:rPr>
        <w:t xml:space="preserve"> Findings of Fact </w:t>
      </w:r>
      <w:r w:rsidR="00DD6863">
        <w:rPr>
          <w:sz w:val="26"/>
          <w:szCs w:val="26"/>
        </w:rPr>
        <w:t xml:space="preserve">(I.D. at 2-3) </w:t>
      </w:r>
      <w:r w:rsidRPr="00D62EC8">
        <w:rPr>
          <w:sz w:val="26"/>
          <w:szCs w:val="26"/>
        </w:rPr>
        <w:t xml:space="preserve">and reached </w:t>
      </w:r>
      <w:r w:rsidR="00DD6863">
        <w:rPr>
          <w:sz w:val="26"/>
          <w:szCs w:val="26"/>
        </w:rPr>
        <w:t>four</w:t>
      </w:r>
      <w:r w:rsidRPr="00D62EC8">
        <w:rPr>
          <w:sz w:val="26"/>
          <w:szCs w:val="26"/>
        </w:rPr>
        <w:t xml:space="preserve"> Conclusions of Law</w:t>
      </w:r>
      <w:r w:rsidR="00DD6863">
        <w:rPr>
          <w:sz w:val="26"/>
          <w:szCs w:val="26"/>
        </w:rPr>
        <w:t xml:space="preserve"> (I.D. at 4-5)</w:t>
      </w:r>
      <w:r w:rsidRPr="00D62EC8">
        <w:rPr>
          <w:sz w:val="26"/>
          <w:szCs w:val="26"/>
        </w:rPr>
        <w:t xml:space="preserve">.  The Findings of Fact and Conclusions of Law are </w:t>
      </w:r>
      <w:r w:rsidRPr="00D62EC8">
        <w:rPr>
          <w:sz w:val="26"/>
          <w:szCs w:val="26"/>
        </w:rPr>
        <w:lastRenderedPageBreak/>
        <w:t>incorporated herein by reference and are adopted without comment unless they are either expressly or by necessary implication rejected or modified by this Opinion and Order.</w:t>
      </w:r>
    </w:p>
    <w:p w:rsidR="006F394D" w:rsidRDefault="006F394D" w:rsidP="00D62EC8">
      <w:pPr>
        <w:widowControl/>
        <w:spacing w:line="360" w:lineRule="auto"/>
        <w:ind w:firstLine="1440"/>
        <w:rPr>
          <w:sz w:val="26"/>
          <w:szCs w:val="26"/>
        </w:rPr>
      </w:pPr>
    </w:p>
    <w:p w:rsidR="006F394D" w:rsidRPr="00D62EC8" w:rsidRDefault="006F394D" w:rsidP="006F394D">
      <w:pPr>
        <w:widowControl/>
        <w:spacing w:line="360" w:lineRule="auto"/>
        <w:ind w:firstLine="1440"/>
        <w:rPr>
          <w:sz w:val="26"/>
          <w:szCs w:val="26"/>
        </w:rPr>
      </w:pPr>
      <w:r w:rsidRPr="00D62EC8">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62EC8">
          <w:rPr>
            <w:rStyle w:val="Emphasis"/>
            <w:color w:val="000000"/>
            <w:sz w:val="26"/>
            <w:szCs w:val="26"/>
          </w:rPr>
          <w:t xml:space="preserve">Consolidated Rail Corp. v. Pa. PUC, </w:t>
        </w:r>
        <w:r w:rsidRPr="00D62EC8">
          <w:rPr>
            <w:rStyle w:val="Hyperlink"/>
            <w:color w:val="000000"/>
            <w:sz w:val="26"/>
            <w:szCs w:val="26"/>
            <w:u w:val="none"/>
          </w:rPr>
          <w:t>625 A.2d 741 (Pa. Cmwlth. 1993);</w:t>
        </w:r>
      </w:hyperlink>
      <w:r w:rsidRPr="00D62EC8">
        <w:rPr>
          <w:color w:val="000000"/>
          <w:sz w:val="26"/>
          <w:szCs w:val="26"/>
        </w:rPr>
        <w:t xml:space="preserve"> </w:t>
      </w:r>
      <w:r w:rsidRPr="00D62EC8">
        <w:rPr>
          <w:i/>
          <w:color w:val="000000"/>
          <w:sz w:val="26"/>
          <w:szCs w:val="26"/>
        </w:rPr>
        <w:t xml:space="preserve">also </w:t>
      </w:r>
      <w:r w:rsidRPr="00D62EC8">
        <w:rPr>
          <w:rStyle w:val="Emphasis"/>
          <w:color w:val="000000"/>
          <w:sz w:val="26"/>
          <w:szCs w:val="26"/>
        </w:rPr>
        <w:t xml:space="preserve">see, generally, </w:t>
      </w:r>
      <w:hyperlink r:id="rId11" w:history="1">
        <w:r w:rsidRPr="00D62EC8">
          <w:rPr>
            <w:rStyle w:val="Emphasis"/>
            <w:color w:val="000000"/>
            <w:sz w:val="26"/>
            <w:szCs w:val="26"/>
          </w:rPr>
          <w:t xml:space="preserve">University of </w:t>
        </w:r>
        <w:r w:rsidR="009F0AEE">
          <w:rPr>
            <w:rStyle w:val="Emphasis"/>
            <w:color w:val="000000"/>
            <w:sz w:val="26"/>
            <w:szCs w:val="26"/>
          </w:rPr>
          <w:t>P</w:t>
        </w:r>
        <w:r w:rsidRPr="00D62EC8">
          <w:rPr>
            <w:rStyle w:val="Emphasis"/>
            <w:color w:val="000000"/>
            <w:sz w:val="26"/>
            <w:szCs w:val="26"/>
          </w:rPr>
          <w:t>ennsylvania</w:t>
        </w:r>
        <w:r w:rsidR="009F0AEE">
          <w:rPr>
            <w:rStyle w:val="Emphasis"/>
            <w:color w:val="000000"/>
            <w:sz w:val="26"/>
            <w:szCs w:val="26"/>
          </w:rPr>
          <w:t xml:space="preserve"> v.</w:t>
        </w:r>
        <w:r w:rsidRPr="00D62EC8">
          <w:rPr>
            <w:rStyle w:val="Emphasis"/>
            <w:color w:val="000000"/>
            <w:sz w:val="26"/>
            <w:szCs w:val="26"/>
          </w:rPr>
          <w:t xml:space="preserve"> Pa. PUC</w:t>
        </w:r>
        <w:r w:rsidRPr="00D62EC8">
          <w:rPr>
            <w:rStyle w:val="Hyperlink"/>
            <w:color w:val="000000"/>
            <w:sz w:val="26"/>
            <w:szCs w:val="26"/>
            <w:u w:val="none"/>
          </w:rPr>
          <w:t>, 485 A.2d 1217 (Pa. Cmwlth. 1984).</w:t>
        </w:r>
      </w:hyperlink>
      <w:r w:rsidRPr="00D62EC8">
        <w:rPr>
          <w:sz w:val="26"/>
          <w:szCs w:val="26"/>
        </w:rPr>
        <w:t xml:space="preserve"> </w:t>
      </w:r>
    </w:p>
    <w:p w:rsidR="00006F35" w:rsidRPr="00D62EC8" w:rsidRDefault="00006F35" w:rsidP="00D62EC8">
      <w:pPr>
        <w:widowControl/>
        <w:spacing w:line="360" w:lineRule="auto"/>
        <w:ind w:firstLine="1440"/>
        <w:rPr>
          <w:sz w:val="26"/>
          <w:szCs w:val="26"/>
        </w:rPr>
      </w:pPr>
    </w:p>
    <w:p w:rsidR="00006F35" w:rsidRDefault="00006F35" w:rsidP="00D62EC8">
      <w:pPr>
        <w:widowControl/>
        <w:spacing w:line="360" w:lineRule="auto"/>
        <w:ind w:firstLine="1440"/>
        <w:rPr>
          <w:b/>
          <w:sz w:val="26"/>
          <w:szCs w:val="26"/>
        </w:rPr>
      </w:pPr>
      <w:r w:rsidRPr="00D62EC8">
        <w:rPr>
          <w:b/>
          <w:sz w:val="26"/>
          <w:szCs w:val="26"/>
        </w:rPr>
        <w:t xml:space="preserve">ALJ’s </w:t>
      </w:r>
      <w:r w:rsidR="00DD6863">
        <w:rPr>
          <w:b/>
          <w:sz w:val="26"/>
          <w:szCs w:val="26"/>
        </w:rPr>
        <w:t>Initial Decision</w:t>
      </w:r>
    </w:p>
    <w:p w:rsidR="00DD6863" w:rsidRDefault="00DD6863" w:rsidP="00D62EC8">
      <w:pPr>
        <w:widowControl/>
        <w:spacing w:line="360" w:lineRule="auto"/>
        <w:ind w:firstLine="1440"/>
        <w:rPr>
          <w:b/>
          <w:sz w:val="26"/>
          <w:szCs w:val="26"/>
        </w:rPr>
      </w:pPr>
    </w:p>
    <w:p w:rsidR="00DD6863" w:rsidRDefault="00DD6863" w:rsidP="00D62EC8">
      <w:pPr>
        <w:widowControl/>
        <w:spacing w:line="360" w:lineRule="auto"/>
        <w:ind w:firstLine="1440"/>
        <w:rPr>
          <w:sz w:val="26"/>
          <w:szCs w:val="26"/>
        </w:rPr>
      </w:pPr>
      <w:r>
        <w:rPr>
          <w:sz w:val="26"/>
          <w:szCs w:val="26"/>
        </w:rPr>
        <w:t xml:space="preserve">After correctly noting that the Complainant bears the burden of proof in this proceeding, the ALJ found that the Complainant admitted that the current Complaint involves the same issues involved in </w:t>
      </w:r>
      <w:r w:rsidR="00C31570">
        <w:rPr>
          <w:sz w:val="26"/>
          <w:szCs w:val="26"/>
        </w:rPr>
        <w:t>the</w:t>
      </w:r>
      <w:r>
        <w:rPr>
          <w:sz w:val="26"/>
          <w:szCs w:val="26"/>
        </w:rPr>
        <w:t xml:space="preserve"> </w:t>
      </w:r>
      <w:r w:rsidR="006F394D">
        <w:rPr>
          <w:sz w:val="26"/>
          <w:szCs w:val="26"/>
        </w:rPr>
        <w:t>P</w:t>
      </w:r>
      <w:r>
        <w:rPr>
          <w:sz w:val="26"/>
          <w:szCs w:val="26"/>
        </w:rPr>
        <w:t xml:space="preserve">rior </w:t>
      </w:r>
      <w:r w:rsidR="006F394D">
        <w:rPr>
          <w:sz w:val="26"/>
          <w:szCs w:val="26"/>
        </w:rPr>
        <w:t>C</w:t>
      </w:r>
      <w:r>
        <w:rPr>
          <w:sz w:val="26"/>
          <w:szCs w:val="26"/>
        </w:rPr>
        <w:t xml:space="preserve">omplaint.  I.D. at 3.  The ALJ also found that the Respondent had provided the Complainant with a $300 credit in that prior proceeding and filed a Certificate of Satisfaction.  The Complainant did not file any objections to the Certificate of Satisfaction.  </w:t>
      </w:r>
      <w:r w:rsidRPr="00DD6863">
        <w:rPr>
          <w:i/>
          <w:sz w:val="26"/>
          <w:szCs w:val="26"/>
        </w:rPr>
        <w:t>Id.</w:t>
      </w:r>
      <w:r>
        <w:rPr>
          <w:sz w:val="26"/>
          <w:szCs w:val="26"/>
        </w:rPr>
        <w:t xml:space="preserve"> </w:t>
      </w:r>
    </w:p>
    <w:p w:rsidR="00DD6863" w:rsidRDefault="00DD6863" w:rsidP="00D62EC8">
      <w:pPr>
        <w:widowControl/>
        <w:spacing w:line="360" w:lineRule="auto"/>
        <w:ind w:firstLine="1440"/>
        <w:rPr>
          <w:sz w:val="26"/>
          <w:szCs w:val="26"/>
        </w:rPr>
      </w:pPr>
    </w:p>
    <w:p w:rsidR="00DD6863" w:rsidRDefault="00DD6863" w:rsidP="00D62EC8">
      <w:pPr>
        <w:widowControl/>
        <w:spacing w:line="360" w:lineRule="auto"/>
        <w:ind w:firstLine="1440"/>
        <w:rPr>
          <w:sz w:val="26"/>
          <w:szCs w:val="26"/>
        </w:rPr>
      </w:pPr>
      <w:r>
        <w:rPr>
          <w:sz w:val="26"/>
          <w:szCs w:val="26"/>
        </w:rPr>
        <w:t>The ALJ then noted that Section 316 of the</w:t>
      </w:r>
      <w:r w:rsidR="005A219C">
        <w:rPr>
          <w:sz w:val="26"/>
          <w:szCs w:val="26"/>
        </w:rPr>
        <w:t xml:space="preserve"> Public Utility Code (Code), 66 </w:t>
      </w:r>
      <w:r>
        <w:rPr>
          <w:sz w:val="26"/>
          <w:szCs w:val="26"/>
        </w:rPr>
        <w:t>Pa. C.S. § 316, provides as follows:</w:t>
      </w:r>
    </w:p>
    <w:p w:rsidR="000D78F4" w:rsidRDefault="000D78F4" w:rsidP="00D62EC8">
      <w:pPr>
        <w:widowControl/>
        <w:spacing w:line="360" w:lineRule="auto"/>
        <w:ind w:firstLine="1440"/>
        <w:rPr>
          <w:sz w:val="26"/>
          <w:szCs w:val="26"/>
        </w:rPr>
      </w:pPr>
    </w:p>
    <w:p w:rsidR="00006F35" w:rsidRDefault="00DD6863" w:rsidP="00DD6863">
      <w:pPr>
        <w:ind w:left="1440" w:right="1440"/>
        <w:rPr>
          <w:sz w:val="26"/>
          <w:szCs w:val="26"/>
        </w:rPr>
      </w:pPr>
      <w:r w:rsidRPr="00DD6863">
        <w:rPr>
          <w:sz w:val="26"/>
          <w:szCs w:val="26"/>
        </w:rPr>
        <w:t>Whenever the Commission shall make any rule, regulation, finding, determination or order, the same shall be prima facie evidence of the facts found and shall remain conclusive upon all parties affected thereby, unless set aside, annulled or</w:t>
      </w:r>
      <w:r>
        <w:rPr>
          <w:sz w:val="26"/>
          <w:szCs w:val="26"/>
        </w:rPr>
        <w:t xml:space="preserve"> modified on judicial review.  </w:t>
      </w:r>
    </w:p>
    <w:p w:rsidR="00DD6863" w:rsidRDefault="00DD6863" w:rsidP="00DD6863">
      <w:pPr>
        <w:ind w:left="2160" w:right="1440"/>
        <w:rPr>
          <w:sz w:val="26"/>
          <w:szCs w:val="26"/>
        </w:rPr>
      </w:pPr>
    </w:p>
    <w:p w:rsidR="00AA31D9" w:rsidRDefault="00AA31D9" w:rsidP="00DD6863">
      <w:pPr>
        <w:spacing w:line="360" w:lineRule="auto"/>
        <w:rPr>
          <w:sz w:val="26"/>
          <w:szCs w:val="26"/>
        </w:rPr>
      </w:pPr>
      <w:r>
        <w:rPr>
          <w:sz w:val="26"/>
          <w:szCs w:val="26"/>
        </w:rPr>
        <w:t>I.D. at 4.</w:t>
      </w:r>
    </w:p>
    <w:p w:rsidR="00AA31D9" w:rsidRDefault="00AA31D9" w:rsidP="00DD6863">
      <w:pPr>
        <w:spacing w:line="360" w:lineRule="auto"/>
        <w:rPr>
          <w:sz w:val="26"/>
          <w:szCs w:val="26"/>
        </w:rPr>
      </w:pPr>
    </w:p>
    <w:p w:rsidR="00AA31D9" w:rsidRPr="00DD6863" w:rsidRDefault="00AA31D9" w:rsidP="00BC2FA0">
      <w:pPr>
        <w:widowControl/>
        <w:spacing w:line="360" w:lineRule="auto"/>
        <w:rPr>
          <w:sz w:val="26"/>
          <w:szCs w:val="26"/>
        </w:rPr>
      </w:pPr>
      <w:r>
        <w:rPr>
          <w:sz w:val="26"/>
          <w:szCs w:val="26"/>
        </w:rPr>
        <w:lastRenderedPageBreak/>
        <w:tab/>
      </w:r>
      <w:r>
        <w:rPr>
          <w:sz w:val="26"/>
          <w:szCs w:val="26"/>
        </w:rPr>
        <w:tab/>
        <w:t xml:space="preserve">The ALJ concluded that Section 316 of the Code effectively prohibits a complainant from raising issues previously decided by the Commission.  Further, when a certificate of satisfaction has been filed resolving a complaint, the ALJ concluded that the complainant is precluded from raising the same claims before the Commission a second time.  I.D. at 4, </w:t>
      </w:r>
      <w:r w:rsidRPr="00AA31D9">
        <w:rPr>
          <w:i/>
          <w:sz w:val="26"/>
          <w:szCs w:val="26"/>
        </w:rPr>
        <w:t>citing</w:t>
      </w:r>
      <w:r w:rsidR="00F3114E">
        <w:rPr>
          <w:i/>
          <w:sz w:val="26"/>
          <w:szCs w:val="26"/>
        </w:rPr>
        <w:t>,</w:t>
      </w:r>
      <w:r w:rsidRPr="00AA31D9">
        <w:rPr>
          <w:i/>
          <w:sz w:val="26"/>
          <w:szCs w:val="26"/>
        </w:rPr>
        <w:t xml:space="preserve"> Lorrie Reynolds v. PPL Electric Utilities Corp</w:t>
      </w:r>
      <w:r>
        <w:rPr>
          <w:sz w:val="26"/>
          <w:szCs w:val="26"/>
        </w:rPr>
        <w:t>., Docket No. C</w:t>
      </w:r>
      <w:r>
        <w:rPr>
          <w:sz w:val="26"/>
          <w:szCs w:val="26"/>
        </w:rPr>
        <w:noBreakHyphen/>
        <w:t>2011-2255268 (Order entered January 5, 2012).</w:t>
      </w:r>
      <w:r w:rsidR="00EF33A5">
        <w:rPr>
          <w:sz w:val="26"/>
          <w:szCs w:val="26"/>
        </w:rPr>
        <w:t xml:space="preserve">  On that basis, the ALJ dismissed the Complaint with prejudice.</w:t>
      </w:r>
    </w:p>
    <w:p w:rsidR="00CA43A5" w:rsidRDefault="00CA43A5" w:rsidP="00D62EC8">
      <w:pPr>
        <w:widowControl/>
        <w:spacing w:line="360" w:lineRule="auto"/>
        <w:ind w:firstLine="1440"/>
        <w:rPr>
          <w:sz w:val="26"/>
          <w:szCs w:val="26"/>
        </w:rPr>
      </w:pPr>
    </w:p>
    <w:p w:rsidR="00CD4257" w:rsidRDefault="00CD4257" w:rsidP="0049120E">
      <w:pPr>
        <w:keepNext/>
        <w:keepLines/>
        <w:widowControl/>
        <w:spacing w:line="360" w:lineRule="auto"/>
        <w:ind w:firstLine="1440"/>
        <w:rPr>
          <w:b/>
          <w:sz w:val="26"/>
          <w:szCs w:val="26"/>
        </w:rPr>
      </w:pPr>
      <w:r>
        <w:rPr>
          <w:b/>
          <w:sz w:val="26"/>
          <w:szCs w:val="26"/>
        </w:rPr>
        <w:t>Exceptions</w:t>
      </w:r>
    </w:p>
    <w:p w:rsidR="001D15A1" w:rsidRDefault="001D15A1" w:rsidP="0049120E">
      <w:pPr>
        <w:keepNext/>
        <w:keepLines/>
        <w:widowControl/>
        <w:spacing w:line="360" w:lineRule="auto"/>
        <w:ind w:firstLine="1440"/>
        <w:rPr>
          <w:b/>
          <w:sz w:val="26"/>
          <w:szCs w:val="26"/>
        </w:rPr>
      </w:pPr>
    </w:p>
    <w:p w:rsidR="006F394D" w:rsidRDefault="0049120E" w:rsidP="00225A05">
      <w:pPr>
        <w:widowControl/>
        <w:spacing w:line="360" w:lineRule="auto"/>
        <w:ind w:firstLine="1440"/>
        <w:rPr>
          <w:sz w:val="26"/>
          <w:szCs w:val="26"/>
        </w:rPr>
      </w:pPr>
      <w:r>
        <w:rPr>
          <w:sz w:val="26"/>
          <w:szCs w:val="26"/>
        </w:rPr>
        <w:t>We initially note that several comments in the Complainant’s Exceptions assert “unethical” conduct on the part of counsel for the Respondent.  Exc. at 1, 2.  Those comments appear to have been withdrawn by the Complainant by letter dated March 19, 2013.  In addition, the Complainant</w:t>
      </w:r>
      <w:r w:rsidR="006F394D">
        <w:rPr>
          <w:sz w:val="26"/>
          <w:szCs w:val="26"/>
        </w:rPr>
        <w:t>’s Exceptions</w:t>
      </w:r>
      <w:r>
        <w:rPr>
          <w:sz w:val="26"/>
          <w:szCs w:val="26"/>
        </w:rPr>
        <w:t xml:space="preserve"> argue that the ALJ engaged in unethical conduct involving setting a hearing date.  </w:t>
      </w:r>
      <w:r w:rsidRPr="00F21368">
        <w:rPr>
          <w:i/>
          <w:sz w:val="26"/>
          <w:szCs w:val="26"/>
        </w:rPr>
        <w:t>Id</w:t>
      </w:r>
      <w:r>
        <w:rPr>
          <w:sz w:val="26"/>
          <w:szCs w:val="26"/>
        </w:rPr>
        <w:t xml:space="preserve">.  </w:t>
      </w:r>
      <w:r w:rsidR="006F394D">
        <w:rPr>
          <w:sz w:val="26"/>
          <w:szCs w:val="26"/>
        </w:rPr>
        <w:t xml:space="preserve">Similarly, the Complainant’s request for a new hearing was based on the allegation that the ALJ was not “fair.”  </w:t>
      </w:r>
      <w:r>
        <w:rPr>
          <w:sz w:val="26"/>
          <w:szCs w:val="26"/>
        </w:rPr>
        <w:t xml:space="preserve">Our review of the record in this proceeding fails to show any support whatsoever for those comments with regard to either Respondent’s counsel or the ALJ.  The Complainant’s </w:t>
      </w:r>
      <w:r w:rsidR="006F394D">
        <w:rPr>
          <w:sz w:val="26"/>
          <w:szCs w:val="26"/>
        </w:rPr>
        <w:t xml:space="preserve">request for a new hearing, and his Exceptions in this regard, </w:t>
      </w:r>
      <w:r>
        <w:rPr>
          <w:sz w:val="26"/>
          <w:szCs w:val="26"/>
        </w:rPr>
        <w:t xml:space="preserve">to the extent not withdrawn, are rejected.  </w:t>
      </w:r>
    </w:p>
    <w:p w:rsidR="0049120E" w:rsidRDefault="0049120E" w:rsidP="00225A05">
      <w:pPr>
        <w:widowControl/>
        <w:spacing w:line="360" w:lineRule="auto"/>
        <w:ind w:firstLine="1440"/>
        <w:rPr>
          <w:b/>
          <w:sz w:val="26"/>
          <w:szCs w:val="26"/>
        </w:rPr>
      </w:pPr>
      <w:r>
        <w:rPr>
          <w:sz w:val="26"/>
          <w:szCs w:val="26"/>
        </w:rPr>
        <w:t xml:space="preserve">  </w:t>
      </w:r>
    </w:p>
    <w:p w:rsidR="00394609" w:rsidRDefault="006F394D" w:rsidP="00D62EC8">
      <w:pPr>
        <w:widowControl/>
        <w:spacing w:line="360" w:lineRule="auto"/>
        <w:ind w:firstLine="1440"/>
        <w:rPr>
          <w:sz w:val="26"/>
          <w:szCs w:val="26"/>
        </w:rPr>
      </w:pPr>
      <w:r>
        <w:rPr>
          <w:sz w:val="26"/>
          <w:szCs w:val="26"/>
        </w:rPr>
        <w:t xml:space="preserve">The </w:t>
      </w:r>
      <w:r w:rsidR="001A1B53">
        <w:rPr>
          <w:sz w:val="26"/>
          <w:szCs w:val="26"/>
        </w:rPr>
        <w:t xml:space="preserve">Complainant’s first Exception asserts that the ALJ erred when he stated that </w:t>
      </w:r>
      <w:r w:rsidR="00D831A1">
        <w:rPr>
          <w:sz w:val="26"/>
          <w:szCs w:val="26"/>
        </w:rPr>
        <w:t xml:space="preserve">the </w:t>
      </w:r>
      <w:r w:rsidR="001A1B53">
        <w:rPr>
          <w:sz w:val="26"/>
          <w:szCs w:val="26"/>
        </w:rPr>
        <w:t>Complainant filed his Complaint against the Respondent on March 22, 2012.  According to the Complainant, he filed his Complaint on March 22, 2011.  Similarly, the Complainant claims that the ALJ erred when he stated that the Respondent’s Answer was filed on April 25, 2012.  According to the Complainant, Respondent’s Answer was filed on April 11, 2011.  Exc. at 1.</w:t>
      </w:r>
    </w:p>
    <w:p w:rsidR="001A1B53" w:rsidRDefault="001A1B53" w:rsidP="00D62EC8">
      <w:pPr>
        <w:widowControl/>
        <w:spacing w:line="360" w:lineRule="auto"/>
        <w:ind w:firstLine="1440"/>
        <w:rPr>
          <w:sz w:val="26"/>
          <w:szCs w:val="26"/>
        </w:rPr>
      </w:pPr>
    </w:p>
    <w:p w:rsidR="001A1B53" w:rsidRDefault="001A1B53" w:rsidP="00D62EC8">
      <w:pPr>
        <w:widowControl/>
        <w:spacing w:line="360" w:lineRule="auto"/>
        <w:ind w:firstLine="1440"/>
        <w:rPr>
          <w:sz w:val="26"/>
          <w:szCs w:val="26"/>
        </w:rPr>
      </w:pPr>
      <w:r>
        <w:rPr>
          <w:sz w:val="26"/>
          <w:szCs w:val="26"/>
        </w:rPr>
        <w:t xml:space="preserve">The Respondent replies that the current Complaint clearly indicates that the Complainant verified and dated the Complaint on March 22, 2012.  In addition, the </w:t>
      </w:r>
      <w:r>
        <w:rPr>
          <w:sz w:val="26"/>
          <w:szCs w:val="26"/>
        </w:rPr>
        <w:lastRenderedPageBreak/>
        <w:t>Respondent asserts that its Answer in this proceeding was filed on April 25, 2012.  The Respondent argues that the Complainant’s first Exception may be explained by reference to the prior complaint which was filed in 2011 at Docket N</w:t>
      </w:r>
      <w:r w:rsidR="00E11E77">
        <w:rPr>
          <w:sz w:val="26"/>
          <w:szCs w:val="26"/>
        </w:rPr>
        <w:t>umber C</w:t>
      </w:r>
      <w:r w:rsidR="00E11E77">
        <w:rPr>
          <w:sz w:val="26"/>
          <w:szCs w:val="26"/>
        </w:rPr>
        <w:noBreakHyphen/>
        <w:t>2011</w:t>
      </w:r>
      <w:r w:rsidR="00E11E77">
        <w:rPr>
          <w:sz w:val="26"/>
          <w:szCs w:val="26"/>
        </w:rPr>
        <w:noBreakHyphen/>
      </w:r>
      <w:r>
        <w:rPr>
          <w:sz w:val="26"/>
          <w:szCs w:val="26"/>
        </w:rPr>
        <w:t>2231294 and settled on November 11, 2011.  R.Exc. at 1.</w:t>
      </w:r>
    </w:p>
    <w:p w:rsidR="001A1B53" w:rsidRDefault="001A1B53" w:rsidP="00D62EC8">
      <w:pPr>
        <w:widowControl/>
        <w:spacing w:line="360" w:lineRule="auto"/>
        <w:ind w:firstLine="1440"/>
        <w:rPr>
          <w:sz w:val="26"/>
          <w:szCs w:val="26"/>
        </w:rPr>
      </w:pPr>
    </w:p>
    <w:p w:rsidR="001A1B53" w:rsidRDefault="006D2AF9" w:rsidP="00D62EC8">
      <w:pPr>
        <w:widowControl/>
        <w:spacing w:line="360" w:lineRule="auto"/>
        <w:ind w:firstLine="1440"/>
        <w:rPr>
          <w:sz w:val="26"/>
          <w:szCs w:val="26"/>
        </w:rPr>
      </w:pPr>
      <w:r>
        <w:rPr>
          <w:sz w:val="26"/>
          <w:szCs w:val="26"/>
        </w:rPr>
        <w:t xml:space="preserve">On review, we find that the Complainant sent the Complaint to the Commission under cover letter dated March 22, 2012.  However, according to our Regulations at 52 Pa. Code § 1.11(c), the date of filing is the date deposited in the United States mail as shown by the Postal Service’s stamp on the envelope.  The date stamped is March 23, 2012.  </w:t>
      </w:r>
      <w:r w:rsidR="002A6DDB">
        <w:rPr>
          <w:sz w:val="26"/>
          <w:szCs w:val="26"/>
        </w:rPr>
        <w:t>We will modify the Initial Decision</w:t>
      </w:r>
      <w:r w:rsidR="00DA08B8">
        <w:rPr>
          <w:sz w:val="26"/>
          <w:szCs w:val="26"/>
        </w:rPr>
        <w:t>,</w:t>
      </w:r>
      <w:r w:rsidR="002A6DDB">
        <w:rPr>
          <w:sz w:val="26"/>
          <w:szCs w:val="26"/>
        </w:rPr>
        <w:t xml:space="preserve"> accordingly, but we </w:t>
      </w:r>
      <w:r>
        <w:rPr>
          <w:sz w:val="26"/>
          <w:szCs w:val="26"/>
        </w:rPr>
        <w:t>will not reverse the Initial Decision on this basis</w:t>
      </w:r>
      <w:r w:rsidR="001A1B53">
        <w:rPr>
          <w:sz w:val="26"/>
          <w:szCs w:val="26"/>
        </w:rPr>
        <w:t>.</w:t>
      </w:r>
    </w:p>
    <w:p w:rsidR="0049120E" w:rsidRDefault="0049120E" w:rsidP="00D62EC8">
      <w:pPr>
        <w:widowControl/>
        <w:spacing w:line="360" w:lineRule="auto"/>
        <w:ind w:firstLine="1440"/>
        <w:rPr>
          <w:sz w:val="26"/>
          <w:szCs w:val="26"/>
        </w:rPr>
      </w:pPr>
    </w:p>
    <w:p w:rsidR="0049120E" w:rsidRDefault="0049120E" w:rsidP="00D62EC8">
      <w:pPr>
        <w:widowControl/>
        <w:spacing w:line="360" w:lineRule="auto"/>
        <w:ind w:firstLine="1440"/>
        <w:rPr>
          <w:sz w:val="26"/>
          <w:szCs w:val="26"/>
        </w:rPr>
      </w:pPr>
      <w:r>
        <w:rPr>
          <w:sz w:val="26"/>
          <w:szCs w:val="26"/>
        </w:rPr>
        <w:t>The Complainant’s second Exception</w:t>
      </w:r>
      <w:r w:rsidR="001D15A1">
        <w:rPr>
          <w:sz w:val="26"/>
          <w:szCs w:val="26"/>
        </w:rPr>
        <w:t xml:space="preserve"> (</w:t>
      </w:r>
      <w:r>
        <w:rPr>
          <w:sz w:val="26"/>
          <w:szCs w:val="26"/>
        </w:rPr>
        <w:t>in addition to alleging unethical conduct</w:t>
      </w:r>
      <w:r w:rsidR="00D831A1">
        <w:rPr>
          <w:sz w:val="26"/>
          <w:szCs w:val="26"/>
        </w:rPr>
        <w:t>,</w:t>
      </w:r>
      <w:r>
        <w:rPr>
          <w:sz w:val="26"/>
          <w:szCs w:val="26"/>
        </w:rPr>
        <w:t xml:space="preserve"> disposed of above</w:t>
      </w:r>
      <w:r w:rsidR="001D15A1">
        <w:rPr>
          <w:sz w:val="26"/>
          <w:szCs w:val="26"/>
        </w:rPr>
        <w:t>)</w:t>
      </w:r>
      <w:r>
        <w:rPr>
          <w:sz w:val="26"/>
          <w:szCs w:val="26"/>
        </w:rPr>
        <w:t xml:space="preserve"> argues that the ALJ erred by stating that the Complainant called Marie Tamilia as a witness.  The Complainant argues that Marie Tamilia was the Respondent’s witness, although the Complainant did question her.  Exc. at 1.</w:t>
      </w:r>
    </w:p>
    <w:p w:rsidR="0049120E" w:rsidRDefault="0049120E" w:rsidP="00D62EC8">
      <w:pPr>
        <w:widowControl/>
        <w:spacing w:line="360" w:lineRule="auto"/>
        <w:ind w:firstLine="1440"/>
        <w:rPr>
          <w:sz w:val="26"/>
          <w:szCs w:val="26"/>
        </w:rPr>
      </w:pPr>
    </w:p>
    <w:p w:rsidR="0049120E" w:rsidRDefault="0049120E" w:rsidP="00D62EC8">
      <w:pPr>
        <w:widowControl/>
        <w:spacing w:line="360" w:lineRule="auto"/>
        <w:ind w:firstLine="1440"/>
        <w:rPr>
          <w:sz w:val="26"/>
          <w:szCs w:val="26"/>
        </w:rPr>
      </w:pPr>
      <w:r>
        <w:rPr>
          <w:sz w:val="26"/>
          <w:szCs w:val="26"/>
        </w:rPr>
        <w:t>The Respondent argues that the transcript of the hearing clearly reveals that the Complainant called Marie Tamilia to testify as part of the Complainant’s case.  Thereafter, the Respondent also called Marie Tamilia to testify as part of the Respondent’s case.  R.Exc. at 2.</w:t>
      </w:r>
    </w:p>
    <w:p w:rsidR="00D831A1" w:rsidRDefault="00D831A1" w:rsidP="00D62EC8">
      <w:pPr>
        <w:widowControl/>
        <w:spacing w:line="360" w:lineRule="auto"/>
        <w:ind w:firstLine="1440"/>
        <w:rPr>
          <w:sz w:val="26"/>
          <w:szCs w:val="26"/>
        </w:rPr>
      </w:pPr>
    </w:p>
    <w:p w:rsidR="0049120E" w:rsidRDefault="0049120E" w:rsidP="00D62EC8">
      <w:pPr>
        <w:widowControl/>
        <w:spacing w:line="360" w:lineRule="auto"/>
        <w:ind w:firstLine="1440"/>
        <w:rPr>
          <w:sz w:val="26"/>
          <w:szCs w:val="26"/>
        </w:rPr>
      </w:pPr>
      <w:r>
        <w:rPr>
          <w:sz w:val="26"/>
          <w:szCs w:val="26"/>
        </w:rPr>
        <w:t xml:space="preserve">The transcript in this proceeding does indicate that the Complainant called Marie Tamilia as a witness.  Tr. 44-46.  It appears that the Complainant may not have realized that by calling Ms. Tamilia to testify before the Respondent, she became his witness for that period of time regardless of her role in </w:t>
      </w:r>
      <w:r w:rsidR="00D831A1">
        <w:rPr>
          <w:sz w:val="26"/>
          <w:szCs w:val="26"/>
        </w:rPr>
        <w:t xml:space="preserve">the </w:t>
      </w:r>
      <w:r>
        <w:rPr>
          <w:sz w:val="26"/>
          <w:szCs w:val="26"/>
        </w:rPr>
        <w:t>Respondent’s case later in the hearing.  In any event, the ALJ did not err in his statement and this Exception is denied.</w:t>
      </w:r>
    </w:p>
    <w:p w:rsidR="0079144B" w:rsidRDefault="0079144B" w:rsidP="00D62EC8">
      <w:pPr>
        <w:widowControl/>
        <w:spacing w:line="360" w:lineRule="auto"/>
        <w:ind w:firstLine="1440"/>
        <w:rPr>
          <w:sz w:val="26"/>
          <w:szCs w:val="26"/>
        </w:rPr>
      </w:pPr>
    </w:p>
    <w:p w:rsidR="0079144B" w:rsidRDefault="0079144B" w:rsidP="00D62EC8">
      <w:pPr>
        <w:widowControl/>
        <w:spacing w:line="360" w:lineRule="auto"/>
        <w:ind w:firstLine="1440"/>
        <w:rPr>
          <w:sz w:val="26"/>
          <w:szCs w:val="26"/>
        </w:rPr>
      </w:pPr>
      <w:r>
        <w:rPr>
          <w:sz w:val="26"/>
          <w:szCs w:val="26"/>
        </w:rPr>
        <w:lastRenderedPageBreak/>
        <w:t xml:space="preserve">The Complainant’s next Exception argues that the ALJ erred when he stated that the Complainant had filed his </w:t>
      </w:r>
      <w:r w:rsidR="00D831A1">
        <w:rPr>
          <w:sz w:val="26"/>
          <w:szCs w:val="26"/>
        </w:rPr>
        <w:t>P</w:t>
      </w:r>
      <w:r>
        <w:rPr>
          <w:sz w:val="26"/>
          <w:szCs w:val="26"/>
        </w:rPr>
        <w:t xml:space="preserve">rior </w:t>
      </w:r>
      <w:r w:rsidR="00D831A1">
        <w:rPr>
          <w:sz w:val="26"/>
          <w:szCs w:val="26"/>
        </w:rPr>
        <w:t>C</w:t>
      </w:r>
      <w:r>
        <w:rPr>
          <w:sz w:val="26"/>
          <w:szCs w:val="26"/>
        </w:rPr>
        <w:t xml:space="preserve">omplaint on March 17, 2011.  The Complainant argues that the </w:t>
      </w:r>
      <w:r w:rsidR="00D831A1">
        <w:rPr>
          <w:sz w:val="26"/>
          <w:szCs w:val="26"/>
        </w:rPr>
        <w:t>P</w:t>
      </w:r>
      <w:r>
        <w:rPr>
          <w:sz w:val="26"/>
          <w:szCs w:val="26"/>
        </w:rPr>
        <w:t xml:space="preserve">rior </w:t>
      </w:r>
      <w:r w:rsidR="00D831A1">
        <w:rPr>
          <w:sz w:val="26"/>
          <w:szCs w:val="26"/>
        </w:rPr>
        <w:t>C</w:t>
      </w:r>
      <w:r>
        <w:rPr>
          <w:sz w:val="26"/>
          <w:szCs w:val="26"/>
        </w:rPr>
        <w:t xml:space="preserve">omplaint had been filed on March 17, 2011, but was rejected and re-filed on March 22, 2011.  Complainant’s Exc. at 2.  The Respondent asserts that the Commission’s records reveal that the </w:t>
      </w:r>
      <w:r w:rsidR="00D831A1">
        <w:rPr>
          <w:sz w:val="26"/>
          <w:szCs w:val="26"/>
        </w:rPr>
        <w:t>P</w:t>
      </w:r>
      <w:r>
        <w:rPr>
          <w:sz w:val="26"/>
          <w:szCs w:val="26"/>
        </w:rPr>
        <w:t xml:space="preserve">rior </w:t>
      </w:r>
      <w:r w:rsidR="00D831A1">
        <w:rPr>
          <w:sz w:val="26"/>
          <w:szCs w:val="26"/>
        </w:rPr>
        <w:t>C</w:t>
      </w:r>
      <w:r>
        <w:rPr>
          <w:sz w:val="26"/>
          <w:szCs w:val="26"/>
        </w:rPr>
        <w:t xml:space="preserve">omplaint was verified and dated by the Complainant on March 14, 2011.  The Respondent argues further that the Commission’s record reveals that the </w:t>
      </w:r>
      <w:r w:rsidR="00A74565">
        <w:rPr>
          <w:sz w:val="26"/>
          <w:szCs w:val="26"/>
        </w:rPr>
        <w:t>P</w:t>
      </w:r>
      <w:r>
        <w:rPr>
          <w:sz w:val="26"/>
          <w:szCs w:val="26"/>
        </w:rPr>
        <w:t xml:space="preserve">rior </w:t>
      </w:r>
      <w:r w:rsidR="00A74565">
        <w:rPr>
          <w:sz w:val="26"/>
          <w:szCs w:val="26"/>
        </w:rPr>
        <w:t>C</w:t>
      </w:r>
      <w:r>
        <w:rPr>
          <w:sz w:val="26"/>
          <w:szCs w:val="26"/>
        </w:rPr>
        <w:t>omplaint was filed with the Commission on March 17, 2011, and served on the Respondent on March 22, 2011.  R.Exc. at 2.</w:t>
      </w:r>
    </w:p>
    <w:p w:rsidR="0079144B" w:rsidRDefault="0079144B" w:rsidP="00D62EC8">
      <w:pPr>
        <w:widowControl/>
        <w:spacing w:line="360" w:lineRule="auto"/>
        <w:ind w:firstLine="1440"/>
        <w:rPr>
          <w:sz w:val="26"/>
          <w:szCs w:val="26"/>
        </w:rPr>
      </w:pPr>
    </w:p>
    <w:p w:rsidR="0079144B" w:rsidRDefault="0079144B" w:rsidP="00D62EC8">
      <w:pPr>
        <w:widowControl/>
        <w:spacing w:line="360" w:lineRule="auto"/>
        <w:ind w:firstLine="1440"/>
        <w:rPr>
          <w:sz w:val="26"/>
          <w:szCs w:val="26"/>
        </w:rPr>
      </w:pPr>
      <w:r>
        <w:rPr>
          <w:sz w:val="26"/>
          <w:szCs w:val="26"/>
        </w:rPr>
        <w:t xml:space="preserve">Our review of the record of the </w:t>
      </w:r>
      <w:r w:rsidR="00D831A1">
        <w:rPr>
          <w:sz w:val="26"/>
          <w:szCs w:val="26"/>
        </w:rPr>
        <w:t>P</w:t>
      </w:r>
      <w:r>
        <w:rPr>
          <w:sz w:val="26"/>
          <w:szCs w:val="26"/>
        </w:rPr>
        <w:t xml:space="preserve">rior </w:t>
      </w:r>
      <w:r w:rsidR="00D831A1">
        <w:rPr>
          <w:sz w:val="26"/>
          <w:szCs w:val="26"/>
        </w:rPr>
        <w:t>C</w:t>
      </w:r>
      <w:r>
        <w:rPr>
          <w:sz w:val="26"/>
          <w:szCs w:val="26"/>
        </w:rPr>
        <w:t xml:space="preserve">omplaint reveals that the </w:t>
      </w:r>
      <w:r w:rsidR="00AB58D3">
        <w:rPr>
          <w:sz w:val="26"/>
          <w:szCs w:val="26"/>
        </w:rPr>
        <w:t xml:space="preserve">U.S. Postal Service stamped the envelope of the </w:t>
      </w:r>
      <w:r w:rsidR="009F0AEE">
        <w:rPr>
          <w:sz w:val="26"/>
          <w:szCs w:val="26"/>
        </w:rPr>
        <w:t>Prior Complaint on March 15, 2011.  Again, the Initial Decision will be modified</w:t>
      </w:r>
      <w:r w:rsidR="00AB58D3">
        <w:rPr>
          <w:sz w:val="26"/>
          <w:szCs w:val="26"/>
        </w:rPr>
        <w:t xml:space="preserve"> to this extent</w:t>
      </w:r>
      <w:r w:rsidR="009F0AEE">
        <w:rPr>
          <w:sz w:val="26"/>
          <w:szCs w:val="26"/>
        </w:rPr>
        <w:t>, but we will not reverse the Initial Decision on this basis.</w:t>
      </w:r>
      <w:r>
        <w:rPr>
          <w:sz w:val="26"/>
          <w:szCs w:val="26"/>
        </w:rPr>
        <w:t xml:space="preserve"> </w:t>
      </w:r>
    </w:p>
    <w:p w:rsidR="007218D6" w:rsidRDefault="007218D6" w:rsidP="00D62EC8">
      <w:pPr>
        <w:widowControl/>
        <w:spacing w:line="360" w:lineRule="auto"/>
        <w:ind w:firstLine="1440"/>
        <w:rPr>
          <w:sz w:val="26"/>
          <w:szCs w:val="26"/>
        </w:rPr>
      </w:pPr>
    </w:p>
    <w:p w:rsidR="007218D6" w:rsidRDefault="007218D6" w:rsidP="00D62EC8">
      <w:pPr>
        <w:widowControl/>
        <w:spacing w:line="360" w:lineRule="auto"/>
        <w:ind w:firstLine="1440"/>
        <w:rPr>
          <w:sz w:val="26"/>
          <w:szCs w:val="26"/>
        </w:rPr>
      </w:pPr>
      <w:r>
        <w:rPr>
          <w:sz w:val="26"/>
          <w:szCs w:val="26"/>
        </w:rPr>
        <w:t xml:space="preserve">Complainant’s next Exception argues that the Certificate of Satisfaction in the </w:t>
      </w:r>
      <w:r w:rsidR="00A74565">
        <w:rPr>
          <w:sz w:val="26"/>
          <w:szCs w:val="26"/>
        </w:rPr>
        <w:t>P</w:t>
      </w:r>
      <w:r>
        <w:rPr>
          <w:sz w:val="26"/>
          <w:szCs w:val="26"/>
        </w:rPr>
        <w:t xml:space="preserve">rior </w:t>
      </w:r>
      <w:r w:rsidR="00A74565">
        <w:rPr>
          <w:sz w:val="26"/>
          <w:szCs w:val="26"/>
        </w:rPr>
        <w:t>C</w:t>
      </w:r>
      <w:r>
        <w:rPr>
          <w:sz w:val="26"/>
          <w:szCs w:val="26"/>
        </w:rPr>
        <w:t xml:space="preserve">omplaint “did not reflect the fact that we did not agree on a satisfactory settlement. . . .”  Exc. at </w:t>
      </w:r>
      <w:r w:rsidR="00F3114E">
        <w:rPr>
          <w:sz w:val="26"/>
          <w:szCs w:val="26"/>
        </w:rPr>
        <w:t>1</w:t>
      </w:r>
      <w:r>
        <w:rPr>
          <w:sz w:val="26"/>
          <w:szCs w:val="26"/>
        </w:rPr>
        <w:t xml:space="preserve">.  The Respondent replies that the Certificate of Satisfaction which resolved the </w:t>
      </w:r>
      <w:r w:rsidR="005A3EAA">
        <w:rPr>
          <w:sz w:val="26"/>
          <w:szCs w:val="26"/>
        </w:rPr>
        <w:t>P</w:t>
      </w:r>
      <w:r>
        <w:rPr>
          <w:sz w:val="26"/>
          <w:szCs w:val="26"/>
        </w:rPr>
        <w:t xml:space="preserve">rior </w:t>
      </w:r>
      <w:r w:rsidR="005A3EAA">
        <w:rPr>
          <w:sz w:val="26"/>
          <w:szCs w:val="26"/>
        </w:rPr>
        <w:t>C</w:t>
      </w:r>
      <w:r>
        <w:rPr>
          <w:sz w:val="26"/>
          <w:szCs w:val="26"/>
        </w:rPr>
        <w:t xml:space="preserve">omplaint was filed on November 11, 2011.  The Respondent argues further that the Complainant was served with a copy of the Certificate of Satisfaction and was notified of his right to object in writing.  Since the Complainant failed to file any objections to the Certificate of Satisfaction, the </w:t>
      </w:r>
      <w:r w:rsidR="005A3EAA">
        <w:rPr>
          <w:sz w:val="26"/>
          <w:szCs w:val="26"/>
        </w:rPr>
        <w:t>P</w:t>
      </w:r>
      <w:r>
        <w:rPr>
          <w:sz w:val="26"/>
          <w:szCs w:val="26"/>
        </w:rPr>
        <w:t xml:space="preserve">rior </w:t>
      </w:r>
      <w:r w:rsidR="005A3EAA">
        <w:rPr>
          <w:sz w:val="26"/>
          <w:szCs w:val="26"/>
        </w:rPr>
        <w:t>C</w:t>
      </w:r>
      <w:r>
        <w:rPr>
          <w:sz w:val="26"/>
          <w:szCs w:val="26"/>
        </w:rPr>
        <w:t>omplaint proceeding at C-2011-2231294 is deemed settled and the Complainant satisfied</w:t>
      </w:r>
      <w:r w:rsidR="001D15A1">
        <w:rPr>
          <w:sz w:val="26"/>
          <w:szCs w:val="26"/>
        </w:rPr>
        <w:t xml:space="preserve"> with the result</w:t>
      </w:r>
      <w:r>
        <w:rPr>
          <w:sz w:val="26"/>
          <w:szCs w:val="26"/>
        </w:rPr>
        <w:t>.  R.Exc. at 2.</w:t>
      </w:r>
    </w:p>
    <w:p w:rsidR="003461BF" w:rsidRDefault="003461BF" w:rsidP="00D62EC8">
      <w:pPr>
        <w:widowControl/>
        <w:spacing w:line="360" w:lineRule="auto"/>
        <w:ind w:firstLine="1440"/>
        <w:rPr>
          <w:sz w:val="26"/>
          <w:szCs w:val="26"/>
        </w:rPr>
      </w:pPr>
    </w:p>
    <w:p w:rsidR="003461BF" w:rsidRDefault="003461BF" w:rsidP="00D62EC8">
      <w:pPr>
        <w:widowControl/>
        <w:spacing w:line="360" w:lineRule="auto"/>
        <w:ind w:firstLine="1440"/>
        <w:rPr>
          <w:sz w:val="26"/>
          <w:szCs w:val="26"/>
        </w:rPr>
      </w:pPr>
      <w:r>
        <w:rPr>
          <w:sz w:val="26"/>
          <w:szCs w:val="26"/>
        </w:rPr>
        <w:t>In this proceeding, the Respondent introduced its Exhibit 9</w:t>
      </w:r>
      <w:r w:rsidR="001D15A1">
        <w:rPr>
          <w:sz w:val="26"/>
          <w:szCs w:val="26"/>
        </w:rPr>
        <w:t>,</w:t>
      </w:r>
      <w:r>
        <w:rPr>
          <w:sz w:val="26"/>
          <w:szCs w:val="26"/>
        </w:rPr>
        <w:t xml:space="preserve"> which is a copy of the Certificate of Satisfaction filed in the </w:t>
      </w:r>
      <w:r w:rsidR="005A3EAA">
        <w:rPr>
          <w:sz w:val="26"/>
          <w:szCs w:val="26"/>
        </w:rPr>
        <w:t>P</w:t>
      </w:r>
      <w:r>
        <w:rPr>
          <w:sz w:val="26"/>
          <w:szCs w:val="26"/>
        </w:rPr>
        <w:t xml:space="preserve">rior </w:t>
      </w:r>
      <w:r w:rsidR="005A3EAA">
        <w:rPr>
          <w:sz w:val="26"/>
          <w:szCs w:val="26"/>
        </w:rPr>
        <w:t>C</w:t>
      </w:r>
      <w:r>
        <w:rPr>
          <w:sz w:val="26"/>
          <w:szCs w:val="26"/>
        </w:rPr>
        <w:t>omplaint.</w:t>
      </w:r>
      <w:r w:rsidR="00A44C91">
        <w:rPr>
          <w:sz w:val="26"/>
          <w:szCs w:val="26"/>
        </w:rPr>
        <w:t xml:space="preserve">  Respondent’s Exhibit 9 was admitted into the record in this proceeding.  Tr. 68.  That Certificate of Satisfaction clearly states that the </w:t>
      </w:r>
      <w:r w:rsidR="005A3EAA">
        <w:rPr>
          <w:sz w:val="26"/>
          <w:szCs w:val="26"/>
        </w:rPr>
        <w:t>P</w:t>
      </w:r>
      <w:r w:rsidR="00A44C91">
        <w:rPr>
          <w:sz w:val="26"/>
          <w:szCs w:val="26"/>
        </w:rPr>
        <w:t xml:space="preserve">arties were able to reach a settlement in the </w:t>
      </w:r>
      <w:r w:rsidR="005A3EAA">
        <w:rPr>
          <w:sz w:val="26"/>
          <w:szCs w:val="26"/>
        </w:rPr>
        <w:t>P</w:t>
      </w:r>
      <w:r w:rsidR="00A44C91">
        <w:rPr>
          <w:sz w:val="26"/>
          <w:szCs w:val="26"/>
        </w:rPr>
        <w:t xml:space="preserve">rior </w:t>
      </w:r>
      <w:r w:rsidR="005A3EAA">
        <w:rPr>
          <w:sz w:val="26"/>
          <w:szCs w:val="26"/>
        </w:rPr>
        <w:t>C</w:t>
      </w:r>
      <w:r w:rsidR="00A44C91">
        <w:rPr>
          <w:sz w:val="26"/>
          <w:szCs w:val="26"/>
        </w:rPr>
        <w:t xml:space="preserve">omplaint; that the Complainant acknowledged that his complaint was satisfied; and that no further </w:t>
      </w:r>
      <w:r w:rsidR="00A44C91">
        <w:rPr>
          <w:sz w:val="26"/>
          <w:szCs w:val="26"/>
        </w:rPr>
        <w:lastRenderedPageBreak/>
        <w:t>Commission action was necessary.  Respondent’s Exhibit 9 at 2.  In addition to the foregoing, the Certificate of Satisfaction provided the following notice to the Complainant, prominently placed and set forth in bold type face, all capital letters:</w:t>
      </w:r>
    </w:p>
    <w:p w:rsidR="005A3EAA" w:rsidRDefault="005A3EAA" w:rsidP="00D62EC8">
      <w:pPr>
        <w:widowControl/>
        <w:spacing w:line="360" w:lineRule="auto"/>
        <w:ind w:firstLine="1440"/>
        <w:rPr>
          <w:sz w:val="26"/>
          <w:szCs w:val="26"/>
        </w:rPr>
      </w:pPr>
    </w:p>
    <w:p w:rsidR="00A44C91" w:rsidRDefault="00A44C91" w:rsidP="00BC2FA0">
      <w:pPr>
        <w:keepNext/>
        <w:widowControl/>
        <w:spacing w:line="360" w:lineRule="auto"/>
        <w:ind w:firstLine="1440"/>
        <w:rPr>
          <w:b/>
          <w:sz w:val="26"/>
          <w:szCs w:val="26"/>
        </w:rPr>
      </w:pPr>
      <w:r>
        <w:rPr>
          <w:b/>
          <w:sz w:val="26"/>
          <w:szCs w:val="26"/>
        </w:rPr>
        <w:t>TO:  JAMES E. CREEHAN:</w:t>
      </w:r>
    </w:p>
    <w:p w:rsidR="00A44C91" w:rsidRPr="00A44C91" w:rsidRDefault="00A44C91" w:rsidP="00A44C91">
      <w:pPr>
        <w:widowControl/>
        <w:ind w:left="1440" w:right="1440"/>
        <w:rPr>
          <w:b/>
          <w:sz w:val="26"/>
          <w:szCs w:val="26"/>
        </w:rPr>
      </w:pPr>
      <w:r>
        <w:rPr>
          <w:b/>
          <w:sz w:val="26"/>
          <w:szCs w:val="26"/>
        </w:rPr>
        <w:tab/>
        <w:t>TAKE NOTICE THAT COMMISSION REGULATION 5.24(c) PROVIDES THAT YOU HAVE THE RIGHT TO OBJECT IN WRITING TO THIS CERTIFICATION WITHIN 10 DAYS OF ITS SERVICE UPON YOU.</w:t>
      </w:r>
    </w:p>
    <w:p w:rsidR="00E11E77" w:rsidRDefault="00E11E77" w:rsidP="00A44C91">
      <w:pPr>
        <w:widowControl/>
        <w:spacing w:line="360" w:lineRule="auto"/>
        <w:rPr>
          <w:sz w:val="26"/>
          <w:szCs w:val="26"/>
        </w:rPr>
      </w:pPr>
    </w:p>
    <w:p w:rsidR="00A44C91" w:rsidRDefault="00A44C91" w:rsidP="00A44C91">
      <w:pPr>
        <w:widowControl/>
        <w:spacing w:line="360" w:lineRule="auto"/>
        <w:rPr>
          <w:sz w:val="26"/>
          <w:szCs w:val="26"/>
        </w:rPr>
      </w:pPr>
      <w:r>
        <w:rPr>
          <w:sz w:val="26"/>
          <w:szCs w:val="26"/>
        </w:rPr>
        <w:t>Respondent’s Exhibit 9 at 3.</w:t>
      </w:r>
    </w:p>
    <w:p w:rsidR="00A44C91" w:rsidRDefault="00A44C91" w:rsidP="00A44C91">
      <w:pPr>
        <w:widowControl/>
        <w:spacing w:line="360" w:lineRule="auto"/>
        <w:rPr>
          <w:sz w:val="26"/>
          <w:szCs w:val="26"/>
        </w:rPr>
      </w:pPr>
    </w:p>
    <w:p w:rsidR="00A44C91" w:rsidRDefault="00A44C91" w:rsidP="00A44C91">
      <w:pPr>
        <w:widowControl/>
        <w:spacing w:line="360" w:lineRule="auto"/>
        <w:rPr>
          <w:sz w:val="26"/>
          <w:szCs w:val="26"/>
        </w:rPr>
      </w:pPr>
      <w:r>
        <w:rPr>
          <w:sz w:val="26"/>
          <w:szCs w:val="26"/>
        </w:rPr>
        <w:tab/>
      </w:r>
      <w:r>
        <w:rPr>
          <w:sz w:val="26"/>
          <w:szCs w:val="26"/>
        </w:rPr>
        <w:tab/>
        <w:t xml:space="preserve">The Commission’s record at C-2011-2231294 reflects that the Complainant failed to file any objection or other adverse </w:t>
      </w:r>
      <w:r w:rsidR="00F30B9C">
        <w:rPr>
          <w:sz w:val="26"/>
          <w:szCs w:val="26"/>
        </w:rPr>
        <w:t>comment with regard to the Certificate of Satisfaction filed on November 11, 2011</w:t>
      </w:r>
      <w:r w:rsidR="001D15A1">
        <w:rPr>
          <w:sz w:val="26"/>
          <w:szCs w:val="26"/>
        </w:rPr>
        <w:t>, within the ten-day period</w:t>
      </w:r>
      <w:r w:rsidR="00F30B9C">
        <w:rPr>
          <w:sz w:val="26"/>
          <w:szCs w:val="26"/>
        </w:rPr>
        <w:t xml:space="preserve">.  The next entry at that Docket is a letter dated January 30, 2012, from the Complainant to the Commission requesting assistance in filing a complaint against the Commission.  The final docket entry in that proceeding is a Secretarial Letter dated February 6, 2012, advising the Complainant, </w:t>
      </w:r>
      <w:r w:rsidR="00F30B9C" w:rsidRPr="001D15A1">
        <w:rPr>
          <w:i/>
          <w:sz w:val="26"/>
          <w:szCs w:val="26"/>
        </w:rPr>
        <w:t>inter alia</w:t>
      </w:r>
      <w:r w:rsidR="00F30B9C">
        <w:rPr>
          <w:sz w:val="26"/>
          <w:szCs w:val="26"/>
        </w:rPr>
        <w:t xml:space="preserve">, that he had failed to object to the Certificate of Satisfaction within the ten-day time period and that </w:t>
      </w:r>
      <w:r w:rsidR="005A3EAA">
        <w:rPr>
          <w:sz w:val="26"/>
          <w:szCs w:val="26"/>
        </w:rPr>
        <w:t>the P</w:t>
      </w:r>
      <w:r w:rsidR="00F30B9C">
        <w:rPr>
          <w:sz w:val="26"/>
          <w:szCs w:val="26"/>
        </w:rPr>
        <w:t xml:space="preserve">rior </w:t>
      </w:r>
      <w:r w:rsidR="005A3EAA">
        <w:rPr>
          <w:sz w:val="26"/>
          <w:szCs w:val="26"/>
        </w:rPr>
        <w:t>C</w:t>
      </w:r>
      <w:r w:rsidR="00F30B9C">
        <w:rPr>
          <w:sz w:val="26"/>
          <w:szCs w:val="26"/>
        </w:rPr>
        <w:t xml:space="preserve">omplaint proceeding was marked closed.  </w:t>
      </w:r>
    </w:p>
    <w:p w:rsidR="004605A6" w:rsidRDefault="004605A6" w:rsidP="00A44C91">
      <w:pPr>
        <w:widowControl/>
        <w:spacing w:line="360" w:lineRule="auto"/>
        <w:rPr>
          <w:sz w:val="26"/>
          <w:szCs w:val="26"/>
        </w:rPr>
      </w:pPr>
    </w:p>
    <w:p w:rsidR="004605A6" w:rsidRDefault="004605A6" w:rsidP="00A44C91">
      <w:pPr>
        <w:widowControl/>
        <w:spacing w:line="360" w:lineRule="auto"/>
        <w:rPr>
          <w:sz w:val="26"/>
          <w:szCs w:val="26"/>
        </w:rPr>
      </w:pPr>
      <w:r>
        <w:rPr>
          <w:sz w:val="26"/>
          <w:szCs w:val="26"/>
        </w:rPr>
        <w:tab/>
      </w:r>
      <w:r>
        <w:rPr>
          <w:sz w:val="26"/>
          <w:szCs w:val="26"/>
        </w:rPr>
        <w:tab/>
        <w:t xml:space="preserve">We will deny this Exception.  </w:t>
      </w:r>
      <w:r w:rsidR="005A3EAA">
        <w:rPr>
          <w:sz w:val="26"/>
          <w:szCs w:val="26"/>
        </w:rPr>
        <w:t>If the Complainant was not satisfied with his agreement with the Respondent, he could and should have objected to the Certific</w:t>
      </w:r>
      <w:r w:rsidR="002D2FDE">
        <w:rPr>
          <w:sz w:val="26"/>
          <w:szCs w:val="26"/>
        </w:rPr>
        <w:t>ate of Satisfaction</w:t>
      </w:r>
      <w:r w:rsidR="005A3EAA">
        <w:rPr>
          <w:sz w:val="26"/>
          <w:szCs w:val="26"/>
        </w:rPr>
        <w:t xml:space="preserve">.  He </w:t>
      </w:r>
      <w:r w:rsidR="00A85A2C">
        <w:rPr>
          <w:sz w:val="26"/>
          <w:szCs w:val="26"/>
        </w:rPr>
        <w:t>did not do so</w:t>
      </w:r>
      <w:r w:rsidR="001F5163">
        <w:rPr>
          <w:sz w:val="26"/>
          <w:szCs w:val="26"/>
        </w:rPr>
        <w:t xml:space="preserve"> and </w:t>
      </w:r>
      <w:r w:rsidR="00A85A2C">
        <w:rPr>
          <w:sz w:val="26"/>
          <w:szCs w:val="26"/>
        </w:rPr>
        <w:t>t</w:t>
      </w:r>
      <w:r w:rsidR="001F5163">
        <w:rPr>
          <w:sz w:val="26"/>
          <w:szCs w:val="26"/>
        </w:rPr>
        <w:t xml:space="preserve">he </w:t>
      </w:r>
      <w:r w:rsidR="00A85A2C">
        <w:rPr>
          <w:sz w:val="26"/>
          <w:szCs w:val="26"/>
        </w:rPr>
        <w:t>Prior Complaint was properly closed</w:t>
      </w:r>
      <w:r w:rsidR="001F5163">
        <w:rPr>
          <w:sz w:val="26"/>
          <w:szCs w:val="26"/>
        </w:rPr>
        <w:t xml:space="preserve">.  </w:t>
      </w:r>
      <w:r w:rsidR="002D2FDE">
        <w:rPr>
          <w:sz w:val="26"/>
          <w:szCs w:val="26"/>
        </w:rPr>
        <w:t xml:space="preserve">It is too late now </w:t>
      </w:r>
      <w:r w:rsidR="001F5163">
        <w:rPr>
          <w:sz w:val="26"/>
          <w:szCs w:val="26"/>
        </w:rPr>
        <w:t>t</w:t>
      </w:r>
      <w:r w:rsidR="002D2FDE">
        <w:rPr>
          <w:sz w:val="26"/>
          <w:szCs w:val="26"/>
        </w:rPr>
        <w:t>o</w:t>
      </w:r>
      <w:r w:rsidR="001F5163">
        <w:rPr>
          <w:sz w:val="26"/>
          <w:szCs w:val="26"/>
        </w:rPr>
        <w:t xml:space="preserve"> </w:t>
      </w:r>
      <w:r w:rsidR="008F606A">
        <w:rPr>
          <w:sz w:val="26"/>
          <w:szCs w:val="26"/>
        </w:rPr>
        <w:t>challenge the Certificate of Satisfaction</w:t>
      </w:r>
      <w:r w:rsidR="001F5163">
        <w:rPr>
          <w:sz w:val="26"/>
          <w:szCs w:val="26"/>
        </w:rPr>
        <w:t>.</w:t>
      </w:r>
    </w:p>
    <w:p w:rsidR="00B22102" w:rsidRDefault="00B22102" w:rsidP="00A44C91">
      <w:pPr>
        <w:widowControl/>
        <w:spacing w:line="360" w:lineRule="auto"/>
        <w:rPr>
          <w:sz w:val="26"/>
          <w:szCs w:val="26"/>
        </w:rPr>
      </w:pPr>
    </w:p>
    <w:p w:rsidR="00B22102" w:rsidRDefault="00B22102" w:rsidP="00A44C91">
      <w:pPr>
        <w:widowControl/>
        <w:spacing w:line="360" w:lineRule="auto"/>
        <w:rPr>
          <w:sz w:val="26"/>
          <w:szCs w:val="26"/>
        </w:rPr>
      </w:pPr>
      <w:r>
        <w:rPr>
          <w:sz w:val="26"/>
          <w:szCs w:val="26"/>
        </w:rPr>
        <w:tab/>
      </w:r>
      <w:r>
        <w:rPr>
          <w:sz w:val="26"/>
          <w:szCs w:val="26"/>
        </w:rPr>
        <w:tab/>
        <w:t xml:space="preserve">The Complainant’s final two Exceptions assert that the allegations in </w:t>
      </w:r>
      <w:r w:rsidR="00A85A2C">
        <w:rPr>
          <w:sz w:val="26"/>
          <w:szCs w:val="26"/>
        </w:rPr>
        <w:t>the P</w:t>
      </w:r>
      <w:r>
        <w:rPr>
          <w:sz w:val="26"/>
          <w:szCs w:val="26"/>
        </w:rPr>
        <w:t xml:space="preserve">rior </w:t>
      </w:r>
      <w:r w:rsidR="002D2FDE">
        <w:rPr>
          <w:sz w:val="26"/>
          <w:szCs w:val="26"/>
        </w:rPr>
        <w:t>C</w:t>
      </w:r>
      <w:r>
        <w:rPr>
          <w:sz w:val="26"/>
          <w:szCs w:val="26"/>
        </w:rPr>
        <w:t>omplaint are not the same as the allegations in th</w:t>
      </w:r>
      <w:r w:rsidR="00FD6807">
        <w:rPr>
          <w:sz w:val="26"/>
          <w:szCs w:val="26"/>
        </w:rPr>
        <w:t>e current</w:t>
      </w:r>
      <w:r>
        <w:rPr>
          <w:sz w:val="26"/>
          <w:szCs w:val="26"/>
        </w:rPr>
        <w:t xml:space="preserve"> Complaint.  </w:t>
      </w:r>
      <w:r w:rsidR="00FD6807">
        <w:rPr>
          <w:sz w:val="26"/>
          <w:szCs w:val="26"/>
        </w:rPr>
        <w:t xml:space="preserve">Exc. at 1.  </w:t>
      </w:r>
      <w:r w:rsidR="00FD6807">
        <w:rPr>
          <w:sz w:val="26"/>
          <w:szCs w:val="26"/>
        </w:rPr>
        <w:lastRenderedPageBreak/>
        <w:t xml:space="preserve">The Respondent argues that both the </w:t>
      </w:r>
      <w:r w:rsidR="008F606A">
        <w:rPr>
          <w:sz w:val="26"/>
          <w:szCs w:val="26"/>
        </w:rPr>
        <w:t>P</w:t>
      </w:r>
      <w:r w:rsidR="00FD6807">
        <w:rPr>
          <w:sz w:val="26"/>
          <w:szCs w:val="26"/>
        </w:rPr>
        <w:t xml:space="preserve">rior </w:t>
      </w:r>
      <w:r w:rsidR="008F606A">
        <w:rPr>
          <w:sz w:val="26"/>
          <w:szCs w:val="26"/>
        </w:rPr>
        <w:t>C</w:t>
      </w:r>
      <w:r w:rsidR="00FD6807">
        <w:rPr>
          <w:sz w:val="26"/>
          <w:szCs w:val="26"/>
        </w:rPr>
        <w:t>omplaint and the current Complaint raise the same issues and, by virtue of the Certificate of Satisfaction filed in the prior proceeding, the Complainant is precluded from raising the same issues a second time.  R.Exc. at 3-4.</w:t>
      </w:r>
    </w:p>
    <w:p w:rsidR="002109B9" w:rsidRDefault="002109B9" w:rsidP="00A44C91">
      <w:pPr>
        <w:widowControl/>
        <w:spacing w:line="360" w:lineRule="auto"/>
        <w:rPr>
          <w:sz w:val="26"/>
          <w:szCs w:val="26"/>
        </w:rPr>
      </w:pPr>
    </w:p>
    <w:p w:rsidR="00931EB9" w:rsidRDefault="0027347C" w:rsidP="00A44C91">
      <w:pPr>
        <w:widowControl/>
        <w:spacing w:line="360" w:lineRule="auto"/>
        <w:rPr>
          <w:sz w:val="26"/>
          <w:szCs w:val="26"/>
        </w:rPr>
      </w:pPr>
      <w:r>
        <w:rPr>
          <w:sz w:val="26"/>
          <w:szCs w:val="26"/>
        </w:rPr>
        <w:tab/>
      </w:r>
      <w:r>
        <w:rPr>
          <w:sz w:val="26"/>
          <w:szCs w:val="26"/>
        </w:rPr>
        <w:tab/>
        <w:t xml:space="preserve">The current Complaint in this proceeding alleges that there were incorrect charges on the Complainant’s bill and that the Complainant’s meter was malfunctioning “during a period in late December of 2010 and Jan. Feb. &amp; Mar [sic] of 2011.”  Complaint at 7.  The Complainant further alleged that he was dissatisfied with meter testing charges.  </w:t>
      </w:r>
      <w:r w:rsidRPr="0027347C">
        <w:rPr>
          <w:i/>
          <w:sz w:val="26"/>
          <w:szCs w:val="26"/>
        </w:rPr>
        <w:t>Id.</w:t>
      </w:r>
      <w:r>
        <w:rPr>
          <w:sz w:val="26"/>
          <w:szCs w:val="26"/>
        </w:rPr>
        <w:t xml:space="preserve">  A review of the </w:t>
      </w:r>
      <w:r w:rsidR="008F606A">
        <w:rPr>
          <w:sz w:val="26"/>
          <w:szCs w:val="26"/>
        </w:rPr>
        <w:t>P</w:t>
      </w:r>
      <w:r>
        <w:rPr>
          <w:sz w:val="26"/>
          <w:szCs w:val="26"/>
        </w:rPr>
        <w:t xml:space="preserve">rior </w:t>
      </w:r>
      <w:r w:rsidR="008F606A">
        <w:rPr>
          <w:sz w:val="26"/>
          <w:szCs w:val="26"/>
        </w:rPr>
        <w:t>C</w:t>
      </w:r>
      <w:r>
        <w:rPr>
          <w:sz w:val="26"/>
          <w:szCs w:val="26"/>
        </w:rPr>
        <w:t>omplaint reveals that the Complainant alleged that there were incorrect charges on his bill and that the Complainant requested that his bill be revised “for the period my meter was malfunction</w:t>
      </w:r>
      <w:r w:rsidR="005731AB">
        <w:rPr>
          <w:sz w:val="26"/>
          <w:szCs w:val="26"/>
        </w:rPr>
        <w:t>ing.”  Prior Complaint at </w:t>
      </w:r>
      <w:r>
        <w:rPr>
          <w:sz w:val="26"/>
          <w:szCs w:val="26"/>
        </w:rPr>
        <w:t xml:space="preserve">6, 7.  </w:t>
      </w:r>
    </w:p>
    <w:p w:rsidR="00931EB9" w:rsidRDefault="00931EB9" w:rsidP="00A44C91">
      <w:pPr>
        <w:widowControl/>
        <w:spacing w:line="360" w:lineRule="auto"/>
        <w:rPr>
          <w:sz w:val="26"/>
          <w:szCs w:val="26"/>
        </w:rPr>
      </w:pPr>
    </w:p>
    <w:p w:rsidR="00931EB9" w:rsidRDefault="00931EB9" w:rsidP="00A44C91">
      <w:pPr>
        <w:widowControl/>
        <w:spacing w:line="360" w:lineRule="auto"/>
        <w:rPr>
          <w:sz w:val="26"/>
          <w:szCs w:val="26"/>
        </w:rPr>
      </w:pPr>
      <w:r>
        <w:rPr>
          <w:sz w:val="26"/>
          <w:szCs w:val="26"/>
        </w:rPr>
        <w:tab/>
      </w:r>
      <w:r>
        <w:rPr>
          <w:sz w:val="26"/>
          <w:szCs w:val="26"/>
        </w:rPr>
        <w:tab/>
      </w:r>
      <w:r w:rsidR="0027347C">
        <w:rPr>
          <w:sz w:val="26"/>
          <w:szCs w:val="26"/>
        </w:rPr>
        <w:t>In addition to the foregoing, during the evidentiary hearing on the current Complaint, the Complainant was asked</w:t>
      </w:r>
      <w:r>
        <w:rPr>
          <w:sz w:val="26"/>
          <w:szCs w:val="26"/>
        </w:rPr>
        <w:t xml:space="preserve"> by </w:t>
      </w:r>
      <w:r w:rsidR="005F5896">
        <w:rPr>
          <w:sz w:val="26"/>
          <w:szCs w:val="26"/>
        </w:rPr>
        <w:t xml:space="preserve">the </w:t>
      </w:r>
      <w:r>
        <w:rPr>
          <w:sz w:val="26"/>
          <w:szCs w:val="26"/>
        </w:rPr>
        <w:t xml:space="preserve">Respondent’s </w:t>
      </w:r>
      <w:r w:rsidR="001D15A1">
        <w:rPr>
          <w:sz w:val="26"/>
          <w:szCs w:val="26"/>
        </w:rPr>
        <w:t>c</w:t>
      </w:r>
      <w:r>
        <w:rPr>
          <w:sz w:val="26"/>
          <w:szCs w:val="26"/>
        </w:rPr>
        <w:t xml:space="preserve">ounsel </w:t>
      </w:r>
      <w:r w:rsidR="0027347C">
        <w:rPr>
          <w:sz w:val="26"/>
          <w:szCs w:val="26"/>
        </w:rPr>
        <w:t xml:space="preserve">if the </w:t>
      </w:r>
      <w:r w:rsidR="005F5896">
        <w:rPr>
          <w:sz w:val="26"/>
          <w:szCs w:val="26"/>
        </w:rPr>
        <w:t>P</w:t>
      </w:r>
      <w:r w:rsidR="0027347C">
        <w:rPr>
          <w:sz w:val="26"/>
          <w:szCs w:val="26"/>
        </w:rPr>
        <w:t xml:space="preserve">rior </w:t>
      </w:r>
      <w:r w:rsidR="005F5896">
        <w:rPr>
          <w:sz w:val="26"/>
          <w:szCs w:val="26"/>
        </w:rPr>
        <w:t>C</w:t>
      </w:r>
      <w:r w:rsidR="0027347C">
        <w:rPr>
          <w:sz w:val="26"/>
          <w:szCs w:val="26"/>
        </w:rPr>
        <w:t>omplaint and the current Compl</w:t>
      </w:r>
      <w:r>
        <w:rPr>
          <w:sz w:val="26"/>
          <w:szCs w:val="26"/>
        </w:rPr>
        <w:t>aint involved the same issues (Q prefaces questions by Respondent’s Counsel</w:t>
      </w:r>
      <w:r w:rsidR="001D15A1">
        <w:rPr>
          <w:sz w:val="26"/>
          <w:szCs w:val="26"/>
        </w:rPr>
        <w:t>;</w:t>
      </w:r>
      <w:r>
        <w:rPr>
          <w:sz w:val="26"/>
          <w:szCs w:val="26"/>
        </w:rPr>
        <w:t xml:space="preserve"> A prefaces the answers by the Complainant):</w:t>
      </w:r>
    </w:p>
    <w:p w:rsidR="005F5896" w:rsidRDefault="005F5896" w:rsidP="00A44C91">
      <w:pPr>
        <w:widowControl/>
        <w:spacing w:line="360" w:lineRule="auto"/>
        <w:rPr>
          <w:sz w:val="26"/>
          <w:szCs w:val="26"/>
        </w:rPr>
      </w:pPr>
    </w:p>
    <w:p w:rsidR="00931EB9" w:rsidRDefault="0027347C" w:rsidP="00931EB9">
      <w:pPr>
        <w:widowControl/>
        <w:ind w:left="1440" w:right="1440"/>
        <w:rPr>
          <w:sz w:val="26"/>
          <w:szCs w:val="26"/>
        </w:rPr>
      </w:pPr>
      <w:r>
        <w:rPr>
          <w:sz w:val="26"/>
          <w:szCs w:val="26"/>
        </w:rPr>
        <w:t xml:space="preserve"> </w:t>
      </w:r>
      <w:r w:rsidR="00931EB9">
        <w:rPr>
          <w:sz w:val="26"/>
          <w:szCs w:val="26"/>
        </w:rPr>
        <w:t>Q</w:t>
      </w:r>
      <w:r w:rsidR="00931EB9">
        <w:rPr>
          <w:sz w:val="26"/>
          <w:szCs w:val="26"/>
        </w:rPr>
        <w:tab/>
        <w:t xml:space="preserve">Okay.  What I’m wondering is if these two complaints </w:t>
      </w:r>
      <w:r w:rsidR="00931EB9">
        <w:rPr>
          <w:sz w:val="26"/>
          <w:szCs w:val="26"/>
        </w:rPr>
        <w:tab/>
        <w:t xml:space="preserve">are really the same issue; is that fair? </w:t>
      </w:r>
      <w:r>
        <w:rPr>
          <w:sz w:val="26"/>
          <w:szCs w:val="26"/>
        </w:rPr>
        <w:t xml:space="preserve">  </w:t>
      </w:r>
    </w:p>
    <w:p w:rsidR="00931EB9" w:rsidRDefault="00931EB9" w:rsidP="00931EB9">
      <w:pPr>
        <w:widowControl/>
        <w:ind w:left="1440" w:right="1440"/>
        <w:rPr>
          <w:sz w:val="26"/>
          <w:szCs w:val="26"/>
        </w:rPr>
      </w:pPr>
    </w:p>
    <w:p w:rsidR="002109B9" w:rsidRDefault="00931EB9" w:rsidP="00931EB9">
      <w:pPr>
        <w:widowControl/>
        <w:ind w:left="1440" w:right="1440"/>
        <w:rPr>
          <w:sz w:val="26"/>
          <w:szCs w:val="26"/>
        </w:rPr>
      </w:pPr>
      <w:r>
        <w:rPr>
          <w:sz w:val="26"/>
          <w:szCs w:val="26"/>
        </w:rPr>
        <w:t>A</w:t>
      </w:r>
      <w:r>
        <w:rPr>
          <w:sz w:val="26"/>
          <w:szCs w:val="26"/>
        </w:rPr>
        <w:tab/>
        <w:t>Naturally.  The genesis of the complaint, the over-</w:t>
      </w:r>
      <w:r>
        <w:rPr>
          <w:sz w:val="26"/>
          <w:szCs w:val="26"/>
        </w:rPr>
        <w:tab/>
        <w:t xml:space="preserve">billing by Duquesne Light in a certain period, and that </w:t>
      </w:r>
      <w:r>
        <w:rPr>
          <w:sz w:val="26"/>
          <w:szCs w:val="26"/>
        </w:rPr>
        <w:tab/>
        <w:t>continues, and if I file a third one, it will be that issue.</w:t>
      </w:r>
      <w:r w:rsidR="0027347C">
        <w:rPr>
          <w:sz w:val="26"/>
          <w:szCs w:val="26"/>
        </w:rPr>
        <w:t xml:space="preserve"> </w:t>
      </w:r>
    </w:p>
    <w:p w:rsidR="00931EB9" w:rsidRDefault="00931EB9" w:rsidP="00931EB9">
      <w:pPr>
        <w:widowControl/>
        <w:ind w:left="1440" w:right="1440"/>
        <w:rPr>
          <w:sz w:val="26"/>
          <w:szCs w:val="26"/>
        </w:rPr>
      </w:pPr>
    </w:p>
    <w:p w:rsidR="00931EB9" w:rsidRDefault="00931EB9" w:rsidP="00931EB9">
      <w:pPr>
        <w:widowControl/>
        <w:ind w:left="1440" w:right="1440"/>
        <w:jc w:val="center"/>
        <w:rPr>
          <w:sz w:val="26"/>
          <w:szCs w:val="26"/>
        </w:rPr>
      </w:pPr>
      <w:r>
        <w:rPr>
          <w:sz w:val="26"/>
          <w:szCs w:val="26"/>
        </w:rPr>
        <w:t>* * *</w:t>
      </w:r>
    </w:p>
    <w:p w:rsidR="00931EB9" w:rsidRDefault="00931EB9" w:rsidP="00931EB9">
      <w:pPr>
        <w:widowControl/>
        <w:ind w:left="1440" w:right="1440"/>
        <w:rPr>
          <w:sz w:val="26"/>
          <w:szCs w:val="26"/>
        </w:rPr>
      </w:pPr>
    </w:p>
    <w:p w:rsidR="00931EB9" w:rsidRDefault="00931EB9" w:rsidP="00BC2FA0">
      <w:pPr>
        <w:widowControl/>
        <w:ind w:left="2160" w:right="1440" w:hanging="720"/>
        <w:rPr>
          <w:sz w:val="26"/>
          <w:szCs w:val="26"/>
        </w:rPr>
      </w:pPr>
      <w:r>
        <w:rPr>
          <w:sz w:val="26"/>
          <w:szCs w:val="26"/>
        </w:rPr>
        <w:t>Q</w:t>
      </w:r>
      <w:r>
        <w:rPr>
          <w:sz w:val="26"/>
          <w:szCs w:val="26"/>
        </w:rPr>
        <w:tab/>
        <w:t>Okay, so is it fair to say that my conduct is the only new issue?</w:t>
      </w:r>
    </w:p>
    <w:p w:rsidR="00931EB9" w:rsidRDefault="00931EB9" w:rsidP="00931EB9">
      <w:pPr>
        <w:widowControl/>
        <w:ind w:left="1440" w:right="1440"/>
        <w:rPr>
          <w:sz w:val="26"/>
          <w:szCs w:val="26"/>
        </w:rPr>
      </w:pPr>
    </w:p>
    <w:p w:rsidR="00931EB9" w:rsidRDefault="00931EB9" w:rsidP="00931EB9">
      <w:pPr>
        <w:widowControl/>
        <w:ind w:left="1440" w:right="1440"/>
        <w:rPr>
          <w:sz w:val="26"/>
          <w:szCs w:val="26"/>
        </w:rPr>
      </w:pPr>
      <w:r>
        <w:rPr>
          <w:sz w:val="26"/>
          <w:szCs w:val="26"/>
        </w:rPr>
        <w:t>A</w:t>
      </w:r>
      <w:r>
        <w:rPr>
          <w:sz w:val="26"/>
          <w:szCs w:val="26"/>
        </w:rPr>
        <w:tab/>
        <w:t>No, there’s more.</w:t>
      </w:r>
    </w:p>
    <w:p w:rsidR="00931EB9" w:rsidRDefault="00931EB9" w:rsidP="00931EB9">
      <w:pPr>
        <w:widowControl/>
        <w:ind w:left="1440" w:right="1440"/>
        <w:rPr>
          <w:sz w:val="26"/>
          <w:szCs w:val="26"/>
        </w:rPr>
      </w:pPr>
    </w:p>
    <w:p w:rsidR="00931EB9" w:rsidRDefault="00931EB9" w:rsidP="00931EB9">
      <w:pPr>
        <w:widowControl/>
        <w:ind w:left="1440" w:right="1440"/>
        <w:rPr>
          <w:sz w:val="26"/>
          <w:szCs w:val="26"/>
        </w:rPr>
      </w:pPr>
      <w:r>
        <w:rPr>
          <w:sz w:val="26"/>
          <w:szCs w:val="26"/>
        </w:rPr>
        <w:t>Q</w:t>
      </w:r>
      <w:r>
        <w:rPr>
          <w:sz w:val="26"/>
          <w:szCs w:val="26"/>
        </w:rPr>
        <w:tab/>
        <w:t>Okay.</w:t>
      </w:r>
    </w:p>
    <w:p w:rsidR="00931EB9" w:rsidRDefault="00931EB9" w:rsidP="00931EB9">
      <w:pPr>
        <w:widowControl/>
        <w:ind w:left="1440" w:right="1440"/>
        <w:rPr>
          <w:sz w:val="26"/>
          <w:szCs w:val="26"/>
        </w:rPr>
      </w:pPr>
    </w:p>
    <w:p w:rsidR="00931EB9" w:rsidRDefault="00931EB9" w:rsidP="00BC2FA0">
      <w:pPr>
        <w:widowControl/>
        <w:ind w:left="2160" w:right="1440" w:hanging="720"/>
        <w:rPr>
          <w:sz w:val="26"/>
          <w:szCs w:val="26"/>
        </w:rPr>
      </w:pPr>
      <w:r>
        <w:rPr>
          <w:sz w:val="26"/>
          <w:szCs w:val="26"/>
        </w:rPr>
        <w:lastRenderedPageBreak/>
        <w:t>A</w:t>
      </w:r>
      <w:r>
        <w:rPr>
          <w:sz w:val="26"/>
          <w:szCs w:val="26"/>
        </w:rPr>
        <w:tab/>
        <w:t>I will have to develop it.  I can’t think of any right off.  The main issue is that you offered me a partial payment of $300 or that I was to pay for a replacement meter which is ludicrous on its face.  I took the $300 and told you that I intended to pursue the rest of the money – of my monies that were owed me.  That’s partly what’s new.</w:t>
      </w:r>
    </w:p>
    <w:p w:rsidR="00931EB9" w:rsidRDefault="00931EB9" w:rsidP="00931EB9">
      <w:pPr>
        <w:widowControl/>
        <w:spacing w:line="360" w:lineRule="auto"/>
        <w:rPr>
          <w:sz w:val="26"/>
          <w:szCs w:val="26"/>
        </w:rPr>
      </w:pPr>
    </w:p>
    <w:p w:rsidR="00931EB9" w:rsidRDefault="00931EB9" w:rsidP="00931EB9">
      <w:pPr>
        <w:widowControl/>
        <w:spacing w:line="360" w:lineRule="auto"/>
        <w:rPr>
          <w:sz w:val="26"/>
          <w:szCs w:val="26"/>
        </w:rPr>
      </w:pPr>
      <w:r>
        <w:rPr>
          <w:sz w:val="26"/>
          <w:szCs w:val="26"/>
        </w:rPr>
        <w:t>Tr. 40-42.</w:t>
      </w:r>
    </w:p>
    <w:p w:rsidR="00931EB9" w:rsidRDefault="00931EB9" w:rsidP="00931EB9">
      <w:pPr>
        <w:widowControl/>
        <w:spacing w:line="360" w:lineRule="auto"/>
        <w:rPr>
          <w:sz w:val="26"/>
          <w:szCs w:val="26"/>
        </w:rPr>
      </w:pPr>
    </w:p>
    <w:p w:rsidR="00931EB9" w:rsidRDefault="00931EB9" w:rsidP="00931EB9">
      <w:pPr>
        <w:widowControl/>
        <w:spacing w:line="360" w:lineRule="auto"/>
        <w:rPr>
          <w:sz w:val="26"/>
          <w:szCs w:val="26"/>
        </w:rPr>
      </w:pPr>
      <w:r>
        <w:rPr>
          <w:sz w:val="26"/>
          <w:szCs w:val="26"/>
        </w:rPr>
        <w:tab/>
      </w:r>
      <w:r>
        <w:rPr>
          <w:sz w:val="26"/>
          <w:szCs w:val="26"/>
        </w:rPr>
        <w:tab/>
        <w:t xml:space="preserve">In our view, the comparison of the allegations in the </w:t>
      </w:r>
      <w:r w:rsidR="00EE554C">
        <w:rPr>
          <w:sz w:val="26"/>
          <w:szCs w:val="26"/>
        </w:rPr>
        <w:t>P</w:t>
      </w:r>
      <w:r>
        <w:rPr>
          <w:sz w:val="26"/>
          <w:szCs w:val="26"/>
        </w:rPr>
        <w:t xml:space="preserve">rior </w:t>
      </w:r>
      <w:r w:rsidR="00EE554C">
        <w:rPr>
          <w:sz w:val="26"/>
          <w:szCs w:val="26"/>
        </w:rPr>
        <w:t>C</w:t>
      </w:r>
      <w:r>
        <w:rPr>
          <w:sz w:val="26"/>
          <w:szCs w:val="26"/>
        </w:rPr>
        <w:t xml:space="preserve">omplaint to the allegations in the current Complaint, together with </w:t>
      </w:r>
      <w:r w:rsidR="00F3114E">
        <w:rPr>
          <w:sz w:val="26"/>
          <w:szCs w:val="26"/>
        </w:rPr>
        <w:t xml:space="preserve">the </w:t>
      </w:r>
      <w:r>
        <w:rPr>
          <w:sz w:val="26"/>
          <w:szCs w:val="26"/>
        </w:rPr>
        <w:t>above quoted testimony, clearly reveal</w:t>
      </w:r>
      <w:r w:rsidR="00F3114E">
        <w:rPr>
          <w:sz w:val="26"/>
          <w:szCs w:val="26"/>
        </w:rPr>
        <w:t>s</w:t>
      </w:r>
      <w:r>
        <w:rPr>
          <w:sz w:val="26"/>
          <w:szCs w:val="26"/>
        </w:rPr>
        <w:t xml:space="preserve"> that the Complainant is attempting to relitigate the same issues here that he raised in the </w:t>
      </w:r>
      <w:r w:rsidR="00EE554C">
        <w:rPr>
          <w:sz w:val="26"/>
          <w:szCs w:val="26"/>
        </w:rPr>
        <w:t>P</w:t>
      </w:r>
      <w:r>
        <w:rPr>
          <w:sz w:val="26"/>
          <w:szCs w:val="26"/>
        </w:rPr>
        <w:t xml:space="preserve">rior </w:t>
      </w:r>
      <w:r w:rsidR="00EE554C">
        <w:rPr>
          <w:sz w:val="26"/>
          <w:szCs w:val="26"/>
        </w:rPr>
        <w:t>C</w:t>
      </w:r>
      <w:r>
        <w:rPr>
          <w:sz w:val="26"/>
          <w:szCs w:val="26"/>
        </w:rPr>
        <w:t xml:space="preserve">omplaint.  When questioned by the Respondent as to any new issues brought forth in this Complaint, the Complainant could provide none, other than to state that he was dissatisfied with the prior settlement and resolution.  The time for the Complainant to object to that resolution was within the ten-day period set forth in the Certificate of Satisfaction filed in that </w:t>
      </w:r>
      <w:r w:rsidR="001D15A1">
        <w:rPr>
          <w:sz w:val="26"/>
          <w:szCs w:val="26"/>
        </w:rPr>
        <w:t xml:space="preserve">prior </w:t>
      </w:r>
      <w:r>
        <w:rPr>
          <w:sz w:val="26"/>
          <w:szCs w:val="26"/>
        </w:rPr>
        <w:t xml:space="preserve">proceeding.  </w:t>
      </w:r>
      <w:r w:rsidR="00134171">
        <w:rPr>
          <w:sz w:val="26"/>
          <w:szCs w:val="26"/>
        </w:rPr>
        <w:t xml:space="preserve">The Complainant cannot accept the prior settlement credit, fail to object and then file a second complaint to pursue the same claims.  </w:t>
      </w:r>
      <w:r w:rsidR="00134171" w:rsidRPr="00134171">
        <w:rPr>
          <w:i/>
          <w:sz w:val="26"/>
          <w:szCs w:val="26"/>
        </w:rPr>
        <w:t>Lorrie Reynolds v. PPL Electric Utilities Corp</w:t>
      </w:r>
      <w:r w:rsidR="00134171">
        <w:rPr>
          <w:sz w:val="26"/>
          <w:szCs w:val="26"/>
        </w:rPr>
        <w:t xml:space="preserve">., Docket No. </w:t>
      </w:r>
      <w:r w:rsidR="00EE554C">
        <w:rPr>
          <w:sz w:val="26"/>
          <w:szCs w:val="26"/>
        </w:rPr>
        <w:br/>
      </w:r>
      <w:r w:rsidR="00134171">
        <w:rPr>
          <w:sz w:val="26"/>
          <w:szCs w:val="26"/>
        </w:rPr>
        <w:t>C-2011-2255268 (Order entered January 5, 2012).  This Exception is denied.</w:t>
      </w:r>
    </w:p>
    <w:p w:rsidR="00134171" w:rsidRDefault="00134171" w:rsidP="00931EB9">
      <w:pPr>
        <w:widowControl/>
        <w:spacing w:line="360" w:lineRule="auto"/>
        <w:rPr>
          <w:sz w:val="26"/>
          <w:szCs w:val="26"/>
        </w:rPr>
      </w:pPr>
    </w:p>
    <w:p w:rsidR="00134171" w:rsidRDefault="00134171" w:rsidP="00931EB9">
      <w:pPr>
        <w:widowControl/>
        <w:spacing w:line="360" w:lineRule="auto"/>
        <w:rPr>
          <w:sz w:val="26"/>
          <w:szCs w:val="26"/>
        </w:rPr>
      </w:pPr>
      <w:r>
        <w:rPr>
          <w:sz w:val="26"/>
          <w:szCs w:val="26"/>
        </w:rPr>
        <w:tab/>
      </w:r>
      <w:r>
        <w:rPr>
          <w:sz w:val="26"/>
          <w:szCs w:val="26"/>
        </w:rPr>
        <w:tab/>
        <w:t xml:space="preserve">The Complainant’s remaining Exception claims error in the ALJ’s finding that the Complainant failed </w:t>
      </w:r>
      <w:r w:rsidR="001D15A1">
        <w:rPr>
          <w:sz w:val="26"/>
          <w:szCs w:val="26"/>
        </w:rPr>
        <w:t xml:space="preserve">to </w:t>
      </w:r>
      <w:r>
        <w:rPr>
          <w:sz w:val="26"/>
          <w:szCs w:val="26"/>
        </w:rPr>
        <w:t>meet his burden of proof.  Given our discussion above</w:t>
      </w:r>
      <w:r w:rsidR="005A353C">
        <w:rPr>
          <w:sz w:val="26"/>
          <w:szCs w:val="26"/>
        </w:rPr>
        <w:t>,</w:t>
      </w:r>
      <w:r>
        <w:rPr>
          <w:sz w:val="26"/>
          <w:szCs w:val="26"/>
        </w:rPr>
        <w:t xml:space="preserve"> which has determined that the Complainant is barred from raising the same issues in the current Complaint that he raised in the </w:t>
      </w:r>
      <w:r w:rsidR="00441CF6">
        <w:rPr>
          <w:sz w:val="26"/>
          <w:szCs w:val="26"/>
        </w:rPr>
        <w:t>P</w:t>
      </w:r>
      <w:r>
        <w:rPr>
          <w:sz w:val="26"/>
          <w:szCs w:val="26"/>
        </w:rPr>
        <w:t xml:space="preserve">rior </w:t>
      </w:r>
      <w:r w:rsidR="00441CF6">
        <w:rPr>
          <w:sz w:val="26"/>
          <w:szCs w:val="26"/>
        </w:rPr>
        <w:t>C</w:t>
      </w:r>
      <w:r>
        <w:rPr>
          <w:sz w:val="26"/>
          <w:szCs w:val="26"/>
        </w:rPr>
        <w:t xml:space="preserve">omplaint, </w:t>
      </w:r>
      <w:r w:rsidR="00441CF6">
        <w:rPr>
          <w:sz w:val="26"/>
          <w:szCs w:val="26"/>
        </w:rPr>
        <w:t>we need not address this Exception</w:t>
      </w:r>
      <w:r>
        <w:rPr>
          <w:sz w:val="26"/>
          <w:szCs w:val="26"/>
        </w:rPr>
        <w:t xml:space="preserve">.  </w:t>
      </w:r>
    </w:p>
    <w:p w:rsidR="00E11E77" w:rsidRDefault="00E11E77" w:rsidP="00D62EC8">
      <w:pPr>
        <w:widowControl/>
        <w:spacing w:line="360" w:lineRule="auto"/>
        <w:ind w:firstLine="1440"/>
        <w:rPr>
          <w:sz w:val="26"/>
          <w:szCs w:val="26"/>
        </w:rPr>
      </w:pPr>
    </w:p>
    <w:p w:rsidR="00CA43A5" w:rsidRPr="00D62EC8" w:rsidRDefault="00CA43A5" w:rsidP="00BC2FA0">
      <w:pPr>
        <w:pageBreakBefore/>
        <w:widowControl/>
        <w:spacing w:line="360" w:lineRule="auto"/>
        <w:jc w:val="center"/>
        <w:rPr>
          <w:b/>
          <w:sz w:val="26"/>
          <w:szCs w:val="26"/>
        </w:rPr>
      </w:pPr>
      <w:r w:rsidRPr="00D62EC8">
        <w:rPr>
          <w:b/>
          <w:sz w:val="26"/>
          <w:szCs w:val="26"/>
        </w:rPr>
        <w:lastRenderedPageBreak/>
        <w:t>Conclusion</w:t>
      </w:r>
    </w:p>
    <w:p w:rsidR="00CA43A5" w:rsidRPr="00D62EC8" w:rsidRDefault="00CA43A5" w:rsidP="00D62EC8">
      <w:pPr>
        <w:widowControl/>
        <w:spacing w:line="360" w:lineRule="auto"/>
        <w:ind w:firstLine="1440"/>
        <w:rPr>
          <w:sz w:val="26"/>
          <w:szCs w:val="26"/>
        </w:rPr>
      </w:pPr>
    </w:p>
    <w:p w:rsidR="00CA43A5" w:rsidRPr="00D62EC8" w:rsidRDefault="00CA43A5" w:rsidP="00D62EC8">
      <w:pPr>
        <w:widowControl/>
        <w:spacing w:line="360" w:lineRule="auto"/>
        <w:ind w:firstLine="1440"/>
        <w:rPr>
          <w:sz w:val="26"/>
          <w:szCs w:val="26"/>
        </w:rPr>
      </w:pPr>
      <w:r w:rsidRPr="00D62EC8">
        <w:rPr>
          <w:sz w:val="26"/>
          <w:szCs w:val="26"/>
        </w:rPr>
        <w:t xml:space="preserve">Based upon the foregoing discussion, we shall </w:t>
      </w:r>
      <w:r w:rsidR="00131EC7">
        <w:rPr>
          <w:sz w:val="26"/>
          <w:szCs w:val="26"/>
        </w:rPr>
        <w:t xml:space="preserve">deny the Complainant’s Exceptions </w:t>
      </w:r>
      <w:r w:rsidR="00BF3FE5">
        <w:rPr>
          <w:sz w:val="26"/>
          <w:szCs w:val="26"/>
        </w:rPr>
        <w:t xml:space="preserve">to the extent consistent with this Opinion and Order, modify </w:t>
      </w:r>
      <w:r w:rsidR="00131EC7">
        <w:rPr>
          <w:sz w:val="26"/>
          <w:szCs w:val="26"/>
        </w:rPr>
        <w:t>the Initial Decision</w:t>
      </w:r>
      <w:r w:rsidRPr="00D62EC8">
        <w:rPr>
          <w:sz w:val="26"/>
          <w:szCs w:val="26"/>
        </w:rPr>
        <w:t>, consistent with th</w:t>
      </w:r>
      <w:r w:rsidR="00BF3FE5">
        <w:rPr>
          <w:sz w:val="26"/>
          <w:szCs w:val="26"/>
        </w:rPr>
        <w:t>is Opinion and Order, and dismiss the Complaint</w:t>
      </w:r>
      <w:r w:rsidRPr="00D62EC8">
        <w:rPr>
          <w:sz w:val="26"/>
          <w:szCs w:val="26"/>
        </w:rPr>
        <w:t xml:space="preserve">; </w:t>
      </w:r>
      <w:r w:rsidRPr="00D62EC8">
        <w:rPr>
          <w:b/>
          <w:sz w:val="26"/>
          <w:szCs w:val="26"/>
        </w:rPr>
        <w:t>THEREFORE,</w:t>
      </w:r>
      <w:r w:rsidRPr="00D62EC8">
        <w:rPr>
          <w:sz w:val="26"/>
          <w:szCs w:val="26"/>
        </w:rPr>
        <w:t xml:space="preserve"> </w:t>
      </w:r>
    </w:p>
    <w:p w:rsidR="00CA43A5" w:rsidRPr="00D62EC8" w:rsidRDefault="00CA43A5" w:rsidP="00D62EC8">
      <w:pPr>
        <w:widowControl/>
        <w:rPr>
          <w:sz w:val="26"/>
          <w:szCs w:val="26"/>
        </w:rPr>
      </w:pPr>
    </w:p>
    <w:p w:rsidR="00CA43A5" w:rsidRPr="00D62EC8" w:rsidRDefault="00CA43A5" w:rsidP="00BC2FA0">
      <w:pPr>
        <w:widowControl/>
        <w:spacing w:line="360" w:lineRule="auto"/>
        <w:ind w:firstLine="1440"/>
        <w:rPr>
          <w:b/>
          <w:sz w:val="26"/>
          <w:szCs w:val="26"/>
        </w:rPr>
      </w:pPr>
      <w:r w:rsidRPr="00D62EC8">
        <w:rPr>
          <w:b/>
          <w:sz w:val="26"/>
          <w:szCs w:val="26"/>
        </w:rPr>
        <w:t>IT IS ORDERED:</w:t>
      </w:r>
    </w:p>
    <w:p w:rsidR="00CA43A5" w:rsidRPr="00D62EC8" w:rsidRDefault="00CA43A5" w:rsidP="00BC2FA0">
      <w:pPr>
        <w:widowControl/>
        <w:spacing w:line="360" w:lineRule="auto"/>
        <w:rPr>
          <w:sz w:val="26"/>
          <w:szCs w:val="26"/>
        </w:rPr>
      </w:pPr>
    </w:p>
    <w:p w:rsidR="009155F7" w:rsidRPr="00D62EC8" w:rsidRDefault="009155F7" w:rsidP="00D62EC8">
      <w:pPr>
        <w:widowControl/>
        <w:numPr>
          <w:ilvl w:val="0"/>
          <w:numId w:val="1"/>
        </w:numPr>
        <w:tabs>
          <w:tab w:val="clear" w:pos="2160"/>
          <w:tab w:val="num" w:pos="0"/>
        </w:tabs>
        <w:spacing w:line="360" w:lineRule="auto"/>
        <w:ind w:left="0" w:firstLine="1440"/>
        <w:rPr>
          <w:sz w:val="26"/>
          <w:szCs w:val="26"/>
        </w:rPr>
      </w:pPr>
      <w:r w:rsidRPr="00D62EC8">
        <w:rPr>
          <w:sz w:val="26"/>
          <w:szCs w:val="26"/>
        </w:rPr>
        <w:t xml:space="preserve">That the Exceptions of </w:t>
      </w:r>
      <w:r w:rsidR="00131EC7">
        <w:rPr>
          <w:sz w:val="26"/>
          <w:szCs w:val="26"/>
        </w:rPr>
        <w:t>James E. Creehan</w:t>
      </w:r>
      <w:r w:rsidRPr="00D62EC8">
        <w:rPr>
          <w:sz w:val="26"/>
          <w:szCs w:val="26"/>
        </w:rPr>
        <w:t xml:space="preserve"> are </w:t>
      </w:r>
      <w:r w:rsidR="00131EC7">
        <w:rPr>
          <w:sz w:val="26"/>
          <w:szCs w:val="26"/>
        </w:rPr>
        <w:t>denied</w:t>
      </w:r>
      <w:r w:rsidR="00D26B56">
        <w:rPr>
          <w:sz w:val="26"/>
          <w:szCs w:val="26"/>
        </w:rPr>
        <w:t>, to the extent</w:t>
      </w:r>
      <w:r w:rsidR="003F51F4" w:rsidRPr="00D62EC8">
        <w:rPr>
          <w:sz w:val="26"/>
          <w:szCs w:val="26"/>
        </w:rPr>
        <w:t xml:space="preserve"> consistent with this Opinion </w:t>
      </w:r>
      <w:r w:rsidR="00B80C43" w:rsidRPr="00D62EC8">
        <w:rPr>
          <w:sz w:val="26"/>
          <w:szCs w:val="26"/>
        </w:rPr>
        <w:t>and Order</w:t>
      </w:r>
      <w:r w:rsidRPr="00D62EC8">
        <w:rPr>
          <w:sz w:val="26"/>
          <w:szCs w:val="26"/>
        </w:rPr>
        <w:t>.</w:t>
      </w:r>
    </w:p>
    <w:p w:rsidR="003F51F4" w:rsidRPr="00D62EC8" w:rsidRDefault="003F51F4" w:rsidP="00D62EC8">
      <w:pPr>
        <w:widowControl/>
        <w:spacing w:line="360" w:lineRule="auto"/>
        <w:ind w:left="1440"/>
        <w:rPr>
          <w:sz w:val="26"/>
          <w:szCs w:val="26"/>
        </w:rPr>
      </w:pPr>
    </w:p>
    <w:p w:rsidR="00441CF6" w:rsidRDefault="00441CF6" w:rsidP="00D62EC8">
      <w:pPr>
        <w:widowControl/>
        <w:numPr>
          <w:ilvl w:val="0"/>
          <w:numId w:val="1"/>
        </w:numPr>
        <w:tabs>
          <w:tab w:val="clear" w:pos="2160"/>
          <w:tab w:val="num" w:pos="0"/>
        </w:tabs>
        <w:spacing w:line="360" w:lineRule="auto"/>
        <w:ind w:left="0" w:firstLine="1440"/>
        <w:rPr>
          <w:sz w:val="26"/>
          <w:szCs w:val="26"/>
        </w:rPr>
      </w:pPr>
      <w:r>
        <w:rPr>
          <w:sz w:val="26"/>
          <w:szCs w:val="26"/>
        </w:rPr>
        <w:t>Th</w:t>
      </w:r>
      <w:r w:rsidR="00D80BEF">
        <w:rPr>
          <w:sz w:val="26"/>
          <w:szCs w:val="26"/>
        </w:rPr>
        <w:t xml:space="preserve">at the request for new hearing </w:t>
      </w:r>
      <w:r>
        <w:rPr>
          <w:sz w:val="26"/>
          <w:szCs w:val="26"/>
        </w:rPr>
        <w:t>f</w:t>
      </w:r>
      <w:r w:rsidR="00D80BEF">
        <w:rPr>
          <w:sz w:val="26"/>
          <w:szCs w:val="26"/>
        </w:rPr>
        <w:t>iled by</w:t>
      </w:r>
      <w:r>
        <w:rPr>
          <w:sz w:val="26"/>
          <w:szCs w:val="26"/>
        </w:rPr>
        <w:t xml:space="preserve"> James E. Creehan is denied, consistent with this Opinion and Order.</w:t>
      </w:r>
    </w:p>
    <w:p w:rsidR="00441CF6" w:rsidRDefault="00441CF6" w:rsidP="00BC2FA0">
      <w:pPr>
        <w:widowControl/>
        <w:spacing w:line="360" w:lineRule="auto"/>
        <w:ind w:left="1440"/>
        <w:rPr>
          <w:sz w:val="26"/>
          <w:szCs w:val="26"/>
        </w:rPr>
      </w:pPr>
    </w:p>
    <w:p w:rsidR="00CA43A5" w:rsidRPr="00D62EC8" w:rsidRDefault="00CA43A5" w:rsidP="00D62EC8">
      <w:pPr>
        <w:widowControl/>
        <w:numPr>
          <w:ilvl w:val="0"/>
          <w:numId w:val="1"/>
        </w:numPr>
        <w:tabs>
          <w:tab w:val="clear" w:pos="2160"/>
          <w:tab w:val="num" w:pos="0"/>
        </w:tabs>
        <w:spacing w:line="360" w:lineRule="auto"/>
        <w:ind w:left="0" w:firstLine="1440"/>
        <w:rPr>
          <w:sz w:val="26"/>
          <w:szCs w:val="26"/>
        </w:rPr>
      </w:pPr>
      <w:r w:rsidRPr="00D62EC8">
        <w:rPr>
          <w:sz w:val="26"/>
          <w:szCs w:val="26"/>
        </w:rPr>
        <w:t xml:space="preserve">That the Initial Decision of Administrative Law Judge </w:t>
      </w:r>
      <w:r w:rsidR="00131EC7">
        <w:rPr>
          <w:sz w:val="26"/>
          <w:szCs w:val="26"/>
        </w:rPr>
        <w:t xml:space="preserve">Mark A. Hoyer </w:t>
      </w:r>
      <w:r w:rsidRPr="00D62EC8">
        <w:rPr>
          <w:sz w:val="26"/>
          <w:szCs w:val="26"/>
        </w:rPr>
        <w:t>is</w:t>
      </w:r>
      <w:r w:rsidR="00131EC7">
        <w:rPr>
          <w:sz w:val="26"/>
          <w:szCs w:val="26"/>
        </w:rPr>
        <w:t xml:space="preserve"> </w:t>
      </w:r>
      <w:r w:rsidR="009D30F3">
        <w:rPr>
          <w:sz w:val="26"/>
          <w:szCs w:val="26"/>
        </w:rPr>
        <w:t>modified</w:t>
      </w:r>
      <w:r w:rsidRPr="00D62EC8">
        <w:rPr>
          <w:sz w:val="26"/>
          <w:szCs w:val="26"/>
        </w:rPr>
        <w:t>, consistent with this Opinion and Order.</w:t>
      </w:r>
    </w:p>
    <w:p w:rsidR="003F51F4" w:rsidRPr="00D62EC8" w:rsidRDefault="003F51F4" w:rsidP="00D62EC8">
      <w:pPr>
        <w:widowControl/>
        <w:spacing w:line="360" w:lineRule="auto"/>
        <w:ind w:left="1440"/>
        <w:rPr>
          <w:sz w:val="26"/>
          <w:szCs w:val="26"/>
        </w:rPr>
      </w:pPr>
    </w:p>
    <w:p w:rsidR="00CA43A5" w:rsidRDefault="006124C2" w:rsidP="00D62EC8">
      <w:pPr>
        <w:widowControl/>
        <w:spacing w:line="360" w:lineRule="auto"/>
        <w:ind w:firstLine="1440"/>
        <w:rPr>
          <w:sz w:val="26"/>
          <w:szCs w:val="26"/>
        </w:rPr>
      </w:pPr>
      <w:r>
        <w:rPr>
          <w:sz w:val="26"/>
          <w:szCs w:val="26"/>
        </w:rPr>
        <w:t>4</w:t>
      </w:r>
      <w:r w:rsidR="00131EC7">
        <w:rPr>
          <w:sz w:val="26"/>
          <w:szCs w:val="26"/>
        </w:rPr>
        <w:t>.</w:t>
      </w:r>
      <w:r w:rsidR="00131EC7">
        <w:rPr>
          <w:sz w:val="26"/>
          <w:szCs w:val="26"/>
        </w:rPr>
        <w:tab/>
        <w:t>That the Complaint of James E. Creehan against Duquesne Light Company at Docket No. C-2012-2297124 is dismissed with prejudice.</w:t>
      </w:r>
    </w:p>
    <w:p w:rsidR="00131EC7" w:rsidRDefault="00131EC7" w:rsidP="00D62EC8">
      <w:pPr>
        <w:widowControl/>
        <w:spacing w:line="360" w:lineRule="auto"/>
        <w:ind w:firstLine="1440"/>
        <w:rPr>
          <w:sz w:val="26"/>
          <w:szCs w:val="26"/>
        </w:rPr>
      </w:pPr>
    </w:p>
    <w:p w:rsidR="005731AB" w:rsidRDefault="005731AB" w:rsidP="00D62EC8">
      <w:pPr>
        <w:widowControl/>
        <w:spacing w:line="360" w:lineRule="auto"/>
        <w:ind w:firstLine="1440"/>
        <w:rPr>
          <w:sz w:val="26"/>
          <w:szCs w:val="26"/>
        </w:rPr>
      </w:pPr>
      <w:r>
        <w:rPr>
          <w:sz w:val="26"/>
          <w:szCs w:val="26"/>
        </w:rPr>
        <w:br w:type="page"/>
      </w:r>
    </w:p>
    <w:p w:rsidR="00131EC7" w:rsidRPr="00D62EC8" w:rsidRDefault="006124C2" w:rsidP="00D62EC8">
      <w:pPr>
        <w:widowControl/>
        <w:spacing w:line="360" w:lineRule="auto"/>
        <w:ind w:firstLine="1440"/>
        <w:rPr>
          <w:sz w:val="26"/>
          <w:szCs w:val="26"/>
        </w:rPr>
      </w:pPr>
      <w:r>
        <w:rPr>
          <w:sz w:val="26"/>
          <w:szCs w:val="26"/>
        </w:rPr>
        <w:lastRenderedPageBreak/>
        <w:t>5</w:t>
      </w:r>
      <w:r w:rsidR="00131EC7">
        <w:rPr>
          <w:sz w:val="26"/>
          <w:szCs w:val="26"/>
        </w:rPr>
        <w:t>.</w:t>
      </w:r>
      <w:r w:rsidR="00131EC7">
        <w:rPr>
          <w:sz w:val="26"/>
          <w:szCs w:val="26"/>
        </w:rPr>
        <w:tab/>
        <w:t>That this proceeding be marked closed.</w:t>
      </w:r>
    </w:p>
    <w:p w:rsidR="00CA43A5" w:rsidRPr="00D62EC8" w:rsidRDefault="00CA43A5" w:rsidP="00D62EC8">
      <w:pPr>
        <w:widowControl/>
        <w:rPr>
          <w:sz w:val="26"/>
          <w:szCs w:val="26"/>
        </w:rPr>
      </w:pPr>
    </w:p>
    <w:p w:rsidR="00CA43A5" w:rsidRPr="00D62EC8" w:rsidRDefault="00680529" w:rsidP="00D62EC8">
      <w:pPr>
        <w:widowControl/>
        <w:rPr>
          <w:sz w:val="26"/>
          <w:szCs w:val="26"/>
        </w:rPr>
      </w:pPr>
      <w:r>
        <w:rPr>
          <w:noProof/>
        </w:rPr>
        <w:drawing>
          <wp:anchor distT="0" distB="0" distL="114300" distR="114300" simplePos="0" relativeHeight="251658240" behindDoc="1" locked="0" layoutInCell="1" allowOverlap="1" wp14:anchorId="278B97B3" wp14:editId="31476301">
            <wp:simplePos x="0" y="0"/>
            <wp:positionH relativeFrom="column">
              <wp:posOffset>2686050</wp:posOffset>
            </wp:positionH>
            <wp:positionV relativeFrom="paragraph">
              <wp:posOffset>154305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D62EC8" w:rsidRDefault="00CA43A5" w:rsidP="00D62EC8">
      <w:pPr>
        <w:widowControl/>
        <w:tabs>
          <w:tab w:val="left" w:pos="-720"/>
        </w:tabs>
        <w:ind w:firstLine="5040"/>
        <w:rPr>
          <w:sz w:val="26"/>
          <w:szCs w:val="26"/>
        </w:rPr>
      </w:pPr>
      <w:r w:rsidRPr="00D62EC8">
        <w:rPr>
          <w:b/>
          <w:sz w:val="26"/>
          <w:szCs w:val="26"/>
        </w:rPr>
        <w:t>BY THE COMMISSION,</w:t>
      </w:r>
    </w:p>
    <w:p w:rsidR="00CA43A5" w:rsidRPr="00D62EC8" w:rsidRDefault="00CA43A5" w:rsidP="00D62EC8">
      <w:pPr>
        <w:widowControl/>
        <w:tabs>
          <w:tab w:val="left" w:pos="-720"/>
        </w:tabs>
        <w:rPr>
          <w:sz w:val="26"/>
          <w:szCs w:val="26"/>
        </w:rPr>
      </w:pPr>
    </w:p>
    <w:p w:rsidR="00CA43A5" w:rsidRPr="00D62EC8" w:rsidRDefault="00CA43A5" w:rsidP="00D62EC8">
      <w:pPr>
        <w:widowControl/>
        <w:tabs>
          <w:tab w:val="left" w:pos="-720"/>
        </w:tabs>
        <w:rPr>
          <w:sz w:val="26"/>
          <w:szCs w:val="26"/>
        </w:rPr>
      </w:pPr>
    </w:p>
    <w:p w:rsidR="00CA43A5" w:rsidRPr="00D62EC8" w:rsidRDefault="00CA43A5" w:rsidP="00D62EC8">
      <w:pPr>
        <w:widowControl/>
        <w:tabs>
          <w:tab w:val="left" w:pos="-720"/>
        </w:tabs>
        <w:rPr>
          <w:sz w:val="26"/>
          <w:szCs w:val="26"/>
        </w:rPr>
      </w:pPr>
    </w:p>
    <w:p w:rsidR="00CA43A5" w:rsidRPr="00D62EC8" w:rsidRDefault="00564565" w:rsidP="00D62EC8">
      <w:pPr>
        <w:widowControl/>
        <w:tabs>
          <w:tab w:val="left" w:pos="-720"/>
        </w:tabs>
        <w:ind w:firstLine="5040"/>
        <w:rPr>
          <w:b/>
          <w:sz w:val="26"/>
          <w:szCs w:val="26"/>
        </w:rPr>
      </w:pPr>
      <w:r w:rsidRPr="00D62EC8">
        <w:rPr>
          <w:sz w:val="26"/>
          <w:szCs w:val="26"/>
        </w:rPr>
        <w:t>Rosemary Chiavetta</w:t>
      </w:r>
    </w:p>
    <w:p w:rsidR="00CA43A5" w:rsidRPr="00D62EC8" w:rsidRDefault="00CA43A5" w:rsidP="00D62EC8">
      <w:pPr>
        <w:widowControl/>
        <w:tabs>
          <w:tab w:val="left" w:pos="-720"/>
        </w:tabs>
        <w:ind w:firstLine="5040"/>
        <w:rPr>
          <w:sz w:val="26"/>
          <w:szCs w:val="26"/>
        </w:rPr>
      </w:pPr>
      <w:r w:rsidRPr="00D62EC8">
        <w:rPr>
          <w:sz w:val="26"/>
          <w:szCs w:val="26"/>
        </w:rPr>
        <w:t>Secretary</w:t>
      </w:r>
    </w:p>
    <w:p w:rsidR="00CA43A5" w:rsidRPr="00D62EC8" w:rsidRDefault="00CA43A5" w:rsidP="00D62EC8">
      <w:pPr>
        <w:widowControl/>
        <w:tabs>
          <w:tab w:val="left" w:pos="-720"/>
        </w:tabs>
        <w:rPr>
          <w:sz w:val="26"/>
          <w:szCs w:val="26"/>
        </w:rPr>
      </w:pPr>
    </w:p>
    <w:p w:rsidR="00CA43A5" w:rsidRPr="00D62EC8" w:rsidRDefault="00CA43A5" w:rsidP="00D62EC8">
      <w:pPr>
        <w:widowControl/>
        <w:tabs>
          <w:tab w:val="left" w:pos="-720"/>
        </w:tabs>
        <w:rPr>
          <w:sz w:val="26"/>
          <w:szCs w:val="26"/>
        </w:rPr>
      </w:pPr>
      <w:r w:rsidRPr="00D62EC8">
        <w:rPr>
          <w:sz w:val="26"/>
          <w:szCs w:val="26"/>
        </w:rPr>
        <w:t>(SEAL)</w:t>
      </w:r>
    </w:p>
    <w:p w:rsidR="00CA43A5" w:rsidRPr="00D62EC8" w:rsidRDefault="00CA43A5" w:rsidP="00D62EC8">
      <w:pPr>
        <w:widowControl/>
        <w:tabs>
          <w:tab w:val="left" w:pos="-720"/>
        </w:tabs>
        <w:rPr>
          <w:sz w:val="26"/>
          <w:szCs w:val="26"/>
        </w:rPr>
      </w:pPr>
    </w:p>
    <w:p w:rsidR="00CA43A5" w:rsidRPr="00D62EC8" w:rsidRDefault="00CA43A5" w:rsidP="00D62EC8">
      <w:pPr>
        <w:widowControl/>
        <w:tabs>
          <w:tab w:val="left" w:pos="-720"/>
        </w:tabs>
        <w:rPr>
          <w:sz w:val="26"/>
          <w:szCs w:val="26"/>
        </w:rPr>
      </w:pPr>
      <w:r w:rsidRPr="00D62EC8">
        <w:rPr>
          <w:sz w:val="26"/>
          <w:szCs w:val="26"/>
        </w:rPr>
        <w:t xml:space="preserve">ORDER ADOPTED: </w:t>
      </w:r>
      <w:r w:rsidR="00131EC7">
        <w:rPr>
          <w:sz w:val="26"/>
          <w:szCs w:val="26"/>
        </w:rPr>
        <w:t>May 23, 2013</w:t>
      </w:r>
    </w:p>
    <w:p w:rsidR="00857172" w:rsidRPr="00D62EC8" w:rsidRDefault="00857172" w:rsidP="00D62EC8">
      <w:pPr>
        <w:widowControl/>
        <w:tabs>
          <w:tab w:val="left" w:pos="-720"/>
        </w:tabs>
        <w:rPr>
          <w:sz w:val="26"/>
          <w:szCs w:val="26"/>
        </w:rPr>
      </w:pPr>
    </w:p>
    <w:p w:rsidR="00CA43A5" w:rsidRPr="00D62EC8" w:rsidRDefault="00CA43A5" w:rsidP="00D62EC8">
      <w:pPr>
        <w:widowControl/>
        <w:tabs>
          <w:tab w:val="left" w:pos="-720"/>
        </w:tabs>
        <w:rPr>
          <w:sz w:val="26"/>
          <w:szCs w:val="26"/>
        </w:rPr>
      </w:pPr>
      <w:r w:rsidRPr="00D62EC8">
        <w:rPr>
          <w:sz w:val="26"/>
          <w:szCs w:val="26"/>
        </w:rPr>
        <w:t xml:space="preserve">ORDER ENTERED:  </w:t>
      </w:r>
      <w:r w:rsidR="00680529">
        <w:rPr>
          <w:sz w:val="26"/>
          <w:szCs w:val="26"/>
        </w:rPr>
        <w:t>May 23, 2013</w:t>
      </w:r>
      <w:bookmarkStart w:id="2" w:name="_GoBack"/>
      <w:bookmarkEnd w:id="2"/>
    </w:p>
    <w:p w:rsidR="00344804" w:rsidRPr="00D62EC8" w:rsidRDefault="00344804" w:rsidP="00D62EC8">
      <w:pPr>
        <w:widowControl/>
        <w:ind w:right="360"/>
        <w:rPr>
          <w:sz w:val="26"/>
          <w:szCs w:val="26"/>
        </w:rPr>
      </w:pPr>
    </w:p>
    <w:sectPr w:rsidR="00344804" w:rsidRPr="00D62EC8" w:rsidSect="005A3EA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753" w:rsidRDefault="004E7753" w:rsidP="00522604">
      <w:r>
        <w:separator/>
      </w:r>
    </w:p>
  </w:endnote>
  <w:endnote w:type="continuationSeparator" w:id="0">
    <w:p w:rsidR="004E7753" w:rsidRDefault="004E7753" w:rsidP="0052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25328"/>
      <w:docPartObj>
        <w:docPartGallery w:val="Page Numbers (Bottom of Page)"/>
        <w:docPartUnique/>
      </w:docPartObj>
    </w:sdtPr>
    <w:sdtEndPr>
      <w:rPr>
        <w:noProof/>
        <w:sz w:val="26"/>
        <w:szCs w:val="26"/>
      </w:rPr>
    </w:sdtEndPr>
    <w:sdtContent>
      <w:p w:rsidR="001053EE" w:rsidRPr="00BC2FA0" w:rsidRDefault="001053EE">
        <w:pPr>
          <w:pStyle w:val="Footer"/>
          <w:jc w:val="center"/>
          <w:rPr>
            <w:sz w:val="26"/>
            <w:szCs w:val="26"/>
          </w:rPr>
        </w:pPr>
        <w:r w:rsidRPr="00BC2FA0">
          <w:rPr>
            <w:sz w:val="26"/>
            <w:szCs w:val="26"/>
          </w:rPr>
          <w:fldChar w:fldCharType="begin"/>
        </w:r>
        <w:r w:rsidRPr="00BC2FA0">
          <w:rPr>
            <w:sz w:val="26"/>
            <w:szCs w:val="26"/>
          </w:rPr>
          <w:instrText xml:space="preserve"> PAGE   \* MERGEFORMAT </w:instrText>
        </w:r>
        <w:r w:rsidRPr="00BC2FA0">
          <w:rPr>
            <w:sz w:val="26"/>
            <w:szCs w:val="26"/>
          </w:rPr>
          <w:fldChar w:fldCharType="separate"/>
        </w:r>
        <w:r w:rsidR="00680529">
          <w:rPr>
            <w:noProof/>
            <w:sz w:val="26"/>
            <w:szCs w:val="26"/>
          </w:rPr>
          <w:t>13</w:t>
        </w:r>
        <w:r w:rsidRPr="00BC2FA0">
          <w:rPr>
            <w:noProof/>
            <w:sz w:val="26"/>
            <w:szCs w:val="26"/>
          </w:rPr>
          <w:fldChar w:fldCharType="end"/>
        </w:r>
      </w:p>
    </w:sdtContent>
  </w:sdt>
  <w:p w:rsidR="001053EE" w:rsidRDefault="0010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753" w:rsidRDefault="004E7753" w:rsidP="00522604">
      <w:r>
        <w:separator/>
      </w:r>
    </w:p>
  </w:footnote>
  <w:footnote w:type="continuationSeparator" w:id="0">
    <w:p w:rsidR="004E7753" w:rsidRDefault="004E7753" w:rsidP="00522604">
      <w:r>
        <w:continuationSeparator/>
      </w:r>
    </w:p>
  </w:footnote>
  <w:footnote w:id="1">
    <w:p w:rsidR="00D91F14" w:rsidRPr="00BC2FA0" w:rsidRDefault="00D91F14">
      <w:pPr>
        <w:pStyle w:val="FootnoteText"/>
        <w:rPr>
          <w:sz w:val="26"/>
          <w:szCs w:val="26"/>
        </w:rPr>
      </w:pPr>
      <w:r w:rsidRPr="00BC2FA0">
        <w:rPr>
          <w:sz w:val="26"/>
          <w:szCs w:val="26"/>
        </w:rPr>
        <w:tab/>
      </w:r>
      <w:r w:rsidRPr="00BC2FA0">
        <w:rPr>
          <w:rStyle w:val="FootnoteReference"/>
          <w:sz w:val="26"/>
          <w:szCs w:val="26"/>
        </w:rPr>
        <w:footnoteRef/>
      </w:r>
      <w:r w:rsidRPr="00BC2FA0">
        <w:rPr>
          <w:sz w:val="26"/>
          <w:szCs w:val="26"/>
        </w:rPr>
        <w:t xml:space="preserve"> </w:t>
      </w:r>
      <w:r w:rsidRPr="00BC2FA0">
        <w:rPr>
          <w:sz w:val="26"/>
          <w:szCs w:val="26"/>
        </w:rPr>
        <w:tab/>
        <w:t xml:space="preserve">Pursuant to our Regulations at 52 Pa. Code § </w:t>
      </w:r>
      <w:r w:rsidR="001438D8" w:rsidRPr="00BC2FA0">
        <w:rPr>
          <w:sz w:val="26"/>
          <w:szCs w:val="26"/>
        </w:rPr>
        <w:t xml:space="preserve">5.535, the Replies to Exceptions were due February 10, 2013.  February 10, 2013 was a Sunday.  </w:t>
      </w:r>
      <w:r w:rsidRPr="00BC2FA0">
        <w:rPr>
          <w:sz w:val="26"/>
          <w:szCs w:val="26"/>
        </w:rPr>
        <w:t xml:space="preserve">The </w:t>
      </w:r>
      <w:r w:rsidR="001438D8" w:rsidRPr="00BC2FA0">
        <w:rPr>
          <w:sz w:val="26"/>
          <w:szCs w:val="26"/>
        </w:rPr>
        <w:t>Respondent’s Replies to Exceptions were properly filed on th</w:t>
      </w:r>
      <w:r w:rsidR="007C6ECB" w:rsidRPr="005A3EAA">
        <w:rPr>
          <w:sz w:val="26"/>
          <w:szCs w:val="26"/>
        </w:rPr>
        <w:t>e next business day, February 1</w:t>
      </w:r>
      <w:r w:rsidR="007C6ECB">
        <w:rPr>
          <w:sz w:val="26"/>
          <w:szCs w:val="26"/>
        </w:rPr>
        <w:t>1</w:t>
      </w:r>
      <w:r w:rsidR="001438D8" w:rsidRPr="00BC2FA0">
        <w:rPr>
          <w:sz w:val="26"/>
          <w:szCs w:val="26"/>
        </w:rPr>
        <w:t xml:space="preserve">, 2013. </w:t>
      </w:r>
      <w:r w:rsidR="00561B06">
        <w:rPr>
          <w:sz w:val="26"/>
          <w:szCs w:val="26"/>
        </w:rPr>
        <w:t xml:space="preserve">  52 Pa. Code § 1.12(a).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D78F4"/>
    <w:rsid w:val="000F179E"/>
    <w:rsid w:val="000F4307"/>
    <w:rsid w:val="0010158F"/>
    <w:rsid w:val="00101F51"/>
    <w:rsid w:val="001026CA"/>
    <w:rsid w:val="00104D9B"/>
    <w:rsid w:val="001053EE"/>
    <w:rsid w:val="00117CB2"/>
    <w:rsid w:val="00120B39"/>
    <w:rsid w:val="001238E5"/>
    <w:rsid w:val="00123A2E"/>
    <w:rsid w:val="00124071"/>
    <w:rsid w:val="001267D4"/>
    <w:rsid w:val="0013160E"/>
    <w:rsid w:val="00131EC7"/>
    <w:rsid w:val="00134171"/>
    <w:rsid w:val="00135972"/>
    <w:rsid w:val="001360FC"/>
    <w:rsid w:val="001438D8"/>
    <w:rsid w:val="001447A0"/>
    <w:rsid w:val="0014497F"/>
    <w:rsid w:val="00146DDD"/>
    <w:rsid w:val="00146E58"/>
    <w:rsid w:val="00147145"/>
    <w:rsid w:val="00150096"/>
    <w:rsid w:val="001508E4"/>
    <w:rsid w:val="0015380A"/>
    <w:rsid w:val="00154CB6"/>
    <w:rsid w:val="00164DA4"/>
    <w:rsid w:val="00166298"/>
    <w:rsid w:val="001663C8"/>
    <w:rsid w:val="0017435A"/>
    <w:rsid w:val="00174D3D"/>
    <w:rsid w:val="00182478"/>
    <w:rsid w:val="00186A97"/>
    <w:rsid w:val="0019530E"/>
    <w:rsid w:val="00195F2E"/>
    <w:rsid w:val="001A1B53"/>
    <w:rsid w:val="001B1DB4"/>
    <w:rsid w:val="001C4978"/>
    <w:rsid w:val="001D0BED"/>
    <w:rsid w:val="001D0ED2"/>
    <w:rsid w:val="001D15A1"/>
    <w:rsid w:val="001E0B61"/>
    <w:rsid w:val="001E1276"/>
    <w:rsid w:val="001F285E"/>
    <w:rsid w:val="001F5163"/>
    <w:rsid w:val="00202524"/>
    <w:rsid w:val="00207D87"/>
    <w:rsid w:val="00210736"/>
    <w:rsid w:val="002109B9"/>
    <w:rsid w:val="00210F81"/>
    <w:rsid w:val="00211622"/>
    <w:rsid w:val="00214B3E"/>
    <w:rsid w:val="00225A05"/>
    <w:rsid w:val="0022698E"/>
    <w:rsid w:val="00227912"/>
    <w:rsid w:val="002311EE"/>
    <w:rsid w:val="002370F5"/>
    <w:rsid w:val="00240ACA"/>
    <w:rsid w:val="00240D7B"/>
    <w:rsid w:val="00241299"/>
    <w:rsid w:val="00255462"/>
    <w:rsid w:val="00260957"/>
    <w:rsid w:val="00264646"/>
    <w:rsid w:val="00267F1C"/>
    <w:rsid w:val="0027232D"/>
    <w:rsid w:val="0027347C"/>
    <w:rsid w:val="00274D0F"/>
    <w:rsid w:val="00277500"/>
    <w:rsid w:val="00281A5F"/>
    <w:rsid w:val="00291F68"/>
    <w:rsid w:val="002A060A"/>
    <w:rsid w:val="002A4450"/>
    <w:rsid w:val="002A6750"/>
    <w:rsid w:val="002A6DDB"/>
    <w:rsid w:val="002B2296"/>
    <w:rsid w:val="002B4407"/>
    <w:rsid w:val="002B67B7"/>
    <w:rsid w:val="002C0429"/>
    <w:rsid w:val="002C19E4"/>
    <w:rsid w:val="002C6CC4"/>
    <w:rsid w:val="002D13C4"/>
    <w:rsid w:val="002D275E"/>
    <w:rsid w:val="002D2FDE"/>
    <w:rsid w:val="002D6357"/>
    <w:rsid w:val="002D7584"/>
    <w:rsid w:val="002E3026"/>
    <w:rsid w:val="002E3F06"/>
    <w:rsid w:val="002E6FFA"/>
    <w:rsid w:val="002E7F8F"/>
    <w:rsid w:val="002F3F04"/>
    <w:rsid w:val="002F41BA"/>
    <w:rsid w:val="003018AA"/>
    <w:rsid w:val="00303B99"/>
    <w:rsid w:val="0030714F"/>
    <w:rsid w:val="003073E2"/>
    <w:rsid w:val="00307DDF"/>
    <w:rsid w:val="00314A43"/>
    <w:rsid w:val="00322040"/>
    <w:rsid w:val="003240B8"/>
    <w:rsid w:val="00325422"/>
    <w:rsid w:val="00333FDA"/>
    <w:rsid w:val="003340DE"/>
    <w:rsid w:val="00340D19"/>
    <w:rsid w:val="00344804"/>
    <w:rsid w:val="003461BF"/>
    <w:rsid w:val="003518C8"/>
    <w:rsid w:val="003533B5"/>
    <w:rsid w:val="003622CA"/>
    <w:rsid w:val="00363030"/>
    <w:rsid w:val="0036462C"/>
    <w:rsid w:val="00364A42"/>
    <w:rsid w:val="003755FB"/>
    <w:rsid w:val="0037577C"/>
    <w:rsid w:val="00385502"/>
    <w:rsid w:val="00391A43"/>
    <w:rsid w:val="00394609"/>
    <w:rsid w:val="003B0611"/>
    <w:rsid w:val="003B42D9"/>
    <w:rsid w:val="003B5DE3"/>
    <w:rsid w:val="003C3140"/>
    <w:rsid w:val="003C3E02"/>
    <w:rsid w:val="003C3FE8"/>
    <w:rsid w:val="003C73F9"/>
    <w:rsid w:val="003D5F07"/>
    <w:rsid w:val="003D6AB5"/>
    <w:rsid w:val="003E0006"/>
    <w:rsid w:val="003E3FF5"/>
    <w:rsid w:val="003E5354"/>
    <w:rsid w:val="003F51F4"/>
    <w:rsid w:val="003F52C6"/>
    <w:rsid w:val="003F558E"/>
    <w:rsid w:val="00403D6E"/>
    <w:rsid w:val="00407AC0"/>
    <w:rsid w:val="00412E30"/>
    <w:rsid w:val="004170AF"/>
    <w:rsid w:val="00432BB7"/>
    <w:rsid w:val="004331E9"/>
    <w:rsid w:val="0043376E"/>
    <w:rsid w:val="00433E8D"/>
    <w:rsid w:val="0043592C"/>
    <w:rsid w:val="004411B9"/>
    <w:rsid w:val="00441207"/>
    <w:rsid w:val="00441CF6"/>
    <w:rsid w:val="004422CA"/>
    <w:rsid w:val="00443807"/>
    <w:rsid w:val="004462F7"/>
    <w:rsid w:val="0046019D"/>
    <w:rsid w:val="004605A6"/>
    <w:rsid w:val="00464536"/>
    <w:rsid w:val="0046514E"/>
    <w:rsid w:val="0046623C"/>
    <w:rsid w:val="00467739"/>
    <w:rsid w:val="00470D0C"/>
    <w:rsid w:val="00474E22"/>
    <w:rsid w:val="0047608F"/>
    <w:rsid w:val="00476554"/>
    <w:rsid w:val="004813D4"/>
    <w:rsid w:val="0049120E"/>
    <w:rsid w:val="00491D91"/>
    <w:rsid w:val="0049580C"/>
    <w:rsid w:val="0049768F"/>
    <w:rsid w:val="004A04E5"/>
    <w:rsid w:val="004A1495"/>
    <w:rsid w:val="004A2165"/>
    <w:rsid w:val="004A5F74"/>
    <w:rsid w:val="004B1052"/>
    <w:rsid w:val="004B6B14"/>
    <w:rsid w:val="004C5251"/>
    <w:rsid w:val="004D22C4"/>
    <w:rsid w:val="004E47EC"/>
    <w:rsid w:val="004E514F"/>
    <w:rsid w:val="004E737F"/>
    <w:rsid w:val="004E7753"/>
    <w:rsid w:val="004F03DE"/>
    <w:rsid w:val="004F22DA"/>
    <w:rsid w:val="00502165"/>
    <w:rsid w:val="00504834"/>
    <w:rsid w:val="00504C7A"/>
    <w:rsid w:val="00505AEE"/>
    <w:rsid w:val="0050632E"/>
    <w:rsid w:val="0050752D"/>
    <w:rsid w:val="00511EF3"/>
    <w:rsid w:val="00514507"/>
    <w:rsid w:val="00521350"/>
    <w:rsid w:val="00522604"/>
    <w:rsid w:val="005351B9"/>
    <w:rsid w:val="00536011"/>
    <w:rsid w:val="00550B79"/>
    <w:rsid w:val="0055150B"/>
    <w:rsid w:val="005532F9"/>
    <w:rsid w:val="0055440B"/>
    <w:rsid w:val="0055708D"/>
    <w:rsid w:val="00561B06"/>
    <w:rsid w:val="00561CA6"/>
    <w:rsid w:val="00564565"/>
    <w:rsid w:val="005647BE"/>
    <w:rsid w:val="00566299"/>
    <w:rsid w:val="005725F6"/>
    <w:rsid w:val="005731AB"/>
    <w:rsid w:val="00586817"/>
    <w:rsid w:val="00586D92"/>
    <w:rsid w:val="00587507"/>
    <w:rsid w:val="00596A0B"/>
    <w:rsid w:val="00596E05"/>
    <w:rsid w:val="00596F85"/>
    <w:rsid w:val="005970FA"/>
    <w:rsid w:val="005A0176"/>
    <w:rsid w:val="005A088E"/>
    <w:rsid w:val="005A219C"/>
    <w:rsid w:val="005A2298"/>
    <w:rsid w:val="005A28C1"/>
    <w:rsid w:val="005A353C"/>
    <w:rsid w:val="005A3EAA"/>
    <w:rsid w:val="005A72FC"/>
    <w:rsid w:val="005B0388"/>
    <w:rsid w:val="005B109A"/>
    <w:rsid w:val="005C2FD5"/>
    <w:rsid w:val="005C5378"/>
    <w:rsid w:val="005D2AB9"/>
    <w:rsid w:val="005D34E2"/>
    <w:rsid w:val="005D496E"/>
    <w:rsid w:val="005D5A23"/>
    <w:rsid w:val="005D7C20"/>
    <w:rsid w:val="005E6960"/>
    <w:rsid w:val="005E7EB8"/>
    <w:rsid w:val="005F18D6"/>
    <w:rsid w:val="005F5896"/>
    <w:rsid w:val="00603024"/>
    <w:rsid w:val="00610753"/>
    <w:rsid w:val="006116E3"/>
    <w:rsid w:val="006124C2"/>
    <w:rsid w:val="00624400"/>
    <w:rsid w:val="00624E51"/>
    <w:rsid w:val="00626162"/>
    <w:rsid w:val="00634719"/>
    <w:rsid w:val="006503E8"/>
    <w:rsid w:val="00654A4A"/>
    <w:rsid w:val="0065545A"/>
    <w:rsid w:val="006661CF"/>
    <w:rsid w:val="00670BFD"/>
    <w:rsid w:val="00671E4C"/>
    <w:rsid w:val="00674295"/>
    <w:rsid w:val="00680529"/>
    <w:rsid w:val="006818A8"/>
    <w:rsid w:val="00681A51"/>
    <w:rsid w:val="00682469"/>
    <w:rsid w:val="00683D97"/>
    <w:rsid w:val="00684FCA"/>
    <w:rsid w:val="00686B5C"/>
    <w:rsid w:val="00696997"/>
    <w:rsid w:val="006A758C"/>
    <w:rsid w:val="006C1EEC"/>
    <w:rsid w:val="006C3FEA"/>
    <w:rsid w:val="006C69E7"/>
    <w:rsid w:val="006D10AE"/>
    <w:rsid w:val="006D29F2"/>
    <w:rsid w:val="006D2AF9"/>
    <w:rsid w:val="006D7CA2"/>
    <w:rsid w:val="006E065B"/>
    <w:rsid w:val="006E09D3"/>
    <w:rsid w:val="006E1E6C"/>
    <w:rsid w:val="006E5505"/>
    <w:rsid w:val="006F240A"/>
    <w:rsid w:val="006F2FB3"/>
    <w:rsid w:val="006F394D"/>
    <w:rsid w:val="006F531B"/>
    <w:rsid w:val="006F62BC"/>
    <w:rsid w:val="00702493"/>
    <w:rsid w:val="007043C3"/>
    <w:rsid w:val="00714F3B"/>
    <w:rsid w:val="007166F7"/>
    <w:rsid w:val="00716AEF"/>
    <w:rsid w:val="00717076"/>
    <w:rsid w:val="00717296"/>
    <w:rsid w:val="007218D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144B"/>
    <w:rsid w:val="007963BD"/>
    <w:rsid w:val="007A4783"/>
    <w:rsid w:val="007A5191"/>
    <w:rsid w:val="007B0500"/>
    <w:rsid w:val="007B111B"/>
    <w:rsid w:val="007B3AE8"/>
    <w:rsid w:val="007B4418"/>
    <w:rsid w:val="007B5F62"/>
    <w:rsid w:val="007B66B3"/>
    <w:rsid w:val="007B7077"/>
    <w:rsid w:val="007C3003"/>
    <w:rsid w:val="007C6B60"/>
    <w:rsid w:val="007C6ECB"/>
    <w:rsid w:val="007C6F85"/>
    <w:rsid w:val="007D3AA0"/>
    <w:rsid w:val="007D3FE2"/>
    <w:rsid w:val="007D5690"/>
    <w:rsid w:val="007D69FA"/>
    <w:rsid w:val="007E1600"/>
    <w:rsid w:val="00810603"/>
    <w:rsid w:val="00814283"/>
    <w:rsid w:val="00820209"/>
    <w:rsid w:val="00820F35"/>
    <w:rsid w:val="00820FEC"/>
    <w:rsid w:val="0082393D"/>
    <w:rsid w:val="0083324D"/>
    <w:rsid w:val="00841733"/>
    <w:rsid w:val="00844D38"/>
    <w:rsid w:val="00844D85"/>
    <w:rsid w:val="008524BE"/>
    <w:rsid w:val="00853BC2"/>
    <w:rsid w:val="00854278"/>
    <w:rsid w:val="00856063"/>
    <w:rsid w:val="00857172"/>
    <w:rsid w:val="0086236A"/>
    <w:rsid w:val="0087035A"/>
    <w:rsid w:val="0087347D"/>
    <w:rsid w:val="00882DAD"/>
    <w:rsid w:val="00885263"/>
    <w:rsid w:val="00886677"/>
    <w:rsid w:val="00892DA5"/>
    <w:rsid w:val="008949B1"/>
    <w:rsid w:val="0089713E"/>
    <w:rsid w:val="008A10F3"/>
    <w:rsid w:val="008A4AF9"/>
    <w:rsid w:val="008A5C0F"/>
    <w:rsid w:val="008B1596"/>
    <w:rsid w:val="008C09C4"/>
    <w:rsid w:val="008C1F44"/>
    <w:rsid w:val="008C646F"/>
    <w:rsid w:val="008E3E4B"/>
    <w:rsid w:val="008E4EF9"/>
    <w:rsid w:val="008E6DFC"/>
    <w:rsid w:val="008E7710"/>
    <w:rsid w:val="008F606A"/>
    <w:rsid w:val="00900D4D"/>
    <w:rsid w:val="00903F34"/>
    <w:rsid w:val="00905C0A"/>
    <w:rsid w:val="009122F8"/>
    <w:rsid w:val="00915520"/>
    <w:rsid w:val="009155F7"/>
    <w:rsid w:val="00921131"/>
    <w:rsid w:val="009247F5"/>
    <w:rsid w:val="00926685"/>
    <w:rsid w:val="00926AB2"/>
    <w:rsid w:val="00931EB9"/>
    <w:rsid w:val="009407FE"/>
    <w:rsid w:val="00942436"/>
    <w:rsid w:val="00957603"/>
    <w:rsid w:val="00957A1D"/>
    <w:rsid w:val="00957BC0"/>
    <w:rsid w:val="00964807"/>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30F3"/>
    <w:rsid w:val="009D7D33"/>
    <w:rsid w:val="009E4DD4"/>
    <w:rsid w:val="009E4E3F"/>
    <w:rsid w:val="009E698B"/>
    <w:rsid w:val="009F0AEE"/>
    <w:rsid w:val="009F1547"/>
    <w:rsid w:val="009F4ABA"/>
    <w:rsid w:val="00A066AE"/>
    <w:rsid w:val="00A10DD9"/>
    <w:rsid w:val="00A12C6B"/>
    <w:rsid w:val="00A14117"/>
    <w:rsid w:val="00A149FA"/>
    <w:rsid w:val="00A17DF0"/>
    <w:rsid w:val="00A20F78"/>
    <w:rsid w:val="00A218F1"/>
    <w:rsid w:val="00A27DEE"/>
    <w:rsid w:val="00A31B93"/>
    <w:rsid w:val="00A375EF"/>
    <w:rsid w:val="00A44C91"/>
    <w:rsid w:val="00A528C2"/>
    <w:rsid w:val="00A54AFD"/>
    <w:rsid w:val="00A54E69"/>
    <w:rsid w:val="00A61B06"/>
    <w:rsid w:val="00A62113"/>
    <w:rsid w:val="00A6759C"/>
    <w:rsid w:val="00A67923"/>
    <w:rsid w:val="00A713ED"/>
    <w:rsid w:val="00A714B8"/>
    <w:rsid w:val="00A74565"/>
    <w:rsid w:val="00A74901"/>
    <w:rsid w:val="00A75733"/>
    <w:rsid w:val="00A76110"/>
    <w:rsid w:val="00A76308"/>
    <w:rsid w:val="00A77C08"/>
    <w:rsid w:val="00A81527"/>
    <w:rsid w:val="00A82058"/>
    <w:rsid w:val="00A84AE7"/>
    <w:rsid w:val="00A85A2C"/>
    <w:rsid w:val="00A869B0"/>
    <w:rsid w:val="00A9289F"/>
    <w:rsid w:val="00A92C1D"/>
    <w:rsid w:val="00AA0C77"/>
    <w:rsid w:val="00AA1D27"/>
    <w:rsid w:val="00AA204C"/>
    <w:rsid w:val="00AA2D57"/>
    <w:rsid w:val="00AA31D9"/>
    <w:rsid w:val="00AA3941"/>
    <w:rsid w:val="00AA56D0"/>
    <w:rsid w:val="00AB0C9F"/>
    <w:rsid w:val="00AB143A"/>
    <w:rsid w:val="00AB58D3"/>
    <w:rsid w:val="00AC003C"/>
    <w:rsid w:val="00AC0103"/>
    <w:rsid w:val="00AC1404"/>
    <w:rsid w:val="00AD039F"/>
    <w:rsid w:val="00AD3902"/>
    <w:rsid w:val="00AD6010"/>
    <w:rsid w:val="00AE33FF"/>
    <w:rsid w:val="00AF06D5"/>
    <w:rsid w:val="00AF09DD"/>
    <w:rsid w:val="00B02655"/>
    <w:rsid w:val="00B03E52"/>
    <w:rsid w:val="00B05102"/>
    <w:rsid w:val="00B070B0"/>
    <w:rsid w:val="00B1475E"/>
    <w:rsid w:val="00B16A34"/>
    <w:rsid w:val="00B22102"/>
    <w:rsid w:val="00B25283"/>
    <w:rsid w:val="00B25453"/>
    <w:rsid w:val="00B31B9C"/>
    <w:rsid w:val="00B34D6C"/>
    <w:rsid w:val="00B5544F"/>
    <w:rsid w:val="00B55E5D"/>
    <w:rsid w:val="00B60A36"/>
    <w:rsid w:val="00B66867"/>
    <w:rsid w:val="00B66994"/>
    <w:rsid w:val="00B71AFB"/>
    <w:rsid w:val="00B71F3A"/>
    <w:rsid w:val="00B73C97"/>
    <w:rsid w:val="00B76340"/>
    <w:rsid w:val="00B80C43"/>
    <w:rsid w:val="00B94786"/>
    <w:rsid w:val="00BA78B6"/>
    <w:rsid w:val="00BB26AD"/>
    <w:rsid w:val="00BB79BD"/>
    <w:rsid w:val="00BC2FA0"/>
    <w:rsid w:val="00BC7208"/>
    <w:rsid w:val="00BD0B48"/>
    <w:rsid w:val="00BD2A0A"/>
    <w:rsid w:val="00BD5D0F"/>
    <w:rsid w:val="00BD7C68"/>
    <w:rsid w:val="00BE1CBC"/>
    <w:rsid w:val="00BE29DC"/>
    <w:rsid w:val="00BF3FE5"/>
    <w:rsid w:val="00BF697A"/>
    <w:rsid w:val="00BF6ADB"/>
    <w:rsid w:val="00C03776"/>
    <w:rsid w:val="00C13821"/>
    <w:rsid w:val="00C14051"/>
    <w:rsid w:val="00C15F73"/>
    <w:rsid w:val="00C2037B"/>
    <w:rsid w:val="00C22FF7"/>
    <w:rsid w:val="00C27F76"/>
    <w:rsid w:val="00C30DA4"/>
    <w:rsid w:val="00C31570"/>
    <w:rsid w:val="00C44719"/>
    <w:rsid w:val="00C50108"/>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D4257"/>
    <w:rsid w:val="00CE0C35"/>
    <w:rsid w:val="00CE3810"/>
    <w:rsid w:val="00CE52B4"/>
    <w:rsid w:val="00CE5DCD"/>
    <w:rsid w:val="00CE701C"/>
    <w:rsid w:val="00CE7599"/>
    <w:rsid w:val="00CF414A"/>
    <w:rsid w:val="00CF4FF0"/>
    <w:rsid w:val="00CF5B47"/>
    <w:rsid w:val="00D104F9"/>
    <w:rsid w:val="00D14323"/>
    <w:rsid w:val="00D16008"/>
    <w:rsid w:val="00D166D4"/>
    <w:rsid w:val="00D26B56"/>
    <w:rsid w:val="00D30254"/>
    <w:rsid w:val="00D33768"/>
    <w:rsid w:val="00D33D87"/>
    <w:rsid w:val="00D35077"/>
    <w:rsid w:val="00D35A6E"/>
    <w:rsid w:val="00D408A8"/>
    <w:rsid w:val="00D46DAE"/>
    <w:rsid w:val="00D475D2"/>
    <w:rsid w:val="00D51C8F"/>
    <w:rsid w:val="00D5204B"/>
    <w:rsid w:val="00D54C10"/>
    <w:rsid w:val="00D55191"/>
    <w:rsid w:val="00D55194"/>
    <w:rsid w:val="00D55CD0"/>
    <w:rsid w:val="00D57544"/>
    <w:rsid w:val="00D57973"/>
    <w:rsid w:val="00D60CE2"/>
    <w:rsid w:val="00D612EC"/>
    <w:rsid w:val="00D6153E"/>
    <w:rsid w:val="00D623C4"/>
    <w:rsid w:val="00D62EC8"/>
    <w:rsid w:val="00D722DF"/>
    <w:rsid w:val="00D80BEF"/>
    <w:rsid w:val="00D831A1"/>
    <w:rsid w:val="00D84675"/>
    <w:rsid w:val="00D8526A"/>
    <w:rsid w:val="00D86252"/>
    <w:rsid w:val="00D917F3"/>
    <w:rsid w:val="00D91F14"/>
    <w:rsid w:val="00D97BAA"/>
    <w:rsid w:val="00DA08B8"/>
    <w:rsid w:val="00DA3AF3"/>
    <w:rsid w:val="00DA5455"/>
    <w:rsid w:val="00DA5C2B"/>
    <w:rsid w:val="00DB5EFB"/>
    <w:rsid w:val="00DB6EF1"/>
    <w:rsid w:val="00DC19BB"/>
    <w:rsid w:val="00DC6404"/>
    <w:rsid w:val="00DD6863"/>
    <w:rsid w:val="00DD7FDF"/>
    <w:rsid w:val="00DE1703"/>
    <w:rsid w:val="00DE25AC"/>
    <w:rsid w:val="00DF568D"/>
    <w:rsid w:val="00E00CCB"/>
    <w:rsid w:val="00E042C7"/>
    <w:rsid w:val="00E0781A"/>
    <w:rsid w:val="00E11475"/>
    <w:rsid w:val="00E11E77"/>
    <w:rsid w:val="00E175A7"/>
    <w:rsid w:val="00E20168"/>
    <w:rsid w:val="00E20740"/>
    <w:rsid w:val="00E20E92"/>
    <w:rsid w:val="00E22A7B"/>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2D34"/>
    <w:rsid w:val="00E84FB3"/>
    <w:rsid w:val="00E87037"/>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E554C"/>
    <w:rsid w:val="00EF33A5"/>
    <w:rsid w:val="00EF4099"/>
    <w:rsid w:val="00EF6BDC"/>
    <w:rsid w:val="00F01C4C"/>
    <w:rsid w:val="00F02786"/>
    <w:rsid w:val="00F0434F"/>
    <w:rsid w:val="00F0670F"/>
    <w:rsid w:val="00F07FA6"/>
    <w:rsid w:val="00F11BB3"/>
    <w:rsid w:val="00F13036"/>
    <w:rsid w:val="00F21368"/>
    <w:rsid w:val="00F21D1A"/>
    <w:rsid w:val="00F22865"/>
    <w:rsid w:val="00F24D75"/>
    <w:rsid w:val="00F261E3"/>
    <w:rsid w:val="00F30B9C"/>
    <w:rsid w:val="00F3114E"/>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0B5"/>
    <w:rsid w:val="00F85E98"/>
    <w:rsid w:val="00FA7C8B"/>
    <w:rsid w:val="00FB0249"/>
    <w:rsid w:val="00FB793A"/>
    <w:rsid w:val="00FC5915"/>
    <w:rsid w:val="00FC5D6D"/>
    <w:rsid w:val="00FD6657"/>
    <w:rsid w:val="00FD680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22604"/>
  </w:style>
  <w:style w:type="character" w:customStyle="1" w:styleId="FootnoteTextChar">
    <w:name w:val="Footnote Text Char"/>
    <w:basedOn w:val="DefaultParagraphFont"/>
    <w:link w:val="FootnoteText"/>
    <w:uiPriority w:val="99"/>
    <w:semiHidden/>
    <w:rsid w:val="0052260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53EE"/>
    <w:pPr>
      <w:tabs>
        <w:tab w:val="center" w:pos="4680"/>
        <w:tab w:val="right" w:pos="9360"/>
      </w:tabs>
    </w:pPr>
  </w:style>
  <w:style w:type="character" w:customStyle="1" w:styleId="HeaderChar">
    <w:name w:val="Header Char"/>
    <w:basedOn w:val="DefaultParagraphFont"/>
    <w:link w:val="Header"/>
    <w:uiPriority w:val="99"/>
    <w:rsid w:val="001053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3EE"/>
    <w:pPr>
      <w:tabs>
        <w:tab w:val="center" w:pos="4680"/>
        <w:tab w:val="right" w:pos="9360"/>
      </w:tabs>
    </w:pPr>
  </w:style>
  <w:style w:type="character" w:customStyle="1" w:styleId="FooterChar">
    <w:name w:val="Footer Char"/>
    <w:basedOn w:val="DefaultParagraphFont"/>
    <w:link w:val="Footer"/>
    <w:uiPriority w:val="99"/>
    <w:rsid w:val="001053E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22604"/>
  </w:style>
  <w:style w:type="character" w:customStyle="1" w:styleId="FootnoteTextChar">
    <w:name w:val="Footnote Text Char"/>
    <w:basedOn w:val="DefaultParagraphFont"/>
    <w:link w:val="FootnoteText"/>
    <w:uiPriority w:val="99"/>
    <w:semiHidden/>
    <w:rsid w:val="0052260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53EE"/>
    <w:pPr>
      <w:tabs>
        <w:tab w:val="center" w:pos="4680"/>
        <w:tab w:val="right" w:pos="9360"/>
      </w:tabs>
    </w:pPr>
  </w:style>
  <w:style w:type="character" w:customStyle="1" w:styleId="HeaderChar">
    <w:name w:val="Header Char"/>
    <w:basedOn w:val="DefaultParagraphFont"/>
    <w:link w:val="Header"/>
    <w:uiPriority w:val="99"/>
    <w:rsid w:val="001053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3EE"/>
    <w:pPr>
      <w:tabs>
        <w:tab w:val="center" w:pos="4680"/>
        <w:tab w:val="right" w:pos="9360"/>
      </w:tabs>
    </w:pPr>
  </w:style>
  <w:style w:type="character" w:customStyle="1" w:styleId="FooterChar">
    <w:name w:val="Footer Char"/>
    <w:basedOn w:val="DefaultParagraphFont"/>
    <w:link w:val="Footer"/>
    <w:uiPriority w:val="99"/>
    <w:rsid w:val="001053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55D1-DBB0-407E-A4C5-76D24CBE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13</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69</cp:revision>
  <cp:lastPrinted>2013-05-23T13:53:00Z</cp:lastPrinted>
  <dcterms:created xsi:type="dcterms:W3CDTF">2013-05-08T15:03:00Z</dcterms:created>
  <dcterms:modified xsi:type="dcterms:W3CDTF">2013-05-23T13:53:00Z</dcterms:modified>
</cp:coreProperties>
</file>