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E377C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153FD8" w:rsidRPr="006266EC" w:rsidRDefault="00153FD8">
            <w:pPr>
              <w:jc w:val="right"/>
              <w:rPr>
                <w:rFonts w:ascii="Arial" w:hAnsi="Arial"/>
                <w:sz w:val="14"/>
                <w:szCs w:val="14"/>
              </w:rPr>
            </w:pPr>
          </w:p>
        </w:tc>
      </w:tr>
    </w:tbl>
    <w:p w:rsidR="00C74A51" w:rsidRDefault="00C74A51">
      <w:pPr>
        <w:rPr>
          <w:sz w:val="24"/>
        </w:rPr>
        <w:sectPr w:rsidR="00C74A51">
          <w:pgSz w:w="12240" w:h="15840"/>
          <w:pgMar w:top="504" w:right="1440" w:bottom="1440" w:left="1440" w:header="720" w:footer="720" w:gutter="0"/>
          <w:cols w:space="720"/>
        </w:sectPr>
      </w:pPr>
    </w:p>
    <w:p w:rsidR="00C74A51" w:rsidRDefault="00C74A51">
      <w:r>
        <w:lastRenderedPageBreak/>
        <w:tab/>
      </w:r>
    </w:p>
    <w:p w:rsidR="006B6701" w:rsidRPr="004131E7" w:rsidRDefault="00641BFE" w:rsidP="00E03B77">
      <w:pPr>
        <w:ind w:right="-720"/>
        <w:jc w:val="center"/>
        <w:rPr>
          <w:sz w:val="26"/>
          <w:szCs w:val="26"/>
        </w:rPr>
      </w:pPr>
      <w:r>
        <w:rPr>
          <w:sz w:val="26"/>
          <w:szCs w:val="26"/>
        </w:rPr>
        <w:t>May 29</w:t>
      </w:r>
      <w:r w:rsidR="00E03B77">
        <w:rPr>
          <w:sz w:val="26"/>
          <w:szCs w:val="26"/>
        </w:rPr>
        <w:t>, 2013</w:t>
      </w:r>
    </w:p>
    <w:p w:rsidR="003A072B" w:rsidRDefault="003A072B" w:rsidP="00E528E4">
      <w:pPr>
        <w:rPr>
          <w:sz w:val="26"/>
          <w:szCs w:val="26"/>
        </w:rPr>
      </w:pPr>
    </w:p>
    <w:p w:rsidR="00430047" w:rsidRPr="00D12C93" w:rsidRDefault="00430047" w:rsidP="00E528E4">
      <w:pPr>
        <w:rPr>
          <w:sz w:val="26"/>
          <w:szCs w:val="26"/>
        </w:rPr>
      </w:pPr>
    </w:p>
    <w:p w:rsidR="00E03B77" w:rsidRDefault="00E528E4" w:rsidP="00FA7D17">
      <w:pPr>
        <w:spacing w:after="58"/>
        <w:ind w:left="720" w:hanging="720"/>
        <w:rPr>
          <w:b/>
          <w:sz w:val="26"/>
          <w:szCs w:val="26"/>
        </w:rPr>
      </w:pPr>
      <w:r w:rsidRPr="000E3737">
        <w:rPr>
          <w:sz w:val="26"/>
          <w:szCs w:val="26"/>
        </w:rPr>
        <w:t>Re:</w:t>
      </w:r>
      <w:r w:rsidRPr="000E3737">
        <w:rPr>
          <w:b/>
          <w:sz w:val="26"/>
          <w:szCs w:val="26"/>
        </w:rPr>
        <w:tab/>
      </w:r>
      <w:r w:rsidR="00E03B77">
        <w:rPr>
          <w:b/>
          <w:sz w:val="26"/>
          <w:szCs w:val="26"/>
        </w:rPr>
        <w:t xml:space="preserve">Lea </w:t>
      </w:r>
      <w:proofErr w:type="spellStart"/>
      <w:r w:rsidR="00E03B77">
        <w:rPr>
          <w:b/>
          <w:sz w:val="26"/>
          <w:szCs w:val="26"/>
        </w:rPr>
        <w:t>Augustin</w:t>
      </w:r>
      <w:proofErr w:type="spellEnd"/>
      <w:r w:rsidR="00E03B77">
        <w:rPr>
          <w:b/>
          <w:sz w:val="26"/>
          <w:szCs w:val="26"/>
        </w:rPr>
        <w:t xml:space="preserve"> v.</w:t>
      </w:r>
      <w:r w:rsidR="00E03B77" w:rsidRPr="00E03B77">
        <w:rPr>
          <w:b/>
          <w:sz w:val="26"/>
          <w:szCs w:val="26"/>
        </w:rPr>
        <w:t xml:space="preserve"> Philadelphia Gas Works </w:t>
      </w:r>
    </w:p>
    <w:p w:rsidR="00FA7D17" w:rsidRPr="00E03B77" w:rsidRDefault="00E03B77" w:rsidP="00E03B77">
      <w:pPr>
        <w:spacing w:after="58"/>
        <w:ind w:left="720"/>
        <w:rPr>
          <w:bCs/>
          <w:sz w:val="26"/>
        </w:rPr>
      </w:pPr>
      <w:r w:rsidRPr="00E03B77">
        <w:rPr>
          <w:sz w:val="26"/>
          <w:szCs w:val="26"/>
        </w:rPr>
        <w:t>Docket No. C-2013-2356090</w:t>
      </w:r>
    </w:p>
    <w:p w:rsidR="00E90D5D" w:rsidRDefault="00E90D5D" w:rsidP="00E90D5D">
      <w:pPr>
        <w:ind w:left="720" w:hanging="720"/>
        <w:rPr>
          <w:sz w:val="26"/>
          <w:szCs w:val="26"/>
        </w:rPr>
      </w:pPr>
    </w:p>
    <w:p w:rsidR="00E229FE" w:rsidRPr="00D12C93" w:rsidRDefault="00E229FE" w:rsidP="00E528E4">
      <w:pPr>
        <w:rPr>
          <w:sz w:val="26"/>
          <w:szCs w:val="26"/>
        </w:rPr>
      </w:pPr>
    </w:p>
    <w:p w:rsidR="00E528E4" w:rsidRDefault="001C1E78" w:rsidP="00E528E4">
      <w:pPr>
        <w:rPr>
          <w:sz w:val="26"/>
          <w:szCs w:val="26"/>
        </w:rPr>
      </w:pPr>
      <w:r w:rsidRPr="00D12C93">
        <w:rPr>
          <w:sz w:val="26"/>
          <w:szCs w:val="26"/>
        </w:rPr>
        <w:t>TO ALL PARTIES</w:t>
      </w:r>
      <w:r w:rsidR="00430047">
        <w:rPr>
          <w:sz w:val="26"/>
          <w:szCs w:val="26"/>
        </w:rPr>
        <w:t>:</w:t>
      </w:r>
    </w:p>
    <w:p w:rsidR="006B6701" w:rsidRDefault="006B6701" w:rsidP="006B6701">
      <w:pPr>
        <w:ind w:firstLine="1440"/>
        <w:rPr>
          <w:sz w:val="26"/>
          <w:szCs w:val="26"/>
        </w:rPr>
      </w:pPr>
    </w:p>
    <w:p w:rsidR="00D17649" w:rsidRDefault="00392F08" w:rsidP="006B6701">
      <w:pPr>
        <w:ind w:firstLine="1440"/>
        <w:rPr>
          <w:sz w:val="26"/>
          <w:szCs w:val="26"/>
        </w:rPr>
      </w:pPr>
      <w:r>
        <w:rPr>
          <w:sz w:val="26"/>
          <w:szCs w:val="26"/>
        </w:rPr>
        <w:t xml:space="preserve">By Secretarial Letter dated </w:t>
      </w:r>
      <w:r w:rsidR="00E03B77">
        <w:rPr>
          <w:sz w:val="26"/>
          <w:szCs w:val="26"/>
        </w:rPr>
        <w:t>May 10, 2013</w:t>
      </w:r>
      <w:r>
        <w:rPr>
          <w:sz w:val="26"/>
          <w:szCs w:val="26"/>
        </w:rPr>
        <w:t xml:space="preserve">, the Commission issued the Initial Decision of </w:t>
      </w:r>
      <w:r w:rsidR="006F6031">
        <w:rPr>
          <w:sz w:val="26"/>
          <w:szCs w:val="26"/>
        </w:rPr>
        <w:t xml:space="preserve">Administrative Law Judge </w:t>
      </w:r>
      <w:r w:rsidR="00E03B77" w:rsidRPr="00E03B77">
        <w:rPr>
          <w:sz w:val="26"/>
          <w:szCs w:val="26"/>
        </w:rPr>
        <w:t xml:space="preserve">David A. </w:t>
      </w:r>
      <w:proofErr w:type="spellStart"/>
      <w:r w:rsidR="00E03B77" w:rsidRPr="00E03B77">
        <w:rPr>
          <w:sz w:val="26"/>
          <w:szCs w:val="26"/>
        </w:rPr>
        <w:t>Salapa</w:t>
      </w:r>
      <w:proofErr w:type="spellEnd"/>
      <w:r w:rsidR="006F6031">
        <w:rPr>
          <w:sz w:val="26"/>
          <w:szCs w:val="26"/>
        </w:rPr>
        <w:t xml:space="preserve"> in this</w:t>
      </w:r>
      <w:r>
        <w:rPr>
          <w:sz w:val="26"/>
          <w:szCs w:val="26"/>
        </w:rPr>
        <w:t xml:space="preserve"> matter.  Exceptions were due within twenty days of that letter (i.</w:t>
      </w:r>
      <w:r w:rsidR="00E3265B">
        <w:rPr>
          <w:sz w:val="26"/>
          <w:szCs w:val="26"/>
        </w:rPr>
        <w:t xml:space="preserve">e., </w:t>
      </w:r>
      <w:r w:rsidR="00E03B77">
        <w:rPr>
          <w:sz w:val="26"/>
          <w:szCs w:val="26"/>
        </w:rPr>
        <w:t>May 30, 2013</w:t>
      </w:r>
      <w:r>
        <w:rPr>
          <w:sz w:val="26"/>
          <w:szCs w:val="26"/>
        </w:rPr>
        <w:t>).</w:t>
      </w:r>
      <w:r w:rsidR="005A11FD">
        <w:rPr>
          <w:sz w:val="26"/>
          <w:szCs w:val="26"/>
        </w:rPr>
        <w:t xml:space="preserve">  Reply Exceptions were due within ten days after th</w:t>
      </w:r>
      <w:r w:rsidR="00A52C46">
        <w:rPr>
          <w:sz w:val="26"/>
          <w:szCs w:val="26"/>
        </w:rPr>
        <w:t>e</w:t>
      </w:r>
      <w:r w:rsidR="005A11FD">
        <w:rPr>
          <w:sz w:val="26"/>
          <w:szCs w:val="26"/>
        </w:rPr>
        <w:t xml:space="preserve"> date </w:t>
      </w:r>
      <w:r w:rsidR="00A52C46">
        <w:rPr>
          <w:sz w:val="26"/>
          <w:szCs w:val="26"/>
        </w:rPr>
        <w:t xml:space="preserve">that Exceptions were due </w:t>
      </w:r>
      <w:r w:rsidR="00F62396">
        <w:rPr>
          <w:sz w:val="26"/>
          <w:szCs w:val="26"/>
        </w:rPr>
        <w:t xml:space="preserve">(i.e., </w:t>
      </w:r>
      <w:r w:rsidR="00E03B77">
        <w:rPr>
          <w:sz w:val="26"/>
          <w:szCs w:val="26"/>
        </w:rPr>
        <w:t>June 10, 2013</w:t>
      </w:r>
      <w:r w:rsidR="005A11FD">
        <w:rPr>
          <w:sz w:val="26"/>
          <w:szCs w:val="26"/>
        </w:rPr>
        <w:t>).</w:t>
      </w:r>
    </w:p>
    <w:p w:rsidR="00B22E7C" w:rsidRDefault="00B22E7C" w:rsidP="006B6701">
      <w:pPr>
        <w:ind w:firstLine="1440"/>
        <w:rPr>
          <w:sz w:val="26"/>
          <w:szCs w:val="26"/>
        </w:rPr>
      </w:pPr>
    </w:p>
    <w:p w:rsidR="001048C2" w:rsidRDefault="001048C2" w:rsidP="001048C2">
      <w:pPr>
        <w:ind w:firstLine="1440"/>
        <w:rPr>
          <w:sz w:val="26"/>
          <w:szCs w:val="26"/>
        </w:rPr>
      </w:pPr>
      <w:r>
        <w:rPr>
          <w:sz w:val="26"/>
          <w:szCs w:val="26"/>
        </w:rPr>
        <w:t xml:space="preserve">On May 28, 2013, Ms. </w:t>
      </w:r>
      <w:proofErr w:type="spellStart"/>
      <w:r>
        <w:rPr>
          <w:sz w:val="26"/>
          <w:szCs w:val="26"/>
        </w:rPr>
        <w:t>Augustin</w:t>
      </w:r>
      <w:proofErr w:type="spellEnd"/>
      <w:r>
        <w:rPr>
          <w:sz w:val="26"/>
          <w:szCs w:val="26"/>
        </w:rPr>
        <w:t xml:space="preserve"> (Complainant) contacted Commission staff to request an extension of </w:t>
      </w:r>
      <w:r w:rsidR="002B1589">
        <w:rPr>
          <w:sz w:val="26"/>
          <w:szCs w:val="26"/>
        </w:rPr>
        <w:t>time</w:t>
      </w:r>
      <w:r>
        <w:rPr>
          <w:sz w:val="26"/>
          <w:szCs w:val="26"/>
        </w:rPr>
        <w:t xml:space="preserve"> in which to file her Exceptions.  Commission staff contacted counsel for Philadelphia Gas Works (Respondent) to determine if there was an objection to the request and was advised that Respondent had no objection.</w:t>
      </w:r>
    </w:p>
    <w:p w:rsidR="00775628" w:rsidRDefault="00775628" w:rsidP="006B6701">
      <w:pPr>
        <w:ind w:firstLine="1440"/>
        <w:rPr>
          <w:sz w:val="26"/>
          <w:szCs w:val="26"/>
        </w:rPr>
      </w:pPr>
    </w:p>
    <w:p w:rsidR="00105E0E" w:rsidRDefault="00775628" w:rsidP="006B6701">
      <w:pPr>
        <w:ind w:firstLine="1440"/>
        <w:rPr>
          <w:sz w:val="26"/>
          <w:szCs w:val="26"/>
        </w:rPr>
      </w:pPr>
      <w:r>
        <w:rPr>
          <w:sz w:val="26"/>
          <w:szCs w:val="26"/>
        </w:rPr>
        <w:t>The Commission’s Regulation at 52 Pa. Code § 1.15 permits the Commission to grant an extension of time</w:t>
      </w:r>
      <w:r w:rsidR="000B3E1D">
        <w:rPr>
          <w:sz w:val="26"/>
          <w:szCs w:val="26"/>
        </w:rPr>
        <w:t xml:space="preserve"> for </w:t>
      </w:r>
      <w:r>
        <w:rPr>
          <w:sz w:val="26"/>
          <w:szCs w:val="26"/>
        </w:rPr>
        <w:t xml:space="preserve">good cause shown before the </w:t>
      </w:r>
      <w:r w:rsidR="000B3E1D">
        <w:rPr>
          <w:sz w:val="26"/>
          <w:szCs w:val="26"/>
        </w:rPr>
        <w:t xml:space="preserve">pertinent </w:t>
      </w:r>
      <w:r>
        <w:rPr>
          <w:sz w:val="26"/>
          <w:szCs w:val="26"/>
        </w:rPr>
        <w:t>time period has expired.</w:t>
      </w:r>
      <w:r w:rsidR="006C5F3C">
        <w:rPr>
          <w:sz w:val="26"/>
          <w:szCs w:val="26"/>
        </w:rPr>
        <w:t xml:space="preserve">  The Commission finds that </w:t>
      </w:r>
      <w:r w:rsidR="001048C2">
        <w:rPr>
          <w:sz w:val="26"/>
          <w:szCs w:val="26"/>
        </w:rPr>
        <w:t>Complainant</w:t>
      </w:r>
      <w:r w:rsidR="006C5F3C">
        <w:rPr>
          <w:sz w:val="26"/>
          <w:szCs w:val="26"/>
        </w:rPr>
        <w:t xml:space="preserve"> has established good cause for </w:t>
      </w:r>
      <w:r w:rsidR="002B1589">
        <w:rPr>
          <w:sz w:val="26"/>
          <w:szCs w:val="26"/>
        </w:rPr>
        <w:t>an</w:t>
      </w:r>
      <w:r w:rsidR="006C5F3C">
        <w:rPr>
          <w:sz w:val="26"/>
          <w:szCs w:val="26"/>
        </w:rPr>
        <w:t xml:space="preserve"> extension of time.  </w:t>
      </w:r>
      <w:r w:rsidR="00105E0E">
        <w:rPr>
          <w:sz w:val="26"/>
          <w:szCs w:val="26"/>
        </w:rPr>
        <w:t xml:space="preserve">As a result, the Commission will extend the period for filing Exceptions </w:t>
      </w:r>
      <w:r w:rsidR="00E03B77">
        <w:rPr>
          <w:sz w:val="26"/>
          <w:szCs w:val="26"/>
        </w:rPr>
        <w:t>for ten</w:t>
      </w:r>
      <w:r w:rsidR="002B1589">
        <w:rPr>
          <w:sz w:val="26"/>
          <w:szCs w:val="26"/>
        </w:rPr>
        <w:t xml:space="preserve"> (10)</w:t>
      </w:r>
      <w:r w:rsidR="00E03B77">
        <w:rPr>
          <w:sz w:val="26"/>
          <w:szCs w:val="26"/>
        </w:rPr>
        <w:t xml:space="preserve"> days</w:t>
      </w:r>
      <w:r w:rsidR="002B1589">
        <w:rPr>
          <w:sz w:val="26"/>
          <w:szCs w:val="26"/>
        </w:rPr>
        <w:t xml:space="preserve"> from the original May 30, 2013 deadline</w:t>
      </w:r>
      <w:r w:rsidR="00E3265B">
        <w:rPr>
          <w:sz w:val="26"/>
          <w:szCs w:val="26"/>
        </w:rPr>
        <w:t xml:space="preserve">.  </w:t>
      </w:r>
      <w:r w:rsidR="00E3265B" w:rsidRPr="002B1589">
        <w:rPr>
          <w:b/>
          <w:sz w:val="26"/>
          <w:szCs w:val="26"/>
        </w:rPr>
        <w:t>Exceptions</w:t>
      </w:r>
      <w:r w:rsidR="00E61A32" w:rsidRPr="002B1589">
        <w:rPr>
          <w:b/>
          <w:sz w:val="26"/>
          <w:szCs w:val="26"/>
        </w:rPr>
        <w:t>,</w:t>
      </w:r>
      <w:r w:rsidR="00E3265B" w:rsidRPr="002B1589">
        <w:rPr>
          <w:b/>
          <w:sz w:val="26"/>
          <w:szCs w:val="26"/>
        </w:rPr>
        <w:t xml:space="preserve"> therefore</w:t>
      </w:r>
      <w:r w:rsidR="00E61A32" w:rsidRPr="002B1589">
        <w:rPr>
          <w:b/>
          <w:sz w:val="26"/>
          <w:szCs w:val="26"/>
        </w:rPr>
        <w:t>,</w:t>
      </w:r>
      <w:r w:rsidR="00E3265B" w:rsidRPr="002B1589">
        <w:rPr>
          <w:b/>
          <w:sz w:val="26"/>
          <w:szCs w:val="26"/>
        </w:rPr>
        <w:t xml:space="preserve"> shall be filed </w:t>
      </w:r>
      <w:r w:rsidR="00105E0E" w:rsidRPr="002B1589">
        <w:rPr>
          <w:b/>
          <w:sz w:val="26"/>
          <w:szCs w:val="26"/>
        </w:rPr>
        <w:t xml:space="preserve">on </w:t>
      </w:r>
      <w:r w:rsidR="00E03B77" w:rsidRPr="002B1589">
        <w:rPr>
          <w:b/>
          <w:sz w:val="26"/>
          <w:szCs w:val="26"/>
        </w:rPr>
        <w:t>or before June 10, 2013</w:t>
      </w:r>
      <w:r w:rsidR="00E61A32" w:rsidRPr="002B1589">
        <w:rPr>
          <w:b/>
          <w:sz w:val="26"/>
          <w:szCs w:val="26"/>
        </w:rPr>
        <w:t>,</w:t>
      </w:r>
      <w:r w:rsidR="00E3265B" w:rsidRPr="002B1589">
        <w:rPr>
          <w:b/>
          <w:sz w:val="26"/>
          <w:szCs w:val="26"/>
        </w:rPr>
        <w:t xml:space="preserve"> and </w:t>
      </w:r>
      <w:r w:rsidR="00105E0E" w:rsidRPr="002B1589">
        <w:rPr>
          <w:b/>
          <w:sz w:val="26"/>
          <w:szCs w:val="26"/>
        </w:rPr>
        <w:t xml:space="preserve">Reply Exceptions </w:t>
      </w:r>
      <w:r w:rsidR="00E3265B" w:rsidRPr="002B1589">
        <w:rPr>
          <w:b/>
          <w:sz w:val="26"/>
          <w:szCs w:val="26"/>
        </w:rPr>
        <w:t xml:space="preserve">shall be </w:t>
      </w:r>
      <w:r w:rsidR="00E03B77" w:rsidRPr="002B1589">
        <w:rPr>
          <w:b/>
          <w:sz w:val="26"/>
          <w:szCs w:val="26"/>
        </w:rPr>
        <w:t>filed on or before June 20, 2013</w:t>
      </w:r>
      <w:r w:rsidR="00105E0E" w:rsidRPr="002B1589">
        <w:rPr>
          <w:b/>
          <w:sz w:val="26"/>
          <w:szCs w:val="26"/>
        </w:rPr>
        <w:t>.</w:t>
      </w:r>
      <w:r w:rsidR="00105E0E">
        <w:rPr>
          <w:sz w:val="26"/>
          <w:szCs w:val="26"/>
        </w:rPr>
        <w:t xml:space="preserve"> </w:t>
      </w:r>
    </w:p>
    <w:p w:rsidR="00D17649" w:rsidRDefault="00D17649" w:rsidP="006B6701">
      <w:pPr>
        <w:ind w:firstLine="1440"/>
        <w:rPr>
          <w:sz w:val="26"/>
          <w:szCs w:val="26"/>
        </w:rPr>
      </w:pPr>
    </w:p>
    <w:p w:rsidR="003A072B" w:rsidRPr="00D12C93" w:rsidRDefault="00641BFE" w:rsidP="00EB6F1D">
      <w:pPr>
        <w:ind w:firstLine="4320"/>
        <w:rPr>
          <w:sz w:val="26"/>
          <w:szCs w:val="26"/>
        </w:rPr>
      </w:pPr>
      <w:bookmarkStart w:id="0" w:name="_GoBack"/>
      <w:r>
        <w:rPr>
          <w:noProof/>
        </w:rPr>
        <w:drawing>
          <wp:anchor distT="0" distB="0" distL="114300" distR="114300" simplePos="0" relativeHeight="251658240" behindDoc="1" locked="0" layoutInCell="1" allowOverlap="1" wp14:anchorId="77802102" wp14:editId="097F40A4">
            <wp:simplePos x="0" y="0"/>
            <wp:positionH relativeFrom="column">
              <wp:posOffset>2197100</wp:posOffset>
            </wp:positionH>
            <wp:positionV relativeFrom="paragraph">
              <wp:posOffset>27305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3A072B" w:rsidRPr="00D12C93">
        <w:rPr>
          <w:sz w:val="26"/>
          <w:szCs w:val="26"/>
        </w:rPr>
        <w:t>Very truly yours,</w:t>
      </w:r>
    </w:p>
    <w:p w:rsidR="003A072B" w:rsidRDefault="003A072B" w:rsidP="00E528E4">
      <w:pPr>
        <w:rPr>
          <w:sz w:val="26"/>
          <w:szCs w:val="26"/>
        </w:rPr>
      </w:pPr>
    </w:p>
    <w:p w:rsidR="00D12C93" w:rsidRPr="00D12C93" w:rsidRDefault="00D12C93" w:rsidP="00E528E4">
      <w:pPr>
        <w:rPr>
          <w:sz w:val="26"/>
          <w:szCs w:val="26"/>
        </w:rPr>
      </w:pPr>
    </w:p>
    <w:p w:rsidR="003A072B" w:rsidRPr="00D12C93" w:rsidRDefault="003A072B" w:rsidP="00E528E4">
      <w:pPr>
        <w:rPr>
          <w:sz w:val="26"/>
          <w:szCs w:val="26"/>
        </w:rPr>
      </w:pPr>
    </w:p>
    <w:p w:rsidR="003A072B" w:rsidRPr="00D12C93" w:rsidRDefault="00EB6F1D" w:rsidP="00EB6F1D">
      <w:pPr>
        <w:ind w:firstLine="4320"/>
        <w:rPr>
          <w:sz w:val="26"/>
          <w:szCs w:val="26"/>
        </w:rPr>
      </w:pPr>
      <w:r>
        <w:rPr>
          <w:sz w:val="26"/>
          <w:szCs w:val="26"/>
        </w:rPr>
        <w:t>Rosemary Chiavetta</w:t>
      </w:r>
    </w:p>
    <w:p w:rsidR="00004D77" w:rsidRDefault="003A072B" w:rsidP="00004D77">
      <w:pPr>
        <w:ind w:firstLine="4320"/>
      </w:pPr>
      <w:r w:rsidRPr="00D12C93">
        <w:rPr>
          <w:sz w:val="26"/>
          <w:szCs w:val="26"/>
        </w:rPr>
        <w:t>Secretary</w:t>
      </w:r>
    </w:p>
    <w:p w:rsidR="005B5AA7" w:rsidRPr="00D12C93" w:rsidRDefault="005B5AA7" w:rsidP="005B5AA7">
      <w:pPr>
        <w:rPr>
          <w:sz w:val="26"/>
          <w:szCs w:val="26"/>
        </w:rPr>
      </w:pPr>
    </w:p>
    <w:sectPr w:rsidR="005B5AA7" w:rsidRPr="00D12C93">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213" w:rsidRDefault="00F06213">
      <w:r>
        <w:separator/>
      </w:r>
    </w:p>
  </w:endnote>
  <w:endnote w:type="continuationSeparator" w:id="0">
    <w:p w:rsidR="00F06213" w:rsidRDefault="00F0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213" w:rsidRDefault="00F06213">
      <w:r>
        <w:separator/>
      </w:r>
    </w:p>
  </w:footnote>
  <w:footnote w:type="continuationSeparator" w:id="0">
    <w:p w:rsidR="00F06213" w:rsidRDefault="00F0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4D77"/>
    <w:rsid w:val="00016793"/>
    <w:rsid w:val="000A5ADF"/>
    <w:rsid w:val="000A659E"/>
    <w:rsid w:val="000B3E1D"/>
    <w:rsid w:val="000D020B"/>
    <w:rsid w:val="000D26F3"/>
    <w:rsid w:val="000D6753"/>
    <w:rsid w:val="000E32E1"/>
    <w:rsid w:val="000E3737"/>
    <w:rsid w:val="000F03BA"/>
    <w:rsid w:val="001048C2"/>
    <w:rsid w:val="00105E0E"/>
    <w:rsid w:val="001147C1"/>
    <w:rsid w:val="001209F1"/>
    <w:rsid w:val="001352D9"/>
    <w:rsid w:val="00136BAB"/>
    <w:rsid w:val="00145471"/>
    <w:rsid w:val="00153FD8"/>
    <w:rsid w:val="00157590"/>
    <w:rsid w:val="001737A8"/>
    <w:rsid w:val="0018285B"/>
    <w:rsid w:val="001A3FDC"/>
    <w:rsid w:val="001C1E78"/>
    <w:rsid w:val="00201518"/>
    <w:rsid w:val="0021794B"/>
    <w:rsid w:val="002229C3"/>
    <w:rsid w:val="002462B6"/>
    <w:rsid w:val="00253E27"/>
    <w:rsid w:val="0026602D"/>
    <w:rsid w:val="00280CC0"/>
    <w:rsid w:val="00287550"/>
    <w:rsid w:val="0029471C"/>
    <w:rsid w:val="00295B24"/>
    <w:rsid w:val="002B1589"/>
    <w:rsid w:val="002D695B"/>
    <w:rsid w:val="002E28AA"/>
    <w:rsid w:val="003267D4"/>
    <w:rsid w:val="0033738E"/>
    <w:rsid w:val="0034399B"/>
    <w:rsid w:val="003677ED"/>
    <w:rsid w:val="00370863"/>
    <w:rsid w:val="00391858"/>
    <w:rsid w:val="00392F08"/>
    <w:rsid w:val="00395B7C"/>
    <w:rsid w:val="003A072B"/>
    <w:rsid w:val="003A3D25"/>
    <w:rsid w:val="003A50C3"/>
    <w:rsid w:val="003B1B5B"/>
    <w:rsid w:val="003D2057"/>
    <w:rsid w:val="003E3BF1"/>
    <w:rsid w:val="004131E7"/>
    <w:rsid w:val="00430047"/>
    <w:rsid w:val="00430574"/>
    <w:rsid w:val="004446DC"/>
    <w:rsid w:val="00466663"/>
    <w:rsid w:val="004D1180"/>
    <w:rsid w:val="004E1206"/>
    <w:rsid w:val="004E7F64"/>
    <w:rsid w:val="00501CC5"/>
    <w:rsid w:val="00546357"/>
    <w:rsid w:val="005A11FD"/>
    <w:rsid w:val="005A37A2"/>
    <w:rsid w:val="005B5AA7"/>
    <w:rsid w:val="005E25C5"/>
    <w:rsid w:val="0060010C"/>
    <w:rsid w:val="00601B8D"/>
    <w:rsid w:val="006266EC"/>
    <w:rsid w:val="00636D03"/>
    <w:rsid w:val="00641BFE"/>
    <w:rsid w:val="006430DB"/>
    <w:rsid w:val="006465FA"/>
    <w:rsid w:val="006755C0"/>
    <w:rsid w:val="00683D7A"/>
    <w:rsid w:val="006A1B5E"/>
    <w:rsid w:val="006B0DE7"/>
    <w:rsid w:val="006B6701"/>
    <w:rsid w:val="006C5F3C"/>
    <w:rsid w:val="006D0288"/>
    <w:rsid w:val="006D2C48"/>
    <w:rsid w:val="006D3665"/>
    <w:rsid w:val="006F6031"/>
    <w:rsid w:val="00706FBE"/>
    <w:rsid w:val="0071398D"/>
    <w:rsid w:val="00726821"/>
    <w:rsid w:val="00762E1D"/>
    <w:rsid w:val="007726C0"/>
    <w:rsid w:val="00775628"/>
    <w:rsid w:val="00796D7F"/>
    <w:rsid w:val="007A17BA"/>
    <w:rsid w:val="007B5266"/>
    <w:rsid w:val="007D1483"/>
    <w:rsid w:val="007D663A"/>
    <w:rsid w:val="00807300"/>
    <w:rsid w:val="00887C03"/>
    <w:rsid w:val="00895AF3"/>
    <w:rsid w:val="008C645A"/>
    <w:rsid w:val="008D17D5"/>
    <w:rsid w:val="008E2BC0"/>
    <w:rsid w:val="00914D71"/>
    <w:rsid w:val="009520ED"/>
    <w:rsid w:val="009F5F66"/>
    <w:rsid w:val="009F723A"/>
    <w:rsid w:val="00A16BD8"/>
    <w:rsid w:val="00A27815"/>
    <w:rsid w:val="00A52C46"/>
    <w:rsid w:val="00AA618A"/>
    <w:rsid w:val="00B22E7C"/>
    <w:rsid w:val="00B3131B"/>
    <w:rsid w:val="00B54C9E"/>
    <w:rsid w:val="00B739DA"/>
    <w:rsid w:val="00BC2FB9"/>
    <w:rsid w:val="00BC3334"/>
    <w:rsid w:val="00BD1065"/>
    <w:rsid w:val="00BE5119"/>
    <w:rsid w:val="00BF2F0E"/>
    <w:rsid w:val="00C013A1"/>
    <w:rsid w:val="00C402A0"/>
    <w:rsid w:val="00C74A51"/>
    <w:rsid w:val="00CA50D1"/>
    <w:rsid w:val="00CB5738"/>
    <w:rsid w:val="00CB640F"/>
    <w:rsid w:val="00CD4B72"/>
    <w:rsid w:val="00CE751D"/>
    <w:rsid w:val="00CF73EC"/>
    <w:rsid w:val="00D12C93"/>
    <w:rsid w:val="00D17649"/>
    <w:rsid w:val="00D26C3C"/>
    <w:rsid w:val="00D62DCF"/>
    <w:rsid w:val="00DB2119"/>
    <w:rsid w:val="00DB6D5A"/>
    <w:rsid w:val="00DE4157"/>
    <w:rsid w:val="00E03B77"/>
    <w:rsid w:val="00E06CDF"/>
    <w:rsid w:val="00E229FE"/>
    <w:rsid w:val="00E3265B"/>
    <w:rsid w:val="00E34698"/>
    <w:rsid w:val="00E377C3"/>
    <w:rsid w:val="00E528E4"/>
    <w:rsid w:val="00E57330"/>
    <w:rsid w:val="00E61A32"/>
    <w:rsid w:val="00E63F99"/>
    <w:rsid w:val="00E70913"/>
    <w:rsid w:val="00E87F23"/>
    <w:rsid w:val="00E90D5D"/>
    <w:rsid w:val="00E928F1"/>
    <w:rsid w:val="00EB13E4"/>
    <w:rsid w:val="00EB6F1D"/>
    <w:rsid w:val="00EC7F84"/>
    <w:rsid w:val="00EE7EB6"/>
    <w:rsid w:val="00EF3FBF"/>
    <w:rsid w:val="00EF7F10"/>
    <w:rsid w:val="00F04CF8"/>
    <w:rsid w:val="00F06213"/>
    <w:rsid w:val="00F10506"/>
    <w:rsid w:val="00F42C1D"/>
    <w:rsid w:val="00F50FDD"/>
    <w:rsid w:val="00F62396"/>
    <w:rsid w:val="00F649C8"/>
    <w:rsid w:val="00F65AE7"/>
    <w:rsid w:val="00F7094C"/>
    <w:rsid w:val="00F90E04"/>
    <w:rsid w:val="00F912E6"/>
    <w:rsid w:val="00F9452A"/>
    <w:rsid w:val="00F9546C"/>
    <w:rsid w:val="00FA2411"/>
    <w:rsid w:val="00FA7D17"/>
    <w:rsid w:val="00FB4936"/>
    <w:rsid w:val="00FD52BB"/>
    <w:rsid w:val="00FE0954"/>
    <w:rsid w:val="00FF6387"/>
    <w:rsid w:val="00FF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rsid w:val="00F649C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rsid w:val="00F649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4E89E-2D88-4242-8E05-3C7D4A0EE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MARINKO</dc:creator>
  <cp:lastModifiedBy>Hinds, Margaret</cp:lastModifiedBy>
  <cp:revision>5</cp:revision>
  <cp:lastPrinted>2013-05-29T11:27:00Z</cp:lastPrinted>
  <dcterms:created xsi:type="dcterms:W3CDTF">2013-05-28T15:44:00Z</dcterms:created>
  <dcterms:modified xsi:type="dcterms:W3CDTF">2013-05-29T11:27:00Z</dcterms:modified>
</cp:coreProperties>
</file>