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88" w:rsidRDefault="00794788" w:rsidP="00794788">
      <w:pPr>
        <w:jc w:val="center"/>
        <w:rPr>
          <w:b/>
        </w:rPr>
      </w:pPr>
      <w:r>
        <w:rPr>
          <w:b/>
        </w:rPr>
        <w:t>BEFORE THE</w:t>
      </w:r>
    </w:p>
    <w:p w:rsidR="00794788" w:rsidRDefault="00794788" w:rsidP="00794788">
      <w:pPr>
        <w:jc w:val="center"/>
      </w:pPr>
      <w:r>
        <w:rPr>
          <w:b/>
        </w:rPr>
        <w:t>PENNSYLVANIA PUBLIC UTILITY COMMISSION</w:t>
      </w:r>
    </w:p>
    <w:p w:rsidR="00794788" w:rsidRDefault="00794788" w:rsidP="00794788"/>
    <w:p w:rsidR="00794788" w:rsidRDefault="00794788" w:rsidP="00794788"/>
    <w:p w:rsidR="00794788" w:rsidRDefault="00794788" w:rsidP="00794788"/>
    <w:p w:rsidR="00794788" w:rsidRDefault="00794788" w:rsidP="00794788">
      <w:r>
        <w:t xml:space="preserve">Mary Ann </w:t>
      </w:r>
      <w:proofErr w:type="spellStart"/>
      <w:r>
        <w:t>Hutter</w:t>
      </w:r>
      <w:proofErr w:type="spellEnd"/>
      <w:r>
        <w:tab/>
      </w:r>
      <w:r>
        <w:tab/>
      </w:r>
      <w:r>
        <w:tab/>
      </w:r>
      <w:r>
        <w:tab/>
      </w:r>
      <w:r>
        <w:tab/>
        <w:t>:</w:t>
      </w:r>
      <w:r>
        <w:tab/>
      </w:r>
    </w:p>
    <w:p w:rsidR="00794788" w:rsidRDefault="00794788" w:rsidP="00794788">
      <w:r>
        <w:tab/>
      </w:r>
      <w:r>
        <w:tab/>
      </w:r>
      <w:r>
        <w:tab/>
      </w:r>
      <w:r>
        <w:tab/>
      </w:r>
      <w:r>
        <w:tab/>
      </w:r>
      <w:r>
        <w:tab/>
      </w:r>
      <w:r>
        <w:tab/>
        <w:t>:</w:t>
      </w:r>
    </w:p>
    <w:p w:rsidR="00794788" w:rsidRDefault="00794788" w:rsidP="00794788">
      <w:pPr>
        <w:numPr>
          <w:ilvl w:val="0"/>
          <w:numId w:val="4"/>
        </w:numPr>
        <w:autoSpaceDE/>
        <w:autoSpaceDN/>
        <w:ind w:left="5040" w:hanging="4320"/>
      </w:pPr>
      <w:r>
        <w:t>:</w:t>
      </w:r>
      <w:r>
        <w:tab/>
      </w:r>
      <w:r>
        <w:tab/>
        <w:t>C-2012-23</w:t>
      </w:r>
      <w:r w:rsidR="00997A94">
        <w:t>30551</w:t>
      </w:r>
    </w:p>
    <w:p w:rsidR="00794788" w:rsidRDefault="00794788" w:rsidP="00794788">
      <w:pPr>
        <w:ind w:left="5040"/>
      </w:pPr>
      <w:r>
        <w:t>:</w:t>
      </w:r>
    </w:p>
    <w:p w:rsidR="00794788" w:rsidRDefault="00794788" w:rsidP="00794788">
      <w:r>
        <w:t>Duquesne Light Company</w:t>
      </w:r>
      <w:r>
        <w:tab/>
        <w:t xml:space="preserve"> </w:t>
      </w:r>
      <w:r>
        <w:tab/>
      </w:r>
      <w:r>
        <w:tab/>
      </w:r>
      <w:r>
        <w:tab/>
        <w:t>:</w:t>
      </w:r>
    </w:p>
    <w:p w:rsidR="00327F22" w:rsidRPr="001D0837" w:rsidRDefault="00327F22" w:rsidP="00AE1215">
      <w:pPr>
        <w:tabs>
          <w:tab w:val="left" w:pos="-720"/>
          <w:tab w:val="left" w:pos="720"/>
          <w:tab w:val="left" w:pos="5040"/>
          <w:tab w:val="left" w:pos="6480"/>
        </w:tabs>
        <w:suppressAutoHyphens/>
        <w:jc w:val="both"/>
        <w:rPr>
          <w:rFonts w:ascii="Times New Roman" w:hAnsi="Times New Roman" w:cs="Times New Roman"/>
          <w:spacing w:val="-3"/>
        </w:rPr>
      </w:pPr>
    </w:p>
    <w:p w:rsidR="00422F13" w:rsidRPr="001D0837" w:rsidRDefault="00422F13" w:rsidP="00B72D65">
      <w:pPr>
        <w:tabs>
          <w:tab w:val="left" w:pos="-720"/>
          <w:tab w:val="left" w:pos="5040"/>
        </w:tabs>
        <w:suppressAutoHyphens/>
        <w:jc w:val="both"/>
        <w:rPr>
          <w:rFonts w:ascii="Times New Roman" w:hAnsi="Times New Roman" w:cs="Times New Roman"/>
          <w:spacing w:val="-3"/>
        </w:rPr>
      </w:pPr>
    </w:p>
    <w:p w:rsidR="00C00F5E" w:rsidRDefault="00C00F5E" w:rsidP="00A2564A">
      <w:pPr>
        <w:tabs>
          <w:tab w:val="left" w:pos="-720"/>
          <w:tab w:val="left" w:pos="5040"/>
        </w:tabs>
        <w:suppressAutoHyphens/>
        <w:jc w:val="center"/>
        <w:rPr>
          <w:rFonts w:ascii="Times New Roman" w:hAnsi="Times New Roman" w:cs="Times New Roman"/>
          <w:b/>
          <w:spacing w:val="-3"/>
          <w:u w:val="single"/>
        </w:rPr>
      </w:pPr>
    </w:p>
    <w:p w:rsidR="00422F13" w:rsidRDefault="00A2564A" w:rsidP="00530A82">
      <w:pPr>
        <w:tabs>
          <w:tab w:val="left" w:pos="-720"/>
          <w:tab w:val="left" w:pos="5040"/>
        </w:tabs>
        <w:suppressAutoHyphens/>
        <w:jc w:val="center"/>
        <w:outlineLvl w:val="0"/>
        <w:rPr>
          <w:rFonts w:ascii="Times New Roman" w:hAnsi="Times New Roman" w:cs="Times New Roman"/>
          <w:b/>
          <w:spacing w:val="-3"/>
          <w:u w:val="single"/>
        </w:rPr>
      </w:pPr>
      <w:r w:rsidRPr="00A2564A">
        <w:rPr>
          <w:rFonts w:ascii="Times New Roman" w:hAnsi="Times New Roman" w:cs="Times New Roman"/>
          <w:b/>
          <w:spacing w:val="-3"/>
          <w:u w:val="single"/>
        </w:rPr>
        <w:t>INITIAL DECISION</w:t>
      </w:r>
    </w:p>
    <w:p w:rsidR="00A2564A" w:rsidRDefault="00A2564A" w:rsidP="00A2564A">
      <w:pPr>
        <w:tabs>
          <w:tab w:val="left" w:pos="-720"/>
          <w:tab w:val="left" w:pos="5040"/>
        </w:tabs>
        <w:suppressAutoHyphens/>
        <w:jc w:val="center"/>
        <w:rPr>
          <w:rFonts w:ascii="Times New Roman" w:hAnsi="Times New Roman" w:cs="Times New Roman"/>
          <w:b/>
          <w:spacing w:val="-3"/>
          <w:u w:val="single"/>
        </w:rPr>
      </w:pPr>
    </w:p>
    <w:p w:rsidR="00A2564A" w:rsidRDefault="00A2564A" w:rsidP="00A2564A">
      <w:pPr>
        <w:tabs>
          <w:tab w:val="left" w:pos="-720"/>
          <w:tab w:val="left" w:pos="5040"/>
        </w:tabs>
        <w:suppressAutoHyphens/>
        <w:jc w:val="center"/>
        <w:rPr>
          <w:rFonts w:ascii="Times New Roman" w:hAnsi="Times New Roman" w:cs="Times New Roman"/>
          <w:b/>
          <w:spacing w:val="-3"/>
          <w:u w:val="single"/>
        </w:rPr>
      </w:pPr>
    </w:p>
    <w:p w:rsidR="00A2564A" w:rsidRDefault="00A2564A" w:rsidP="00530A82">
      <w:pPr>
        <w:tabs>
          <w:tab w:val="left" w:pos="-720"/>
          <w:tab w:val="left" w:pos="5040"/>
        </w:tabs>
        <w:suppressAutoHyphens/>
        <w:jc w:val="center"/>
        <w:outlineLvl w:val="0"/>
        <w:rPr>
          <w:rFonts w:ascii="Times New Roman" w:hAnsi="Times New Roman" w:cs="Times New Roman"/>
          <w:spacing w:val="-3"/>
        </w:rPr>
      </w:pPr>
      <w:r>
        <w:rPr>
          <w:rFonts w:ascii="Times New Roman" w:hAnsi="Times New Roman" w:cs="Times New Roman"/>
          <w:spacing w:val="-3"/>
        </w:rPr>
        <w:t>Before</w:t>
      </w:r>
    </w:p>
    <w:p w:rsidR="00A2564A" w:rsidRDefault="00794788" w:rsidP="00A2564A">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Mark A. Hoyer</w:t>
      </w:r>
    </w:p>
    <w:p w:rsidR="00A2564A" w:rsidRDefault="00A2564A" w:rsidP="00A2564A">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A2564A" w:rsidRDefault="00A2564A" w:rsidP="00A2564A">
      <w:pPr>
        <w:tabs>
          <w:tab w:val="left" w:pos="-720"/>
          <w:tab w:val="left" w:pos="5040"/>
        </w:tabs>
        <w:suppressAutoHyphens/>
        <w:jc w:val="center"/>
        <w:rPr>
          <w:rFonts w:ascii="Times New Roman" w:hAnsi="Times New Roman" w:cs="Times New Roman"/>
          <w:spacing w:val="-3"/>
        </w:rPr>
      </w:pPr>
    </w:p>
    <w:p w:rsidR="00A2564A" w:rsidRDefault="00A2564A" w:rsidP="00A2564A">
      <w:pPr>
        <w:tabs>
          <w:tab w:val="left" w:pos="-720"/>
          <w:tab w:val="left" w:pos="5040"/>
        </w:tabs>
        <w:suppressAutoHyphens/>
        <w:jc w:val="center"/>
        <w:rPr>
          <w:rFonts w:ascii="Times New Roman" w:hAnsi="Times New Roman" w:cs="Times New Roman"/>
          <w:spacing w:val="-3"/>
        </w:rPr>
      </w:pPr>
    </w:p>
    <w:p w:rsidR="00A2564A" w:rsidRDefault="00D73390" w:rsidP="00530A82">
      <w:pPr>
        <w:tabs>
          <w:tab w:val="left" w:pos="-720"/>
          <w:tab w:val="left" w:pos="5040"/>
        </w:tabs>
        <w:suppressAutoHyphens/>
        <w:jc w:val="center"/>
        <w:outlineLvl w:val="0"/>
        <w:rPr>
          <w:rFonts w:ascii="Times New Roman" w:hAnsi="Times New Roman" w:cs="Times New Roman"/>
          <w:spacing w:val="-3"/>
          <w:u w:val="single"/>
        </w:rPr>
      </w:pPr>
      <w:r>
        <w:rPr>
          <w:rFonts w:ascii="Times New Roman" w:hAnsi="Times New Roman" w:cs="Times New Roman"/>
          <w:spacing w:val="-3"/>
          <w:u w:val="single"/>
        </w:rPr>
        <w:t>HISTORY OF THE PROCEEDING</w:t>
      </w:r>
    </w:p>
    <w:p w:rsidR="00D73390" w:rsidRDefault="00D73390" w:rsidP="00A2564A">
      <w:pPr>
        <w:tabs>
          <w:tab w:val="left" w:pos="-720"/>
          <w:tab w:val="left" w:pos="5040"/>
        </w:tabs>
        <w:suppressAutoHyphens/>
        <w:jc w:val="center"/>
        <w:rPr>
          <w:rFonts w:ascii="Times New Roman" w:hAnsi="Times New Roman" w:cs="Times New Roman"/>
          <w:spacing w:val="-3"/>
          <w:u w:val="single"/>
        </w:rPr>
      </w:pPr>
    </w:p>
    <w:p w:rsidR="00D73390" w:rsidRDefault="00D73390" w:rsidP="00A2564A">
      <w:pPr>
        <w:tabs>
          <w:tab w:val="left" w:pos="-720"/>
          <w:tab w:val="left" w:pos="5040"/>
        </w:tabs>
        <w:suppressAutoHyphens/>
        <w:jc w:val="center"/>
        <w:rPr>
          <w:rFonts w:ascii="Times New Roman" w:hAnsi="Times New Roman" w:cs="Times New Roman"/>
          <w:spacing w:val="-3"/>
          <w:u w:val="single"/>
        </w:rPr>
      </w:pPr>
    </w:p>
    <w:p w:rsidR="00CE1B4F" w:rsidRDefault="00D73390" w:rsidP="00D7339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E2171">
        <w:rPr>
          <w:rFonts w:ascii="Times New Roman" w:hAnsi="Times New Roman" w:cs="Times New Roman"/>
          <w:spacing w:val="-3"/>
        </w:rPr>
        <w:t xml:space="preserve">On </w:t>
      </w:r>
      <w:r w:rsidR="00CE1B4F">
        <w:rPr>
          <w:rFonts w:ascii="Times New Roman" w:hAnsi="Times New Roman" w:cs="Times New Roman"/>
          <w:spacing w:val="-3"/>
        </w:rPr>
        <w:t xml:space="preserve">October 12, 2012, </w:t>
      </w:r>
      <w:r w:rsidR="00794788">
        <w:rPr>
          <w:rFonts w:ascii="Times New Roman" w:hAnsi="Times New Roman" w:cs="Times New Roman"/>
          <w:spacing w:val="-3"/>
        </w:rPr>
        <w:t xml:space="preserve">Mary Ann </w:t>
      </w:r>
      <w:proofErr w:type="spellStart"/>
      <w:r w:rsidR="00794788">
        <w:rPr>
          <w:rFonts w:ascii="Times New Roman" w:hAnsi="Times New Roman" w:cs="Times New Roman"/>
          <w:spacing w:val="-3"/>
        </w:rPr>
        <w:t>Hutter</w:t>
      </w:r>
      <w:proofErr w:type="spellEnd"/>
      <w:r w:rsidR="00794788">
        <w:rPr>
          <w:rFonts w:ascii="Times New Roman" w:hAnsi="Times New Roman" w:cs="Times New Roman"/>
          <w:spacing w:val="-3"/>
        </w:rPr>
        <w:t xml:space="preserve"> (Ms. </w:t>
      </w:r>
      <w:proofErr w:type="spellStart"/>
      <w:r w:rsidR="00794788">
        <w:rPr>
          <w:rFonts w:ascii="Times New Roman" w:hAnsi="Times New Roman" w:cs="Times New Roman"/>
          <w:spacing w:val="-3"/>
        </w:rPr>
        <w:t>Hutter</w:t>
      </w:r>
      <w:proofErr w:type="spellEnd"/>
      <w:r w:rsidR="000A60AF">
        <w:rPr>
          <w:rFonts w:ascii="Times New Roman" w:hAnsi="Times New Roman" w:cs="Times New Roman"/>
          <w:spacing w:val="-3"/>
        </w:rPr>
        <w:t xml:space="preserve"> or Complainant) filed a Formal Complaint with the Pennsylvania Public Utility Commission (Commission) against </w:t>
      </w:r>
      <w:r w:rsidR="00794788">
        <w:rPr>
          <w:rFonts w:ascii="Times New Roman" w:hAnsi="Times New Roman" w:cs="Times New Roman"/>
          <w:spacing w:val="-3"/>
        </w:rPr>
        <w:t xml:space="preserve">Duquesne Light </w:t>
      </w:r>
      <w:proofErr w:type="gramStart"/>
      <w:r w:rsidR="00794788">
        <w:rPr>
          <w:rFonts w:ascii="Times New Roman" w:hAnsi="Times New Roman" w:cs="Times New Roman"/>
          <w:spacing w:val="-3"/>
        </w:rPr>
        <w:t>Company (Duquesne Light</w:t>
      </w:r>
      <w:r w:rsidR="000A60AF">
        <w:rPr>
          <w:rFonts w:ascii="Times New Roman" w:hAnsi="Times New Roman" w:cs="Times New Roman"/>
          <w:spacing w:val="-3"/>
        </w:rPr>
        <w:t>, Respondent, o</w:t>
      </w:r>
      <w:r w:rsidR="00794788">
        <w:rPr>
          <w:rFonts w:ascii="Times New Roman" w:hAnsi="Times New Roman" w:cs="Times New Roman"/>
          <w:spacing w:val="-3"/>
        </w:rPr>
        <w:t>r the Company).</w:t>
      </w:r>
      <w:proofErr w:type="gramEnd"/>
      <w:r w:rsidR="00794788">
        <w:rPr>
          <w:rFonts w:ascii="Times New Roman" w:hAnsi="Times New Roman" w:cs="Times New Roman"/>
          <w:spacing w:val="-3"/>
        </w:rPr>
        <w:t xml:space="preserve">  Ms. </w:t>
      </w:r>
      <w:proofErr w:type="spellStart"/>
      <w:r w:rsidR="00794788">
        <w:rPr>
          <w:rFonts w:ascii="Times New Roman" w:hAnsi="Times New Roman" w:cs="Times New Roman"/>
          <w:spacing w:val="-3"/>
        </w:rPr>
        <w:t>Hutter</w:t>
      </w:r>
      <w:proofErr w:type="spellEnd"/>
      <w:r w:rsidR="007F614C">
        <w:rPr>
          <w:rFonts w:ascii="Times New Roman" w:hAnsi="Times New Roman" w:cs="Times New Roman"/>
          <w:spacing w:val="-3"/>
        </w:rPr>
        <w:t xml:space="preserve"> alleged</w:t>
      </w:r>
      <w:r w:rsidR="00794788">
        <w:rPr>
          <w:rFonts w:ascii="Times New Roman" w:hAnsi="Times New Roman" w:cs="Times New Roman"/>
          <w:spacing w:val="-3"/>
        </w:rPr>
        <w:t xml:space="preserve">, </w:t>
      </w:r>
      <w:r w:rsidR="00794788">
        <w:rPr>
          <w:rFonts w:ascii="Times New Roman" w:hAnsi="Times New Roman" w:cs="Times New Roman"/>
          <w:i/>
          <w:spacing w:val="-3"/>
        </w:rPr>
        <w:t>inter alia</w:t>
      </w:r>
      <w:r w:rsidR="00794788">
        <w:rPr>
          <w:rFonts w:ascii="Times New Roman" w:hAnsi="Times New Roman" w:cs="Times New Roman"/>
          <w:spacing w:val="-3"/>
        </w:rPr>
        <w:t xml:space="preserve">, </w:t>
      </w:r>
      <w:r w:rsidR="007F614C">
        <w:rPr>
          <w:rFonts w:ascii="Times New Roman" w:hAnsi="Times New Roman" w:cs="Times New Roman"/>
          <w:spacing w:val="-3"/>
        </w:rPr>
        <w:t xml:space="preserve">that </w:t>
      </w:r>
      <w:r w:rsidR="00794788">
        <w:rPr>
          <w:rFonts w:ascii="Times New Roman" w:hAnsi="Times New Roman" w:cs="Times New Roman"/>
          <w:spacing w:val="-3"/>
        </w:rPr>
        <w:t>Duquesne Light installed a tall pole in front of her home near her driveway.  According to Ms.</w:t>
      </w:r>
      <w:r w:rsidR="00C747AC">
        <w:rPr>
          <w:rFonts w:ascii="Times New Roman" w:hAnsi="Times New Roman" w:cs="Times New Roman"/>
          <w:spacing w:val="-3"/>
        </w:rPr>
        <w:t> </w:t>
      </w:r>
      <w:proofErr w:type="spellStart"/>
      <w:r w:rsidR="00794788">
        <w:rPr>
          <w:rFonts w:ascii="Times New Roman" w:hAnsi="Times New Roman" w:cs="Times New Roman"/>
          <w:spacing w:val="-3"/>
        </w:rPr>
        <w:t>Hutter</w:t>
      </w:r>
      <w:proofErr w:type="spellEnd"/>
      <w:r w:rsidR="00794788">
        <w:rPr>
          <w:rFonts w:ascii="Times New Roman" w:hAnsi="Times New Roman" w:cs="Times New Roman"/>
          <w:spacing w:val="-3"/>
        </w:rPr>
        <w:t xml:space="preserve">, this new pole </w:t>
      </w:r>
      <w:r w:rsidR="00CE1B4F">
        <w:rPr>
          <w:rFonts w:ascii="Times New Roman" w:hAnsi="Times New Roman" w:cs="Times New Roman"/>
          <w:spacing w:val="-3"/>
        </w:rPr>
        <w:t>creates a dangerous condition.</w:t>
      </w:r>
      <w:r w:rsidR="00794788">
        <w:rPr>
          <w:rFonts w:ascii="Times New Roman" w:hAnsi="Times New Roman" w:cs="Times New Roman"/>
          <w:spacing w:val="-3"/>
        </w:rPr>
        <w:t xml:space="preserve">  If the pole were knocked over</w:t>
      </w:r>
      <w:r w:rsidR="00CE1B4F">
        <w:rPr>
          <w:rFonts w:ascii="Times New Roman" w:hAnsi="Times New Roman" w:cs="Times New Roman"/>
          <w:spacing w:val="-3"/>
        </w:rPr>
        <w:t>,</w:t>
      </w:r>
      <w:r w:rsidR="00794788">
        <w:rPr>
          <w:rFonts w:ascii="Times New Roman" w:hAnsi="Times New Roman" w:cs="Times New Roman"/>
          <w:spacing w:val="-3"/>
        </w:rPr>
        <w:t xml:space="preserve"> she is concerned that it would fall and damage her home.  Also, she alleged that the placement of the pole makes it very difficult to see traffic coming down from the right as one exits her driveway, causing a dangerous situation when exiting the driveway.  </w:t>
      </w:r>
    </w:p>
    <w:p w:rsidR="00CE1B4F" w:rsidRDefault="00CE1B4F" w:rsidP="00D73390">
      <w:pPr>
        <w:suppressAutoHyphens/>
        <w:spacing w:line="360" w:lineRule="auto"/>
        <w:rPr>
          <w:rFonts w:ascii="Times New Roman" w:hAnsi="Times New Roman" w:cs="Times New Roman"/>
          <w:spacing w:val="-3"/>
        </w:rPr>
      </w:pPr>
    </w:p>
    <w:p w:rsidR="00CE1B4F" w:rsidRDefault="00CE1B4F" w:rsidP="00D73390">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November 12, 2012, Duquesne Light filed its Answer.  Duquesne Light admitted that it installed new, taller poles in Complainant’s neighborhood.  By way of further response, Duquesne Light averred that this work was performed as part of a system improvement.  Duquesne Light averred that the pole in question is within Respondent’s easement and is set back slightly over 10 feet from the edge of the road.  Duquesne Light denied that its poles create an unsafe condition and requested that the Complaint be dismissed after reasonable investigation and hearing.  </w:t>
      </w:r>
    </w:p>
    <w:p w:rsidR="00F81B5E" w:rsidRDefault="006F2696" w:rsidP="00F60FDA">
      <w:pPr>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2E117A">
        <w:rPr>
          <w:rFonts w:ascii="Times New Roman" w:hAnsi="Times New Roman" w:cs="Times New Roman"/>
          <w:spacing w:val="-3"/>
        </w:rPr>
        <w:t>By Telephone Hearing Notice, dated</w:t>
      </w:r>
      <w:r>
        <w:rPr>
          <w:rFonts w:ascii="Times New Roman" w:hAnsi="Times New Roman" w:cs="Times New Roman"/>
          <w:spacing w:val="-3"/>
        </w:rPr>
        <w:t xml:space="preserve"> December 28, 2012, </w:t>
      </w:r>
      <w:r w:rsidR="002E117A">
        <w:rPr>
          <w:rFonts w:ascii="Times New Roman" w:hAnsi="Times New Roman" w:cs="Times New Roman"/>
          <w:spacing w:val="-3"/>
        </w:rPr>
        <w:t>t</w:t>
      </w:r>
      <w:r w:rsidR="00F60FDA">
        <w:rPr>
          <w:rFonts w:ascii="Times New Roman" w:hAnsi="Times New Roman" w:cs="Times New Roman"/>
          <w:spacing w:val="-3"/>
        </w:rPr>
        <w:t xml:space="preserve">he parties were notified that an Initial Telephonic Hearing was scheduled for </w:t>
      </w:r>
      <w:r>
        <w:rPr>
          <w:rFonts w:ascii="Times New Roman" w:hAnsi="Times New Roman" w:cs="Times New Roman"/>
          <w:spacing w:val="-3"/>
        </w:rPr>
        <w:t xml:space="preserve">Tuesday, February 5, 2013, at </w:t>
      </w:r>
      <w:r w:rsidR="00F60FDA">
        <w:rPr>
          <w:rFonts w:ascii="Times New Roman" w:hAnsi="Times New Roman" w:cs="Times New Roman"/>
          <w:spacing w:val="-3"/>
        </w:rPr>
        <w:t xml:space="preserve">10:00 a.m.  </w:t>
      </w:r>
      <w:r w:rsidR="0098490B">
        <w:rPr>
          <w:rFonts w:ascii="Times New Roman" w:hAnsi="Times New Roman" w:cs="Times New Roman"/>
          <w:spacing w:val="-3"/>
        </w:rPr>
        <w:t xml:space="preserve">On </w:t>
      </w:r>
      <w:r>
        <w:rPr>
          <w:rFonts w:ascii="Times New Roman" w:hAnsi="Times New Roman" w:cs="Times New Roman"/>
          <w:spacing w:val="-3"/>
        </w:rPr>
        <w:t xml:space="preserve">December 31, 2012, </w:t>
      </w:r>
      <w:r w:rsidR="0098490B">
        <w:rPr>
          <w:rFonts w:ascii="Times New Roman" w:hAnsi="Times New Roman" w:cs="Times New Roman"/>
          <w:spacing w:val="-3"/>
        </w:rPr>
        <w:t>a</w:t>
      </w:r>
      <w:r w:rsidR="00F60FDA">
        <w:rPr>
          <w:rFonts w:ascii="Times New Roman" w:hAnsi="Times New Roman" w:cs="Times New Roman"/>
          <w:spacing w:val="-3"/>
        </w:rPr>
        <w:t xml:space="preserve"> Prehearing Order was issued </w:t>
      </w:r>
      <w:r w:rsidR="0098490B">
        <w:rPr>
          <w:rFonts w:ascii="Times New Roman" w:hAnsi="Times New Roman" w:cs="Times New Roman"/>
          <w:spacing w:val="-3"/>
        </w:rPr>
        <w:t xml:space="preserve">which set forth applicable procedures for submission of exhibits, requests for continuances, issuance of subpoenas, and burden of proof.  The Company </w:t>
      </w:r>
      <w:r w:rsidR="00EB5A13">
        <w:rPr>
          <w:rFonts w:ascii="Times New Roman" w:hAnsi="Times New Roman" w:cs="Times New Roman"/>
          <w:spacing w:val="-3"/>
        </w:rPr>
        <w:t xml:space="preserve">was directed to contact the Complainant at least one week before the scheduled hearing to discuss settlement, as is encouraged by Commission policy. </w:t>
      </w:r>
      <w:r w:rsidR="00502CF7">
        <w:rPr>
          <w:rFonts w:ascii="Times New Roman" w:hAnsi="Times New Roman" w:cs="Times New Roman"/>
          <w:spacing w:val="-3"/>
        </w:rPr>
        <w:t xml:space="preserve"> </w:t>
      </w:r>
      <w:proofErr w:type="gramStart"/>
      <w:r w:rsidR="00EB5A13">
        <w:rPr>
          <w:rFonts w:ascii="Times New Roman" w:hAnsi="Times New Roman" w:cs="Times New Roman"/>
          <w:spacing w:val="-3"/>
        </w:rPr>
        <w:t>52 Pa. Code §5.231(a).</w:t>
      </w:r>
      <w:proofErr w:type="gramEnd"/>
    </w:p>
    <w:p w:rsidR="00F81B5E" w:rsidRDefault="00F81B5E" w:rsidP="00F60FDA">
      <w:pPr>
        <w:suppressAutoHyphens/>
        <w:spacing w:line="360" w:lineRule="auto"/>
        <w:rPr>
          <w:rFonts w:ascii="Times New Roman" w:hAnsi="Times New Roman" w:cs="Times New Roman"/>
          <w:spacing w:val="-3"/>
        </w:rPr>
      </w:pPr>
    </w:p>
    <w:p w:rsidR="00BD62DD" w:rsidRDefault="00F81B5E" w:rsidP="00F60FD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00446">
        <w:rPr>
          <w:rFonts w:ascii="Times New Roman" w:hAnsi="Times New Roman" w:cs="Times New Roman"/>
          <w:spacing w:val="-3"/>
        </w:rPr>
        <w:t xml:space="preserve">An Initial Hearing was held telephonically, as scheduled, on </w:t>
      </w:r>
      <w:r w:rsidR="006F2696">
        <w:rPr>
          <w:rFonts w:ascii="Times New Roman" w:hAnsi="Times New Roman" w:cs="Times New Roman"/>
          <w:spacing w:val="-3"/>
        </w:rPr>
        <w:t xml:space="preserve">Tuesday, February 5, 2013, </w:t>
      </w:r>
      <w:r w:rsidR="00400446">
        <w:rPr>
          <w:rFonts w:ascii="Times New Roman" w:hAnsi="Times New Roman" w:cs="Times New Roman"/>
          <w:spacing w:val="-3"/>
        </w:rPr>
        <w:t xml:space="preserve">with both parties in attendance.  </w:t>
      </w:r>
      <w:r w:rsidR="00DA6FB9">
        <w:rPr>
          <w:rFonts w:ascii="Times New Roman" w:hAnsi="Times New Roman" w:cs="Times New Roman"/>
          <w:spacing w:val="-3"/>
        </w:rPr>
        <w:t xml:space="preserve">Complainant, who appeared </w:t>
      </w:r>
      <w:r w:rsidR="00DA6FB9">
        <w:rPr>
          <w:rFonts w:ascii="Times New Roman" w:hAnsi="Times New Roman" w:cs="Times New Roman"/>
          <w:i/>
          <w:spacing w:val="-3"/>
        </w:rPr>
        <w:t xml:space="preserve">pro se, </w:t>
      </w:r>
      <w:r w:rsidR="00DA6FB9">
        <w:rPr>
          <w:rFonts w:ascii="Times New Roman" w:hAnsi="Times New Roman" w:cs="Times New Roman"/>
          <w:spacing w:val="-3"/>
        </w:rPr>
        <w:t xml:space="preserve">testified </w:t>
      </w:r>
      <w:r w:rsidR="00B508E8">
        <w:rPr>
          <w:rFonts w:ascii="Times New Roman" w:hAnsi="Times New Roman" w:cs="Times New Roman"/>
          <w:spacing w:val="-3"/>
        </w:rPr>
        <w:t>o</w:t>
      </w:r>
      <w:r w:rsidR="00DA6FB9">
        <w:rPr>
          <w:rFonts w:ascii="Times New Roman" w:hAnsi="Times New Roman" w:cs="Times New Roman"/>
          <w:spacing w:val="-3"/>
        </w:rPr>
        <w:t>n her own behalf and presented Complainant Exhibits 1-</w:t>
      </w:r>
      <w:r w:rsidR="006F2696">
        <w:rPr>
          <w:rFonts w:ascii="Times New Roman" w:hAnsi="Times New Roman" w:cs="Times New Roman"/>
          <w:spacing w:val="-3"/>
        </w:rPr>
        <w:t>3</w:t>
      </w:r>
      <w:r w:rsidR="009C31F5">
        <w:rPr>
          <w:rFonts w:ascii="Times New Roman" w:hAnsi="Times New Roman" w:cs="Times New Roman"/>
          <w:spacing w:val="-3"/>
        </w:rPr>
        <w:t>, which were admitted</w:t>
      </w:r>
      <w:r w:rsidR="00DA6FB9">
        <w:rPr>
          <w:rFonts w:ascii="Times New Roman" w:hAnsi="Times New Roman" w:cs="Times New Roman"/>
          <w:spacing w:val="-3"/>
        </w:rPr>
        <w:t xml:space="preserve">.  </w:t>
      </w:r>
      <w:r w:rsidR="006F2696">
        <w:rPr>
          <w:rFonts w:ascii="Times New Roman" w:hAnsi="Times New Roman" w:cs="Times New Roman"/>
          <w:spacing w:val="-3"/>
        </w:rPr>
        <w:t xml:space="preserve">Duquesne Light </w:t>
      </w:r>
      <w:r w:rsidR="00DA6FB9">
        <w:rPr>
          <w:rFonts w:ascii="Times New Roman" w:hAnsi="Times New Roman" w:cs="Times New Roman"/>
          <w:spacing w:val="-3"/>
        </w:rPr>
        <w:t xml:space="preserve">was represented by </w:t>
      </w:r>
      <w:r w:rsidR="006F2696">
        <w:rPr>
          <w:rFonts w:ascii="Times New Roman" w:hAnsi="Times New Roman" w:cs="Times New Roman"/>
          <w:spacing w:val="-3"/>
        </w:rPr>
        <w:t xml:space="preserve">Jennifer Allison, </w:t>
      </w:r>
      <w:r w:rsidR="00DA6FB9">
        <w:rPr>
          <w:rFonts w:ascii="Times New Roman" w:hAnsi="Times New Roman" w:cs="Times New Roman"/>
          <w:spacing w:val="-3"/>
        </w:rPr>
        <w:t xml:space="preserve">Esquire, </w:t>
      </w:r>
      <w:r w:rsidR="0043744E">
        <w:rPr>
          <w:rFonts w:ascii="Times New Roman" w:hAnsi="Times New Roman" w:cs="Times New Roman"/>
          <w:spacing w:val="-3"/>
        </w:rPr>
        <w:t xml:space="preserve">who </w:t>
      </w:r>
      <w:r w:rsidR="00DA6FB9">
        <w:rPr>
          <w:rFonts w:ascii="Times New Roman" w:hAnsi="Times New Roman" w:cs="Times New Roman"/>
          <w:spacing w:val="-3"/>
        </w:rPr>
        <w:t>presented the</w:t>
      </w:r>
      <w:r w:rsidR="009C31F5">
        <w:rPr>
          <w:rFonts w:ascii="Times New Roman" w:hAnsi="Times New Roman" w:cs="Times New Roman"/>
          <w:spacing w:val="-3"/>
        </w:rPr>
        <w:t xml:space="preserve"> testimony of </w:t>
      </w:r>
      <w:r w:rsidR="006F2696">
        <w:rPr>
          <w:rFonts w:ascii="Times New Roman" w:hAnsi="Times New Roman" w:cs="Times New Roman"/>
          <w:spacing w:val="-3"/>
        </w:rPr>
        <w:t>Lloyd Mullin, and four</w:t>
      </w:r>
      <w:r w:rsidR="0043744E">
        <w:rPr>
          <w:rFonts w:ascii="Times New Roman" w:hAnsi="Times New Roman" w:cs="Times New Roman"/>
          <w:spacing w:val="-3"/>
        </w:rPr>
        <w:t xml:space="preserve"> exhibits (</w:t>
      </w:r>
      <w:r w:rsidR="006F2696">
        <w:rPr>
          <w:rFonts w:ascii="Times New Roman" w:hAnsi="Times New Roman" w:cs="Times New Roman"/>
          <w:spacing w:val="-3"/>
        </w:rPr>
        <w:t>Respondent’s Exhibits 1-4)</w:t>
      </w:r>
      <w:r w:rsidR="009C31F5">
        <w:rPr>
          <w:rFonts w:ascii="Times New Roman" w:hAnsi="Times New Roman" w:cs="Times New Roman"/>
          <w:spacing w:val="-3"/>
        </w:rPr>
        <w:t xml:space="preserve"> which were admitted</w:t>
      </w:r>
      <w:r w:rsidR="0043744E">
        <w:rPr>
          <w:rFonts w:ascii="Times New Roman" w:hAnsi="Times New Roman" w:cs="Times New Roman"/>
          <w:spacing w:val="-3"/>
        </w:rPr>
        <w:t xml:space="preserve">.  </w:t>
      </w:r>
    </w:p>
    <w:p w:rsidR="00134C04" w:rsidRDefault="00134C04" w:rsidP="00F60FDA">
      <w:pPr>
        <w:suppressAutoHyphens/>
        <w:spacing w:line="360" w:lineRule="auto"/>
        <w:rPr>
          <w:rFonts w:ascii="Times New Roman" w:hAnsi="Times New Roman" w:cs="Times New Roman"/>
          <w:spacing w:val="-3"/>
        </w:rPr>
      </w:pPr>
    </w:p>
    <w:p w:rsidR="00960B1A" w:rsidRDefault="00EE5F02" w:rsidP="00F60FD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B0406">
        <w:rPr>
          <w:rFonts w:ascii="Times New Roman" w:hAnsi="Times New Roman" w:cs="Times New Roman"/>
          <w:spacing w:val="-3"/>
        </w:rPr>
        <w:t xml:space="preserve">The record consists of </w:t>
      </w:r>
      <w:r w:rsidR="006F2696">
        <w:rPr>
          <w:rFonts w:ascii="Times New Roman" w:hAnsi="Times New Roman" w:cs="Times New Roman"/>
          <w:spacing w:val="-3"/>
        </w:rPr>
        <w:t xml:space="preserve">37 </w:t>
      </w:r>
      <w:r w:rsidR="00EB0406">
        <w:rPr>
          <w:rFonts w:ascii="Times New Roman" w:hAnsi="Times New Roman" w:cs="Times New Roman"/>
          <w:spacing w:val="-3"/>
        </w:rPr>
        <w:t xml:space="preserve">transcript pages, </w:t>
      </w:r>
      <w:r w:rsidR="006F2696">
        <w:rPr>
          <w:rFonts w:ascii="Times New Roman" w:hAnsi="Times New Roman" w:cs="Times New Roman"/>
          <w:spacing w:val="-3"/>
        </w:rPr>
        <w:t>four (4)</w:t>
      </w:r>
      <w:r w:rsidR="00EB0406">
        <w:rPr>
          <w:rFonts w:ascii="Times New Roman" w:hAnsi="Times New Roman" w:cs="Times New Roman"/>
          <w:spacing w:val="-3"/>
        </w:rPr>
        <w:t xml:space="preserve"> Company exhibits (</w:t>
      </w:r>
      <w:r w:rsidR="006F2696">
        <w:rPr>
          <w:rFonts w:ascii="Times New Roman" w:hAnsi="Times New Roman" w:cs="Times New Roman"/>
          <w:spacing w:val="-3"/>
        </w:rPr>
        <w:t xml:space="preserve">Respondent’s Exhibits 1-4), </w:t>
      </w:r>
      <w:r w:rsidR="00147CB0">
        <w:rPr>
          <w:rFonts w:ascii="Times New Roman" w:hAnsi="Times New Roman" w:cs="Times New Roman"/>
          <w:spacing w:val="-3"/>
        </w:rPr>
        <w:t xml:space="preserve">and </w:t>
      </w:r>
      <w:r w:rsidR="006F2696">
        <w:rPr>
          <w:rFonts w:ascii="Times New Roman" w:hAnsi="Times New Roman" w:cs="Times New Roman"/>
          <w:spacing w:val="-3"/>
        </w:rPr>
        <w:t>three (3)</w:t>
      </w:r>
      <w:r w:rsidR="00147CB0">
        <w:rPr>
          <w:rFonts w:ascii="Times New Roman" w:hAnsi="Times New Roman" w:cs="Times New Roman"/>
          <w:spacing w:val="-3"/>
        </w:rPr>
        <w:t xml:space="preserve"> Comp</w:t>
      </w:r>
      <w:r w:rsidR="006F2696">
        <w:rPr>
          <w:rFonts w:ascii="Times New Roman" w:hAnsi="Times New Roman" w:cs="Times New Roman"/>
          <w:spacing w:val="-3"/>
        </w:rPr>
        <w:t>lainant exhibits (Complainant Exhibits 1-3)</w:t>
      </w:r>
      <w:r w:rsidR="00147CB0">
        <w:rPr>
          <w:rFonts w:ascii="Times New Roman" w:hAnsi="Times New Roman" w:cs="Times New Roman"/>
          <w:spacing w:val="-3"/>
        </w:rPr>
        <w:t xml:space="preserve">. </w:t>
      </w:r>
      <w:r w:rsidR="00CF4A42">
        <w:rPr>
          <w:rFonts w:ascii="Times New Roman" w:hAnsi="Times New Roman" w:cs="Times New Roman"/>
          <w:spacing w:val="-3"/>
        </w:rPr>
        <w:t xml:space="preserve"> </w:t>
      </w:r>
      <w:r w:rsidR="0071334C">
        <w:rPr>
          <w:rFonts w:ascii="Times New Roman" w:hAnsi="Times New Roman" w:cs="Times New Roman"/>
          <w:spacing w:val="-3"/>
        </w:rPr>
        <w:t xml:space="preserve">By Interim Order dated March 5, 2013, the hearing record was closed.  </w:t>
      </w:r>
      <w:r w:rsidR="00147CB0">
        <w:rPr>
          <w:rFonts w:ascii="Times New Roman" w:hAnsi="Times New Roman" w:cs="Times New Roman"/>
          <w:spacing w:val="-3"/>
        </w:rPr>
        <w:t>This matter is now ready for an Initial Decision.</w:t>
      </w:r>
      <w:r w:rsidR="00D1373F">
        <w:rPr>
          <w:rFonts w:ascii="Times New Roman" w:hAnsi="Times New Roman" w:cs="Times New Roman"/>
          <w:spacing w:val="-3"/>
        </w:rPr>
        <w:t xml:space="preserve">  </w:t>
      </w:r>
    </w:p>
    <w:p w:rsidR="00A157A7" w:rsidRDefault="00A157A7" w:rsidP="00F60FDA">
      <w:pPr>
        <w:suppressAutoHyphens/>
        <w:spacing w:line="360" w:lineRule="auto"/>
        <w:rPr>
          <w:rFonts w:ascii="Times New Roman" w:hAnsi="Times New Roman" w:cs="Times New Roman"/>
          <w:spacing w:val="-3"/>
        </w:rPr>
      </w:pPr>
    </w:p>
    <w:p w:rsidR="00A157A7" w:rsidRDefault="00A157A7" w:rsidP="00530A82">
      <w:pPr>
        <w:suppressAutoHyphens/>
        <w:spacing w:line="360" w:lineRule="auto"/>
        <w:jc w:val="center"/>
        <w:outlineLvl w:val="0"/>
        <w:rPr>
          <w:rFonts w:ascii="Times New Roman" w:hAnsi="Times New Roman" w:cs="Times New Roman"/>
          <w:spacing w:val="-3"/>
          <w:u w:val="single"/>
        </w:rPr>
      </w:pPr>
      <w:r w:rsidRPr="00A157A7">
        <w:rPr>
          <w:rFonts w:ascii="Times New Roman" w:hAnsi="Times New Roman" w:cs="Times New Roman"/>
          <w:spacing w:val="-3"/>
          <w:u w:val="single"/>
        </w:rPr>
        <w:t>FINDINGS OF FACT</w:t>
      </w:r>
    </w:p>
    <w:p w:rsidR="00696933" w:rsidRDefault="00696933" w:rsidP="00696933">
      <w:pPr>
        <w:suppressAutoHyphens/>
        <w:spacing w:line="360" w:lineRule="auto"/>
        <w:jc w:val="center"/>
        <w:rPr>
          <w:rFonts w:ascii="Times New Roman" w:hAnsi="Times New Roman" w:cs="Times New Roman"/>
          <w:spacing w:val="-3"/>
          <w:u w:val="single"/>
        </w:rPr>
      </w:pPr>
    </w:p>
    <w:p w:rsidR="00696933" w:rsidRDefault="00696933"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r>
      <w:r w:rsidR="00A85B4D">
        <w:rPr>
          <w:rFonts w:ascii="Times New Roman" w:hAnsi="Times New Roman" w:cs="Times New Roman"/>
          <w:spacing w:val="-3"/>
        </w:rPr>
        <w:t>Com</w:t>
      </w:r>
      <w:r w:rsidR="00AE0390">
        <w:rPr>
          <w:rFonts w:ascii="Times New Roman" w:hAnsi="Times New Roman" w:cs="Times New Roman"/>
          <w:spacing w:val="-3"/>
        </w:rPr>
        <w:t>p</w:t>
      </w:r>
      <w:r w:rsidR="00A85B4D">
        <w:rPr>
          <w:rFonts w:ascii="Times New Roman" w:hAnsi="Times New Roman" w:cs="Times New Roman"/>
          <w:spacing w:val="-3"/>
        </w:rPr>
        <w:t xml:space="preserve">lainant </w:t>
      </w:r>
      <w:r w:rsidR="00E4708C">
        <w:rPr>
          <w:rFonts w:ascii="Times New Roman" w:hAnsi="Times New Roman" w:cs="Times New Roman"/>
          <w:spacing w:val="-3"/>
        </w:rPr>
        <w:t xml:space="preserve">Mary Ann </w:t>
      </w:r>
      <w:proofErr w:type="spellStart"/>
      <w:proofErr w:type="gramStart"/>
      <w:r w:rsidR="00E4708C">
        <w:rPr>
          <w:rFonts w:ascii="Times New Roman" w:hAnsi="Times New Roman" w:cs="Times New Roman"/>
          <w:spacing w:val="-3"/>
        </w:rPr>
        <w:t>Hutter</w:t>
      </w:r>
      <w:proofErr w:type="spellEnd"/>
      <w:r w:rsidR="005708DA">
        <w:rPr>
          <w:rFonts w:ascii="Times New Roman" w:hAnsi="Times New Roman" w:cs="Times New Roman"/>
          <w:spacing w:val="-3"/>
        </w:rPr>
        <w:t>,</w:t>
      </w:r>
      <w:proofErr w:type="gramEnd"/>
      <w:r w:rsidR="005708DA">
        <w:rPr>
          <w:rFonts w:ascii="Times New Roman" w:hAnsi="Times New Roman" w:cs="Times New Roman"/>
          <w:spacing w:val="-3"/>
        </w:rPr>
        <w:t xml:space="preserve"> </w:t>
      </w:r>
      <w:r w:rsidR="004C5D45">
        <w:rPr>
          <w:rFonts w:ascii="Times New Roman" w:hAnsi="Times New Roman" w:cs="Times New Roman"/>
          <w:spacing w:val="-3"/>
        </w:rPr>
        <w:t xml:space="preserve">resides </w:t>
      </w:r>
      <w:r w:rsidR="00E4708C">
        <w:rPr>
          <w:rFonts w:ascii="Times New Roman" w:hAnsi="Times New Roman" w:cs="Times New Roman"/>
          <w:spacing w:val="-3"/>
        </w:rPr>
        <w:t xml:space="preserve">at 268 Coraopolis Road, Coraopolis, Pennsylvania 15108 (Tr. 7).  </w:t>
      </w:r>
      <w:r w:rsidR="005708DA">
        <w:rPr>
          <w:rFonts w:ascii="Times New Roman" w:hAnsi="Times New Roman" w:cs="Times New Roman"/>
          <w:spacing w:val="-3"/>
        </w:rPr>
        <w:t xml:space="preserve"> </w:t>
      </w:r>
    </w:p>
    <w:p w:rsidR="004A5198" w:rsidRDefault="004A5198" w:rsidP="00696933">
      <w:pPr>
        <w:suppressAutoHyphens/>
        <w:spacing w:line="360" w:lineRule="auto"/>
        <w:rPr>
          <w:rFonts w:ascii="Times New Roman" w:hAnsi="Times New Roman" w:cs="Times New Roman"/>
          <w:spacing w:val="-3"/>
        </w:rPr>
      </w:pPr>
    </w:p>
    <w:p w:rsidR="004A5198" w:rsidRDefault="004A5198"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Respondent </w:t>
      </w:r>
      <w:r w:rsidR="00E4708C">
        <w:rPr>
          <w:rFonts w:ascii="Times New Roman" w:hAnsi="Times New Roman" w:cs="Times New Roman"/>
          <w:spacing w:val="-3"/>
        </w:rPr>
        <w:t>Duquesne Light Company</w:t>
      </w:r>
      <w:r w:rsidR="00D23D81">
        <w:rPr>
          <w:rFonts w:ascii="Times New Roman" w:hAnsi="Times New Roman" w:cs="Times New Roman"/>
          <w:spacing w:val="-3"/>
        </w:rPr>
        <w:t xml:space="preserve"> </w:t>
      </w:r>
      <w:r w:rsidR="00502CF7">
        <w:rPr>
          <w:rFonts w:ascii="Times New Roman" w:hAnsi="Times New Roman" w:cs="Times New Roman"/>
          <w:spacing w:val="-3"/>
        </w:rPr>
        <w:t xml:space="preserve">provides electric </w:t>
      </w:r>
      <w:r w:rsidR="00D23D81">
        <w:rPr>
          <w:rFonts w:ascii="Times New Roman" w:hAnsi="Times New Roman" w:cs="Times New Roman"/>
          <w:spacing w:val="-3"/>
        </w:rPr>
        <w:t xml:space="preserve">utility </w:t>
      </w:r>
      <w:r w:rsidR="00502CF7">
        <w:rPr>
          <w:rFonts w:ascii="Times New Roman" w:hAnsi="Times New Roman" w:cs="Times New Roman"/>
          <w:spacing w:val="-3"/>
        </w:rPr>
        <w:t>service to the</w:t>
      </w:r>
      <w:r w:rsidR="001E46B0">
        <w:rPr>
          <w:rFonts w:ascii="Times New Roman" w:hAnsi="Times New Roman" w:cs="Times New Roman"/>
          <w:spacing w:val="-3"/>
        </w:rPr>
        <w:t xml:space="preserve"> Complainant at her residence</w:t>
      </w:r>
      <w:r w:rsidR="00E4708C">
        <w:rPr>
          <w:rFonts w:ascii="Times New Roman" w:hAnsi="Times New Roman" w:cs="Times New Roman"/>
          <w:spacing w:val="-3"/>
        </w:rPr>
        <w:t xml:space="preserve"> (Tr. 7).  </w:t>
      </w:r>
    </w:p>
    <w:p w:rsidR="009B01D3" w:rsidRDefault="009B01D3" w:rsidP="00696933">
      <w:pPr>
        <w:suppressAutoHyphens/>
        <w:spacing w:line="360" w:lineRule="auto"/>
        <w:rPr>
          <w:rFonts w:ascii="Times New Roman" w:hAnsi="Times New Roman" w:cs="Times New Roman"/>
          <w:spacing w:val="-3"/>
        </w:rPr>
      </w:pPr>
    </w:p>
    <w:p w:rsidR="009B01D3" w:rsidRDefault="009B01D3"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r>
      <w:r w:rsidR="00E4708C">
        <w:rPr>
          <w:rFonts w:ascii="Times New Roman" w:hAnsi="Times New Roman" w:cs="Times New Roman"/>
          <w:spacing w:val="-3"/>
        </w:rPr>
        <w:t>Coraop</w:t>
      </w:r>
      <w:r w:rsidR="006D2663">
        <w:rPr>
          <w:rFonts w:ascii="Times New Roman" w:hAnsi="Times New Roman" w:cs="Times New Roman"/>
          <w:spacing w:val="-3"/>
        </w:rPr>
        <w:t>o</w:t>
      </w:r>
      <w:r w:rsidR="00E4708C">
        <w:rPr>
          <w:rFonts w:ascii="Times New Roman" w:hAnsi="Times New Roman" w:cs="Times New Roman"/>
          <w:spacing w:val="-3"/>
        </w:rPr>
        <w:t>lis Road, in front of Complainant’s residence, is a two</w:t>
      </w:r>
      <w:r w:rsidR="00D23D81">
        <w:rPr>
          <w:rFonts w:ascii="Times New Roman" w:hAnsi="Times New Roman" w:cs="Times New Roman"/>
          <w:spacing w:val="-3"/>
        </w:rPr>
        <w:t>-</w:t>
      </w:r>
      <w:r w:rsidR="00E4708C">
        <w:rPr>
          <w:rFonts w:ascii="Times New Roman" w:hAnsi="Times New Roman" w:cs="Times New Roman"/>
          <w:spacing w:val="-3"/>
        </w:rPr>
        <w:t xml:space="preserve">lane road.  It is a busy road with truck traffic (Tr. 10).  </w:t>
      </w:r>
      <w:r w:rsidR="003A48F4">
        <w:rPr>
          <w:rFonts w:ascii="Times New Roman" w:hAnsi="Times New Roman" w:cs="Times New Roman"/>
          <w:spacing w:val="-3"/>
        </w:rPr>
        <w:t xml:space="preserve">  </w:t>
      </w:r>
      <w:r w:rsidR="008856DA">
        <w:rPr>
          <w:rFonts w:ascii="Times New Roman" w:hAnsi="Times New Roman" w:cs="Times New Roman"/>
          <w:spacing w:val="-3"/>
        </w:rPr>
        <w:t xml:space="preserve"> </w:t>
      </w:r>
    </w:p>
    <w:p w:rsidR="0045534D" w:rsidRDefault="0045534D" w:rsidP="00696933">
      <w:pPr>
        <w:suppressAutoHyphens/>
        <w:spacing w:line="360" w:lineRule="auto"/>
        <w:rPr>
          <w:rFonts w:ascii="Times New Roman" w:hAnsi="Times New Roman" w:cs="Times New Roman"/>
          <w:spacing w:val="-3"/>
        </w:rPr>
      </w:pPr>
    </w:p>
    <w:p w:rsidR="0045534D" w:rsidRDefault="0045534D"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r>
      <w:r w:rsidR="000060A7">
        <w:rPr>
          <w:rFonts w:ascii="Times New Roman" w:hAnsi="Times New Roman" w:cs="Times New Roman"/>
          <w:spacing w:val="-3"/>
        </w:rPr>
        <w:t>Duquesne Light installed 50</w:t>
      </w:r>
      <w:r w:rsidR="00D23D81">
        <w:rPr>
          <w:rFonts w:ascii="Times New Roman" w:hAnsi="Times New Roman" w:cs="Times New Roman"/>
          <w:spacing w:val="-3"/>
        </w:rPr>
        <w:t>-</w:t>
      </w:r>
      <w:r w:rsidR="000060A7">
        <w:rPr>
          <w:rFonts w:ascii="Times New Roman" w:hAnsi="Times New Roman" w:cs="Times New Roman"/>
          <w:spacing w:val="-3"/>
        </w:rPr>
        <w:t xml:space="preserve">foot </w:t>
      </w:r>
      <w:r w:rsidR="00D23D81">
        <w:rPr>
          <w:rFonts w:ascii="Times New Roman" w:hAnsi="Times New Roman" w:cs="Times New Roman"/>
          <w:spacing w:val="-3"/>
        </w:rPr>
        <w:t xml:space="preserve">long </w:t>
      </w:r>
      <w:r w:rsidR="000060A7">
        <w:rPr>
          <w:rFonts w:ascii="Times New Roman" w:hAnsi="Times New Roman" w:cs="Times New Roman"/>
          <w:spacing w:val="-3"/>
        </w:rPr>
        <w:t xml:space="preserve">poles in the Coraopolis Road right-of-way, including the portion </w:t>
      </w:r>
      <w:r w:rsidR="001A6E93">
        <w:rPr>
          <w:rFonts w:ascii="Times New Roman" w:hAnsi="Times New Roman" w:cs="Times New Roman"/>
          <w:spacing w:val="-3"/>
        </w:rPr>
        <w:t xml:space="preserve">of </w:t>
      </w:r>
      <w:r w:rsidR="000060A7">
        <w:rPr>
          <w:rFonts w:ascii="Times New Roman" w:hAnsi="Times New Roman" w:cs="Times New Roman"/>
          <w:spacing w:val="-3"/>
        </w:rPr>
        <w:t>the right-of-way</w:t>
      </w:r>
      <w:r w:rsidR="00D23D81">
        <w:rPr>
          <w:rFonts w:ascii="Times New Roman" w:hAnsi="Times New Roman" w:cs="Times New Roman"/>
          <w:spacing w:val="-3"/>
        </w:rPr>
        <w:t xml:space="preserve"> adjacent to and </w:t>
      </w:r>
      <w:r w:rsidR="000060A7">
        <w:rPr>
          <w:rFonts w:ascii="Times New Roman" w:hAnsi="Times New Roman" w:cs="Times New Roman"/>
          <w:spacing w:val="-3"/>
        </w:rPr>
        <w:t>in front of Complainant’s residence</w:t>
      </w:r>
      <w:r w:rsidR="000279B3">
        <w:rPr>
          <w:rFonts w:ascii="Times New Roman" w:hAnsi="Times New Roman" w:cs="Times New Roman"/>
          <w:spacing w:val="-3"/>
        </w:rPr>
        <w:t>,</w:t>
      </w:r>
      <w:r w:rsidR="000060A7">
        <w:rPr>
          <w:rFonts w:ascii="Times New Roman" w:hAnsi="Times New Roman" w:cs="Times New Roman"/>
          <w:spacing w:val="-3"/>
        </w:rPr>
        <w:t xml:space="preserve"> </w:t>
      </w:r>
      <w:r w:rsidR="000060A7">
        <w:rPr>
          <w:rFonts w:ascii="Times New Roman" w:hAnsi="Times New Roman" w:cs="Times New Roman"/>
          <w:spacing w:val="-3"/>
        </w:rPr>
        <w:lastRenderedPageBreak/>
        <w:t>and increased the voltage carried along the line from 4,000 volts to 23,000 volts</w:t>
      </w:r>
      <w:r w:rsidR="000279B3">
        <w:rPr>
          <w:rFonts w:ascii="Times New Roman" w:hAnsi="Times New Roman" w:cs="Times New Roman"/>
          <w:spacing w:val="-3"/>
        </w:rPr>
        <w:t>.  There is one pole in the right-of-way in front of Complainant’s residence</w:t>
      </w:r>
      <w:r w:rsidR="000060A7">
        <w:rPr>
          <w:rFonts w:ascii="Times New Roman" w:hAnsi="Times New Roman" w:cs="Times New Roman"/>
          <w:spacing w:val="-3"/>
        </w:rPr>
        <w:t xml:space="preserve"> (Tr. 18-19, 23</w:t>
      </w:r>
      <w:r w:rsidR="000279B3">
        <w:rPr>
          <w:rFonts w:ascii="Times New Roman" w:hAnsi="Times New Roman" w:cs="Times New Roman"/>
          <w:spacing w:val="-3"/>
        </w:rPr>
        <w:t>; Complainant’s Ex. 1</w:t>
      </w:r>
      <w:r w:rsidR="000060A7">
        <w:rPr>
          <w:rFonts w:ascii="Times New Roman" w:hAnsi="Times New Roman" w:cs="Times New Roman"/>
          <w:spacing w:val="-3"/>
        </w:rPr>
        <w:t xml:space="preserve">).  </w:t>
      </w:r>
      <w:r w:rsidR="00432176">
        <w:rPr>
          <w:rFonts w:ascii="Times New Roman" w:hAnsi="Times New Roman" w:cs="Times New Roman"/>
          <w:spacing w:val="-3"/>
        </w:rPr>
        <w:t xml:space="preserve"> </w:t>
      </w:r>
    </w:p>
    <w:p w:rsidR="00BB4361" w:rsidRDefault="00BB4361" w:rsidP="00696933">
      <w:pPr>
        <w:suppressAutoHyphens/>
        <w:spacing w:line="360" w:lineRule="auto"/>
        <w:rPr>
          <w:rFonts w:ascii="Times New Roman" w:hAnsi="Times New Roman" w:cs="Times New Roman"/>
          <w:spacing w:val="-3"/>
        </w:rPr>
      </w:pPr>
    </w:p>
    <w:p w:rsidR="00BB4361" w:rsidRDefault="00BB4361"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t xml:space="preserve">Duquesne Light installed the new poles </w:t>
      </w:r>
      <w:r w:rsidR="00D23D81">
        <w:rPr>
          <w:rFonts w:ascii="Times New Roman" w:hAnsi="Times New Roman" w:cs="Times New Roman"/>
          <w:spacing w:val="-3"/>
        </w:rPr>
        <w:t xml:space="preserve">as part of an </w:t>
      </w:r>
      <w:r>
        <w:rPr>
          <w:rFonts w:ascii="Times New Roman" w:hAnsi="Times New Roman" w:cs="Times New Roman"/>
          <w:spacing w:val="-3"/>
        </w:rPr>
        <w:t xml:space="preserve">upgrade </w:t>
      </w:r>
      <w:r w:rsidR="00D23D81">
        <w:rPr>
          <w:rFonts w:ascii="Times New Roman" w:hAnsi="Times New Roman" w:cs="Times New Roman"/>
          <w:spacing w:val="-3"/>
        </w:rPr>
        <w:t xml:space="preserve">of </w:t>
      </w:r>
      <w:r>
        <w:rPr>
          <w:rFonts w:ascii="Times New Roman" w:hAnsi="Times New Roman" w:cs="Times New Roman"/>
          <w:spacing w:val="-3"/>
        </w:rPr>
        <w:t xml:space="preserve">its </w:t>
      </w:r>
      <w:r w:rsidR="00D23D81">
        <w:rPr>
          <w:rFonts w:ascii="Times New Roman" w:hAnsi="Times New Roman" w:cs="Times New Roman"/>
          <w:spacing w:val="-3"/>
        </w:rPr>
        <w:t xml:space="preserve">distribution system </w:t>
      </w:r>
      <w:r>
        <w:rPr>
          <w:rFonts w:ascii="Times New Roman" w:hAnsi="Times New Roman" w:cs="Times New Roman"/>
          <w:spacing w:val="-3"/>
        </w:rPr>
        <w:t xml:space="preserve">and </w:t>
      </w:r>
      <w:r w:rsidR="00D23D81">
        <w:rPr>
          <w:rFonts w:ascii="Times New Roman" w:hAnsi="Times New Roman" w:cs="Times New Roman"/>
          <w:spacing w:val="-3"/>
        </w:rPr>
        <w:t xml:space="preserve">to </w:t>
      </w:r>
      <w:r>
        <w:rPr>
          <w:rFonts w:ascii="Times New Roman" w:hAnsi="Times New Roman" w:cs="Times New Roman"/>
          <w:spacing w:val="-3"/>
        </w:rPr>
        <w:t xml:space="preserve">improve reliability and efficiency (Tr. </w:t>
      </w:r>
      <w:r w:rsidR="00D23D81">
        <w:rPr>
          <w:rFonts w:ascii="Times New Roman" w:hAnsi="Times New Roman" w:cs="Times New Roman"/>
          <w:spacing w:val="-3"/>
        </w:rPr>
        <w:t>18).</w:t>
      </w:r>
    </w:p>
    <w:p w:rsidR="0087438C" w:rsidRDefault="0087438C" w:rsidP="00696933">
      <w:pPr>
        <w:suppressAutoHyphens/>
        <w:spacing w:line="360" w:lineRule="auto"/>
        <w:rPr>
          <w:rFonts w:ascii="Times New Roman" w:hAnsi="Times New Roman" w:cs="Times New Roman"/>
          <w:spacing w:val="-3"/>
        </w:rPr>
      </w:pPr>
    </w:p>
    <w:p w:rsidR="00643810" w:rsidRDefault="0087438C"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23D81">
        <w:rPr>
          <w:rFonts w:ascii="Times New Roman" w:hAnsi="Times New Roman" w:cs="Times New Roman"/>
          <w:spacing w:val="-3"/>
        </w:rPr>
        <w:t>6</w:t>
      </w:r>
      <w:r>
        <w:rPr>
          <w:rFonts w:ascii="Times New Roman" w:hAnsi="Times New Roman" w:cs="Times New Roman"/>
          <w:spacing w:val="-3"/>
        </w:rPr>
        <w:t>.</w:t>
      </w:r>
      <w:r>
        <w:rPr>
          <w:rFonts w:ascii="Times New Roman" w:hAnsi="Times New Roman" w:cs="Times New Roman"/>
          <w:spacing w:val="-3"/>
        </w:rPr>
        <w:tab/>
      </w:r>
      <w:r w:rsidR="000060A7">
        <w:rPr>
          <w:rFonts w:ascii="Times New Roman" w:hAnsi="Times New Roman" w:cs="Times New Roman"/>
          <w:spacing w:val="-3"/>
        </w:rPr>
        <w:t>The poles in</w:t>
      </w:r>
      <w:r w:rsidR="000279B3">
        <w:rPr>
          <w:rFonts w:ascii="Times New Roman" w:hAnsi="Times New Roman" w:cs="Times New Roman"/>
          <w:spacing w:val="-3"/>
        </w:rPr>
        <w:t>stalled were installed in complia</w:t>
      </w:r>
      <w:r w:rsidR="000060A7">
        <w:rPr>
          <w:rFonts w:ascii="Times New Roman" w:hAnsi="Times New Roman" w:cs="Times New Roman"/>
          <w:spacing w:val="-3"/>
        </w:rPr>
        <w:t xml:space="preserve">nce with </w:t>
      </w:r>
      <w:r w:rsidR="00D23D81">
        <w:rPr>
          <w:rFonts w:ascii="Times New Roman" w:hAnsi="Times New Roman" w:cs="Times New Roman"/>
          <w:spacing w:val="-3"/>
        </w:rPr>
        <w:t xml:space="preserve">the </w:t>
      </w:r>
      <w:r w:rsidR="000060A7">
        <w:rPr>
          <w:rFonts w:ascii="Times New Roman" w:hAnsi="Times New Roman" w:cs="Times New Roman"/>
          <w:spacing w:val="-3"/>
        </w:rPr>
        <w:t>National Electric Safety Code (NESC) (Tr. 19-20, 23-24</w:t>
      </w:r>
      <w:r w:rsidR="000279B3">
        <w:rPr>
          <w:rFonts w:ascii="Times New Roman" w:hAnsi="Times New Roman" w:cs="Times New Roman"/>
          <w:spacing w:val="-3"/>
        </w:rPr>
        <w:t>)</w:t>
      </w:r>
      <w:r w:rsidR="00A322A9">
        <w:rPr>
          <w:rFonts w:ascii="Times New Roman" w:hAnsi="Times New Roman" w:cs="Times New Roman"/>
          <w:spacing w:val="-3"/>
        </w:rPr>
        <w:t>.</w:t>
      </w:r>
    </w:p>
    <w:p w:rsidR="00643810" w:rsidRDefault="00643810" w:rsidP="00696933">
      <w:pPr>
        <w:suppressAutoHyphens/>
        <w:spacing w:line="360" w:lineRule="auto"/>
        <w:rPr>
          <w:rFonts w:ascii="Times New Roman" w:hAnsi="Times New Roman" w:cs="Times New Roman"/>
          <w:spacing w:val="-3"/>
        </w:rPr>
      </w:pPr>
    </w:p>
    <w:p w:rsidR="0087438C" w:rsidRDefault="00643810"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23D81">
        <w:rPr>
          <w:rFonts w:ascii="Times New Roman" w:hAnsi="Times New Roman" w:cs="Times New Roman"/>
          <w:spacing w:val="-3"/>
        </w:rPr>
        <w:t>7</w:t>
      </w:r>
      <w:r>
        <w:rPr>
          <w:rFonts w:ascii="Times New Roman" w:hAnsi="Times New Roman" w:cs="Times New Roman"/>
          <w:spacing w:val="-3"/>
        </w:rPr>
        <w:t>.</w:t>
      </w:r>
      <w:r>
        <w:rPr>
          <w:rFonts w:ascii="Times New Roman" w:hAnsi="Times New Roman" w:cs="Times New Roman"/>
          <w:spacing w:val="-3"/>
        </w:rPr>
        <w:tab/>
      </w:r>
      <w:r w:rsidR="000279B3">
        <w:rPr>
          <w:rFonts w:ascii="Times New Roman" w:hAnsi="Times New Roman" w:cs="Times New Roman"/>
          <w:spacing w:val="-3"/>
        </w:rPr>
        <w:t>The new 50</w:t>
      </w:r>
      <w:r w:rsidR="00D23D81">
        <w:rPr>
          <w:rFonts w:ascii="Times New Roman" w:hAnsi="Times New Roman" w:cs="Times New Roman"/>
          <w:spacing w:val="-3"/>
        </w:rPr>
        <w:t>-</w:t>
      </w:r>
      <w:r w:rsidR="000279B3">
        <w:rPr>
          <w:rFonts w:ascii="Times New Roman" w:hAnsi="Times New Roman" w:cs="Times New Roman"/>
          <w:spacing w:val="-3"/>
        </w:rPr>
        <w:t xml:space="preserve">foot poles replaced the old </w:t>
      </w:r>
      <w:r w:rsidR="00D23D81">
        <w:rPr>
          <w:rFonts w:ascii="Times New Roman" w:hAnsi="Times New Roman" w:cs="Times New Roman"/>
          <w:spacing w:val="-3"/>
        </w:rPr>
        <w:t xml:space="preserve">40-foot long </w:t>
      </w:r>
      <w:r w:rsidR="000279B3">
        <w:rPr>
          <w:rFonts w:ascii="Times New Roman" w:hAnsi="Times New Roman" w:cs="Times New Roman"/>
          <w:spacing w:val="-3"/>
        </w:rPr>
        <w:t xml:space="preserve">poles </w:t>
      </w:r>
      <w:r w:rsidR="00BB4361">
        <w:rPr>
          <w:rFonts w:ascii="Times New Roman" w:hAnsi="Times New Roman" w:cs="Times New Roman"/>
          <w:spacing w:val="-3"/>
        </w:rPr>
        <w:t>along Coraopolis</w:t>
      </w:r>
      <w:r w:rsidR="00BF63FD">
        <w:rPr>
          <w:rFonts w:ascii="Times New Roman" w:hAnsi="Times New Roman" w:cs="Times New Roman"/>
          <w:spacing w:val="-3"/>
        </w:rPr>
        <w:t> </w:t>
      </w:r>
      <w:r w:rsidR="00BB4361">
        <w:rPr>
          <w:rFonts w:ascii="Times New Roman" w:hAnsi="Times New Roman" w:cs="Times New Roman"/>
          <w:spacing w:val="-3"/>
        </w:rPr>
        <w:t xml:space="preserve">Road </w:t>
      </w:r>
      <w:r w:rsidR="000279B3">
        <w:rPr>
          <w:rFonts w:ascii="Times New Roman" w:hAnsi="Times New Roman" w:cs="Times New Roman"/>
          <w:spacing w:val="-3"/>
        </w:rPr>
        <w:t>in front of Complainant’s residence</w:t>
      </w:r>
      <w:r w:rsidR="00D23D81">
        <w:rPr>
          <w:rFonts w:ascii="Times New Roman" w:hAnsi="Times New Roman" w:cs="Times New Roman"/>
          <w:spacing w:val="-3"/>
        </w:rPr>
        <w:t>.</w:t>
      </w:r>
      <w:r w:rsidR="000279B3">
        <w:rPr>
          <w:rFonts w:ascii="Times New Roman" w:hAnsi="Times New Roman" w:cs="Times New Roman"/>
          <w:spacing w:val="-3"/>
        </w:rPr>
        <w:t xml:space="preserve">  The new poles were not placed in the same positions as the 40</w:t>
      </w:r>
      <w:r w:rsidR="00D23D81">
        <w:rPr>
          <w:rFonts w:ascii="Times New Roman" w:hAnsi="Times New Roman" w:cs="Times New Roman"/>
          <w:spacing w:val="-3"/>
        </w:rPr>
        <w:t>-</w:t>
      </w:r>
      <w:r w:rsidR="000279B3">
        <w:rPr>
          <w:rFonts w:ascii="Times New Roman" w:hAnsi="Times New Roman" w:cs="Times New Roman"/>
          <w:spacing w:val="-3"/>
        </w:rPr>
        <w:t xml:space="preserve">foot long poles (Tr. </w:t>
      </w:r>
      <w:r w:rsidR="00437A68">
        <w:rPr>
          <w:rFonts w:ascii="Times New Roman" w:hAnsi="Times New Roman" w:cs="Times New Roman"/>
          <w:spacing w:val="-3"/>
        </w:rPr>
        <w:t xml:space="preserve">25-26, </w:t>
      </w:r>
      <w:r w:rsidR="000279B3">
        <w:rPr>
          <w:rFonts w:ascii="Times New Roman" w:hAnsi="Times New Roman" w:cs="Times New Roman"/>
          <w:spacing w:val="-3"/>
        </w:rPr>
        <w:t xml:space="preserve">33).  </w:t>
      </w:r>
    </w:p>
    <w:p w:rsidR="002031D3" w:rsidRDefault="002031D3" w:rsidP="00696933">
      <w:pPr>
        <w:suppressAutoHyphens/>
        <w:spacing w:line="360" w:lineRule="auto"/>
        <w:rPr>
          <w:rFonts w:ascii="Times New Roman" w:hAnsi="Times New Roman" w:cs="Times New Roman"/>
          <w:spacing w:val="-3"/>
        </w:rPr>
      </w:pPr>
    </w:p>
    <w:p w:rsidR="00341491" w:rsidRDefault="002031D3"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23D81">
        <w:rPr>
          <w:rFonts w:ascii="Times New Roman" w:hAnsi="Times New Roman" w:cs="Times New Roman"/>
          <w:spacing w:val="-3"/>
        </w:rPr>
        <w:t>8</w:t>
      </w:r>
      <w:r>
        <w:rPr>
          <w:rFonts w:ascii="Times New Roman" w:hAnsi="Times New Roman" w:cs="Times New Roman"/>
          <w:spacing w:val="-3"/>
        </w:rPr>
        <w:t>.</w:t>
      </w:r>
      <w:r>
        <w:rPr>
          <w:rFonts w:ascii="Times New Roman" w:hAnsi="Times New Roman" w:cs="Times New Roman"/>
          <w:spacing w:val="-3"/>
        </w:rPr>
        <w:tab/>
      </w:r>
      <w:r w:rsidR="00BB4361">
        <w:rPr>
          <w:rFonts w:ascii="Times New Roman" w:hAnsi="Times New Roman" w:cs="Times New Roman"/>
          <w:spacing w:val="-3"/>
        </w:rPr>
        <w:t>There is not much difference between the diameter of the newly installed 50</w:t>
      </w:r>
      <w:r w:rsidR="0038182E">
        <w:rPr>
          <w:rFonts w:ascii="Times New Roman" w:hAnsi="Times New Roman" w:cs="Times New Roman"/>
          <w:spacing w:val="-3"/>
        </w:rPr>
        <w:noBreakHyphen/>
      </w:r>
      <w:r w:rsidR="00BB4361">
        <w:rPr>
          <w:rFonts w:ascii="Times New Roman" w:hAnsi="Times New Roman" w:cs="Times New Roman"/>
          <w:spacing w:val="-3"/>
        </w:rPr>
        <w:t>foot poles and the old 40</w:t>
      </w:r>
      <w:r w:rsidR="00D23D81">
        <w:rPr>
          <w:rFonts w:ascii="Times New Roman" w:hAnsi="Times New Roman" w:cs="Times New Roman"/>
          <w:spacing w:val="-3"/>
        </w:rPr>
        <w:t>-</w:t>
      </w:r>
      <w:r w:rsidR="00BB4361">
        <w:rPr>
          <w:rFonts w:ascii="Times New Roman" w:hAnsi="Times New Roman" w:cs="Times New Roman"/>
          <w:spacing w:val="-3"/>
        </w:rPr>
        <w:t>foot poles replaced by Duquesne Light.  Both poles are between 18</w:t>
      </w:r>
      <w:r w:rsidR="0038182E">
        <w:rPr>
          <w:rFonts w:ascii="Times New Roman" w:hAnsi="Times New Roman" w:cs="Times New Roman"/>
          <w:spacing w:val="-3"/>
        </w:rPr>
        <w:t> </w:t>
      </w:r>
      <w:r w:rsidR="00BB4361">
        <w:rPr>
          <w:rFonts w:ascii="Times New Roman" w:hAnsi="Times New Roman" w:cs="Times New Roman"/>
          <w:spacing w:val="-3"/>
        </w:rPr>
        <w:t xml:space="preserve">and 20 inches in diameter (Tr. 24-25).   </w:t>
      </w:r>
      <w:r w:rsidR="00341491">
        <w:rPr>
          <w:rFonts w:ascii="Times New Roman" w:hAnsi="Times New Roman" w:cs="Times New Roman"/>
          <w:spacing w:val="-3"/>
        </w:rPr>
        <w:t xml:space="preserve">  </w:t>
      </w:r>
      <w:r w:rsidR="002A5D58">
        <w:rPr>
          <w:rFonts w:ascii="Times New Roman" w:hAnsi="Times New Roman" w:cs="Times New Roman"/>
          <w:spacing w:val="-3"/>
        </w:rPr>
        <w:t xml:space="preserve">  </w:t>
      </w:r>
    </w:p>
    <w:p w:rsidR="00341491" w:rsidRDefault="00341491" w:rsidP="00696933">
      <w:pPr>
        <w:suppressAutoHyphens/>
        <w:spacing w:line="360" w:lineRule="auto"/>
        <w:rPr>
          <w:rFonts w:ascii="Times New Roman" w:hAnsi="Times New Roman" w:cs="Times New Roman"/>
          <w:spacing w:val="-3"/>
        </w:rPr>
      </w:pPr>
    </w:p>
    <w:p w:rsidR="00BD528C" w:rsidRDefault="002A5D58" w:rsidP="00696933">
      <w:pPr>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r w:rsidR="00BD528C">
        <w:rPr>
          <w:rFonts w:ascii="Times New Roman" w:hAnsi="Times New Roman" w:cs="Times New Roman"/>
          <w:spacing w:val="-3"/>
        </w:rPr>
        <w:tab/>
      </w:r>
      <w:r w:rsidR="00BD528C">
        <w:rPr>
          <w:rFonts w:ascii="Times New Roman" w:hAnsi="Times New Roman" w:cs="Times New Roman"/>
          <w:spacing w:val="-3"/>
        </w:rPr>
        <w:tab/>
      </w:r>
      <w:r w:rsidR="00D23D81">
        <w:rPr>
          <w:rFonts w:ascii="Times New Roman" w:hAnsi="Times New Roman" w:cs="Times New Roman"/>
          <w:spacing w:val="-3"/>
        </w:rPr>
        <w:t>9</w:t>
      </w:r>
      <w:r w:rsidR="00BD528C">
        <w:rPr>
          <w:rFonts w:ascii="Times New Roman" w:hAnsi="Times New Roman" w:cs="Times New Roman"/>
          <w:spacing w:val="-3"/>
        </w:rPr>
        <w:t>.</w:t>
      </w:r>
      <w:r w:rsidR="00BD528C">
        <w:rPr>
          <w:rFonts w:ascii="Times New Roman" w:hAnsi="Times New Roman" w:cs="Times New Roman"/>
          <w:spacing w:val="-3"/>
        </w:rPr>
        <w:tab/>
      </w:r>
      <w:r w:rsidR="00D23D81">
        <w:rPr>
          <w:rFonts w:ascii="Times New Roman" w:hAnsi="Times New Roman" w:cs="Times New Roman"/>
          <w:spacing w:val="-3"/>
        </w:rPr>
        <w:t xml:space="preserve">The 50-foot pole located in the right-of-way in front of Complainant’s residence is set back </w:t>
      </w:r>
      <w:r w:rsidR="005E5B2C">
        <w:rPr>
          <w:rFonts w:ascii="Times New Roman" w:hAnsi="Times New Roman" w:cs="Times New Roman"/>
          <w:spacing w:val="-3"/>
        </w:rPr>
        <w:t>3</w:t>
      </w:r>
      <w:r w:rsidR="00D23D81">
        <w:rPr>
          <w:rFonts w:ascii="Times New Roman" w:hAnsi="Times New Roman" w:cs="Times New Roman"/>
          <w:spacing w:val="-3"/>
        </w:rPr>
        <w:t xml:space="preserve"> feet from the curb and 7</w:t>
      </w:r>
      <w:r w:rsidR="00C63A76">
        <w:rPr>
          <w:rFonts w:ascii="Times New Roman" w:hAnsi="Times New Roman" w:cs="Times New Roman"/>
          <w:spacing w:val="-3"/>
        </w:rPr>
        <w:t>’</w:t>
      </w:r>
      <w:r w:rsidR="00D23D81">
        <w:rPr>
          <w:rFonts w:ascii="Times New Roman" w:hAnsi="Times New Roman" w:cs="Times New Roman"/>
          <w:spacing w:val="-3"/>
        </w:rPr>
        <w:t xml:space="preserve"> 5</w:t>
      </w:r>
      <w:r w:rsidR="00C63A76">
        <w:rPr>
          <w:rFonts w:ascii="Times New Roman" w:hAnsi="Times New Roman" w:cs="Times New Roman"/>
          <w:spacing w:val="-3"/>
        </w:rPr>
        <w:t>”</w:t>
      </w:r>
      <w:r w:rsidR="00D23D81">
        <w:rPr>
          <w:rFonts w:ascii="Times New Roman" w:hAnsi="Times New Roman" w:cs="Times New Roman"/>
          <w:spacing w:val="-3"/>
        </w:rPr>
        <w:t xml:space="preserve"> from the white line marking the edge of Coraopolis Road closest to Complainant’s residence (Tr. 21</w:t>
      </w:r>
      <w:r w:rsidR="00B93194">
        <w:rPr>
          <w:rFonts w:ascii="Times New Roman" w:hAnsi="Times New Roman" w:cs="Times New Roman"/>
          <w:spacing w:val="-3"/>
        </w:rPr>
        <w:t>; Respondent’s Ex. 1</w:t>
      </w:r>
      <w:r w:rsidR="00D23D81">
        <w:rPr>
          <w:rFonts w:ascii="Times New Roman" w:hAnsi="Times New Roman" w:cs="Times New Roman"/>
          <w:spacing w:val="-3"/>
        </w:rPr>
        <w:t xml:space="preserve">).  </w:t>
      </w:r>
    </w:p>
    <w:p w:rsidR="00845057" w:rsidRDefault="00845057" w:rsidP="00696933">
      <w:pPr>
        <w:suppressAutoHyphens/>
        <w:spacing w:line="360" w:lineRule="auto"/>
        <w:rPr>
          <w:rFonts w:ascii="Times New Roman" w:hAnsi="Times New Roman" w:cs="Times New Roman"/>
          <w:spacing w:val="-3"/>
        </w:rPr>
      </w:pPr>
    </w:p>
    <w:p w:rsidR="005E5A49" w:rsidRDefault="00845057"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C5D32">
        <w:rPr>
          <w:rFonts w:ascii="Times New Roman" w:hAnsi="Times New Roman" w:cs="Times New Roman"/>
          <w:spacing w:val="-3"/>
        </w:rPr>
        <w:t>10</w:t>
      </w:r>
      <w:r>
        <w:rPr>
          <w:rFonts w:ascii="Times New Roman" w:hAnsi="Times New Roman" w:cs="Times New Roman"/>
          <w:spacing w:val="-3"/>
        </w:rPr>
        <w:t>.</w:t>
      </w:r>
      <w:r>
        <w:rPr>
          <w:rFonts w:ascii="Times New Roman" w:hAnsi="Times New Roman" w:cs="Times New Roman"/>
          <w:spacing w:val="-3"/>
        </w:rPr>
        <w:tab/>
      </w:r>
      <w:r w:rsidR="00AC5D32">
        <w:rPr>
          <w:rFonts w:ascii="Times New Roman" w:hAnsi="Times New Roman" w:cs="Times New Roman"/>
          <w:spacing w:val="-3"/>
        </w:rPr>
        <w:t>The 50-foot pole in front of Complainant’s residence is 43</w:t>
      </w:r>
      <w:r w:rsidR="00F10FB4">
        <w:rPr>
          <w:rFonts w:ascii="Times New Roman" w:hAnsi="Times New Roman" w:cs="Times New Roman"/>
          <w:spacing w:val="-3"/>
        </w:rPr>
        <w:t xml:space="preserve"> </w:t>
      </w:r>
      <w:r w:rsidR="00AC5D32">
        <w:rPr>
          <w:rFonts w:ascii="Times New Roman" w:hAnsi="Times New Roman" w:cs="Times New Roman"/>
          <w:spacing w:val="-3"/>
        </w:rPr>
        <w:t xml:space="preserve">feet above ground.  The pole is underground </w:t>
      </w:r>
      <w:r w:rsidR="00B01132">
        <w:rPr>
          <w:rFonts w:ascii="Times New Roman" w:hAnsi="Times New Roman" w:cs="Times New Roman"/>
          <w:spacing w:val="-3"/>
        </w:rPr>
        <w:t>seven</w:t>
      </w:r>
      <w:r w:rsidR="00AC5D32">
        <w:rPr>
          <w:rFonts w:ascii="Times New Roman" w:hAnsi="Times New Roman" w:cs="Times New Roman"/>
          <w:spacing w:val="-3"/>
        </w:rPr>
        <w:t xml:space="preserve"> feet to secure the pole in place (Tr. 23).   </w:t>
      </w:r>
      <w:r w:rsidR="006B7144">
        <w:rPr>
          <w:rFonts w:ascii="Times New Roman" w:hAnsi="Times New Roman" w:cs="Times New Roman"/>
          <w:spacing w:val="-3"/>
        </w:rPr>
        <w:t xml:space="preserve">  </w:t>
      </w:r>
    </w:p>
    <w:p w:rsidR="00F31291" w:rsidRDefault="00F31291" w:rsidP="00696933">
      <w:pPr>
        <w:suppressAutoHyphens/>
        <w:spacing w:line="360" w:lineRule="auto"/>
        <w:rPr>
          <w:rFonts w:ascii="Times New Roman" w:hAnsi="Times New Roman" w:cs="Times New Roman"/>
          <w:spacing w:val="-3"/>
        </w:rPr>
      </w:pPr>
    </w:p>
    <w:p w:rsidR="00F31291" w:rsidRDefault="006C20DE"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sidR="00437A68">
        <w:rPr>
          <w:rFonts w:ascii="Times New Roman" w:hAnsi="Times New Roman" w:cs="Times New Roman"/>
          <w:spacing w:val="-3"/>
        </w:rPr>
        <w:t>1</w:t>
      </w:r>
      <w:r w:rsidR="00F31291">
        <w:rPr>
          <w:rFonts w:ascii="Times New Roman" w:hAnsi="Times New Roman" w:cs="Times New Roman"/>
          <w:spacing w:val="-3"/>
        </w:rPr>
        <w:t>.</w:t>
      </w:r>
      <w:r w:rsidR="00F31291">
        <w:rPr>
          <w:rFonts w:ascii="Times New Roman" w:hAnsi="Times New Roman" w:cs="Times New Roman"/>
          <w:spacing w:val="-3"/>
        </w:rPr>
        <w:tab/>
      </w:r>
      <w:r w:rsidR="00437A68">
        <w:rPr>
          <w:rFonts w:ascii="Times New Roman" w:hAnsi="Times New Roman" w:cs="Times New Roman"/>
          <w:spacing w:val="-3"/>
        </w:rPr>
        <w:t xml:space="preserve">Duquesne Light attempts to use existing rights-of-way when installing poles (Tr. 30).  </w:t>
      </w:r>
      <w:r w:rsidR="001D5FC9">
        <w:rPr>
          <w:rFonts w:ascii="Times New Roman" w:hAnsi="Times New Roman" w:cs="Times New Roman"/>
          <w:spacing w:val="-3"/>
        </w:rPr>
        <w:t xml:space="preserve"> </w:t>
      </w:r>
    </w:p>
    <w:p w:rsidR="00040CC6" w:rsidRDefault="00040CC6" w:rsidP="00696933">
      <w:pPr>
        <w:suppressAutoHyphens/>
        <w:spacing w:line="360" w:lineRule="auto"/>
        <w:rPr>
          <w:rFonts w:ascii="Times New Roman" w:hAnsi="Times New Roman" w:cs="Times New Roman"/>
          <w:spacing w:val="-3"/>
        </w:rPr>
      </w:pPr>
    </w:p>
    <w:p w:rsidR="00040CC6" w:rsidRDefault="006C20DE"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sidR="00437A68">
        <w:rPr>
          <w:rFonts w:ascii="Times New Roman" w:hAnsi="Times New Roman" w:cs="Times New Roman"/>
          <w:spacing w:val="-3"/>
        </w:rPr>
        <w:t>2</w:t>
      </w:r>
      <w:r w:rsidR="00040CC6">
        <w:rPr>
          <w:rFonts w:ascii="Times New Roman" w:hAnsi="Times New Roman" w:cs="Times New Roman"/>
          <w:spacing w:val="-3"/>
        </w:rPr>
        <w:t>.</w:t>
      </w:r>
      <w:r w:rsidR="00040CC6">
        <w:rPr>
          <w:rFonts w:ascii="Times New Roman" w:hAnsi="Times New Roman" w:cs="Times New Roman"/>
          <w:spacing w:val="-3"/>
        </w:rPr>
        <w:tab/>
      </w:r>
      <w:r w:rsidR="0075140A">
        <w:rPr>
          <w:rFonts w:ascii="Times New Roman" w:hAnsi="Times New Roman" w:cs="Times New Roman"/>
          <w:spacing w:val="-3"/>
        </w:rPr>
        <w:t>In order to relocate the poles on the other side of Coraopolis Road from Complainant’s residence Duquesne Light would first</w:t>
      </w:r>
      <w:r w:rsidR="00B93194">
        <w:rPr>
          <w:rFonts w:ascii="Times New Roman" w:hAnsi="Times New Roman" w:cs="Times New Roman"/>
          <w:spacing w:val="-3"/>
        </w:rPr>
        <w:t xml:space="preserve"> have to secure a right-of-way over eve</w:t>
      </w:r>
      <w:r w:rsidR="00D61748">
        <w:rPr>
          <w:rFonts w:ascii="Times New Roman" w:hAnsi="Times New Roman" w:cs="Times New Roman"/>
          <w:spacing w:val="-3"/>
        </w:rPr>
        <w:t>ry parcel of property used</w:t>
      </w:r>
      <w:r w:rsidR="00B93194">
        <w:rPr>
          <w:rFonts w:ascii="Times New Roman" w:hAnsi="Times New Roman" w:cs="Times New Roman"/>
          <w:spacing w:val="-3"/>
        </w:rPr>
        <w:t xml:space="preserve"> and</w:t>
      </w:r>
      <w:r w:rsidR="00D61748">
        <w:rPr>
          <w:rFonts w:ascii="Times New Roman" w:hAnsi="Times New Roman" w:cs="Times New Roman"/>
          <w:spacing w:val="-3"/>
        </w:rPr>
        <w:t>,</w:t>
      </w:r>
      <w:r w:rsidR="00B93194">
        <w:rPr>
          <w:rFonts w:ascii="Times New Roman" w:hAnsi="Times New Roman" w:cs="Times New Roman"/>
          <w:spacing w:val="-3"/>
        </w:rPr>
        <w:t xml:space="preserve"> at some point</w:t>
      </w:r>
      <w:r w:rsidR="00D61748">
        <w:rPr>
          <w:rFonts w:ascii="Times New Roman" w:hAnsi="Times New Roman" w:cs="Times New Roman"/>
          <w:spacing w:val="-3"/>
        </w:rPr>
        <w:t xml:space="preserve">, </w:t>
      </w:r>
      <w:r w:rsidR="00B93194">
        <w:rPr>
          <w:rFonts w:ascii="Times New Roman" w:hAnsi="Times New Roman" w:cs="Times New Roman"/>
          <w:spacing w:val="-3"/>
        </w:rPr>
        <w:t>a “buck” pole would need to be installed to allow the wires to cross over to the side</w:t>
      </w:r>
      <w:r w:rsidR="00D61748">
        <w:rPr>
          <w:rFonts w:ascii="Times New Roman" w:hAnsi="Times New Roman" w:cs="Times New Roman"/>
          <w:spacing w:val="-3"/>
        </w:rPr>
        <w:t xml:space="preserve"> of the road</w:t>
      </w:r>
      <w:r w:rsidR="00B93194">
        <w:rPr>
          <w:rFonts w:ascii="Times New Roman" w:hAnsi="Times New Roman" w:cs="Times New Roman"/>
          <w:spacing w:val="-3"/>
        </w:rPr>
        <w:t xml:space="preserve"> where Complainant’s residence is located.  The costs of </w:t>
      </w:r>
      <w:r w:rsidR="00B93194">
        <w:rPr>
          <w:rFonts w:ascii="Times New Roman" w:hAnsi="Times New Roman" w:cs="Times New Roman"/>
          <w:spacing w:val="-3"/>
        </w:rPr>
        <w:lastRenderedPageBreak/>
        <w:t>moving the poles across the road would be greater than the cost of placing the poles in the existing right-of-way (Tr. 32-33)</w:t>
      </w:r>
      <w:r w:rsidR="007227D0">
        <w:rPr>
          <w:rFonts w:ascii="Times New Roman" w:hAnsi="Times New Roman" w:cs="Times New Roman"/>
          <w:spacing w:val="-3"/>
        </w:rPr>
        <w:t>.</w:t>
      </w:r>
      <w:r w:rsidR="00040CC6">
        <w:rPr>
          <w:rFonts w:ascii="Times New Roman" w:hAnsi="Times New Roman" w:cs="Times New Roman"/>
          <w:spacing w:val="-3"/>
        </w:rPr>
        <w:t xml:space="preserve"> </w:t>
      </w:r>
    </w:p>
    <w:p w:rsidR="00C365BC" w:rsidRDefault="00C365BC" w:rsidP="00696933">
      <w:pPr>
        <w:suppressAutoHyphens/>
        <w:spacing w:line="360" w:lineRule="auto"/>
        <w:rPr>
          <w:rFonts w:ascii="Times New Roman" w:hAnsi="Times New Roman" w:cs="Times New Roman"/>
          <w:spacing w:val="-3"/>
        </w:rPr>
      </w:pPr>
    </w:p>
    <w:p w:rsidR="0030021B" w:rsidRDefault="00C365BC"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13.</w:t>
      </w:r>
      <w:r>
        <w:rPr>
          <w:rFonts w:ascii="Times New Roman" w:hAnsi="Times New Roman" w:cs="Times New Roman"/>
          <w:spacing w:val="-3"/>
        </w:rPr>
        <w:tab/>
        <w:t>Duquesne Light did not provide notification to Complainant or other property owners on Coraopolis Road before it installed the new, taller poles (Tr.</w:t>
      </w:r>
      <w:r w:rsidR="005C3715">
        <w:rPr>
          <w:rFonts w:ascii="Times New Roman" w:hAnsi="Times New Roman" w:cs="Times New Roman"/>
          <w:spacing w:val="-3"/>
        </w:rPr>
        <w:t xml:space="preserve">13).  </w:t>
      </w:r>
    </w:p>
    <w:p w:rsidR="001924B0" w:rsidRDefault="001924B0" w:rsidP="00696933">
      <w:pPr>
        <w:suppressAutoHyphens/>
        <w:spacing w:line="360" w:lineRule="auto"/>
        <w:rPr>
          <w:rFonts w:ascii="Times New Roman" w:hAnsi="Times New Roman" w:cs="Times New Roman"/>
          <w:spacing w:val="-3"/>
        </w:rPr>
      </w:pPr>
    </w:p>
    <w:p w:rsidR="001924B0" w:rsidRDefault="001924B0" w:rsidP="006969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14.</w:t>
      </w:r>
      <w:r>
        <w:rPr>
          <w:rFonts w:ascii="Times New Roman" w:hAnsi="Times New Roman" w:cs="Times New Roman"/>
          <w:spacing w:val="-3"/>
        </w:rPr>
        <w:tab/>
        <w:t>The 50-foot pole installed in the right-of-way in front of Complainant’s property creates a blind spot for vehicles exiting Complainant’s driveway (Complainant’s Exhibits 1 and 2).</w:t>
      </w:r>
    </w:p>
    <w:p w:rsidR="005C3715" w:rsidRDefault="005C3715" w:rsidP="00696933">
      <w:pPr>
        <w:suppressAutoHyphens/>
        <w:spacing w:line="360" w:lineRule="auto"/>
        <w:rPr>
          <w:rFonts w:ascii="Times New Roman" w:hAnsi="Times New Roman" w:cs="Times New Roman"/>
          <w:spacing w:val="-3"/>
        </w:rPr>
      </w:pPr>
    </w:p>
    <w:p w:rsidR="00867FA9" w:rsidRPr="001F53F3" w:rsidRDefault="00A157A7" w:rsidP="00530A82">
      <w:pPr>
        <w:suppressAutoHyphens/>
        <w:spacing w:line="360" w:lineRule="auto"/>
        <w:jc w:val="center"/>
        <w:outlineLvl w:val="0"/>
        <w:rPr>
          <w:rFonts w:ascii="Times New Roman" w:hAnsi="Times New Roman" w:cs="Times New Roman"/>
          <w:spacing w:val="-3"/>
          <w:u w:val="single"/>
        </w:rPr>
      </w:pPr>
      <w:r>
        <w:rPr>
          <w:rFonts w:ascii="Times New Roman" w:hAnsi="Times New Roman" w:cs="Times New Roman"/>
          <w:spacing w:val="-3"/>
          <w:u w:val="single"/>
        </w:rPr>
        <w:t>DISCUSSION</w:t>
      </w:r>
    </w:p>
    <w:p w:rsidR="00D61748" w:rsidRDefault="00D61748" w:rsidP="00C947BD">
      <w:pPr>
        <w:suppressAutoHyphens/>
        <w:spacing w:line="360" w:lineRule="auto"/>
        <w:rPr>
          <w:rFonts w:ascii="Times New Roman" w:hAnsi="Times New Roman" w:cs="Times New Roman"/>
          <w:spacing w:val="-3"/>
        </w:rPr>
      </w:pPr>
    </w:p>
    <w:p w:rsidR="00917A12" w:rsidRPr="00D55D04" w:rsidRDefault="00917A12" w:rsidP="00D55D04">
      <w:pPr>
        <w:suppressAutoHyphens/>
        <w:spacing w:line="360" w:lineRule="auto"/>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Pr="009B01D3">
        <w:rPr>
          <w:rFonts w:ascii="Times New Roman" w:hAnsi="Times New Roman" w:cs="Times New Roman"/>
          <w:spacing w:val="-3"/>
        </w:rPr>
        <w:t xml:space="preserve">In </w:t>
      </w:r>
      <w:r w:rsidR="00D55D04">
        <w:rPr>
          <w:rFonts w:ascii="Times New Roman" w:hAnsi="Times New Roman" w:cs="Times New Roman"/>
          <w:spacing w:val="-3"/>
        </w:rPr>
        <w:t xml:space="preserve">accordance with Section 332(a) of the Public Utility Code, 66 Pa. C.S. §332(a), Complainant has the burden of proof </w:t>
      </w:r>
      <w:r w:rsidR="00F56A23">
        <w:rPr>
          <w:rFonts w:ascii="Times New Roman" w:hAnsi="Times New Roman" w:cs="Times New Roman"/>
          <w:spacing w:val="-3"/>
        </w:rPr>
        <w:t>herein.</w:t>
      </w:r>
      <w:r w:rsidRPr="009B01D3">
        <w:rPr>
          <w:rFonts w:ascii="Times New Roman" w:hAnsi="Times New Roman" w:cs="Times New Roman"/>
        </w:rPr>
        <w:t xml:space="preserve"> </w:t>
      </w:r>
      <w:r w:rsidR="00D55D04">
        <w:rPr>
          <w:rFonts w:ascii="Times New Roman" w:hAnsi="Times New Roman" w:cs="Times New Roman"/>
        </w:rPr>
        <w:t xml:space="preserve"> </w:t>
      </w:r>
      <w:r w:rsidRPr="009B01D3">
        <w:rPr>
          <w:rFonts w:ascii="Times New Roman" w:hAnsi="Times New Roman" w:cs="Times New Roman"/>
        </w:rPr>
        <w:t>To satisfy th</w:t>
      </w:r>
      <w:r w:rsidR="00D55D04">
        <w:rPr>
          <w:rFonts w:ascii="Times New Roman" w:hAnsi="Times New Roman" w:cs="Times New Roman"/>
        </w:rPr>
        <w:t>is bur</w:t>
      </w:r>
      <w:r w:rsidRPr="009B01D3">
        <w:rPr>
          <w:rFonts w:ascii="Times New Roman" w:hAnsi="Times New Roman" w:cs="Times New Roman"/>
        </w:rPr>
        <w:t>den</w:t>
      </w:r>
      <w:r w:rsidR="00D55D04">
        <w:rPr>
          <w:rFonts w:ascii="Times New Roman" w:hAnsi="Times New Roman" w:cs="Times New Roman"/>
        </w:rPr>
        <w:t>,</w:t>
      </w:r>
      <w:r w:rsidRPr="009B01D3">
        <w:rPr>
          <w:rFonts w:ascii="Times New Roman" w:hAnsi="Times New Roman" w:cs="Times New Roman"/>
        </w:rPr>
        <w:t xml:space="preserve"> Complainant must demonstrate that Respondent was responsible for the problems </w:t>
      </w:r>
      <w:r w:rsidR="00D55D04">
        <w:rPr>
          <w:rFonts w:ascii="Times New Roman" w:hAnsi="Times New Roman" w:cs="Times New Roman"/>
        </w:rPr>
        <w:t>alleged</w:t>
      </w:r>
      <w:r w:rsidRPr="009B01D3">
        <w:rPr>
          <w:rFonts w:ascii="Times New Roman" w:hAnsi="Times New Roman" w:cs="Times New Roman"/>
        </w:rPr>
        <w:t xml:space="preserve"> in </w:t>
      </w:r>
      <w:r w:rsidR="00D55D04">
        <w:rPr>
          <w:rFonts w:ascii="Times New Roman" w:hAnsi="Times New Roman" w:cs="Times New Roman"/>
        </w:rPr>
        <w:t>her</w:t>
      </w:r>
      <w:r w:rsidRPr="009B01D3">
        <w:rPr>
          <w:rFonts w:ascii="Times New Roman" w:hAnsi="Times New Roman" w:cs="Times New Roman"/>
        </w:rPr>
        <w:t xml:space="preserve"> Complaint through a violation of the Public Utility Code or a regulation or Order of the Commission.  This must be shown by a preponderance of the evidence.  </w:t>
      </w:r>
      <w:proofErr w:type="gramStart"/>
      <w:r w:rsidRPr="009B01D3">
        <w:rPr>
          <w:rFonts w:ascii="Times New Roman" w:hAnsi="Times New Roman" w:cs="Times New Roman"/>
        </w:rPr>
        <w:t xml:space="preserve">66 Pa. C.S. §701; </w:t>
      </w:r>
      <w:r w:rsidRPr="009B01D3">
        <w:rPr>
          <w:rFonts w:ascii="Times New Roman" w:hAnsi="Times New Roman" w:cs="Times New Roman"/>
          <w:u w:val="single"/>
        </w:rPr>
        <w:t>Patterson v. Bell Telephone Company of Pennsylvania</w:t>
      </w:r>
      <w:r w:rsidRPr="009B01D3">
        <w:rPr>
          <w:rFonts w:ascii="Times New Roman" w:hAnsi="Times New Roman" w:cs="Times New Roman"/>
        </w:rPr>
        <w:t>, 72 PA PUC 196 (1990).</w:t>
      </w:r>
      <w:proofErr w:type="gramEnd"/>
      <w:r w:rsidRPr="009B01D3">
        <w:rPr>
          <w:rFonts w:ascii="Times New Roman" w:hAnsi="Times New Roman" w:cs="Times New Roman"/>
        </w:rPr>
        <w:t xml:space="preserve">  Preponderance of the evidence means that the party with the burden of proof has presented evidence that is more convincing than that presented by the other party.  </w:t>
      </w:r>
      <w:proofErr w:type="gramStart"/>
      <w:r w:rsidRPr="009B01D3">
        <w:rPr>
          <w:rFonts w:ascii="Times New Roman" w:hAnsi="Times New Roman" w:cs="Times New Roman"/>
          <w:u w:val="single"/>
        </w:rPr>
        <w:t>Samuel J. Lansberry, Inc. v. Pa. P.U.C.</w:t>
      </w:r>
      <w:r w:rsidRPr="009B01D3">
        <w:rPr>
          <w:rFonts w:ascii="Times New Roman" w:hAnsi="Times New Roman" w:cs="Times New Roman"/>
        </w:rPr>
        <w:t xml:space="preserve">, 578 A.2d 600, 602, </w:t>
      </w:r>
      <w:r w:rsidRPr="009B01D3">
        <w:rPr>
          <w:rFonts w:ascii="Times New Roman" w:hAnsi="Times New Roman" w:cs="Times New Roman"/>
          <w:u w:val="single"/>
        </w:rPr>
        <w:t>alloc.</w:t>
      </w:r>
      <w:proofErr w:type="gramEnd"/>
      <w:r w:rsidRPr="009B01D3">
        <w:rPr>
          <w:rFonts w:ascii="Times New Roman" w:hAnsi="Times New Roman" w:cs="Times New Roman"/>
          <w:u w:val="single"/>
        </w:rPr>
        <w:t xml:space="preserve"> </w:t>
      </w:r>
      <w:proofErr w:type="gramStart"/>
      <w:r w:rsidRPr="009B01D3">
        <w:rPr>
          <w:rFonts w:ascii="Times New Roman" w:hAnsi="Times New Roman" w:cs="Times New Roman"/>
          <w:u w:val="single"/>
        </w:rPr>
        <w:t>den.</w:t>
      </w:r>
      <w:r w:rsidRPr="009B01D3">
        <w:rPr>
          <w:rFonts w:ascii="Times New Roman" w:hAnsi="Times New Roman" w:cs="Times New Roman"/>
        </w:rPr>
        <w:t>, 602 A.2d 863 (1992).</w:t>
      </w:r>
      <w:proofErr w:type="gramEnd"/>
      <w:r w:rsidRPr="009B01D3">
        <w:rPr>
          <w:rFonts w:ascii="Times New Roman" w:hAnsi="Times New Roman" w:cs="Times New Roman"/>
        </w:rPr>
        <w:t xml:space="preserve">  In addition, the 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9B01D3">
        <w:rPr>
          <w:rFonts w:ascii="Times New Roman" w:hAnsi="Times New Roman" w:cs="Times New Roman"/>
          <w:u w:val="single"/>
        </w:rPr>
        <w:t>Norfolk and Western Railway v. Pa. P.U.C.</w:t>
      </w:r>
      <w:r w:rsidRPr="009B01D3">
        <w:rPr>
          <w:rFonts w:ascii="Times New Roman" w:hAnsi="Times New Roman" w:cs="Times New Roman"/>
        </w:rPr>
        <w:t>, 489 Pa. 109, 413 A.2d 1037 (1980).</w:t>
      </w:r>
      <w:proofErr w:type="gramEnd"/>
    </w:p>
    <w:p w:rsidR="00917A12" w:rsidRPr="009B01D3" w:rsidRDefault="00917A12" w:rsidP="00917A12">
      <w:pPr>
        <w:tabs>
          <w:tab w:val="left" w:pos="-720"/>
        </w:tabs>
        <w:suppressAutoHyphens/>
        <w:spacing w:line="360" w:lineRule="auto"/>
        <w:rPr>
          <w:rFonts w:ascii="Times New Roman" w:hAnsi="Times New Roman" w:cs="Times New Roman"/>
        </w:rPr>
      </w:pPr>
    </w:p>
    <w:p w:rsidR="00917A12" w:rsidRDefault="00917A12" w:rsidP="00917A12">
      <w:pPr>
        <w:tabs>
          <w:tab w:val="left" w:pos="-720"/>
        </w:tabs>
        <w:suppressAutoHyphens/>
        <w:spacing w:line="360" w:lineRule="auto"/>
        <w:rPr>
          <w:rFonts w:ascii="Times New Roman" w:hAnsi="Times New Roman" w:cs="Times New Roman"/>
        </w:rPr>
      </w:pPr>
      <w:r w:rsidRPr="009B01D3">
        <w:rPr>
          <w:rFonts w:ascii="Times New Roman" w:hAnsi="Times New Roman" w:cs="Times New Roman"/>
        </w:rPr>
        <w:tab/>
      </w:r>
      <w:r w:rsidRPr="009B01D3">
        <w:rPr>
          <w:rFonts w:ascii="Times New Roman" w:hAnsi="Times New Roman" w:cs="Times New Roman"/>
        </w:rPr>
        <w:tab/>
        <w:t xml:space="preserve">In </w:t>
      </w:r>
      <w:r w:rsidRPr="009B01D3">
        <w:rPr>
          <w:rFonts w:ascii="Times New Roman" w:hAnsi="Times New Roman" w:cs="Times New Roman"/>
          <w:u w:val="single"/>
        </w:rPr>
        <w:t>Waldron v. Philadelphia Electric Company</w:t>
      </w:r>
      <w:r w:rsidRPr="009B01D3">
        <w:rPr>
          <w:rFonts w:ascii="Times New Roman" w:hAnsi="Times New Roman" w:cs="Times New Roman"/>
        </w:rPr>
        <w:t xml:space="preserve"> </w:t>
      </w:r>
      <w:r w:rsidRPr="009B01D3">
        <w:rPr>
          <w:rFonts w:ascii="Times New Roman" w:hAnsi="Times New Roman" w:cs="Times New Roman"/>
          <w:u w:val="single"/>
        </w:rPr>
        <w:t>(Waldron)</w:t>
      </w:r>
      <w:r w:rsidRPr="009B01D3">
        <w:rPr>
          <w:rFonts w:ascii="Times New Roman" w:hAnsi="Times New Roman" w:cs="Times New Roman"/>
        </w:rPr>
        <w:t>, 54 P</w:t>
      </w:r>
      <w:r w:rsidR="00B80D00">
        <w:rPr>
          <w:rFonts w:ascii="Times New Roman" w:hAnsi="Times New Roman" w:cs="Times New Roman"/>
        </w:rPr>
        <w:t>A</w:t>
      </w:r>
      <w:r w:rsidRPr="009B01D3">
        <w:rPr>
          <w:rFonts w:ascii="Times New Roman" w:hAnsi="Times New Roman" w:cs="Times New Roman"/>
        </w:rPr>
        <w:t xml:space="preserve"> PUC 98 (1980), the Commission explained the process of meeting the burden of proof.  In accordance with </w:t>
      </w:r>
      <w:r w:rsidRPr="009B01D3">
        <w:rPr>
          <w:rFonts w:ascii="Times New Roman" w:hAnsi="Times New Roman" w:cs="Times New Roman"/>
          <w:u w:val="single"/>
        </w:rPr>
        <w:t>Waldron</w:t>
      </w:r>
      <w:r w:rsidRPr="009B01D3">
        <w:rPr>
          <w:rFonts w:ascii="Times New Roman" w:hAnsi="Times New Roman" w:cs="Times New Roman"/>
        </w:rPr>
        <w:t xml:space="preserve">, Complainant has the burden to put forth evidence establishing a </w:t>
      </w:r>
      <w:r w:rsidRPr="000B7087">
        <w:rPr>
          <w:rFonts w:ascii="Times New Roman" w:hAnsi="Times New Roman" w:cs="Times New Roman"/>
          <w:i/>
        </w:rPr>
        <w:t>prima facie</w:t>
      </w:r>
      <w:r w:rsidRPr="009B01D3">
        <w:rPr>
          <w:rFonts w:ascii="Times New Roman" w:hAnsi="Times New Roman" w:cs="Times New Roman"/>
        </w:rPr>
        <w:t xml:space="preserve"> case as to her allegations.  If Complainant establishes a </w:t>
      </w:r>
      <w:r w:rsidRPr="000B7087">
        <w:rPr>
          <w:rFonts w:ascii="Times New Roman" w:hAnsi="Times New Roman" w:cs="Times New Roman"/>
          <w:i/>
        </w:rPr>
        <w:t>prima facie</w:t>
      </w:r>
      <w:r w:rsidRPr="009B01D3">
        <w:rPr>
          <w:rFonts w:ascii="Times New Roman" w:hAnsi="Times New Roman" w:cs="Times New Roman"/>
        </w:rPr>
        <w:t xml:space="preserve"> case, the burden of going forward, but not the ultimate burden of proof, shifts to the utility to rebut the </w:t>
      </w:r>
      <w:r w:rsidRPr="00E84432">
        <w:rPr>
          <w:rFonts w:ascii="Times New Roman" w:hAnsi="Times New Roman" w:cs="Times New Roman"/>
          <w:i/>
        </w:rPr>
        <w:t>prima facie</w:t>
      </w:r>
      <w:r w:rsidRPr="009B01D3">
        <w:rPr>
          <w:rFonts w:ascii="Times New Roman" w:hAnsi="Times New Roman" w:cs="Times New Roman"/>
        </w:rPr>
        <w:t xml:space="preserve"> case with evidence </w:t>
      </w:r>
      <w:r w:rsidRPr="009B01D3">
        <w:rPr>
          <w:rFonts w:ascii="Times New Roman" w:hAnsi="Times New Roman" w:cs="Times New Roman"/>
        </w:rPr>
        <w:lastRenderedPageBreak/>
        <w:t>which is at least co-equal.</w:t>
      </w:r>
      <w:r w:rsidR="00C66430" w:rsidRPr="009B01D3">
        <w:rPr>
          <w:rStyle w:val="FootnoteReference"/>
          <w:rFonts w:ascii="Times New Roman" w:hAnsi="Times New Roman" w:cs="Times New Roman"/>
          <w:sz w:val="20"/>
          <w:szCs w:val="20"/>
        </w:rPr>
        <w:footnoteReference w:id="1"/>
      </w:r>
      <w:r w:rsidRPr="009B01D3">
        <w:rPr>
          <w:rFonts w:ascii="Times New Roman" w:hAnsi="Times New Roman" w:cs="Times New Roman"/>
        </w:rPr>
        <w:t xml:space="preserve">  If Complainant’s evidence is rebutted, the burden of going forward shifts back to Complainant, who must rebut the adverse party’s evidence by a preponderance of the evidence.  </w:t>
      </w:r>
      <w:proofErr w:type="gramStart"/>
      <w:r w:rsidRPr="009B01D3">
        <w:rPr>
          <w:rFonts w:ascii="Times New Roman" w:hAnsi="Times New Roman" w:cs="Times New Roman"/>
          <w:u w:val="single"/>
        </w:rPr>
        <w:t>Poorbaugh v. West Penn Power Company</w:t>
      </w:r>
      <w:r w:rsidR="000F7319">
        <w:rPr>
          <w:rFonts w:ascii="Times New Roman" w:hAnsi="Times New Roman" w:cs="Times New Roman"/>
        </w:rPr>
        <w:t xml:space="preserve"> (</w:t>
      </w:r>
      <w:r w:rsidR="000F7319" w:rsidRPr="000F7319">
        <w:rPr>
          <w:rFonts w:ascii="Times New Roman" w:hAnsi="Times New Roman" w:cs="Times New Roman"/>
          <w:u w:val="single"/>
        </w:rPr>
        <w:t>Poorbaugh</w:t>
      </w:r>
      <w:r w:rsidR="000F7319">
        <w:rPr>
          <w:rFonts w:ascii="Times New Roman" w:hAnsi="Times New Roman" w:cs="Times New Roman"/>
        </w:rPr>
        <w:t>)</w:t>
      </w:r>
      <w:r w:rsidRPr="009B01D3">
        <w:rPr>
          <w:rFonts w:ascii="Times New Roman" w:hAnsi="Times New Roman" w:cs="Times New Roman"/>
        </w:rPr>
        <w:t>, 1994 Pa. PUC LEXIS 95.</w:t>
      </w:r>
      <w:proofErr w:type="gramEnd"/>
    </w:p>
    <w:p w:rsidR="00D61748" w:rsidRDefault="00D61748" w:rsidP="00917A12">
      <w:pPr>
        <w:tabs>
          <w:tab w:val="left" w:pos="-720"/>
        </w:tabs>
        <w:suppressAutoHyphens/>
        <w:spacing w:line="360" w:lineRule="auto"/>
        <w:rPr>
          <w:rFonts w:ascii="Times New Roman" w:hAnsi="Times New Roman" w:cs="Times New Roman"/>
        </w:rPr>
      </w:pPr>
    </w:p>
    <w:p w:rsidR="00611F0A" w:rsidRDefault="00611F0A" w:rsidP="00611F0A">
      <w:pPr>
        <w:spacing w:line="360" w:lineRule="auto"/>
        <w:ind w:firstLine="1440"/>
      </w:pPr>
      <w:r w:rsidRPr="00273F16">
        <w:t xml:space="preserve">As a creature of legislation, the Commission possesses only the authority the State Legislature has specifically granted to it in the Public Utility Code (the “Code”), 66 Pa. C.S. §§101, </w:t>
      </w:r>
      <w:r w:rsidRPr="00273F16">
        <w:rPr>
          <w:i/>
        </w:rPr>
        <w:t>et seq</w:t>
      </w:r>
      <w:r w:rsidRPr="00273F16">
        <w:t xml:space="preserve">.  Its jurisdiction must arise from the express language of the pertinent enabling legislation or by strong and necessary implication therefrom.  </w:t>
      </w:r>
      <w:r w:rsidRPr="00273F16">
        <w:rPr>
          <w:u w:val="single"/>
        </w:rPr>
        <w:t>Feingold v. Bell of Pa.</w:t>
      </w:r>
      <w:r w:rsidRPr="00273F16">
        <w:t xml:space="preserve">, 477 Pa. 1, 383 A.2d </w:t>
      </w:r>
      <w:r>
        <w:t>7</w:t>
      </w:r>
      <w:r w:rsidRPr="00273F16">
        <w:t xml:space="preserve">91 (1977); </w:t>
      </w:r>
      <w:r w:rsidRPr="00273F16">
        <w:rPr>
          <w:u w:val="single"/>
        </w:rPr>
        <w:t>Allegheny County Port Authority v. Pa. P.U.C.</w:t>
      </w:r>
      <w:r w:rsidRPr="00273F16">
        <w:t xml:space="preserve">, 427 Pa. 562, 237 A.2d 602 (1967); </w:t>
      </w:r>
      <w:proofErr w:type="spellStart"/>
      <w:r w:rsidRPr="00273F16">
        <w:rPr>
          <w:u w:val="single"/>
        </w:rPr>
        <w:t>Behrend</w:t>
      </w:r>
      <w:proofErr w:type="spellEnd"/>
      <w:r w:rsidRPr="00273F16">
        <w:rPr>
          <w:u w:val="single"/>
        </w:rPr>
        <w:t xml:space="preserve"> v. Bell of P</w:t>
      </w:r>
      <w:r>
        <w:rPr>
          <w:u w:val="single"/>
        </w:rPr>
        <w:t>a.</w:t>
      </w:r>
      <w:r w:rsidRPr="00273F16">
        <w:t xml:space="preserve">, 257 Pa. Superior Ct. 35, 390 A.2d 233 (1978); </w:t>
      </w:r>
      <w:r w:rsidRPr="00273F16">
        <w:rPr>
          <w:u w:val="single"/>
        </w:rPr>
        <w:t>Pa. Department of Highways v. Pa. P.U.C.</w:t>
      </w:r>
      <w:r w:rsidRPr="00273F16">
        <w:t xml:space="preserve">, 198 Pa. Superior Ct. 87, 182 A.2d 267 (1962); </w:t>
      </w:r>
      <w:r w:rsidRPr="00273F16">
        <w:rPr>
          <w:u w:val="single"/>
        </w:rPr>
        <w:t>City of Erie v. Pa. Electric Co.</w:t>
      </w:r>
      <w:r w:rsidRPr="00273F16">
        <w:t xml:space="preserve">, 383 A.2d 575 (Pa. </w:t>
      </w:r>
      <w:proofErr w:type="spellStart"/>
      <w:r w:rsidRPr="00273F16">
        <w:t>Cmwlth</w:t>
      </w:r>
      <w:proofErr w:type="spellEnd"/>
      <w:r w:rsidRPr="00273F16">
        <w:t>. 1978).</w:t>
      </w:r>
      <w:r>
        <w:t xml:space="preserve">  The Commission</w:t>
      </w:r>
      <w:r w:rsidR="0031676C">
        <w:t xml:space="preserve"> </w:t>
      </w:r>
      <w:r w:rsidRPr="00F05215">
        <w:t>does not have jurisdiction to determine the scope and validity of an easement</w:t>
      </w:r>
      <w:r>
        <w:t xml:space="preserve">.  </w:t>
      </w:r>
      <w:proofErr w:type="gramStart"/>
      <w:r>
        <w:rPr>
          <w:u w:val="single"/>
        </w:rPr>
        <w:t>Fairview Water Company v. Pa. P.U.C.</w:t>
      </w:r>
      <w:r>
        <w:t>, 509 Pa. 384,</w:t>
      </w:r>
      <w:r w:rsidRPr="00584275">
        <w:t xml:space="preserve"> 502 A.2d 162</w:t>
      </w:r>
      <w:r>
        <w:t xml:space="preserve"> (1985).</w:t>
      </w:r>
      <w:proofErr w:type="gramEnd"/>
      <w:r>
        <w:t xml:space="preserve">  Only a </w:t>
      </w:r>
      <w:r w:rsidR="00E1043D">
        <w:t>c</w:t>
      </w:r>
      <w:r>
        <w:t xml:space="preserve">ourt of </w:t>
      </w:r>
      <w:r w:rsidR="00E1043D">
        <w:t>c</w:t>
      </w:r>
      <w:r>
        <w:t xml:space="preserve">ommon </w:t>
      </w:r>
      <w:r w:rsidR="00E1043D">
        <w:t>p</w:t>
      </w:r>
      <w:r>
        <w:t xml:space="preserve">leas sitting in equity can </w:t>
      </w:r>
      <w:r w:rsidR="009D0FED">
        <w:t>resolve property disputes.</w:t>
      </w:r>
      <w:r>
        <w:t xml:space="preserve">  </w:t>
      </w:r>
      <w:r>
        <w:rPr>
          <w:i/>
        </w:rPr>
        <w:t>Id</w:t>
      </w:r>
      <w:r>
        <w:t>.</w:t>
      </w:r>
      <w:r w:rsidR="009D0FED">
        <w:t xml:space="preserve">  The Commission cannot resolve property disputes.</w:t>
      </w:r>
      <w:r w:rsidR="00BD5533">
        <w:t xml:space="preserve">  </w:t>
      </w:r>
      <w:r w:rsidR="00BD5533">
        <w:rPr>
          <w:rFonts w:ascii="Times New Roman" w:hAnsi="Times New Roman" w:cs="Times New Roman"/>
        </w:rPr>
        <w:t xml:space="preserve">The Commission is, however, authorized to consider the reasonableness, safety, and adequacy of utility facility locations.  </w:t>
      </w:r>
      <w:r w:rsidR="00BD5533" w:rsidRPr="00BD5533">
        <w:rPr>
          <w:rFonts w:ascii="Times New Roman" w:hAnsi="Times New Roman" w:cs="Times New Roman"/>
          <w:i/>
        </w:rPr>
        <w:t>See</w:t>
      </w:r>
      <w:r w:rsidR="00BD5533">
        <w:rPr>
          <w:rFonts w:ascii="Times New Roman" w:hAnsi="Times New Roman" w:cs="Times New Roman"/>
        </w:rPr>
        <w:t xml:space="preserve">, 66 Pa. C.S. §§1501, 1505.  </w:t>
      </w:r>
      <w:r w:rsidR="009D0FED">
        <w:t xml:space="preserve">    </w:t>
      </w:r>
      <w:r>
        <w:t xml:space="preserve"> </w:t>
      </w:r>
    </w:p>
    <w:p w:rsidR="00AB6DB8" w:rsidRDefault="00AB6DB8" w:rsidP="00611F0A">
      <w:pPr>
        <w:spacing w:line="360" w:lineRule="auto"/>
        <w:ind w:firstLine="1440"/>
      </w:pPr>
    </w:p>
    <w:p w:rsidR="00AB6DB8" w:rsidRDefault="00AB6DB8" w:rsidP="00611F0A">
      <w:pPr>
        <w:spacing w:line="360" w:lineRule="auto"/>
        <w:ind w:firstLine="1440"/>
      </w:pPr>
      <w:r>
        <w:t xml:space="preserve">Ms. </w:t>
      </w:r>
      <w:proofErr w:type="spellStart"/>
      <w:r>
        <w:t>Hutter’s</w:t>
      </w:r>
      <w:proofErr w:type="spellEnd"/>
      <w:r>
        <w:t xml:space="preserve"> Complaint raises two issues over which the Commission has jurisdiction.  The first jurisdiction</w:t>
      </w:r>
      <w:r w:rsidR="00F75387">
        <w:t>al</w:t>
      </w:r>
      <w:r>
        <w:t xml:space="preserve"> issue contained in the Complaint is whether the 50-foot </w:t>
      </w:r>
      <w:r w:rsidR="00D870F0">
        <w:t>p</w:t>
      </w:r>
      <w:r w:rsidR="009D0FED">
        <w:t xml:space="preserve">ole placement </w:t>
      </w:r>
      <w:r>
        <w:t xml:space="preserve">in front of Ms. </w:t>
      </w:r>
      <w:proofErr w:type="spellStart"/>
      <w:r>
        <w:t>Hutter’s</w:t>
      </w:r>
      <w:proofErr w:type="spellEnd"/>
      <w:r>
        <w:t xml:space="preserve"> residence</w:t>
      </w:r>
      <w:r w:rsidR="00D8122A">
        <w:t xml:space="preserve"> creates a dangerous condition for motorist</w:t>
      </w:r>
      <w:bookmarkStart w:id="0" w:name="_GoBack"/>
      <w:bookmarkEnd w:id="0"/>
      <w:r w:rsidR="00D8122A">
        <w:t xml:space="preserve">s exiting the driveway and whether this pole creates a danger to Ms. </w:t>
      </w:r>
      <w:proofErr w:type="spellStart"/>
      <w:r w:rsidR="00D8122A">
        <w:t>Hutter’s</w:t>
      </w:r>
      <w:proofErr w:type="spellEnd"/>
      <w:r w:rsidR="00D8122A">
        <w:t xml:space="preserve"> home in the event the pole is knocked down.  The second issue is whether Duquesne Light violated the Code, Commission regulations or a Commission Order when it failed to notify Ms. </w:t>
      </w:r>
      <w:proofErr w:type="spellStart"/>
      <w:r w:rsidR="00D8122A">
        <w:t>Hutter</w:t>
      </w:r>
      <w:proofErr w:type="spellEnd"/>
      <w:r w:rsidR="00D8122A">
        <w:t xml:space="preserve"> and her neighbors that the poles located in the right-of-way in front of their residences were going t</w:t>
      </w:r>
      <w:r w:rsidR="009D0FED">
        <w:t>o be replaced before proceeding</w:t>
      </w:r>
      <w:r w:rsidR="007F2F36">
        <w:t xml:space="preserve"> </w:t>
      </w:r>
      <w:r w:rsidR="00D8122A">
        <w:t xml:space="preserve">with the system upgrade.   </w:t>
      </w:r>
      <w:r>
        <w:t xml:space="preserve"> </w:t>
      </w:r>
    </w:p>
    <w:p w:rsidR="00AB6DB8" w:rsidRDefault="00AB6DB8" w:rsidP="00AB6DB8">
      <w:pPr>
        <w:spacing w:line="360" w:lineRule="auto"/>
      </w:pPr>
    </w:p>
    <w:p w:rsidR="00F342D4" w:rsidRDefault="00F342D4" w:rsidP="00AB6DB8">
      <w:pPr>
        <w:spacing w:line="360" w:lineRule="auto"/>
      </w:pPr>
    </w:p>
    <w:p w:rsidR="00F342D4" w:rsidRDefault="00F342D4" w:rsidP="00AB6DB8">
      <w:pPr>
        <w:spacing w:line="360" w:lineRule="auto"/>
      </w:pPr>
    </w:p>
    <w:p w:rsidR="00AB6DB8" w:rsidRPr="00AB6DB8" w:rsidRDefault="00AB6DB8" w:rsidP="00AB6DB8">
      <w:pPr>
        <w:spacing w:line="360" w:lineRule="auto"/>
        <w:rPr>
          <w:u w:val="single"/>
        </w:rPr>
      </w:pPr>
      <w:r>
        <w:t>A.</w:t>
      </w:r>
      <w:r>
        <w:tab/>
      </w:r>
      <w:r>
        <w:rPr>
          <w:u w:val="single"/>
        </w:rPr>
        <w:t>Safety Issue</w:t>
      </w:r>
    </w:p>
    <w:p w:rsidR="00AB6DB8" w:rsidRDefault="00AB6DB8" w:rsidP="00611F0A">
      <w:pPr>
        <w:spacing w:line="360" w:lineRule="auto"/>
        <w:ind w:firstLine="1440"/>
      </w:pPr>
    </w:p>
    <w:p w:rsidR="00AB6DB8" w:rsidRPr="00405A98" w:rsidRDefault="00AB6DB8" w:rsidP="00AB6DB8">
      <w:pPr>
        <w:spacing w:line="360" w:lineRule="auto"/>
        <w:ind w:firstLine="1440"/>
      </w:pPr>
      <w:r>
        <w:t xml:space="preserve">Section 1501 of the Code, 66 Pa. C.S. §1501, </w:t>
      </w:r>
      <w:r w:rsidRPr="00A66E41">
        <w:t>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w:t>
      </w:r>
      <w:r>
        <w:t xml:space="preserve">ity must furnish or employ.  </w:t>
      </w:r>
      <w:proofErr w:type="gramStart"/>
      <w:r>
        <w:t>66 </w:t>
      </w:r>
      <w:r w:rsidRPr="00A66E41">
        <w:t>Pa. C.S. §1505.</w:t>
      </w:r>
      <w:proofErr w:type="gramEnd"/>
      <w:r>
        <w:t xml:space="preserve">  </w:t>
      </w:r>
      <w:r w:rsidRPr="00405A98">
        <w:t>Section 102 of the Code, 66 Pa. C.S. §102, defines “service” as:</w:t>
      </w:r>
    </w:p>
    <w:p w:rsidR="00AB6DB8" w:rsidRPr="00405A98" w:rsidRDefault="00AB6DB8" w:rsidP="00AB6DB8">
      <w:pPr>
        <w:spacing w:line="360" w:lineRule="auto"/>
      </w:pPr>
    </w:p>
    <w:p w:rsidR="00AB6DB8" w:rsidRPr="00405A98" w:rsidRDefault="00AB6DB8" w:rsidP="00AB6DB8">
      <w:pPr>
        <w:ind w:left="1440" w:right="1440"/>
      </w:pPr>
      <w:r w:rsidRPr="00405A98">
        <w:t xml:space="preserve">Used in its broadest and most inclusive sense, includes </w:t>
      </w:r>
      <w:r w:rsidRPr="005C2D07">
        <w:t>any and all acts done, rendered, or performed</w:t>
      </w:r>
      <w:r w:rsidRPr="00405A98">
        <w:t xml:space="preserve">, and any and all things furnished or supplied, and </w:t>
      </w:r>
      <w:r w:rsidRPr="007B51C0">
        <w:t>any and all facilities used</w:t>
      </w:r>
      <w:r w:rsidRPr="00405A98">
        <w:t>, furnished, or supplied by public utilities . . . .</w:t>
      </w:r>
    </w:p>
    <w:p w:rsidR="00AB6DB8" w:rsidRPr="00405A98" w:rsidRDefault="00AB6DB8" w:rsidP="00AB6DB8"/>
    <w:p w:rsidR="00AB6DB8" w:rsidRPr="00405A98" w:rsidRDefault="00AB6DB8" w:rsidP="00AB6DB8"/>
    <w:p w:rsidR="00AB6DB8" w:rsidRDefault="00AB6DB8" w:rsidP="00AB6DB8">
      <w:pPr>
        <w:spacing w:line="360" w:lineRule="auto"/>
      </w:pPr>
      <w:r w:rsidRPr="00405A98">
        <w:t>A utility’s “service” is not merely confined to the distribution of</w:t>
      </w:r>
      <w:r>
        <w:t xml:space="preserve"> utility service</w:t>
      </w:r>
      <w:r w:rsidRPr="00405A98">
        <w:t xml:space="preserve">, but also includes “any and all acts” related to that function.  </w:t>
      </w:r>
      <w:proofErr w:type="gramStart"/>
      <w:r w:rsidRPr="00405A98">
        <w:rPr>
          <w:u w:val="single"/>
        </w:rPr>
        <w:t>West Penn Power Co. v. Pa. P.U.C.</w:t>
      </w:r>
      <w:r w:rsidRPr="00405A98">
        <w:t xml:space="preserve">, 578 A.2d 75 (Pa. </w:t>
      </w:r>
      <w:proofErr w:type="spellStart"/>
      <w:r w:rsidRPr="00405A98">
        <w:t>Cmwlth</w:t>
      </w:r>
      <w:proofErr w:type="spellEnd"/>
      <w:r w:rsidRPr="00405A98">
        <w:t>. 1990).</w:t>
      </w:r>
      <w:proofErr w:type="gramEnd"/>
      <w:r>
        <w:t xml:space="preserve">  Further, Section 102 of the Code defines “facilities” in pertinent part as:</w:t>
      </w:r>
    </w:p>
    <w:p w:rsidR="00AB6DB8" w:rsidRDefault="00AB6DB8" w:rsidP="00AB6DB8">
      <w:pPr>
        <w:spacing w:line="360" w:lineRule="auto"/>
      </w:pPr>
    </w:p>
    <w:p w:rsidR="00AB6DB8" w:rsidRDefault="00AB6DB8" w:rsidP="00AB6DB8">
      <w:pPr>
        <w:ind w:left="1440" w:right="1440"/>
      </w:pPr>
      <w:r>
        <w:t>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w:t>
      </w:r>
    </w:p>
    <w:p w:rsidR="00AB6DB8" w:rsidRDefault="00AB6DB8" w:rsidP="00AB6DB8"/>
    <w:p w:rsidR="00AB6DB8" w:rsidRDefault="00AB6DB8" w:rsidP="00AB6DB8"/>
    <w:p w:rsidR="00AB6DB8" w:rsidRDefault="00AB6DB8" w:rsidP="00AB6DB8">
      <w:pPr>
        <w:spacing w:line="360" w:lineRule="auto"/>
      </w:pPr>
      <w:r>
        <w:t xml:space="preserve">As the party challenging the reasonableness, adequacy and safety of Respondent’s service and facilities, Complainant bears the burden of proof.  </w:t>
      </w:r>
      <w:proofErr w:type="gramStart"/>
      <w:r w:rsidRPr="000925AB">
        <w:t>66 Pa. C.S. §332(a).</w:t>
      </w:r>
      <w:proofErr w:type="gramEnd"/>
    </w:p>
    <w:p w:rsidR="00D870F0" w:rsidRDefault="00D870F0" w:rsidP="00AB6DB8">
      <w:pPr>
        <w:spacing w:line="360" w:lineRule="auto"/>
      </w:pPr>
    </w:p>
    <w:p w:rsidR="00D870F0" w:rsidRDefault="00D870F0" w:rsidP="009A05EE">
      <w:pPr>
        <w:spacing w:line="360" w:lineRule="auto"/>
      </w:pPr>
      <w:r>
        <w:lastRenderedPageBreak/>
        <w:tab/>
      </w:r>
      <w:r>
        <w:tab/>
      </w:r>
      <w:r w:rsidR="001924B0">
        <w:t xml:space="preserve">Complainant claims the pole Duquesne Light placed in the right-of-way in front of her home obstructs the view for </w:t>
      </w:r>
      <w:r w:rsidR="005C2D07">
        <w:t>vehicles</w:t>
      </w:r>
      <w:r w:rsidR="001924B0">
        <w:t xml:space="preserve"> exiting her driveway and thereby creates a dangerous condition.  </w:t>
      </w:r>
      <w:r w:rsidR="00BD5533">
        <w:t>No question, t</w:t>
      </w:r>
      <w:r w:rsidR="001924B0">
        <w:t xml:space="preserve">he pole creates a blind spot for drivers exiting her driveway.  This blind spot is best illustrated in the photographs introduced into evidence, specifically Complainant’s Exhibit 1 and Complainant’s Exhibit 2.  The pole in question is between 18 and 20 inches in diameter.  It sits back </w:t>
      </w:r>
      <w:r w:rsidR="00BC08DE">
        <w:t>3</w:t>
      </w:r>
      <w:r w:rsidR="001924B0">
        <w:t xml:space="preserve"> feet from the curb and 7</w:t>
      </w:r>
      <w:r w:rsidR="00842188">
        <w:t>’</w:t>
      </w:r>
      <w:r w:rsidR="001924B0">
        <w:t xml:space="preserve"> 5</w:t>
      </w:r>
      <w:r w:rsidR="00842188">
        <w:t>”</w:t>
      </w:r>
      <w:r w:rsidR="001924B0">
        <w:t xml:space="preserve"> from the white line marking the side of Coraopolis Road closest to Complainant’s property. </w:t>
      </w:r>
      <w:r w:rsidR="001E2EA2">
        <w:t xml:space="preserve"> </w:t>
      </w:r>
      <w:r w:rsidR="00BD5533">
        <w:t xml:space="preserve">For its part, </w:t>
      </w:r>
      <w:r w:rsidR="001E2EA2">
        <w:t xml:space="preserve">Duquesne Light contends the pole placement in question is safe and does not create a dangerous condition.  </w:t>
      </w:r>
      <w:r w:rsidR="001924B0">
        <w:t xml:space="preserve">     </w:t>
      </w:r>
    </w:p>
    <w:p w:rsidR="00AB6DB8" w:rsidRDefault="00AB6DB8" w:rsidP="00611F0A">
      <w:pPr>
        <w:spacing w:line="360" w:lineRule="auto"/>
        <w:ind w:firstLine="1440"/>
      </w:pPr>
    </w:p>
    <w:p w:rsidR="001E2EA2" w:rsidRDefault="001E2EA2" w:rsidP="001E2EA2">
      <w:pPr>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Duquesne Light’s </w:t>
      </w:r>
      <w:r>
        <w:rPr>
          <w:rFonts w:ascii="Times New Roman" w:hAnsi="Times New Roman" w:cs="Times New Roman"/>
          <w:spacing w:val="-3"/>
        </w:rPr>
        <w:t xml:space="preserve">placement of its poles in public rights-of-way is consistent with utility practice in that, historically, electric utilities in Pennsylvania have been permitted to occupy public rights-of-way free of charge, subject to the government’s power to regulate for the benefit of the public.  </w:t>
      </w:r>
      <w:proofErr w:type="gramStart"/>
      <w:r w:rsidRPr="003F49D1">
        <w:rPr>
          <w:rFonts w:ascii="Times New Roman" w:hAnsi="Times New Roman" w:cs="Times New Roman"/>
          <w:spacing w:val="-3"/>
          <w:u w:val="single"/>
        </w:rPr>
        <w:t>See</w:t>
      </w:r>
      <w:r>
        <w:rPr>
          <w:rFonts w:ascii="Times New Roman" w:hAnsi="Times New Roman" w:cs="Times New Roman"/>
          <w:spacing w:val="-3"/>
        </w:rPr>
        <w:t xml:space="preserve">, </w:t>
      </w:r>
      <w:r w:rsidRPr="00144A5D">
        <w:rPr>
          <w:rFonts w:ascii="Times New Roman" w:hAnsi="Times New Roman" w:cs="Times New Roman"/>
          <w:i/>
          <w:spacing w:val="-3"/>
          <w:u w:val="single"/>
        </w:rPr>
        <w:t>e.g</w:t>
      </w:r>
      <w:r>
        <w:rPr>
          <w:rFonts w:ascii="Times New Roman" w:hAnsi="Times New Roman" w:cs="Times New Roman"/>
          <w:i/>
          <w:spacing w:val="-3"/>
        </w:rPr>
        <w:t xml:space="preserve">., </w:t>
      </w:r>
      <w:r w:rsidRPr="00441B38">
        <w:rPr>
          <w:rFonts w:ascii="Times New Roman" w:hAnsi="Times New Roman" w:cs="Times New Roman"/>
          <w:spacing w:val="-3"/>
          <w:u w:val="single"/>
        </w:rPr>
        <w:t>PECO Energy Company v. P</w:t>
      </w:r>
      <w:r>
        <w:rPr>
          <w:rFonts w:ascii="Times New Roman" w:hAnsi="Times New Roman" w:cs="Times New Roman"/>
          <w:spacing w:val="-3"/>
          <w:u w:val="single"/>
        </w:rPr>
        <w:t>a</w:t>
      </w:r>
      <w:r w:rsidRPr="00441B38">
        <w:rPr>
          <w:rFonts w:ascii="Times New Roman" w:hAnsi="Times New Roman" w:cs="Times New Roman"/>
          <w:spacing w:val="-3"/>
          <w:u w:val="single"/>
        </w:rPr>
        <w:t>. P.U.C.</w:t>
      </w:r>
      <w:r>
        <w:rPr>
          <w:rFonts w:ascii="Times New Roman" w:hAnsi="Times New Roman" w:cs="Times New Roman"/>
          <w:spacing w:val="-3"/>
        </w:rPr>
        <w:t xml:space="preserve">, 568 Pa. 39, 791 A.2d 1155 (2002); </w:t>
      </w:r>
      <w:r w:rsidRPr="003F49D1">
        <w:rPr>
          <w:rFonts w:ascii="Times New Roman" w:hAnsi="Times New Roman" w:cs="Times New Roman"/>
          <w:spacing w:val="-3"/>
          <w:u w:val="single"/>
        </w:rPr>
        <w:t>Delaware River Port Authority v. Pa. P.U.C.</w:t>
      </w:r>
      <w:r>
        <w:rPr>
          <w:rFonts w:ascii="Times New Roman" w:hAnsi="Times New Roman" w:cs="Times New Roman"/>
          <w:spacing w:val="-3"/>
        </w:rPr>
        <w:t>, 393 Pa. 639, 145 A.2d 172 (1958).</w:t>
      </w:r>
      <w:proofErr w:type="gramEnd"/>
      <w:r>
        <w:rPr>
          <w:rFonts w:ascii="Times New Roman" w:hAnsi="Times New Roman" w:cs="Times New Roman"/>
          <w:spacing w:val="-3"/>
        </w:rPr>
        <w:t xml:space="preserve">  Thus, public rights-of-way have been utilized reasonably and economically, to avoid private property right-of-way acquisition costs.</w:t>
      </w:r>
    </w:p>
    <w:p w:rsidR="00B11AD4" w:rsidRDefault="00B11AD4" w:rsidP="001E2EA2">
      <w:pPr>
        <w:suppressAutoHyphens/>
        <w:spacing w:line="360" w:lineRule="auto"/>
        <w:rPr>
          <w:rFonts w:ascii="Times New Roman" w:hAnsi="Times New Roman" w:cs="Times New Roman"/>
          <w:spacing w:val="-3"/>
        </w:rPr>
      </w:pPr>
    </w:p>
    <w:p w:rsidR="00905F38" w:rsidRDefault="00B11AD4" w:rsidP="00BD553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905F38">
        <w:rPr>
          <w:rFonts w:ascii="Times New Roman" w:hAnsi="Times New Roman" w:cs="Times New Roman"/>
          <w:spacing w:val="-3"/>
        </w:rPr>
        <w:t>I</w:t>
      </w:r>
      <w:r>
        <w:rPr>
          <w:rFonts w:ascii="Times New Roman" w:hAnsi="Times New Roman" w:cs="Times New Roman"/>
          <w:spacing w:val="-3"/>
        </w:rPr>
        <w:t xml:space="preserve"> conclude that the pole placement does not create a dangerous condition.  The pole does create a momentary blind spot for drivers exiting Complainant’s driveway as they look in the direction of the pole</w:t>
      </w:r>
      <w:r w:rsidR="005C2D07">
        <w:rPr>
          <w:rFonts w:ascii="Times New Roman" w:hAnsi="Times New Roman" w:cs="Times New Roman"/>
          <w:spacing w:val="-3"/>
        </w:rPr>
        <w:t>,</w:t>
      </w:r>
      <w:r>
        <w:rPr>
          <w:rFonts w:ascii="Times New Roman" w:hAnsi="Times New Roman" w:cs="Times New Roman"/>
          <w:spacing w:val="-3"/>
        </w:rPr>
        <w:t xml:space="preserve"> but this momentary blind spot does not rise to the level of a “dangerous condition.”   The pole is between 18</w:t>
      </w:r>
      <w:r w:rsidR="007A0556">
        <w:rPr>
          <w:rFonts w:ascii="Times New Roman" w:hAnsi="Times New Roman" w:cs="Times New Roman"/>
          <w:spacing w:val="-3"/>
        </w:rPr>
        <w:t>-</w:t>
      </w:r>
      <w:r>
        <w:rPr>
          <w:rFonts w:ascii="Times New Roman" w:hAnsi="Times New Roman" w:cs="Times New Roman"/>
          <w:spacing w:val="-3"/>
        </w:rPr>
        <w:t xml:space="preserve">20 inches wide.  Drivers exiting the driveway should be looking in both directions as they move toward the end of Complainant’s driveway before exiting.  </w:t>
      </w:r>
      <w:r w:rsidR="00BD5533">
        <w:rPr>
          <w:rFonts w:ascii="Times New Roman" w:hAnsi="Times New Roman" w:cs="Times New Roman"/>
          <w:spacing w:val="-3"/>
        </w:rPr>
        <w:t>Drivers should have ample opportunity to view the roadway in the direction of the pole and accurately determine whether a vehicle is approaching.  Drivers can</w:t>
      </w:r>
      <w:r>
        <w:rPr>
          <w:rFonts w:ascii="Times New Roman" w:hAnsi="Times New Roman" w:cs="Times New Roman"/>
          <w:spacing w:val="-3"/>
        </w:rPr>
        <w:t xml:space="preserve"> see and hear vehicles approaching as they move forward</w:t>
      </w:r>
      <w:r w:rsidR="00BD5533">
        <w:rPr>
          <w:rFonts w:ascii="Times New Roman" w:hAnsi="Times New Roman" w:cs="Times New Roman"/>
          <w:spacing w:val="-3"/>
        </w:rPr>
        <w:t xml:space="preserve"> with the exception of a momentary blind spot</w:t>
      </w:r>
      <w:r>
        <w:rPr>
          <w:rFonts w:ascii="Times New Roman" w:hAnsi="Times New Roman" w:cs="Times New Roman"/>
          <w:spacing w:val="-3"/>
        </w:rPr>
        <w:t>.</w:t>
      </w:r>
      <w:r w:rsidR="00BD5533">
        <w:rPr>
          <w:rFonts w:ascii="Times New Roman" w:hAnsi="Times New Roman" w:cs="Times New Roman"/>
          <w:spacing w:val="-3"/>
        </w:rPr>
        <w:t xml:space="preserve">   Drivers can effectively exit the driveway safely provided they insure that the roadway is clear. </w:t>
      </w:r>
    </w:p>
    <w:p w:rsidR="00905F38" w:rsidRDefault="00905F38" w:rsidP="00BD5533">
      <w:pPr>
        <w:suppressAutoHyphens/>
        <w:spacing w:line="360" w:lineRule="auto"/>
        <w:rPr>
          <w:rFonts w:ascii="Times New Roman" w:hAnsi="Times New Roman" w:cs="Times New Roman"/>
          <w:spacing w:val="-3"/>
        </w:rPr>
      </w:pPr>
    </w:p>
    <w:p w:rsidR="001C5E9F" w:rsidRDefault="00905F38" w:rsidP="00BD5533">
      <w:pPr>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rPr>
        <w:tab/>
        <w:t>Complainant also allege</w:t>
      </w:r>
      <w:r w:rsidR="001C5E9F">
        <w:rPr>
          <w:rFonts w:ascii="Times New Roman" w:hAnsi="Times New Roman" w:cs="Times New Roman"/>
        </w:rPr>
        <w:t>d that</w:t>
      </w:r>
      <w:r>
        <w:rPr>
          <w:rFonts w:ascii="Times New Roman" w:hAnsi="Times New Roman" w:cs="Times New Roman"/>
        </w:rPr>
        <w:t xml:space="preserve"> the 50-foot replacement pole creates an unsafe condition because if it is knocked over it would fall on her home.  Complainant did not offer any evidence regarding the distance between the base of the pole and her home.  From the record </w:t>
      </w:r>
      <w:r>
        <w:rPr>
          <w:rFonts w:ascii="Times New Roman" w:hAnsi="Times New Roman" w:cs="Times New Roman"/>
        </w:rPr>
        <w:lastRenderedPageBreak/>
        <w:t xml:space="preserve">evidence presented by Duquesne Light, it appears the pole was placed </w:t>
      </w:r>
      <w:r w:rsidR="007E4E25">
        <w:rPr>
          <w:rFonts w:ascii="Times New Roman" w:hAnsi="Times New Roman" w:cs="Times New Roman"/>
        </w:rPr>
        <w:t>seven</w:t>
      </w:r>
      <w:r>
        <w:rPr>
          <w:rFonts w:ascii="Times New Roman" w:hAnsi="Times New Roman" w:cs="Times New Roman"/>
        </w:rPr>
        <w:t xml:space="preserve"> feet deep into the ground and that the hole was dug with a 21</w:t>
      </w:r>
      <w:r w:rsidR="007014F6">
        <w:rPr>
          <w:rFonts w:ascii="Times New Roman" w:hAnsi="Times New Roman" w:cs="Times New Roman"/>
        </w:rPr>
        <w:t>-</w:t>
      </w:r>
      <w:r>
        <w:rPr>
          <w:rFonts w:ascii="Times New Roman" w:hAnsi="Times New Roman" w:cs="Times New Roman"/>
        </w:rPr>
        <w:t>in</w:t>
      </w:r>
      <w:r w:rsidR="002D3AB3">
        <w:rPr>
          <w:rFonts w:ascii="Times New Roman" w:hAnsi="Times New Roman" w:cs="Times New Roman"/>
        </w:rPr>
        <w:t>ch</w:t>
      </w:r>
      <w:r>
        <w:rPr>
          <w:rFonts w:ascii="Times New Roman" w:hAnsi="Times New Roman" w:cs="Times New Roman"/>
        </w:rPr>
        <w:t xml:space="preserve"> auger.</w:t>
      </w:r>
      <w:r w:rsidR="005C2D07">
        <w:rPr>
          <w:rFonts w:ascii="Times New Roman" w:hAnsi="Times New Roman" w:cs="Times New Roman"/>
        </w:rPr>
        <w:t xml:space="preserve">  </w:t>
      </w:r>
      <w:proofErr w:type="gramStart"/>
      <w:r w:rsidR="005C2D07">
        <w:rPr>
          <w:rFonts w:ascii="Times New Roman" w:hAnsi="Times New Roman" w:cs="Times New Roman"/>
        </w:rPr>
        <w:t>Tr. 24.</w:t>
      </w:r>
      <w:proofErr w:type="gramEnd"/>
      <w:r>
        <w:rPr>
          <w:rFonts w:ascii="Times New Roman" w:hAnsi="Times New Roman" w:cs="Times New Roman"/>
        </w:rPr>
        <w:t xml:space="preserve">  The length of the pole, above ground, is 43 feet.  Complainant has failed to establish that the height of the pole or anchoring of the pole creates an unsafe condition.  The pole was installed pursuant to NESC standards.</w:t>
      </w:r>
      <w:r w:rsidR="001C5E9F">
        <w:rPr>
          <w:rFonts w:ascii="Times New Roman" w:hAnsi="Times New Roman" w:cs="Times New Roman"/>
        </w:rPr>
        <w:t xml:space="preserve">  Complainant has not met her burden of proof.</w:t>
      </w:r>
      <w:r>
        <w:rPr>
          <w:rFonts w:ascii="Times New Roman" w:hAnsi="Times New Roman" w:cs="Times New Roman"/>
        </w:rPr>
        <w:t xml:space="preserve"> </w:t>
      </w:r>
    </w:p>
    <w:p w:rsidR="001C5E9F" w:rsidRDefault="001C5E9F" w:rsidP="001C5E9F">
      <w:pPr>
        <w:suppressAutoHyphens/>
        <w:spacing w:line="360" w:lineRule="auto"/>
        <w:ind w:firstLine="1440"/>
        <w:rPr>
          <w:rFonts w:ascii="Times New Roman" w:hAnsi="Times New Roman" w:cs="Times New Roman"/>
        </w:rPr>
      </w:pPr>
      <w:r>
        <w:rPr>
          <w:rFonts w:ascii="Times New Roman" w:hAnsi="Times New Roman" w:cs="Times New Roman"/>
        </w:rPr>
        <w:t xml:space="preserve">In summary, I conclude that Complainant has not met her burden of proof.  She has failed to establish </w:t>
      </w:r>
      <w:r w:rsidR="00CE12E6">
        <w:rPr>
          <w:rFonts w:ascii="Times New Roman" w:hAnsi="Times New Roman" w:cs="Times New Roman"/>
        </w:rPr>
        <w:t xml:space="preserve">that </w:t>
      </w:r>
      <w:r>
        <w:rPr>
          <w:rFonts w:ascii="Times New Roman" w:hAnsi="Times New Roman" w:cs="Times New Roman"/>
        </w:rPr>
        <w:t>the pole placed by Duquesne Light in front of her home creates a “dangerous condition” and makes it unsafe for vehicles to exit her driveway.  She has also failed to establish that the height of the pole</w:t>
      </w:r>
      <w:r w:rsidR="005C2D07">
        <w:rPr>
          <w:rFonts w:ascii="Times New Roman" w:hAnsi="Times New Roman" w:cs="Times New Roman"/>
        </w:rPr>
        <w:t xml:space="preserve"> or the manner in which it is anchored</w:t>
      </w:r>
      <w:r>
        <w:rPr>
          <w:rFonts w:ascii="Times New Roman" w:hAnsi="Times New Roman" w:cs="Times New Roman"/>
        </w:rPr>
        <w:t xml:space="preserve"> creates an unsafe condition.    </w:t>
      </w:r>
      <w:r w:rsidR="00905F38">
        <w:rPr>
          <w:rFonts w:ascii="Times New Roman" w:hAnsi="Times New Roman" w:cs="Times New Roman"/>
        </w:rPr>
        <w:t xml:space="preserve">     </w:t>
      </w:r>
    </w:p>
    <w:p w:rsidR="001C5E9F" w:rsidRDefault="001C5E9F" w:rsidP="001C5E9F">
      <w:pPr>
        <w:suppressAutoHyphens/>
        <w:spacing w:line="360" w:lineRule="auto"/>
        <w:rPr>
          <w:rFonts w:ascii="Times New Roman" w:hAnsi="Times New Roman" w:cs="Times New Roman"/>
        </w:rPr>
      </w:pPr>
    </w:p>
    <w:p w:rsidR="00D61748" w:rsidRDefault="001C5E9F" w:rsidP="001C5E9F">
      <w:pPr>
        <w:suppressAutoHyphens/>
        <w:spacing w:line="360" w:lineRule="auto"/>
        <w:rPr>
          <w:rFonts w:ascii="Times New Roman" w:hAnsi="Times New Roman" w:cs="Times New Roman"/>
          <w:spacing w:val="-3"/>
        </w:rPr>
      </w:pPr>
      <w:r>
        <w:rPr>
          <w:rFonts w:ascii="Times New Roman" w:hAnsi="Times New Roman" w:cs="Times New Roman"/>
        </w:rPr>
        <w:t>B.</w:t>
      </w:r>
      <w:r>
        <w:rPr>
          <w:rFonts w:ascii="Times New Roman" w:hAnsi="Times New Roman" w:cs="Times New Roman"/>
        </w:rPr>
        <w:tab/>
      </w:r>
      <w:r>
        <w:rPr>
          <w:rFonts w:ascii="Times New Roman" w:hAnsi="Times New Roman" w:cs="Times New Roman"/>
          <w:u w:val="single"/>
        </w:rPr>
        <w:t>Notice of Facility Upgrade</w:t>
      </w:r>
      <w:r w:rsidR="00905F38">
        <w:rPr>
          <w:rFonts w:ascii="Times New Roman" w:hAnsi="Times New Roman" w:cs="Times New Roman"/>
        </w:rPr>
        <w:t xml:space="preserve">  </w:t>
      </w:r>
      <w:r w:rsidR="00BD5533">
        <w:rPr>
          <w:rFonts w:ascii="Times New Roman" w:hAnsi="Times New Roman" w:cs="Times New Roman"/>
          <w:spacing w:val="-3"/>
        </w:rPr>
        <w:t xml:space="preserve"> </w:t>
      </w:r>
      <w:r w:rsidR="00B11AD4">
        <w:rPr>
          <w:rFonts w:ascii="Times New Roman" w:hAnsi="Times New Roman" w:cs="Times New Roman"/>
          <w:spacing w:val="-3"/>
        </w:rPr>
        <w:t xml:space="preserve">    </w:t>
      </w:r>
      <w:r w:rsidR="001E2EA2">
        <w:rPr>
          <w:rFonts w:ascii="Times New Roman" w:hAnsi="Times New Roman" w:cs="Times New Roman"/>
          <w:spacing w:val="-3"/>
        </w:rPr>
        <w:t xml:space="preserve">  </w:t>
      </w:r>
    </w:p>
    <w:p w:rsidR="00902132" w:rsidRDefault="00902132" w:rsidP="001C5E9F">
      <w:pPr>
        <w:suppressAutoHyphens/>
        <w:spacing w:line="360" w:lineRule="auto"/>
        <w:rPr>
          <w:rFonts w:ascii="Times New Roman" w:hAnsi="Times New Roman" w:cs="Times New Roman"/>
          <w:spacing w:val="-3"/>
        </w:rPr>
      </w:pPr>
    </w:p>
    <w:p w:rsidR="00902132" w:rsidRDefault="00CE12E6" w:rsidP="00902132">
      <w:pPr>
        <w:spacing w:line="360" w:lineRule="auto"/>
        <w:ind w:firstLine="1440"/>
      </w:pPr>
      <w:r>
        <w:t>Next, Complainant asserted</w:t>
      </w:r>
      <w:r w:rsidR="00902132">
        <w:t xml:space="preserve"> </w:t>
      </w:r>
      <w:r>
        <w:t xml:space="preserve">that </w:t>
      </w:r>
      <w:r w:rsidR="00902132">
        <w:t xml:space="preserve">Duquesne Light began this project without giving the public an opportunity to comment and without informing the affected property owners of the system upgrade.   </w:t>
      </w:r>
      <w:r>
        <w:t>I am unaware of any notice requirement contained in the Code or the Commission’s regulations that would require Duquesne Light to notify affected property owners of a pole replacement project or of a system upgrade from 4,000 volts to 23,000 volts where the poles and upgrade are planned for an existing right-of-way already utilized by Duquesne Light.</w:t>
      </w:r>
      <w:r w:rsidR="00FD51C0">
        <w:t xml:space="preserve">  The replacement poles are wood poles.  They are simply 10</w:t>
      </w:r>
      <w:r w:rsidR="00852A35">
        <w:t xml:space="preserve"> </w:t>
      </w:r>
      <w:r w:rsidR="00FD51C0">
        <w:t xml:space="preserve">feet taller than the </w:t>
      </w:r>
      <w:r w:rsidR="004518F4">
        <w:t xml:space="preserve">wood </w:t>
      </w:r>
      <w:r w:rsidR="00FD51C0">
        <w:t xml:space="preserve">poles used previously.  </w:t>
      </w:r>
      <w:r>
        <w:t xml:space="preserve">  </w:t>
      </w:r>
    </w:p>
    <w:p w:rsidR="00FD51C0" w:rsidRDefault="00FD51C0" w:rsidP="00902132">
      <w:pPr>
        <w:spacing w:line="360" w:lineRule="auto"/>
        <w:ind w:firstLine="1440"/>
      </w:pPr>
    </w:p>
    <w:p w:rsidR="004518F4" w:rsidRDefault="00FD51C0" w:rsidP="00902132">
      <w:pPr>
        <w:spacing w:line="360" w:lineRule="auto"/>
        <w:ind w:firstLine="1440"/>
      </w:pPr>
      <w:r>
        <w:t xml:space="preserve">The Commission’s regulations contain a subchapter </w:t>
      </w:r>
      <w:r w:rsidR="004F51DD">
        <w:t>regarding t</w:t>
      </w:r>
      <w:r>
        <w:t xml:space="preserve">he siting and construction of electric transmission lines.  </w:t>
      </w:r>
      <w:r>
        <w:rPr>
          <w:i/>
        </w:rPr>
        <w:t>See</w:t>
      </w:r>
      <w:r>
        <w:t xml:space="preserve"> 52 Pa. Code §57.71 </w:t>
      </w:r>
      <w:r>
        <w:rPr>
          <w:i/>
        </w:rPr>
        <w:t>et seq</w:t>
      </w:r>
      <w:r>
        <w:t>.  This subchapter, Subchapter G, sets forth the application procedure, i</w:t>
      </w:r>
      <w:r w:rsidR="004518F4">
        <w:t>ncluding the notice procedure, which</w:t>
      </w:r>
      <w:r>
        <w:t xml:space="preserve"> a public utility must follow</w:t>
      </w:r>
      <w:r w:rsidR="004518F4">
        <w:t xml:space="preserve"> in order to obtain authorization “to locate and construct a HV transmission line or any portion thereof. . .</w:t>
      </w:r>
      <w:proofErr w:type="gramStart"/>
      <w:r w:rsidR="004518F4">
        <w:t>”  52</w:t>
      </w:r>
      <w:proofErr w:type="gramEnd"/>
      <w:r w:rsidR="004518F4">
        <w:t xml:space="preserve"> Pa. Code §57.71.  The term “HV transmission line or HV line” is defined as, “an overhead electric supply line with a design voltage greater than 100,000 volts.”  </w:t>
      </w:r>
      <w:proofErr w:type="gramStart"/>
      <w:r w:rsidR="004518F4">
        <w:t>52 Pa. Code §57.1.</w:t>
      </w:r>
      <w:proofErr w:type="gramEnd"/>
      <w:r w:rsidR="004518F4">
        <w:t xml:space="preserve">     </w:t>
      </w:r>
      <w:r>
        <w:t xml:space="preserve"> </w:t>
      </w:r>
    </w:p>
    <w:p w:rsidR="004518F4" w:rsidRDefault="004518F4" w:rsidP="00902132">
      <w:pPr>
        <w:spacing w:line="360" w:lineRule="auto"/>
        <w:ind w:firstLine="1440"/>
      </w:pPr>
    </w:p>
    <w:p w:rsidR="001C2DCF" w:rsidRDefault="004518F4" w:rsidP="009A05EE">
      <w:pPr>
        <w:spacing w:line="360" w:lineRule="auto"/>
        <w:ind w:firstLine="1440"/>
      </w:pPr>
      <w:r>
        <w:lastRenderedPageBreak/>
        <w:t xml:space="preserve">The Commission’s siting and construction regulations contained in Subchapter G, 52 Pa. Code §57.71 </w:t>
      </w:r>
      <w:r>
        <w:rPr>
          <w:i/>
        </w:rPr>
        <w:t>et seq</w:t>
      </w:r>
      <w:r>
        <w:t>., do not apply to the system upgrade</w:t>
      </w:r>
      <w:r w:rsidR="004F51DD">
        <w:t>,</w:t>
      </w:r>
      <w:r>
        <w:t xml:space="preserve"> siting and pole replacement </w:t>
      </w:r>
      <w:r w:rsidR="004F51DD">
        <w:t>at issue in the instant case.  Duquesne Light’s system</w:t>
      </w:r>
      <w:r>
        <w:t xml:space="preserve"> upgrade was performed to increase the voltage carried along the lines from 4,000 volts to 23,000 volts.  A HV transmission line is, by definition, an overhead electric supply line with a design voltage greater than 100,000 volts.</w:t>
      </w:r>
      <w:r w:rsidR="004F51DD">
        <w:t xml:space="preserve">  </w:t>
      </w:r>
      <w:proofErr w:type="gramStart"/>
      <w:r w:rsidR="004F51DD">
        <w:t>52</w:t>
      </w:r>
      <w:r w:rsidR="00852A35">
        <w:t> </w:t>
      </w:r>
      <w:r w:rsidR="004F51DD">
        <w:t>Pa. Code §57.1.</w:t>
      </w:r>
      <w:proofErr w:type="gramEnd"/>
      <w:r w:rsidR="004F51DD">
        <w:t xml:space="preserve">  </w:t>
      </w:r>
      <w:r w:rsidR="00F97E0D">
        <w:t xml:space="preserve">The replacement line at issue is clearly not a HV transmission line.  </w:t>
      </w:r>
      <w:r w:rsidR="004F51DD">
        <w:t xml:space="preserve">Complainant has failed to meet her burden of proving that Duquesne Light violated the Code or Commission regulations when it upgraded its distribution system in the Coraopolis Road right-of-way without first providing notice to affected property owners.    </w:t>
      </w:r>
      <w:r>
        <w:t xml:space="preserve">   </w:t>
      </w:r>
      <w:r w:rsidR="00FD51C0">
        <w:t xml:space="preserve"> </w:t>
      </w:r>
    </w:p>
    <w:p w:rsidR="001C2DCF" w:rsidRDefault="001C2DCF" w:rsidP="004F51DD">
      <w:pPr>
        <w:spacing w:line="360" w:lineRule="auto"/>
      </w:pPr>
    </w:p>
    <w:p w:rsidR="0052629A" w:rsidRDefault="001C2DCF" w:rsidP="004F51DD">
      <w:pPr>
        <w:spacing w:line="360" w:lineRule="auto"/>
        <w:rPr>
          <w:rFonts w:ascii="Times New Roman" w:hAnsi="Times New Roman" w:cs="Times New Roman"/>
          <w:spacing w:val="-3"/>
        </w:rPr>
      </w:pPr>
      <w:r>
        <w:tab/>
      </w:r>
      <w:r>
        <w:tab/>
        <w:t>Accordingly, the Complaint is d</w:t>
      </w:r>
      <w:r w:rsidR="00D07C68">
        <w:t>enied</w:t>
      </w:r>
      <w:r>
        <w:t>.</w:t>
      </w:r>
      <w:r w:rsidR="00FD51C0">
        <w:t xml:space="preserve"> </w:t>
      </w:r>
      <w:r w:rsidR="00902132">
        <w:tab/>
      </w:r>
      <w:r w:rsidR="00902132">
        <w:tab/>
      </w:r>
    </w:p>
    <w:p w:rsidR="0052629A" w:rsidRDefault="0052629A" w:rsidP="00F60FDA">
      <w:pPr>
        <w:suppressAutoHyphens/>
        <w:spacing w:line="360" w:lineRule="auto"/>
        <w:rPr>
          <w:rFonts w:ascii="Times New Roman" w:hAnsi="Times New Roman" w:cs="Times New Roman"/>
          <w:spacing w:val="-3"/>
        </w:rPr>
      </w:pPr>
    </w:p>
    <w:p w:rsidR="0052629A" w:rsidRDefault="0052629A" w:rsidP="00530A82">
      <w:pPr>
        <w:suppressAutoHyphens/>
        <w:spacing w:line="360" w:lineRule="auto"/>
        <w:jc w:val="center"/>
        <w:outlineLvl w:val="0"/>
        <w:rPr>
          <w:rFonts w:ascii="Times New Roman" w:hAnsi="Times New Roman" w:cs="Times New Roman"/>
          <w:spacing w:val="-3"/>
          <w:u w:val="single"/>
        </w:rPr>
      </w:pPr>
      <w:r w:rsidRPr="0052629A">
        <w:rPr>
          <w:rFonts w:ascii="Times New Roman" w:hAnsi="Times New Roman" w:cs="Times New Roman"/>
          <w:spacing w:val="-3"/>
          <w:u w:val="single"/>
        </w:rPr>
        <w:t>CONCLUSIONS OF LAW</w:t>
      </w:r>
    </w:p>
    <w:p w:rsidR="0052629A" w:rsidRDefault="0052629A" w:rsidP="0052629A">
      <w:pPr>
        <w:suppressAutoHyphens/>
        <w:spacing w:line="360" w:lineRule="auto"/>
        <w:jc w:val="center"/>
        <w:rPr>
          <w:rFonts w:ascii="Times New Roman" w:hAnsi="Times New Roman" w:cs="Times New Roman"/>
          <w:spacing w:val="-3"/>
          <w:u w:val="single"/>
        </w:rPr>
      </w:pPr>
    </w:p>
    <w:p w:rsidR="00462B0D" w:rsidRDefault="0052629A" w:rsidP="00462B0D">
      <w:pPr>
        <w:spacing w:line="360" w:lineRule="auto"/>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r>
      <w:r w:rsidR="00462B0D">
        <w:t xml:space="preserve">The Commission has jurisdiction over the parties and the subject matter of the proceeding.  </w:t>
      </w:r>
      <w:proofErr w:type="gramStart"/>
      <w:r w:rsidR="00462B0D">
        <w:t xml:space="preserve">66 Pa. C.S. §§501, 701, </w:t>
      </w:r>
      <w:r w:rsidR="00956455">
        <w:t xml:space="preserve">1303, </w:t>
      </w:r>
      <w:r w:rsidR="00462B0D">
        <w:t>1501, 1505.</w:t>
      </w:r>
      <w:proofErr w:type="gramEnd"/>
    </w:p>
    <w:p w:rsidR="00462B0D" w:rsidRDefault="00462B0D" w:rsidP="00462B0D">
      <w:pPr>
        <w:spacing w:line="360" w:lineRule="auto"/>
      </w:pPr>
    </w:p>
    <w:p w:rsidR="00462B0D" w:rsidRDefault="00462B0D" w:rsidP="00462B0D">
      <w:pPr>
        <w:spacing w:line="360" w:lineRule="auto"/>
      </w:pPr>
      <w:r>
        <w:tab/>
      </w:r>
      <w:r>
        <w:tab/>
        <w:t>2.</w:t>
      </w:r>
      <w:r>
        <w:tab/>
        <w:t>The Complainant has the bu</w:t>
      </w:r>
      <w:r w:rsidR="00914C83">
        <w:t>rden of proof</w:t>
      </w:r>
      <w:r>
        <w:t xml:space="preserve">.  </w:t>
      </w:r>
      <w:proofErr w:type="gramStart"/>
      <w:r>
        <w:t>66 Pa. C.S. §332(a).</w:t>
      </w:r>
      <w:proofErr w:type="gramEnd"/>
    </w:p>
    <w:p w:rsidR="0052629A" w:rsidRDefault="0052629A" w:rsidP="0052629A">
      <w:pPr>
        <w:suppressAutoHyphens/>
        <w:spacing w:line="360" w:lineRule="auto"/>
        <w:rPr>
          <w:rFonts w:ascii="Times New Roman" w:hAnsi="Times New Roman" w:cs="Times New Roman"/>
          <w:spacing w:val="-3"/>
        </w:rPr>
      </w:pPr>
      <w:r>
        <w:rPr>
          <w:rFonts w:ascii="Times New Roman" w:hAnsi="Times New Roman" w:cs="Times New Roman"/>
          <w:spacing w:val="-3"/>
        </w:rPr>
        <w:tab/>
      </w:r>
    </w:p>
    <w:p w:rsidR="00462B0D" w:rsidRDefault="00462B0D" w:rsidP="0052629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To satisfy the burden of proof, Complainant must demonstrate that Respondent was responsible for the problems alleged in her Complaint through a violation of the Public Utility Code or a regulation or Order of the Commission.  </w:t>
      </w:r>
      <w:proofErr w:type="gramStart"/>
      <w:r>
        <w:rPr>
          <w:rFonts w:ascii="Times New Roman" w:hAnsi="Times New Roman" w:cs="Times New Roman"/>
          <w:spacing w:val="-3"/>
        </w:rPr>
        <w:t xml:space="preserve">66 Pa. C.S. §701; </w:t>
      </w:r>
      <w:r w:rsidRPr="00462B0D">
        <w:rPr>
          <w:rFonts w:ascii="Times New Roman" w:hAnsi="Times New Roman" w:cs="Times New Roman"/>
          <w:spacing w:val="-3"/>
          <w:u w:val="single"/>
        </w:rPr>
        <w:t>Patterson v. Bell Telephone Company of Pennsylv</w:t>
      </w:r>
      <w:r>
        <w:rPr>
          <w:rFonts w:ascii="Times New Roman" w:hAnsi="Times New Roman" w:cs="Times New Roman"/>
          <w:spacing w:val="-3"/>
          <w:u w:val="single"/>
        </w:rPr>
        <w:t>ania</w:t>
      </w:r>
      <w:r>
        <w:rPr>
          <w:rFonts w:ascii="Times New Roman" w:hAnsi="Times New Roman" w:cs="Times New Roman"/>
          <w:spacing w:val="-3"/>
        </w:rPr>
        <w:t>, 72 P</w:t>
      </w:r>
      <w:r w:rsidR="00953058">
        <w:rPr>
          <w:rFonts w:ascii="Times New Roman" w:hAnsi="Times New Roman" w:cs="Times New Roman"/>
          <w:spacing w:val="-3"/>
        </w:rPr>
        <w:t>A</w:t>
      </w:r>
      <w:r>
        <w:rPr>
          <w:rFonts w:ascii="Times New Roman" w:hAnsi="Times New Roman" w:cs="Times New Roman"/>
          <w:spacing w:val="-3"/>
        </w:rPr>
        <w:t xml:space="preserve"> PUC 196 (1990).</w:t>
      </w:r>
      <w:proofErr w:type="gramEnd"/>
    </w:p>
    <w:p w:rsidR="00467FC2" w:rsidRDefault="00467FC2" w:rsidP="0052629A">
      <w:pPr>
        <w:suppressAutoHyphens/>
        <w:spacing w:line="360" w:lineRule="auto"/>
        <w:rPr>
          <w:rFonts w:ascii="Times New Roman" w:hAnsi="Times New Roman" w:cs="Times New Roman"/>
          <w:spacing w:val="-3"/>
        </w:rPr>
      </w:pPr>
    </w:p>
    <w:p w:rsidR="00467FC2" w:rsidRDefault="00467FC2" w:rsidP="0052629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 xml:space="preserve">The Commission is not authorized to resolve property disputes.  </w:t>
      </w:r>
      <w:proofErr w:type="gramStart"/>
      <w:r w:rsidRPr="00467FC2">
        <w:rPr>
          <w:rFonts w:ascii="Times New Roman" w:hAnsi="Times New Roman" w:cs="Times New Roman"/>
          <w:spacing w:val="-3"/>
          <w:u w:val="single"/>
        </w:rPr>
        <w:t>Fairview Water Company v. Pa. P.U.C.</w:t>
      </w:r>
      <w:r>
        <w:rPr>
          <w:rFonts w:ascii="Times New Roman" w:hAnsi="Times New Roman" w:cs="Times New Roman"/>
          <w:spacing w:val="-3"/>
        </w:rPr>
        <w:t>, 509 Pa. 384, 502 A.2d 162 (1985).</w:t>
      </w:r>
      <w:proofErr w:type="gramEnd"/>
    </w:p>
    <w:p w:rsidR="00964AEC" w:rsidRDefault="00964AEC" w:rsidP="0052629A">
      <w:pPr>
        <w:suppressAutoHyphens/>
        <w:spacing w:line="360" w:lineRule="auto"/>
        <w:rPr>
          <w:rFonts w:ascii="Times New Roman" w:hAnsi="Times New Roman" w:cs="Times New Roman"/>
          <w:spacing w:val="-3"/>
        </w:rPr>
      </w:pPr>
    </w:p>
    <w:p w:rsidR="00EF45BC" w:rsidRDefault="00467FC2" w:rsidP="0052629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r>
      <w:r w:rsidR="00DF4ECF">
        <w:rPr>
          <w:rFonts w:ascii="Times New Roman" w:hAnsi="Times New Roman" w:cs="Times New Roman"/>
          <w:spacing w:val="-3"/>
        </w:rPr>
        <w:t>The Commission is authorized to consider the reasonableness, adequacy and safety of utility facility locations</w:t>
      </w:r>
      <w:r w:rsidR="001C2DCF">
        <w:rPr>
          <w:rFonts w:ascii="Times New Roman" w:hAnsi="Times New Roman" w:cs="Times New Roman"/>
          <w:spacing w:val="-3"/>
        </w:rPr>
        <w:t xml:space="preserve">.  </w:t>
      </w:r>
      <w:proofErr w:type="gramStart"/>
      <w:r w:rsidR="00DF4ECF">
        <w:rPr>
          <w:rFonts w:ascii="Times New Roman" w:hAnsi="Times New Roman" w:cs="Times New Roman"/>
          <w:spacing w:val="-3"/>
        </w:rPr>
        <w:t>66 Pa. C.S. §§1501, 1505.</w:t>
      </w:r>
      <w:proofErr w:type="gramEnd"/>
    </w:p>
    <w:p w:rsidR="00714B59" w:rsidRDefault="00714B59" w:rsidP="0052629A">
      <w:pPr>
        <w:suppressAutoHyphens/>
        <w:spacing w:line="360" w:lineRule="auto"/>
        <w:rPr>
          <w:rFonts w:ascii="Times New Roman" w:hAnsi="Times New Roman" w:cs="Times New Roman"/>
          <w:spacing w:val="-3"/>
        </w:rPr>
      </w:pPr>
    </w:p>
    <w:p w:rsidR="00714B59" w:rsidRDefault="00D07C68" w:rsidP="0052629A">
      <w:pPr>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6</w:t>
      </w:r>
      <w:r w:rsidR="00714B59">
        <w:rPr>
          <w:rFonts w:ascii="Times New Roman" w:hAnsi="Times New Roman" w:cs="Times New Roman"/>
          <w:spacing w:val="-3"/>
        </w:rPr>
        <w:t>.</w:t>
      </w:r>
      <w:r w:rsidR="00714B59">
        <w:rPr>
          <w:rFonts w:ascii="Times New Roman" w:hAnsi="Times New Roman" w:cs="Times New Roman"/>
          <w:spacing w:val="-3"/>
        </w:rPr>
        <w:tab/>
      </w:r>
      <w:r w:rsidR="00A167DE">
        <w:rPr>
          <w:rFonts w:ascii="Times New Roman" w:hAnsi="Times New Roman" w:cs="Times New Roman"/>
          <w:spacing w:val="-3"/>
        </w:rPr>
        <w:t xml:space="preserve">Historically, electric utilities in Pennsylvania have been permitted to occupy public </w:t>
      </w:r>
      <w:r w:rsidR="001C2DCF">
        <w:rPr>
          <w:rFonts w:ascii="Times New Roman" w:hAnsi="Times New Roman" w:cs="Times New Roman"/>
          <w:spacing w:val="-3"/>
        </w:rPr>
        <w:t>rights-of-way</w:t>
      </w:r>
      <w:r w:rsidR="00A167DE">
        <w:rPr>
          <w:rFonts w:ascii="Times New Roman" w:hAnsi="Times New Roman" w:cs="Times New Roman"/>
          <w:spacing w:val="-3"/>
        </w:rPr>
        <w:t xml:space="preserve"> free of charge, subject to the government’s power to regulate for the benefit of the public.  </w:t>
      </w:r>
      <w:proofErr w:type="gramStart"/>
      <w:r w:rsidR="00A167DE" w:rsidRPr="00441B38">
        <w:rPr>
          <w:rFonts w:ascii="Times New Roman" w:hAnsi="Times New Roman" w:cs="Times New Roman"/>
          <w:spacing w:val="-3"/>
          <w:u w:val="single"/>
        </w:rPr>
        <w:t>PECO Energy Company v. P</w:t>
      </w:r>
      <w:r w:rsidR="00A167DE">
        <w:rPr>
          <w:rFonts w:ascii="Times New Roman" w:hAnsi="Times New Roman" w:cs="Times New Roman"/>
          <w:spacing w:val="-3"/>
          <w:u w:val="single"/>
        </w:rPr>
        <w:t>a</w:t>
      </w:r>
      <w:r w:rsidR="00A167DE" w:rsidRPr="00441B38">
        <w:rPr>
          <w:rFonts w:ascii="Times New Roman" w:hAnsi="Times New Roman" w:cs="Times New Roman"/>
          <w:spacing w:val="-3"/>
          <w:u w:val="single"/>
        </w:rPr>
        <w:t>. P.U.C.</w:t>
      </w:r>
      <w:r w:rsidR="00A167DE">
        <w:rPr>
          <w:rFonts w:ascii="Times New Roman" w:hAnsi="Times New Roman" w:cs="Times New Roman"/>
          <w:spacing w:val="-3"/>
        </w:rPr>
        <w:t xml:space="preserve">, 568 Pa. 39, 791 A.2d 1155 (2002); </w:t>
      </w:r>
      <w:r w:rsidR="00A167DE" w:rsidRPr="003F49D1">
        <w:rPr>
          <w:rFonts w:ascii="Times New Roman" w:hAnsi="Times New Roman" w:cs="Times New Roman"/>
          <w:spacing w:val="-3"/>
          <w:u w:val="single"/>
        </w:rPr>
        <w:t>Delaware River Port Authority v. Pa. P.U.C.</w:t>
      </w:r>
      <w:r w:rsidR="00A167DE">
        <w:rPr>
          <w:rFonts w:ascii="Times New Roman" w:hAnsi="Times New Roman" w:cs="Times New Roman"/>
          <w:spacing w:val="-3"/>
        </w:rPr>
        <w:t>, 393 Pa. 639, 145 A.2d 172 (1958).</w:t>
      </w:r>
      <w:proofErr w:type="gramEnd"/>
    </w:p>
    <w:p w:rsidR="00A167DE" w:rsidRDefault="00A167DE" w:rsidP="0052629A">
      <w:pPr>
        <w:suppressAutoHyphens/>
        <w:spacing w:line="360" w:lineRule="auto"/>
        <w:rPr>
          <w:rFonts w:ascii="Times New Roman" w:hAnsi="Times New Roman" w:cs="Times New Roman"/>
          <w:spacing w:val="-3"/>
        </w:rPr>
      </w:pPr>
    </w:p>
    <w:p w:rsidR="00A167DE" w:rsidRDefault="00A167DE" w:rsidP="0052629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07C68">
        <w:rPr>
          <w:rFonts w:ascii="Times New Roman" w:hAnsi="Times New Roman" w:cs="Times New Roman"/>
          <w:spacing w:val="-3"/>
        </w:rPr>
        <w:t>7</w:t>
      </w:r>
      <w:r>
        <w:rPr>
          <w:rFonts w:ascii="Times New Roman" w:hAnsi="Times New Roman" w:cs="Times New Roman"/>
          <w:spacing w:val="-3"/>
        </w:rPr>
        <w:t>.</w:t>
      </w:r>
      <w:r>
        <w:rPr>
          <w:rFonts w:ascii="Times New Roman" w:hAnsi="Times New Roman" w:cs="Times New Roman"/>
          <w:spacing w:val="-3"/>
        </w:rPr>
        <w:tab/>
        <w:t xml:space="preserve">Pursuant to 15 Pa. C.S. §1511(e), </w:t>
      </w:r>
      <w:r w:rsidR="001C2DCF">
        <w:rPr>
          <w:rFonts w:ascii="Times New Roman" w:hAnsi="Times New Roman" w:cs="Times New Roman"/>
          <w:spacing w:val="-3"/>
        </w:rPr>
        <w:t xml:space="preserve">Duquesne Light </w:t>
      </w:r>
      <w:r>
        <w:rPr>
          <w:rFonts w:ascii="Times New Roman" w:hAnsi="Times New Roman" w:cs="Times New Roman"/>
          <w:spacing w:val="-3"/>
        </w:rPr>
        <w:t>has a statutory right to occupy streets, highways and other public ways for the purpose of placing, maintaining and removing aerial, surface and subsurface public utility facilities thereon or therein.</w:t>
      </w:r>
    </w:p>
    <w:p w:rsidR="00B11D5D" w:rsidRDefault="00B11D5D" w:rsidP="0052629A">
      <w:pPr>
        <w:suppressAutoHyphens/>
        <w:spacing w:line="360" w:lineRule="auto"/>
        <w:rPr>
          <w:rFonts w:ascii="Times New Roman" w:hAnsi="Times New Roman" w:cs="Times New Roman"/>
          <w:spacing w:val="-3"/>
        </w:rPr>
      </w:pPr>
    </w:p>
    <w:p w:rsidR="00B57C54" w:rsidRDefault="00D07C68" w:rsidP="009625B6">
      <w:pPr>
        <w:autoSpaceDE/>
        <w:autoSpaceDN/>
        <w:spacing w:line="360" w:lineRule="auto"/>
        <w:ind w:firstLine="1440"/>
      </w:pPr>
      <w:r>
        <w:rPr>
          <w:rFonts w:ascii="Times New Roman" w:hAnsi="Times New Roman" w:cs="Times New Roman"/>
          <w:spacing w:val="-3"/>
        </w:rPr>
        <w:t>8</w:t>
      </w:r>
      <w:r w:rsidR="00B11D5D">
        <w:rPr>
          <w:rFonts w:ascii="Times New Roman" w:hAnsi="Times New Roman" w:cs="Times New Roman"/>
          <w:spacing w:val="-3"/>
        </w:rPr>
        <w:t>.</w:t>
      </w:r>
      <w:r w:rsidR="00B11D5D">
        <w:rPr>
          <w:rFonts w:ascii="Times New Roman" w:hAnsi="Times New Roman" w:cs="Times New Roman"/>
          <w:spacing w:val="-3"/>
        </w:rPr>
        <w:tab/>
      </w:r>
      <w:r w:rsidRPr="00783AA0">
        <w:t xml:space="preserve">Complainant has failed to meet </w:t>
      </w:r>
      <w:r>
        <w:t xml:space="preserve">her </w:t>
      </w:r>
      <w:r w:rsidRPr="00783AA0">
        <w:t xml:space="preserve">burden of proving that </w:t>
      </w:r>
      <w:r>
        <w:t xml:space="preserve">she </w:t>
      </w:r>
      <w:r w:rsidR="009625B6">
        <w:t xml:space="preserve">is entitled </w:t>
      </w:r>
      <w:r w:rsidRPr="00783AA0">
        <w:t>to</w:t>
      </w:r>
      <w:r w:rsidR="009625B6">
        <w:t xml:space="preserve"> </w:t>
      </w:r>
      <w:r w:rsidRPr="00783AA0">
        <w:t xml:space="preserve">the relief </w:t>
      </w:r>
      <w:r>
        <w:t xml:space="preserve">she </w:t>
      </w:r>
      <w:r w:rsidRPr="00783AA0">
        <w:t>is seeking from the Commission.</w:t>
      </w:r>
      <w:r>
        <w:t xml:space="preserve">  </w:t>
      </w:r>
      <w:proofErr w:type="gramStart"/>
      <w:r>
        <w:t>66 Pa. C.S. §332(a).</w:t>
      </w:r>
      <w:proofErr w:type="gramEnd"/>
    </w:p>
    <w:p w:rsidR="00D07C68" w:rsidRDefault="00D07C68" w:rsidP="00D07C68">
      <w:pPr>
        <w:autoSpaceDE/>
        <w:autoSpaceDN/>
        <w:spacing w:line="360" w:lineRule="auto"/>
        <w:rPr>
          <w:rFonts w:ascii="Times New Roman" w:hAnsi="Times New Roman" w:cs="Times New Roman"/>
          <w:spacing w:val="-3"/>
          <w:u w:val="single"/>
        </w:rPr>
      </w:pPr>
    </w:p>
    <w:p w:rsidR="00232A83" w:rsidRDefault="008B2D56" w:rsidP="00530A82">
      <w:pPr>
        <w:suppressAutoHyphens/>
        <w:spacing w:line="360" w:lineRule="auto"/>
        <w:jc w:val="center"/>
        <w:outlineLvl w:val="0"/>
        <w:rPr>
          <w:rFonts w:ascii="Times New Roman" w:hAnsi="Times New Roman" w:cs="Times New Roman"/>
          <w:spacing w:val="-3"/>
          <w:u w:val="single"/>
        </w:rPr>
      </w:pPr>
      <w:r w:rsidRPr="008B2D56">
        <w:rPr>
          <w:rFonts w:ascii="Times New Roman" w:hAnsi="Times New Roman" w:cs="Times New Roman"/>
          <w:spacing w:val="-3"/>
          <w:u w:val="single"/>
        </w:rPr>
        <w:t>ORDER</w:t>
      </w:r>
    </w:p>
    <w:p w:rsidR="00232A83" w:rsidRDefault="00232A83" w:rsidP="00BF7266">
      <w:pPr>
        <w:suppressAutoHyphens/>
        <w:rPr>
          <w:rFonts w:ascii="Times New Roman" w:hAnsi="Times New Roman" w:cs="Times New Roman"/>
          <w:spacing w:val="-3"/>
          <w:u w:val="single"/>
        </w:rPr>
      </w:pPr>
    </w:p>
    <w:p w:rsidR="00B57C54" w:rsidRDefault="00232A83" w:rsidP="00232A83">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8B2D56" w:rsidRPr="00232A83" w:rsidRDefault="00B57C54" w:rsidP="00BF7266">
      <w:pPr>
        <w:suppressAutoHyphens/>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8B2D56">
        <w:rPr>
          <w:rFonts w:ascii="Times New Roman" w:hAnsi="Times New Roman" w:cs="Times New Roman"/>
          <w:spacing w:val="-3"/>
        </w:rPr>
        <w:t>THEREFORE,</w:t>
      </w:r>
    </w:p>
    <w:p w:rsidR="008B2D56" w:rsidRDefault="008B2D56" w:rsidP="008B2D56">
      <w:pPr>
        <w:suppressAutoHyphens/>
        <w:spacing w:line="360" w:lineRule="auto"/>
        <w:rPr>
          <w:rFonts w:ascii="Times New Roman" w:hAnsi="Times New Roman" w:cs="Times New Roman"/>
          <w:spacing w:val="-3"/>
        </w:rPr>
      </w:pPr>
    </w:p>
    <w:p w:rsidR="008B2D56" w:rsidRDefault="008B2D56" w:rsidP="00530A82">
      <w:pPr>
        <w:suppressAutoHyphens/>
        <w:spacing w:line="360" w:lineRule="auto"/>
        <w:outlineLvl w:val="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8B2D56" w:rsidRDefault="008B2D56" w:rsidP="008B2D56">
      <w:pPr>
        <w:suppressAutoHyphens/>
        <w:spacing w:line="360" w:lineRule="auto"/>
        <w:rPr>
          <w:rFonts w:ascii="Times New Roman" w:hAnsi="Times New Roman" w:cs="Times New Roman"/>
          <w:spacing w:val="-3"/>
        </w:rPr>
      </w:pPr>
    </w:p>
    <w:p w:rsidR="00D07C68" w:rsidRDefault="008B2D56" w:rsidP="00D07C68">
      <w:pPr>
        <w:spacing w:line="360" w:lineRule="auto"/>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r>
      <w:r w:rsidR="00D07C68">
        <w:t xml:space="preserve">That the Complaint of Mary Ann </w:t>
      </w:r>
      <w:proofErr w:type="spellStart"/>
      <w:r w:rsidR="00D07C68">
        <w:t>Hutter</w:t>
      </w:r>
      <w:proofErr w:type="spellEnd"/>
      <w:r w:rsidR="00D07C68">
        <w:t xml:space="preserve"> against Duquesne Light Company at Docket No. </w:t>
      </w:r>
      <w:r w:rsidR="00D07C68" w:rsidRPr="009E2DE6">
        <w:t>C</w:t>
      </w:r>
      <w:r w:rsidR="00D07C68" w:rsidRPr="009E2DE6">
        <w:noBreakHyphen/>
      </w:r>
      <w:r w:rsidR="00D07C68">
        <w:t>2012-2330551 is hereby denied.</w:t>
      </w:r>
    </w:p>
    <w:p w:rsidR="00ED1F98" w:rsidRPr="00960D05" w:rsidRDefault="00ED1F98" w:rsidP="00ED1F98">
      <w:pPr>
        <w:suppressAutoHyphens/>
        <w:spacing w:line="360" w:lineRule="auto"/>
        <w:rPr>
          <w:rFonts w:ascii="Times New Roman" w:hAnsi="Times New Roman" w:cs="Times New Roman"/>
        </w:rPr>
      </w:pPr>
    </w:p>
    <w:p w:rsidR="00D07C68" w:rsidRDefault="00767041" w:rsidP="00D07C68">
      <w:pPr>
        <w:tabs>
          <w:tab w:val="num" w:pos="2160"/>
        </w:tabs>
        <w:spacing w:line="360" w:lineRule="auto"/>
        <w:ind w:firstLine="1440"/>
      </w:pPr>
      <w:r>
        <w:rPr>
          <w:rFonts w:ascii="Times New Roman" w:hAnsi="Times New Roman" w:cs="Times New Roman"/>
        </w:rPr>
        <w:t>2</w:t>
      </w:r>
      <w:r w:rsidR="00ED1F98" w:rsidRPr="00960D05">
        <w:rPr>
          <w:rFonts w:ascii="Times New Roman" w:hAnsi="Times New Roman" w:cs="Times New Roman"/>
        </w:rPr>
        <w:t>.</w:t>
      </w:r>
      <w:r w:rsidR="00ED1F98" w:rsidRPr="00960D05">
        <w:rPr>
          <w:rFonts w:ascii="Times New Roman" w:hAnsi="Times New Roman" w:cs="Times New Roman"/>
        </w:rPr>
        <w:tab/>
      </w:r>
      <w:r w:rsidR="00D07C68">
        <w:t>That the Docket for this proceeding, Docket No. C-2012-2330551, be marked closed.</w:t>
      </w:r>
    </w:p>
    <w:p w:rsidR="00ED1F98" w:rsidRDefault="00ED1F98" w:rsidP="00B57C54">
      <w:pPr>
        <w:suppressAutoHyphens/>
        <w:spacing w:line="360" w:lineRule="auto"/>
        <w:rPr>
          <w:rFonts w:ascii="Times New Roman" w:hAnsi="Times New Roman" w:cs="Times New Roman"/>
        </w:rPr>
      </w:pPr>
    </w:p>
    <w:p w:rsidR="00BF7266" w:rsidRPr="00960D05" w:rsidRDefault="00BF7266" w:rsidP="00BF7266">
      <w:pPr>
        <w:suppressAutoHyphens/>
        <w:rPr>
          <w:rFonts w:ascii="Times New Roman" w:hAnsi="Times New Roman" w:cs="Times New Roman"/>
        </w:rPr>
      </w:pPr>
    </w:p>
    <w:p w:rsidR="00516451" w:rsidRPr="00960D05" w:rsidRDefault="00ED1F98" w:rsidP="00D07C68">
      <w:pPr>
        <w:suppressAutoHyphens/>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p>
    <w:p w:rsidR="004F2D45" w:rsidRPr="003C6AF4" w:rsidRDefault="00ED1F98" w:rsidP="004F2D45">
      <w:r w:rsidRPr="00960D05">
        <w:rPr>
          <w:rFonts w:ascii="Times New Roman" w:hAnsi="Times New Roman" w:cs="Times New Roman"/>
        </w:rPr>
        <w:t>Date:</w:t>
      </w:r>
      <w:r w:rsidRPr="00960D05">
        <w:rPr>
          <w:rFonts w:ascii="Times New Roman" w:hAnsi="Times New Roman" w:cs="Times New Roman"/>
        </w:rPr>
        <w:tab/>
      </w:r>
      <w:r w:rsidR="00D07C68">
        <w:rPr>
          <w:rFonts w:ascii="Times New Roman" w:hAnsi="Times New Roman" w:cs="Times New Roman"/>
          <w:u w:val="single"/>
        </w:rPr>
        <w:t>May 21, 2013</w:t>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00F0106C">
        <w:rPr>
          <w:rFonts w:ascii="Times New Roman" w:hAnsi="Times New Roman" w:cs="Times New Roman"/>
        </w:rPr>
        <w:tab/>
      </w:r>
      <w:r w:rsidR="00D764BC">
        <w:rPr>
          <w:rFonts w:ascii="Times New Roman" w:hAnsi="Times New Roman" w:cs="Times New Roman"/>
        </w:rPr>
        <w:tab/>
      </w:r>
      <w:r w:rsidR="004F2D45" w:rsidRPr="009C6D70">
        <w:rPr>
          <w:u w:val="single"/>
        </w:rPr>
        <w:tab/>
      </w:r>
      <w:r w:rsidR="004F2D45" w:rsidRPr="009C6D70">
        <w:rPr>
          <w:u w:val="single"/>
        </w:rPr>
        <w:tab/>
      </w:r>
      <w:r w:rsidR="004F2D45" w:rsidRPr="003C6AF4">
        <w:rPr>
          <w:u w:val="single"/>
        </w:rPr>
        <w:t>/s/</w:t>
      </w:r>
      <w:r w:rsidR="004F2D45" w:rsidRPr="003C6AF4">
        <w:rPr>
          <w:u w:val="single"/>
        </w:rPr>
        <w:tab/>
      </w:r>
      <w:r w:rsidR="004F2D45" w:rsidRPr="003C6AF4">
        <w:rPr>
          <w:u w:val="single"/>
        </w:rPr>
        <w:tab/>
      </w:r>
      <w:r w:rsidR="004F2D45" w:rsidRPr="003C6AF4">
        <w:rPr>
          <w:u w:val="single"/>
        </w:rPr>
        <w:tab/>
      </w:r>
    </w:p>
    <w:p w:rsidR="004F2D45" w:rsidRPr="009C6D70" w:rsidRDefault="004F2D45" w:rsidP="004F2D45">
      <w:r w:rsidRPr="009C6D70">
        <w:tab/>
      </w:r>
      <w:r w:rsidRPr="009C6D70">
        <w:tab/>
      </w:r>
      <w:r w:rsidRPr="009C6D70">
        <w:tab/>
      </w:r>
      <w:r w:rsidRPr="009C6D70">
        <w:tab/>
      </w:r>
      <w:r w:rsidRPr="009C6D70">
        <w:tab/>
      </w:r>
      <w:r>
        <w:tab/>
      </w:r>
      <w:r>
        <w:tab/>
      </w:r>
      <w:r w:rsidRPr="009C6D70">
        <w:tab/>
      </w:r>
      <w:r w:rsidR="00D764BC">
        <w:t>Mark A. Hoyer</w:t>
      </w:r>
    </w:p>
    <w:p w:rsidR="004F2D45" w:rsidRPr="009C6D70" w:rsidRDefault="004F2D45" w:rsidP="004F2D45">
      <w:r w:rsidRPr="009C6D70">
        <w:tab/>
      </w:r>
      <w:r w:rsidRPr="009C6D70">
        <w:tab/>
      </w:r>
      <w:r w:rsidRPr="009C6D70">
        <w:tab/>
      </w:r>
      <w:r w:rsidRPr="009C6D70">
        <w:tab/>
      </w:r>
      <w:r w:rsidRPr="009C6D70">
        <w:tab/>
      </w:r>
      <w:r w:rsidRPr="009C6D70">
        <w:tab/>
      </w:r>
      <w:r w:rsidRPr="009C6D70">
        <w:tab/>
      </w:r>
      <w:r>
        <w:tab/>
      </w:r>
      <w:r w:rsidRPr="009C6D70">
        <w:t>Administrative Law Judge</w:t>
      </w:r>
    </w:p>
    <w:sectPr w:rsidR="004F2D45" w:rsidRPr="009C6D70" w:rsidSect="00A2564A">
      <w:footerReference w:type="even" r:id="rId9"/>
      <w:footerReference w:type="default" r:id="rId10"/>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D5" w:rsidRDefault="009F67D5">
      <w:pPr>
        <w:spacing w:line="20" w:lineRule="exact"/>
        <w:rPr>
          <w:sz w:val="20"/>
          <w:szCs w:val="20"/>
        </w:rPr>
      </w:pPr>
    </w:p>
  </w:endnote>
  <w:endnote w:type="continuationSeparator" w:id="0">
    <w:p w:rsidR="009F67D5" w:rsidRDefault="009F67D5">
      <w:pPr>
        <w:pStyle w:val="ParaTab1"/>
        <w:rPr>
          <w:sz w:val="20"/>
          <w:szCs w:val="20"/>
        </w:rPr>
      </w:pPr>
      <w:r>
        <w:rPr>
          <w:sz w:val="20"/>
          <w:szCs w:val="20"/>
        </w:rPr>
        <w:t xml:space="preserve"> </w:t>
      </w:r>
    </w:p>
  </w:endnote>
  <w:endnote w:type="continuationNotice" w:id="1">
    <w:p w:rsidR="009F67D5" w:rsidRDefault="009F67D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BC" w:rsidRDefault="00C365B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65BC" w:rsidRDefault="00C36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BC" w:rsidRDefault="00C365BC"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728F">
      <w:rPr>
        <w:rStyle w:val="PageNumber"/>
        <w:noProof/>
        <w:sz w:val="21"/>
        <w:szCs w:val="21"/>
      </w:rPr>
      <w:t>5</w:t>
    </w:r>
    <w:r>
      <w:rPr>
        <w:rStyle w:val="PageNumber"/>
        <w:sz w:val="21"/>
        <w:szCs w:val="21"/>
      </w:rPr>
      <w:fldChar w:fldCharType="end"/>
    </w:r>
  </w:p>
  <w:p w:rsidR="00C365BC" w:rsidRDefault="00C365B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D5" w:rsidRDefault="009F67D5" w:rsidP="00B05E84">
      <w:pPr>
        <w:pStyle w:val="ParaTab1"/>
        <w:ind w:firstLine="0"/>
        <w:rPr>
          <w:sz w:val="20"/>
          <w:szCs w:val="20"/>
        </w:rPr>
      </w:pPr>
      <w:r>
        <w:separator/>
      </w:r>
    </w:p>
  </w:footnote>
  <w:footnote w:type="continuationSeparator" w:id="0">
    <w:p w:rsidR="009F67D5" w:rsidRDefault="009F67D5">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 w:id="1">
    <w:p w:rsidR="00C365BC" w:rsidRPr="00B05E84" w:rsidRDefault="00C365BC" w:rsidP="00C66430">
      <w:pPr>
        <w:pStyle w:val="FootnoteText"/>
        <w:rPr>
          <w:rFonts w:ascii="Times New Roman" w:hAnsi="Times New Roman" w:cs="Times New Roman"/>
          <w:sz w:val="20"/>
          <w:szCs w:val="20"/>
        </w:rPr>
      </w:pPr>
      <w:r>
        <w:rPr>
          <w:rFonts w:ascii="Times New Roman" w:hAnsi="Times New Roman" w:cs="Times New Roman"/>
          <w:sz w:val="20"/>
          <w:szCs w:val="20"/>
        </w:rPr>
        <w:tab/>
      </w:r>
      <w:r w:rsidRPr="00B05E84">
        <w:rPr>
          <w:rStyle w:val="FootnoteReference"/>
          <w:rFonts w:ascii="Times New Roman" w:hAnsi="Times New Roman" w:cs="Times New Roman"/>
          <w:sz w:val="20"/>
          <w:szCs w:val="20"/>
        </w:rPr>
        <w:footnoteRef/>
      </w:r>
      <w:r>
        <w:rPr>
          <w:rFonts w:ascii="Times New Roman" w:hAnsi="Times New Roman" w:cs="Times New Roman"/>
          <w:sz w:val="20"/>
          <w:szCs w:val="20"/>
        </w:rPr>
        <w:tab/>
        <w:t xml:space="preserve">While the burden of persuasion may shift back and forth during a proceeding, the burden of proof always ultimately remains on the party seeking affirmative relief from the Commission.  </w:t>
      </w:r>
      <w:proofErr w:type="gramStart"/>
      <w:r w:rsidRPr="00C66430">
        <w:rPr>
          <w:rFonts w:ascii="Times New Roman" w:hAnsi="Times New Roman" w:cs="Times New Roman"/>
          <w:sz w:val="20"/>
          <w:szCs w:val="20"/>
          <w:u w:val="single"/>
        </w:rPr>
        <w:t>Milkie v. Pennsylvania Public Utility Commission</w:t>
      </w:r>
      <w:r w:rsidRPr="00C66430">
        <w:rPr>
          <w:rFonts w:ascii="Times New Roman" w:hAnsi="Times New Roman" w:cs="Times New Roman"/>
          <w:sz w:val="20"/>
          <w:szCs w:val="20"/>
        </w:rPr>
        <w:t>,</w:t>
      </w:r>
      <w:r>
        <w:rPr>
          <w:rFonts w:ascii="Times New Roman" w:hAnsi="Times New Roman" w:cs="Times New Roman"/>
          <w:sz w:val="20"/>
          <w:szCs w:val="20"/>
        </w:rPr>
        <w:t xml:space="preserve"> 768 A.2d 1217 (Pa. Cmwlth. 2001).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784257F9"/>
    <w:multiLevelType w:val="hybridMultilevel"/>
    <w:tmpl w:val="6C149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D79"/>
    <w:rsid w:val="00000DE8"/>
    <w:rsid w:val="0000215E"/>
    <w:rsid w:val="0000226B"/>
    <w:rsid w:val="00005C78"/>
    <w:rsid w:val="00005E97"/>
    <w:rsid w:val="000060A7"/>
    <w:rsid w:val="000113D1"/>
    <w:rsid w:val="0001299E"/>
    <w:rsid w:val="00013754"/>
    <w:rsid w:val="00015B9E"/>
    <w:rsid w:val="00020178"/>
    <w:rsid w:val="0002580A"/>
    <w:rsid w:val="0002741E"/>
    <w:rsid w:val="000279B3"/>
    <w:rsid w:val="00030980"/>
    <w:rsid w:val="000311BF"/>
    <w:rsid w:val="00031997"/>
    <w:rsid w:val="000357E6"/>
    <w:rsid w:val="0003733C"/>
    <w:rsid w:val="000378F0"/>
    <w:rsid w:val="00037951"/>
    <w:rsid w:val="00040CC6"/>
    <w:rsid w:val="0004141B"/>
    <w:rsid w:val="00041B37"/>
    <w:rsid w:val="00043AB0"/>
    <w:rsid w:val="00043CE1"/>
    <w:rsid w:val="0004672F"/>
    <w:rsid w:val="00046AEF"/>
    <w:rsid w:val="00050113"/>
    <w:rsid w:val="0005019C"/>
    <w:rsid w:val="00055A41"/>
    <w:rsid w:val="00055C1B"/>
    <w:rsid w:val="000577E8"/>
    <w:rsid w:val="000613D2"/>
    <w:rsid w:val="00066098"/>
    <w:rsid w:val="00066AF1"/>
    <w:rsid w:val="00071C51"/>
    <w:rsid w:val="00072FD7"/>
    <w:rsid w:val="0007411C"/>
    <w:rsid w:val="0007435B"/>
    <w:rsid w:val="00074FDA"/>
    <w:rsid w:val="000759C7"/>
    <w:rsid w:val="00080E59"/>
    <w:rsid w:val="00081D36"/>
    <w:rsid w:val="00082F55"/>
    <w:rsid w:val="0008388E"/>
    <w:rsid w:val="00083DDF"/>
    <w:rsid w:val="00086359"/>
    <w:rsid w:val="0009390A"/>
    <w:rsid w:val="0009404F"/>
    <w:rsid w:val="00094B8A"/>
    <w:rsid w:val="00095DE9"/>
    <w:rsid w:val="000976C4"/>
    <w:rsid w:val="000A0B00"/>
    <w:rsid w:val="000A4098"/>
    <w:rsid w:val="000A40D1"/>
    <w:rsid w:val="000A60AF"/>
    <w:rsid w:val="000A7D36"/>
    <w:rsid w:val="000B0EE4"/>
    <w:rsid w:val="000B3C86"/>
    <w:rsid w:val="000B5030"/>
    <w:rsid w:val="000B7087"/>
    <w:rsid w:val="000B7B17"/>
    <w:rsid w:val="000C1849"/>
    <w:rsid w:val="000C192A"/>
    <w:rsid w:val="000C2AEF"/>
    <w:rsid w:val="000C60FC"/>
    <w:rsid w:val="000C696A"/>
    <w:rsid w:val="000C6A1D"/>
    <w:rsid w:val="000D48F0"/>
    <w:rsid w:val="000D596F"/>
    <w:rsid w:val="000D7561"/>
    <w:rsid w:val="000E1C79"/>
    <w:rsid w:val="000E28F8"/>
    <w:rsid w:val="000E4193"/>
    <w:rsid w:val="000E7B8F"/>
    <w:rsid w:val="000F3F29"/>
    <w:rsid w:val="000F4EF9"/>
    <w:rsid w:val="000F7319"/>
    <w:rsid w:val="000F7E35"/>
    <w:rsid w:val="001017B5"/>
    <w:rsid w:val="00103927"/>
    <w:rsid w:val="00111D52"/>
    <w:rsid w:val="00114585"/>
    <w:rsid w:val="00117FE0"/>
    <w:rsid w:val="00120A1A"/>
    <w:rsid w:val="001216F7"/>
    <w:rsid w:val="00121938"/>
    <w:rsid w:val="0012272B"/>
    <w:rsid w:val="001255B4"/>
    <w:rsid w:val="00125B95"/>
    <w:rsid w:val="00127313"/>
    <w:rsid w:val="00132068"/>
    <w:rsid w:val="00132BB3"/>
    <w:rsid w:val="001347A2"/>
    <w:rsid w:val="00134C04"/>
    <w:rsid w:val="00135082"/>
    <w:rsid w:val="001352C7"/>
    <w:rsid w:val="00135F6E"/>
    <w:rsid w:val="001361BD"/>
    <w:rsid w:val="00141CA4"/>
    <w:rsid w:val="00144A5D"/>
    <w:rsid w:val="001453E5"/>
    <w:rsid w:val="00145617"/>
    <w:rsid w:val="00146C3E"/>
    <w:rsid w:val="00146C8F"/>
    <w:rsid w:val="001478C0"/>
    <w:rsid w:val="00147CB0"/>
    <w:rsid w:val="00147CC8"/>
    <w:rsid w:val="001500CA"/>
    <w:rsid w:val="001501E3"/>
    <w:rsid w:val="001528F5"/>
    <w:rsid w:val="001545A6"/>
    <w:rsid w:val="00156119"/>
    <w:rsid w:val="00156158"/>
    <w:rsid w:val="001565AB"/>
    <w:rsid w:val="001579D9"/>
    <w:rsid w:val="001604FB"/>
    <w:rsid w:val="001612A0"/>
    <w:rsid w:val="001631D0"/>
    <w:rsid w:val="00164F17"/>
    <w:rsid w:val="00165179"/>
    <w:rsid w:val="001669DB"/>
    <w:rsid w:val="00167492"/>
    <w:rsid w:val="00167E9C"/>
    <w:rsid w:val="00174C48"/>
    <w:rsid w:val="00174C6B"/>
    <w:rsid w:val="00177F2F"/>
    <w:rsid w:val="00184DEF"/>
    <w:rsid w:val="00186EAB"/>
    <w:rsid w:val="0018748E"/>
    <w:rsid w:val="0019044B"/>
    <w:rsid w:val="001913E2"/>
    <w:rsid w:val="001924B0"/>
    <w:rsid w:val="00193110"/>
    <w:rsid w:val="00193F05"/>
    <w:rsid w:val="00196175"/>
    <w:rsid w:val="00196C3B"/>
    <w:rsid w:val="00197206"/>
    <w:rsid w:val="00197BA6"/>
    <w:rsid w:val="001A16E2"/>
    <w:rsid w:val="001A2966"/>
    <w:rsid w:val="001A37D4"/>
    <w:rsid w:val="001A50F5"/>
    <w:rsid w:val="001A526C"/>
    <w:rsid w:val="001A58E4"/>
    <w:rsid w:val="001A6E93"/>
    <w:rsid w:val="001A76D6"/>
    <w:rsid w:val="001B0C30"/>
    <w:rsid w:val="001B19E8"/>
    <w:rsid w:val="001B4383"/>
    <w:rsid w:val="001C1997"/>
    <w:rsid w:val="001C1AB8"/>
    <w:rsid w:val="001C2D77"/>
    <w:rsid w:val="001C2DCF"/>
    <w:rsid w:val="001C3D1E"/>
    <w:rsid w:val="001C5E9F"/>
    <w:rsid w:val="001C75E8"/>
    <w:rsid w:val="001D0837"/>
    <w:rsid w:val="001D1AD1"/>
    <w:rsid w:val="001D2E73"/>
    <w:rsid w:val="001D3BAD"/>
    <w:rsid w:val="001D5559"/>
    <w:rsid w:val="001D5BEA"/>
    <w:rsid w:val="001D5FC9"/>
    <w:rsid w:val="001D7B3E"/>
    <w:rsid w:val="001E2EA2"/>
    <w:rsid w:val="001E4114"/>
    <w:rsid w:val="001E46B0"/>
    <w:rsid w:val="001E4FE1"/>
    <w:rsid w:val="001E59FA"/>
    <w:rsid w:val="001F012A"/>
    <w:rsid w:val="001F11E8"/>
    <w:rsid w:val="001F53F3"/>
    <w:rsid w:val="00200295"/>
    <w:rsid w:val="0020263B"/>
    <w:rsid w:val="002031D3"/>
    <w:rsid w:val="00206BDE"/>
    <w:rsid w:val="00206E37"/>
    <w:rsid w:val="00210E2C"/>
    <w:rsid w:val="002117DD"/>
    <w:rsid w:val="00213880"/>
    <w:rsid w:val="00213E5E"/>
    <w:rsid w:val="00214230"/>
    <w:rsid w:val="00215060"/>
    <w:rsid w:val="00216E38"/>
    <w:rsid w:val="0022061E"/>
    <w:rsid w:val="002214AD"/>
    <w:rsid w:val="00222681"/>
    <w:rsid w:val="00223DD1"/>
    <w:rsid w:val="002250AA"/>
    <w:rsid w:val="00230436"/>
    <w:rsid w:val="00232A83"/>
    <w:rsid w:val="00234024"/>
    <w:rsid w:val="00236CA9"/>
    <w:rsid w:val="0023722B"/>
    <w:rsid w:val="00241BBC"/>
    <w:rsid w:val="002433B2"/>
    <w:rsid w:val="002448B1"/>
    <w:rsid w:val="00244D8B"/>
    <w:rsid w:val="00246FE7"/>
    <w:rsid w:val="00251889"/>
    <w:rsid w:val="00251CD5"/>
    <w:rsid w:val="00251ED7"/>
    <w:rsid w:val="00252E91"/>
    <w:rsid w:val="0025713B"/>
    <w:rsid w:val="00260732"/>
    <w:rsid w:val="00260B13"/>
    <w:rsid w:val="002624B6"/>
    <w:rsid w:val="002655CE"/>
    <w:rsid w:val="00266B37"/>
    <w:rsid w:val="00267EC8"/>
    <w:rsid w:val="00270B46"/>
    <w:rsid w:val="00272C05"/>
    <w:rsid w:val="0027423F"/>
    <w:rsid w:val="00274773"/>
    <w:rsid w:val="00275ACA"/>
    <w:rsid w:val="00281054"/>
    <w:rsid w:val="00281D25"/>
    <w:rsid w:val="0028258E"/>
    <w:rsid w:val="0028288B"/>
    <w:rsid w:val="00282DFC"/>
    <w:rsid w:val="00283D3A"/>
    <w:rsid w:val="002842AC"/>
    <w:rsid w:val="002844CB"/>
    <w:rsid w:val="0028579C"/>
    <w:rsid w:val="00286DFE"/>
    <w:rsid w:val="00287103"/>
    <w:rsid w:val="0029146D"/>
    <w:rsid w:val="00292643"/>
    <w:rsid w:val="002931C8"/>
    <w:rsid w:val="00294EB8"/>
    <w:rsid w:val="00296137"/>
    <w:rsid w:val="002968C4"/>
    <w:rsid w:val="00297751"/>
    <w:rsid w:val="002A18A6"/>
    <w:rsid w:val="002A3D12"/>
    <w:rsid w:val="002A4EB0"/>
    <w:rsid w:val="002A50D0"/>
    <w:rsid w:val="002A521C"/>
    <w:rsid w:val="002A5604"/>
    <w:rsid w:val="002A5D58"/>
    <w:rsid w:val="002A6ADB"/>
    <w:rsid w:val="002A7D43"/>
    <w:rsid w:val="002B17B4"/>
    <w:rsid w:val="002B1C64"/>
    <w:rsid w:val="002B5E52"/>
    <w:rsid w:val="002B78D7"/>
    <w:rsid w:val="002C06F3"/>
    <w:rsid w:val="002C28BB"/>
    <w:rsid w:val="002C41F8"/>
    <w:rsid w:val="002C4FE4"/>
    <w:rsid w:val="002D0043"/>
    <w:rsid w:val="002D016F"/>
    <w:rsid w:val="002D0730"/>
    <w:rsid w:val="002D32FB"/>
    <w:rsid w:val="002D3AB3"/>
    <w:rsid w:val="002D46B0"/>
    <w:rsid w:val="002D4B8D"/>
    <w:rsid w:val="002D6146"/>
    <w:rsid w:val="002D70CA"/>
    <w:rsid w:val="002D7EA8"/>
    <w:rsid w:val="002E117A"/>
    <w:rsid w:val="002E35A1"/>
    <w:rsid w:val="002E4B01"/>
    <w:rsid w:val="002E4D79"/>
    <w:rsid w:val="002E5EFD"/>
    <w:rsid w:val="002F3788"/>
    <w:rsid w:val="002F39AB"/>
    <w:rsid w:val="002F42F8"/>
    <w:rsid w:val="002F5CD5"/>
    <w:rsid w:val="002F6A7E"/>
    <w:rsid w:val="0030021B"/>
    <w:rsid w:val="00303253"/>
    <w:rsid w:val="00304B12"/>
    <w:rsid w:val="00305550"/>
    <w:rsid w:val="0030575B"/>
    <w:rsid w:val="0031056D"/>
    <w:rsid w:val="00313256"/>
    <w:rsid w:val="0031426A"/>
    <w:rsid w:val="0031518E"/>
    <w:rsid w:val="00315DAA"/>
    <w:rsid w:val="0031676C"/>
    <w:rsid w:val="00316BA4"/>
    <w:rsid w:val="00317FA2"/>
    <w:rsid w:val="00325BA5"/>
    <w:rsid w:val="00327F22"/>
    <w:rsid w:val="003316E8"/>
    <w:rsid w:val="00333BB3"/>
    <w:rsid w:val="00336E2C"/>
    <w:rsid w:val="00337324"/>
    <w:rsid w:val="00337CDB"/>
    <w:rsid w:val="00337CF1"/>
    <w:rsid w:val="00340B7B"/>
    <w:rsid w:val="00340F4D"/>
    <w:rsid w:val="00341491"/>
    <w:rsid w:val="00341D6E"/>
    <w:rsid w:val="003438D3"/>
    <w:rsid w:val="00344214"/>
    <w:rsid w:val="00344625"/>
    <w:rsid w:val="00344BB9"/>
    <w:rsid w:val="003454B7"/>
    <w:rsid w:val="003460E9"/>
    <w:rsid w:val="0034718B"/>
    <w:rsid w:val="0034744D"/>
    <w:rsid w:val="0035517B"/>
    <w:rsid w:val="00357AE2"/>
    <w:rsid w:val="003622E1"/>
    <w:rsid w:val="00362634"/>
    <w:rsid w:val="00362B96"/>
    <w:rsid w:val="00362FFE"/>
    <w:rsid w:val="00363273"/>
    <w:rsid w:val="0036570B"/>
    <w:rsid w:val="00365AB5"/>
    <w:rsid w:val="00371787"/>
    <w:rsid w:val="00371D61"/>
    <w:rsid w:val="00371E7E"/>
    <w:rsid w:val="00372B68"/>
    <w:rsid w:val="00372D01"/>
    <w:rsid w:val="0037384E"/>
    <w:rsid w:val="00373D26"/>
    <w:rsid w:val="00376195"/>
    <w:rsid w:val="00376B9E"/>
    <w:rsid w:val="00376D13"/>
    <w:rsid w:val="00377F32"/>
    <w:rsid w:val="0038029E"/>
    <w:rsid w:val="0038114F"/>
    <w:rsid w:val="003815E9"/>
    <w:rsid w:val="0038182E"/>
    <w:rsid w:val="00387661"/>
    <w:rsid w:val="0039057C"/>
    <w:rsid w:val="00390970"/>
    <w:rsid w:val="003921FB"/>
    <w:rsid w:val="00396293"/>
    <w:rsid w:val="00397482"/>
    <w:rsid w:val="00397CFB"/>
    <w:rsid w:val="003A0A6D"/>
    <w:rsid w:val="003A16E8"/>
    <w:rsid w:val="003A1FD0"/>
    <w:rsid w:val="003A28F8"/>
    <w:rsid w:val="003A3BD7"/>
    <w:rsid w:val="003A48F4"/>
    <w:rsid w:val="003A4C3B"/>
    <w:rsid w:val="003A65C4"/>
    <w:rsid w:val="003B03F5"/>
    <w:rsid w:val="003B0C15"/>
    <w:rsid w:val="003B429E"/>
    <w:rsid w:val="003B4D2C"/>
    <w:rsid w:val="003B5C65"/>
    <w:rsid w:val="003B5F41"/>
    <w:rsid w:val="003B7204"/>
    <w:rsid w:val="003C070C"/>
    <w:rsid w:val="003C18AE"/>
    <w:rsid w:val="003C2ED9"/>
    <w:rsid w:val="003C5557"/>
    <w:rsid w:val="003C5897"/>
    <w:rsid w:val="003C6EF3"/>
    <w:rsid w:val="003C7004"/>
    <w:rsid w:val="003D408B"/>
    <w:rsid w:val="003D6062"/>
    <w:rsid w:val="003D60C6"/>
    <w:rsid w:val="003D61D9"/>
    <w:rsid w:val="003D6FE4"/>
    <w:rsid w:val="003D7168"/>
    <w:rsid w:val="003E01A1"/>
    <w:rsid w:val="003E0E07"/>
    <w:rsid w:val="003E406A"/>
    <w:rsid w:val="003E6F7B"/>
    <w:rsid w:val="003F28B4"/>
    <w:rsid w:val="003F35CF"/>
    <w:rsid w:val="003F42DE"/>
    <w:rsid w:val="003F49D1"/>
    <w:rsid w:val="003F5042"/>
    <w:rsid w:val="003F5E4D"/>
    <w:rsid w:val="00400446"/>
    <w:rsid w:val="00403EE1"/>
    <w:rsid w:val="004058DB"/>
    <w:rsid w:val="00411DC6"/>
    <w:rsid w:val="0041397D"/>
    <w:rsid w:val="00413FA6"/>
    <w:rsid w:val="00422DC2"/>
    <w:rsid w:val="00422F13"/>
    <w:rsid w:val="004245ED"/>
    <w:rsid w:val="004276A6"/>
    <w:rsid w:val="00430313"/>
    <w:rsid w:val="0043103B"/>
    <w:rsid w:val="00431628"/>
    <w:rsid w:val="00432176"/>
    <w:rsid w:val="00435AAC"/>
    <w:rsid w:val="00436AD3"/>
    <w:rsid w:val="0043744E"/>
    <w:rsid w:val="00437A68"/>
    <w:rsid w:val="00440B5A"/>
    <w:rsid w:val="00441785"/>
    <w:rsid w:val="00441B38"/>
    <w:rsid w:val="004421B8"/>
    <w:rsid w:val="00443B2E"/>
    <w:rsid w:val="004518F4"/>
    <w:rsid w:val="00452C67"/>
    <w:rsid w:val="00452DBA"/>
    <w:rsid w:val="0045401F"/>
    <w:rsid w:val="004551DB"/>
    <w:rsid w:val="0045534D"/>
    <w:rsid w:val="00461B36"/>
    <w:rsid w:val="00462001"/>
    <w:rsid w:val="00462B0D"/>
    <w:rsid w:val="00462DBD"/>
    <w:rsid w:val="00465114"/>
    <w:rsid w:val="004652D9"/>
    <w:rsid w:val="00467FC2"/>
    <w:rsid w:val="004702CB"/>
    <w:rsid w:val="00471358"/>
    <w:rsid w:val="00471ABE"/>
    <w:rsid w:val="00474435"/>
    <w:rsid w:val="00476758"/>
    <w:rsid w:val="00482AD6"/>
    <w:rsid w:val="00483815"/>
    <w:rsid w:val="0048548B"/>
    <w:rsid w:val="004877B0"/>
    <w:rsid w:val="00487C9D"/>
    <w:rsid w:val="004918F7"/>
    <w:rsid w:val="004923AF"/>
    <w:rsid w:val="004946F6"/>
    <w:rsid w:val="004955E6"/>
    <w:rsid w:val="004A151F"/>
    <w:rsid w:val="004A201E"/>
    <w:rsid w:val="004A5198"/>
    <w:rsid w:val="004A59DE"/>
    <w:rsid w:val="004A735B"/>
    <w:rsid w:val="004B055F"/>
    <w:rsid w:val="004B0990"/>
    <w:rsid w:val="004B0A1F"/>
    <w:rsid w:val="004B2E31"/>
    <w:rsid w:val="004B3362"/>
    <w:rsid w:val="004B7D2E"/>
    <w:rsid w:val="004C0849"/>
    <w:rsid w:val="004C1146"/>
    <w:rsid w:val="004C5D45"/>
    <w:rsid w:val="004C5F9A"/>
    <w:rsid w:val="004C7004"/>
    <w:rsid w:val="004C74F3"/>
    <w:rsid w:val="004D1532"/>
    <w:rsid w:val="004D181E"/>
    <w:rsid w:val="004D1C63"/>
    <w:rsid w:val="004D3602"/>
    <w:rsid w:val="004D69C8"/>
    <w:rsid w:val="004D7F08"/>
    <w:rsid w:val="004E2089"/>
    <w:rsid w:val="004E558F"/>
    <w:rsid w:val="004E7962"/>
    <w:rsid w:val="004F14AE"/>
    <w:rsid w:val="004F2D45"/>
    <w:rsid w:val="004F3706"/>
    <w:rsid w:val="004F4257"/>
    <w:rsid w:val="004F51DD"/>
    <w:rsid w:val="004F57AA"/>
    <w:rsid w:val="00501968"/>
    <w:rsid w:val="00501AF8"/>
    <w:rsid w:val="00502CF7"/>
    <w:rsid w:val="0050310A"/>
    <w:rsid w:val="0050428F"/>
    <w:rsid w:val="005047AF"/>
    <w:rsid w:val="0050728F"/>
    <w:rsid w:val="00511F84"/>
    <w:rsid w:val="00513E70"/>
    <w:rsid w:val="00514B39"/>
    <w:rsid w:val="00516451"/>
    <w:rsid w:val="00516513"/>
    <w:rsid w:val="005170A0"/>
    <w:rsid w:val="00521160"/>
    <w:rsid w:val="00522445"/>
    <w:rsid w:val="005252F8"/>
    <w:rsid w:val="0052629A"/>
    <w:rsid w:val="00530A82"/>
    <w:rsid w:val="00533197"/>
    <w:rsid w:val="00534201"/>
    <w:rsid w:val="00536886"/>
    <w:rsid w:val="00536FDC"/>
    <w:rsid w:val="00541666"/>
    <w:rsid w:val="0054237B"/>
    <w:rsid w:val="005444DB"/>
    <w:rsid w:val="00544C76"/>
    <w:rsid w:val="00546899"/>
    <w:rsid w:val="0054748C"/>
    <w:rsid w:val="0055022D"/>
    <w:rsid w:val="0055085D"/>
    <w:rsid w:val="00551376"/>
    <w:rsid w:val="00554503"/>
    <w:rsid w:val="00555EEF"/>
    <w:rsid w:val="0056006D"/>
    <w:rsid w:val="00563936"/>
    <w:rsid w:val="00564C6D"/>
    <w:rsid w:val="00564F8A"/>
    <w:rsid w:val="00566753"/>
    <w:rsid w:val="005670AC"/>
    <w:rsid w:val="00567106"/>
    <w:rsid w:val="005677DC"/>
    <w:rsid w:val="00567CED"/>
    <w:rsid w:val="005708DA"/>
    <w:rsid w:val="0057148A"/>
    <w:rsid w:val="00573692"/>
    <w:rsid w:val="00573B26"/>
    <w:rsid w:val="00574C2C"/>
    <w:rsid w:val="005756B9"/>
    <w:rsid w:val="0058419B"/>
    <w:rsid w:val="00585003"/>
    <w:rsid w:val="00586922"/>
    <w:rsid w:val="00586C74"/>
    <w:rsid w:val="00587831"/>
    <w:rsid w:val="0059338E"/>
    <w:rsid w:val="00593E9C"/>
    <w:rsid w:val="00595079"/>
    <w:rsid w:val="005A27D0"/>
    <w:rsid w:val="005A304A"/>
    <w:rsid w:val="005A4521"/>
    <w:rsid w:val="005A6C09"/>
    <w:rsid w:val="005A773C"/>
    <w:rsid w:val="005B29B8"/>
    <w:rsid w:val="005B2B6C"/>
    <w:rsid w:val="005B31E0"/>
    <w:rsid w:val="005B4F80"/>
    <w:rsid w:val="005B5ECE"/>
    <w:rsid w:val="005B7563"/>
    <w:rsid w:val="005C1A34"/>
    <w:rsid w:val="005C2475"/>
    <w:rsid w:val="005C2D07"/>
    <w:rsid w:val="005C3715"/>
    <w:rsid w:val="005C4537"/>
    <w:rsid w:val="005C4709"/>
    <w:rsid w:val="005D2A74"/>
    <w:rsid w:val="005D5A0B"/>
    <w:rsid w:val="005D5D85"/>
    <w:rsid w:val="005D66D5"/>
    <w:rsid w:val="005E01EA"/>
    <w:rsid w:val="005E064C"/>
    <w:rsid w:val="005E2ED7"/>
    <w:rsid w:val="005E4B0B"/>
    <w:rsid w:val="005E5A49"/>
    <w:rsid w:val="005E5B2C"/>
    <w:rsid w:val="005E5B8A"/>
    <w:rsid w:val="005E76DC"/>
    <w:rsid w:val="005F14E8"/>
    <w:rsid w:val="005F1C68"/>
    <w:rsid w:val="005F2A40"/>
    <w:rsid w:val="005F3231"/>
    <w:rsid w:val="005F352E"/>
    <w:rsid w:val="005F523B"/>
    <w:rsid w:val="005F706C"/>
    <w:rsid w:val="0060119C"/>
    <w:rsid w:val="00601347"/>
    <w:rsid w:val="006014E3"/>
    <w:rsid w:val="00601B7C"/>
    <w:rsid w:val="00604212"/>
    <w:rsid w:val="006042F0"/>
    <w:rsid w:val="0060450B"/>
    <w:rsid w:val="00605330"/>
    <w:rsid w:val="0060693B"/>
    <w:rsid w:val="00606BDD"/>
    <w:rsid w:val="00607008"/>
    <w:rsid w:val="006078DF"/>
    <w:rsid w:val="0061111B"/>
    <w:rsid w:val="00611DAB"/>
    <w:rsid w:val="00611F0A"/>
    <w:rsid w:val="00612F0C"/>
    <w:rsid w:val="00614B9D"/>
    <w:rsid w:val="00615756"/>
    <w:rsid w:val="00615A0F"/>
    <w:rsid w:val="00615C75"/>
    <w:rsid w:val="0061664D"/>
    <w:rsid w:val="00617E4A"/>
    <w:rsid w:val="00617F4A"/>
    <w:rsid w:val="006204D8"/>
    <w:rsid w:val="00620B89"/>
    <w:rsid w:val="00624BC1"/>
    <w:rsid w:val="0063148D"/>
    <w:rsid w:val="00631D15"/>
    <w:rsid w:val="006349C0"/>
    <w:rsid w:val="0064247C"/>
    <w:rsid w:val="00643357"/>
    <w:rsid w:val="00643810"/>
    <w:rsid w:val="00644A50"/>
    <w:rsid w:val="0064628B"/>
    <w:rsid w:val="00646525"/>
    <w:rsid w:val="00647650"/>
    <w:rsid w:val="006479D7"/>
    <w:rsid w:val="00647A17"/>
    <w:rsid w:val="00651451"/>
    <w:rsid w:val="00651760"/>
    <w:rsid w:val="006557AC"/>
    <w:rsid w:val="006573C5"/>
    <w:rsid w:val="006608FD"/>
    <w:rsid w:val="00661556"/>
    <w:rsid w:val="0066223E"/>
    <w:rsid w:val="0066241C"/>
    <w:rsid w:val="00662491"/>
    <w:rsid w:val="00663566"/>
    <w:rsid w:val="00664222"/>
    <w:rsid w:val="00664278"/>
    <w:rsid w:val="006730E8"/>
    <w:rsid w:val="006764BC"/>
    <w:rsid w:val="0067658B"/>
    <w:rsid w:val="006807F4"/>
    <w:rsid w:val="00681C01"/>
    <w:rsid w:val="0068223E"/>
    <w:rsid w:val="006823D9"/>
    <w:rsid w:val="00682D35"/>
    <w:rsid w:val="00685471"/>
    <w:rsid w:val="00685FC1"/>
    <w:rsid w:val="00686575"/>
    <w:rsid w:val="00686E09"/>
    <w:rsid w:val="0069071C"/>
    <w:rsid w:val="00691E49"/>
    <w:rsid w:val="00696933"/>
    <w:rsid w:val="006A43FC"/>
    <w:rsid w:val="006A441A"/>
    <w:rsid w:val="006A44C2"/>
    <w:rsid w:val="006A4FFB"/>
    <w:rsid w:val="006A6645"/>
    <w:rsid w:val="006A7FFA"/>
    <w:rsid w:val="006B014C"/>
    <w:rsid w:val="006B1216"/>
    <w:rsid w:val="006B1233"/>
    <w:rsid w:val="006B161B"/>
    <w:rsid w:val="006B52C2"/>
    <w:rsid w:val="006B7144"/>
    <w:rsid w:val="006C1744"/>
    <w:rsid w:val="006C20DE"/>
    <w:rsid w:val="006C2333"/>
    <w:rsid w:val="006C5054"/>
    <w:rsid w:val="006C59C5"/>
    <w:rsid w:val="006C5F47"/>
    <w:rsid w:val="006D0BF8"/>
    <w:rsid w:val="006D14B0"/>
    <w:rsid w:val="006D22A6"/>
    <w:rsid w:val="006D2663"/>
    <w:rsid w:val="006D27A2"/>
    <w:rsid w:val="006D3032"/>
    <w:rsid w:val="006D35C6"/>
    <w:rsid w:val="006D4AF2"/>
    <w:rsid w:val="006D5683"/>
    <w:rsid w:val="006D7979"/>
    <w:rsid w:val="006E0A31"/>
    <w:rsid w:val="006E13CA"/>
    <w:rsid w:val="006E1830"/>
    <w:rsid w:val="006E25B9"/>
    <w:rsid w:val="006E2CD5"/>
    <w:rsid w:val="006E3F5C"/>
    <w:rsid w:val="006E5589"/>
    <w:rsid w:val="006E712C"/>
    <w:rsid w:val="006E721C"/>
    <w:rsid w:val="006F244B"/>
    <w:rsid w:val="006F2696"/>
    <w:rsid w:val="006F2E0F"/>
    <w:rsid w:val="006F3FA7"/>
    <w:rsid w:val="006F5A8A"/>
    <w:rsid w:val="006F7771"/>
    <w:rsid w:val="007008A3"/>
    <w:rsid w:val="007014F6"/>
    <w:rsid w:val="00702080"/>
    <w:rsid w:val="00702274"/>
    <w:rsid w:val="0070484F"/>
    <w:rsid w:val="00705325"/>
    <w:rsid w:val="00705F2C"/>
    <w:rsid w:val="007110E0"/>
    <w:rsid w:val="0071199A"/>
    <w:rsid w:val="0071234D"/>
    <w:rsid w:val="00712854"/>
    <w:rsid w:val="0071334C"/>
    <w:rsid w:val="0071383B"/>
    <w:rsid w:val="0071467B"/>
    <w:rsid w:val="00714B59"/>
    <w:rsid w:val="00715933"/>
    <w:rsid w:val="00717DD4"/>
    <w:rsid w:val="00720819"/>
    <w:rsid w:val="007227D0"/>
    <w:rsid w:val="00722965"/>
    <w:rsid w:val="00723C91"/>
    <w:rsid w:val="00725BA8"/>
    <w:rsid w:val="00734621"/>
    <w:rsid w:val="00734BC6"/>
    <w:rsid w:val="007415D2"/>
    <w:rsid w:val="00742E76"/>
    <w:rsid w:val="00745164"/>
    <w:rsid w:val="0075140A"/>
    <w:rsid w:val="007515E8"/>
    <w:rsid w:val="007527DA"/>
    <w:rsid w:val="007530E0"/>
    <w:rsid w:val="00754239"/>
    <w:rsid w:val="007545E5"/>
    <w:rsid w:val="007546FC"/>
    <w:rsid w:val="0075658E"/>
    <w:rsid w:val="00756BB4"/>
    <w:rsid w:val="00756D04"/>
    <w:rsid w:val="0076040D"/>
    <w:rsid w:val="00761BB3"/>
    <w:rsid w:val="00762673"/>
    <w:rsid w:val="00764BA9"/>
    <w:rsid w:val="00764FDF"/>
    <w:rsid w:val="00767041"/>
    <w:rsid w:val="007701EF"/>
    <w:rsid w:val="0077057B"/>
    <w:rsid w:val="007762A2"/>
    <w:rsid w:val="00780CCB"/>
    <w:rsid w:val="007810D0"/>
    <w:rsid w:val="00783075"/>
    <w:rsid w:val="00783A16"/>
    <w:rsid w:val="007845F5"/>
    <w:rsid w:val="00784D78"/>
    <w:rsid w:val="00785314"/>
    <w:rsid w:val="007867B9"/>
    <w:rsid w:val="00786CA2"/>
    <w:rsid w:val="0079257C"/>
    <w:rsid w:val="00792F0E"/>
    <w:rsid w:val="00794788"/>
    <w:rsid w:val="007A0556"/>
    <w:rsid w:val="007A2B0A"/>
    <w:rsid w:val="007A2CDA"/>
    <w:rsid w:val="007A2E99"/>
    <w:rsid w:val="007A33FC"/>
    <w:rsid w:val="007A3670"/>
    <w:rsid w:val="007A4C88"/>
    <w:rsid w:val="007A6309"/>
    <w:rsid w:val="007A64DD"/>
    <w:rsid w:val="007A66D1"/>
    <w:rsid w:val="007B0FC2"/>
    <w:rsid w:val="007B0FC5"/>
    <w:rsid w:val="007B20DD"/>
    <w:rsid w:val="007B4F96"/>
    <w:rsid w:val="007B5973"/>
    <w:rsid w:val="007B6576"/>
    <w:rsid w:val="007C08DE"/>
    <w:rsid w:val="007C166F"/>
    <w:rsid w:val="007C39D7"/>
    <w:rsid w:val="007C6B7B"/>
    <w:rsid w:val="007C73A4"/>
    <w:rsid w:val="007C7530"/>
    <w:rsid w:val="007D01AF"/>
    <w:rsid w:val="007D0C0D"/>
    <w:rsid w:val="007D3D6A"/>
    <w:rsid w:val="007D47BE"/>
    <w:rsid w:val="007D5A21"/>
    <w:rsid w:val="007D5D9F"/>
    <w:rsid w:val="007D6C01"/>
    <w:rsid w:val="007D7BB9"/>
    <w:rsid w:val="007E0243"/>
    <w:rsid w:val="007E44BE"/>
    <w:rsid w:val="007E4B0B"/>
    <w:rsid w:val="007E4E25"/>
    <w:rsid w:val="007E7052"/>
    <w:rsid w:val="007F2F36"/>
    <w:rsid w:val="007F576B"/>
    <w:rsid w:val="007F5B4F"/>
    <w:rsid w:val="007F614C"/>
    <w:rsid w:val="007F6B89"/>
    <w:rsid w:val="0080198C"/>
    <w:rsid w:val="0080475F"/>
    <w:rsid w:val="00805519"/>
    <w:rsid w:val="008078AF"/>
    <w:rsid w:val="00813CDA"/>
    <w:rsid w:val="00815EC8"/>
    <w:rsid w:val="00821A6B"/>
    <w:rsid w:val="00821F62"/>
    <w:rsid w:val="0082300F"/>
    <w:rsid w:val="008249D3"/>
    <w:rsid w:val="00826D42"/>
    <w:rsid w:val="00830D22"/>
    <w:rsid w:val="00831B88"/>
    <w:rsid w:val="00833FB8"/>
    <w:rsid w:val="00841E27"/>
    <w:rsid w:val="00842188"/>
    <w:rsid w:val="0084333D"/>
    <w:rsid w:val="00844412"/>
    <w:rsid w:val="008449F0"/>
    <w:rsid w:val="00845057"/>
    <w:rsid w:val="00845B82"/>
    <w:rsid w:val="00846AB3"/>
    <w:rsid w:val="00847556"/>
    <w:rsid w:val="00850172"/>
    <w:rsid w:val="0085077E"/>
    <w:rsid w:val="008514E8"/>
    <w:rsid w:val="00852A35"/>
    <w:rsid w:val="008557BF"/>
    <w:rsid w:val="008558AD"/>
    <w:rsid w:val="00856B61"/>
    <w:rsid w:val="00856E1F"/>
    <w:rsid w:val="00857075"/>
    <w:rsid w:val="008612C1"/>
    <w:rsid w:val="00862E55"/>
    <w:rsid w:val="00864589"/>
    <w:rsid w:val="008645B4"/>
    <w:rsid w:val="00864C3D"/>
    <w:rsid w:val="00867FA9"/>
    <w:rsid w:val="00867FBD"/>
    <w:rsid w:val="0087064C"/>
    <w:rsid w:val="008733AC"/>
    <w:rsid w:val="0087438C"/>
    <w:rsid w:val="00875550"/>
    <w:rsid w:val="0088300C"/>
    <w:rsid w:val="00883AE4"/>
    <w:rsid w:val="0088449B"/>
    <w:rsid w:val="00885185"/>
    <w:rsid w:val="008856DA"/>
    <w:rsid w:val="00885C4B"/>
    <w:rsid w:val="0088684E"/>
    <w:rsid w:val="00895118"/>
    <w:rsid w:val="00895853"/>
    <w:rsid w:val="00897100"/>
    <w:rsid w:val="00897B60"/>
    <w:rsid w:val="00897C02"/>
    <w:rsid w:val="00897D6A"/>
    <w:rsid w:val="008A0E9A"/>
    <w:rsid w:val="008A300A"/>
    <w:rsid w:val="008A5224"/>
    <w:rsid w:val="008A529B"/>
    <w:rsid w:val="008A5369"/>
    <w:rsid w:val="008A5885"/>
    <w:rsid w:val="008A6820"/>
    <w:rsid w:val="008B05CA"/>
    <w:rsid w:val="008B2D56"/>
    <w:rsid w:val="008B70A5"/>
    <w:rsid w:val="008B7CCB"/>
    <w:rsid w:val="008C1DC6"/>
    <w:rsid w:val="008D1001"/>
    <w:rsid w:val="008D2AD5"/>
    <w:rsid w:val="008D3243"/>
    <w:rsid w:val="008D4BE6"/>
    <w:rsid w:val="008E0AAB"/>
    <w:rsid w:val="008E1448"/>
    <w:rsid w:val="008E2FB6"/>
    <w:rsid w:val="008E31D4"/>
    <w:rsid w:val="008F09AE"/>
    <w:rsid w:val="008F1052"/>
    <w:rsid w:val="008F1B43"/>
    <w:rsid w:val="008F1DE7"/>
    <w:rsid w:val="008F3864"/>
    <w:rsid w:val="008F4133"/>
    <w:rsid w:val="008F67D9"/>
    <w:rsid w:val="00902101"/>
    <w:rsid w:val="00902132"/>
    <w:rsid w:val="00905F38"/>
    <w:rsid w:val="00906D1E"/>
    <w:rsid w:val="00910E4A"/>
    <w:rsid w:val="0091382C"/>
    <w:rsid w:val="00914C83"/>
    <w:rsid w:val="009160A3"/>
    <w:rsid w:val="009176B6"/>
    <w:rsid w:val="00917A12"/>
    <w:rsid w:val="00920DAA"/>
    <w:rsid w:val="00923837"/>
    <w:rsid w:val="0092569C"/>
    <w:rsid w:val="00926D97"/>
    <w:rsid w:val="00926D9C"/>
    <w:rsid w:val="00927362"/>
    <w:rsid w:val="009302E5"/>
    <w:rsid w:val="009308B5"/>
    <w:rsid w:val="009316DD"/>
    <w:rsid w:val="00935D30"/>
    <w:rsid w:val="00935F10"/>
    <w:rsid w:val="0093738E"/>
    <w:rsid w:val="00942C36"/>
    <w:rsid w:val="00942CD7"/>
    <w:rsid w:val="00944130"/>
    <w:rsid w:val="009441A1"/>
    <w:rsid w:val="009456AF"/>
    <w:rsid w:val="009473BF"/>
    <w:rsid w:val="0094794D"/>
    <w:rsid w:val="00947FB1"/>
    <w:rsid w:val="0095003B"/>
    <w:rsid w:val="009501B2"/>
    <w:rsid w:val="009510BA"/>
    <w:rsid w:val="00952C97"/>
    <w:rsid w:val="00953058"/>
    <w:rsid w:val="00955C20"/>
    <w:rsid w:val="00956455"/>
    <w:rsid w:val="009568BE"/>
    <w:rsid w:val="00960B1A"/>
    <w:rsid w:val="00960F3C"/>
    <w:rsid w:val="009625B6"/>
    <w:rsid w:val="00962EDE"/>
    <w:rsid w:val="00963C91"/>
    <w:rsid w:val="0096422B"/>
    <w:rsid w:val="0096429D"/>
    <w:rsid w:val="00964AEC"/>
    <w:rsid w:val="00965AE5"/>
    <w:rsid w:val="00966B15"/>
    <w:rsid w:val="00966E87"/>
    <w:rsid w:val="009728A5"/>
    <w:rsid w:val="009731FC"/>
    <w:rsid w:val="00974168"/>
    <w:rsid w:val="00974D94"/>
    <w:rsid w:val="0098095E"/>
    <w:rsid w:val="00981A48"/>
    <w:rsid w:val="0098215A"/>
    <w:rsid w:val="009835F4"/>
    <w:rsid w:val="00984367"/>
    <w:rsid w:val="00984405"/>
    <w:rsid w:val="0098490B"/>
    <w:rsid w:val="00984BE2"/>
    <w:rsid w:val="009853FF"/>
    <w:rsid w:val="009860B5"/>
    <w:rsid w:val="00990854"/>
    <w:rsid w:val="00990CA9"/>
    <w:rsid w:val="00995524"/>
    <w:rsid w:val="009959E2"/>
    <w:rsid w:val="00995FDD"/>
    <w:rsid w:val="00997A94"/>
    <w:rsid w:val="009A05EE"/>
    <w:rsid w:val="009A2047"/>
    <w:rsid w:val="009A271D"/>
    <w:rsid w:val="009A4086"/>
    <w:rsid w:val="009A4689"/>
    <w:rsid w:val="009A666E"/>
    <w:rsid w:val="009A70D7"/>
    <w:rsid w:val="009B01D3"/>
    <w:rsid w:val="009B0BBF"/>
    <w:rsid w:val="009B3585"/>
    <w:rsid w:val="009B4366"/>
    <w:rsid w:val="009B45CB"/>
    <w:rsid w:val="009B4C2F"/>
    <w:rsid w:val="009B59A4"/>
    <w:rsid w:val="009B7D2E"/>
    <w:rsid w:val="009C15DD"/>
    <w:rsid w:val="009C18CD"/>
    <w:rsid w:val="009C2BE0"/>
    <w:rsid w:val="009C2BEA"/>
    <w:rsid w:val="009C31F5"/>
    <w:rsid w:val="009C3C7A"/>
    <w:rsid w:val="009C424B"/>
    <w:rsid w:val="009C454F"/>
    <w:rsid w:val="009C52FE"/>
    <w:rsid w:val="009D0FED"/>
    <w:rsid w:val="009D1C62"/>
    <w:rsid w:val="009D6DA8"/>
    <w:rsid w:val="009D7E3E"/>
    <w:rsid w:val="009E01CA"/>
    <w:rsid w:val="009E0DE5"/>
    <w:rsid w:val="009E2CE0"/>
    <w:rsid w:val="009E4FAE"/>
    <w:rsid w:val="009E6B8F"/>
    <w:rsid w:val="009E77FA"/>
    <w:rsid w:val="009E7FB1"/>
    <w:rsid w:val="009F2519"/>
    <w:rsid w:val="009F67D5"/>
    <w:rsid w:val="009F771B"/>
    <w:rsid w:val="00A02C24"/>
    <w:rsid w:val="00A05079"/>
    <w:rsid w:val="00A051AD"/>
    <w:rsid w:val="00A0636A"/>
    <w:rsid w:val="00A10886"/>
    <w:rsid w:val="00A118DA"/>
    <w:rsid w:val="00A157A7"/>
    <w:rsid w:val="00A167DE"/>
    <w:rsid w:val="00A20FA0"/>
    <w:rsid w:val="00A213A5"/>
    <w:rsid w:val="00A21F67"/>
    <w:rsid w:val="00A23B91"/>
    <w:rsid w:val="00A242CF"/>
    <w:rsid w:val="00A2564A"/>
    <w:rsid w:val="00A259E4"/>
    <w:rsid w:val="00A25CE7"/>
    <w:rsid w:val="00A27FD2"/>
    <w:rsid w:val="00A322A9"/>
    <w:rsid w:val="00A328F5"/>
    <w:rsid w:val="00A32DDC"/>
    <w:rsid w:val="00A33994"/>
    <w:rsid w:val="00A339E4"/>
    <w:rsid w:val="00A36E8E"/>
    <w:rsid w:val="00A4096A"/>
    <w:rsid w:val="00A40FA0"/>
    <w:rsid w:val="00A41159"/>
    <w:rsid w:val="00A473FE"/>
    <w:rsid w:val="00A52325"/>
    <w:rsid w:val="00A526D9"/>
    <w:rsid w:val="00A53262"/>
    <w:rsid w:val="00A5348F"/>
    <w:rsid w:val="00A564BC"/>
    <w:rsid w:val="00A56F0E"/>
    <w:rsid w:val="00A57B01"/>
    <w:rsid w:val="00A629C2"/>
    <w:rsid w:val="00A630C9"/>
    <w:rsid w:val="00A6356A"/>
    <w:rsid w:val="00A64310"/>
    <w:rsid w:val="00A65B45"/>
    <w:rsid w:val="00A66CF1"/>
    <w:rsid w:val="00A704CC"/>
    <w:rsid w:val="00A712AE"/>
    <w:rsid w:val="00A745FF"/>
    <w:rsid w:val="00A754E0"/>
    <w:rsid w:val="00A81D65"/>
    <w:rsid w:val="00A827AD"/>
    <w:rsid w:val="00A835C6"/>
    <w:rsid w:val="00A839FD"/>
    <w:rsid w:val="00A83F5A"/>
    <w:rsid w:val="00A84BBE"/>
    <w:rsid w:val="00A854EE"/>
    <w:rsid w:val="00A85B4D"/>
    <w:rsid w:val="00A862CE"/>
    <w:rsid w:val="00A86D73"/>
    <w:rsid w:val="00A87B67"/>
    <w:rsid w:val="00A9452C"/>
    <w:rsid w:val="00A96275"/>
    <w:rsid w:val="00A96985"/>
    <w:rsid w:val="00AA31F3"/>
    <w:rsid w:val="00AA39CD"/>
    <w:rsid w:val="00AA63B5"/>
    <w:rsid w:val="00AA7877"/>
    <w:rsid w:val="00AA7C37"/>
    <w:rsid w:val="00AB17F8"/>
    <w:rsid w:val="00AB1AB2"/>
    <w:rsid w:val="00AB1D13"/>
    <w:rsid w:val="00AB2673"/>
    <w:rsid w:val="00AB4A3A"/>
    <w:rsid w:val="00AB6235"/>
    <w:rsid w:val="00AB6DB8"/>
    <w:rsid w:val="00AC11F3"/>
    <w:rsid w:val="00AC533B"/>
    <w:rsid w:val="00AC5638"/>
    <w:rsid w:val="00AC5D32"/>
    <w:rsid w:val="00AC6DFE"/>
    <w:rsid w:val="00AD0044"/>
    <w:rsid w:val="00AD1D49"/>
    <w:rsid w:val="00AD783E"/>
    <w:rsid w:val="00AE0390"/>
    <w:rsid w:val="00AE065A"/>
    <w:rsid w:val="00AE1215"/>
    <w:rsid w:val="00AE1A43"/>
    <w:rsid w:val="00AE3040"/>
    <w:rsid w:val="00AE40F0"/>
    <w:rsid w:val="00AE5025"/>
    <w:rsid w:val="00AE5DA1"/>
    <w:rsid w:val="00AF0200"/>
    <w:rsid w:val="00AF3800"/>
    <w:rsid w:val="00AF3E72"/>
    <w:rsid w:val="00AF4E84"/>
    <w:rsid w:val="00B01132"/>
    <w:rsid w:val="00B01939"/>
    <w:rsid w:val="00B049D2"/>
    <w:rsid w:val="00B04FA3"/>
    <w:rsid w:val="00B05E84"/>
    <w:rsid w:val="00B07ECF"/>
    <w:rsid w:val="00B11AD4"/>
    <w:rsid w:val="00B11D5D"/>
    <w:rsid w:val="00B13CC9"/>
    <w:rsid w:val="00B14D0F"/>
    <w:rsid w:val="00B152EF"/>
    <w:rsid w:val="00B21721"/>
    <w:rsid w:val="00B22846"/>
    <w:rsid w:val="00B22A6B"/>
    <w:rsid w:val="00B251A5"/>
    <w:rsid w:val="00B27121"/>
    <w:rsid w:val="00B33BA2"/>
    <w:rsid w:val="00B34659"/>
    <w:rsid w:val="00B348B6"/>
    <w:rsid w:val="00B37763"/>
    <w:rsid w:val="00B40505"/>
    <w:rsid w:val="00B42737"/>
    <w:rsid w:val="00B43A74"/>
    <w:rsid w:val="00B4433D"/>
    <w:rsid w:val="00B44B6E"/>
    <w:rsid w:val="00B46539"/>
    <w:rsid w:val="00B47BAF"/>
    <w:rsid w:val="00B47CAE"/>
    <w:rsid w:val="00B508E8"/>
    <w:rsid w:val="00B5116B"/>
    <w:rsid w:val="00B51D8D"/>
    <w:rsid w:val="00B56625"/>
    <w:rsid w:val="00B567E2"/>
    <w:rsid w:val="00B5790A"/>
    <w:rsid w:val="00B57C54"/>
    <w:rsid w:val="00B6007B"/>
    <w:rsid w:val="00B61D9E"/>
    <w:rsid w:val="00B62415"/>
    <w:rsid w:val="00B6619F"/>
    <w:rsid w:val="00B67BDC"/>
    <w:rsid w:val="00B7105E"/>
    <w:rsid w:val="00B715CE"/>
    <w:rsid w:val="00B72D65"/>
    <w:rsid w:val="00B743C2"/>
    <w:rsid w:val="00B756B3"/>
    <w:rsid w:val="00B80D00"/>
    <w:rsid w:val="00B81AB4"/>
    <w:rsid w:val="00B860D6"/>
    <w:rsid w:val="00B92305"/>
    <w:rsid w:val="00B93194"/>
    <w:rsid w:val="00B95F3E"/>
    <w:rsid w:val="00B96FFB"/>
    <w:rsid w:val="00B97446"/>
    <w:rsid w:val="00BA1150"/>
    <w:rsid w:val="00BA4173"/>
    <w:rsid w:val="00BA63C5"/>
    <w:rsid w:val="00BA6B78"/>
    <w:rsid w:val="00BA7543"/>
    <w:rsid w:val="00BB20DA"/>
    <w:rsid w:val="00BB4361"/>
    <w:rsid w:val="00BB4587"/>
    <w:rsid w:val="00BB636C"/>
    <w:rsid w:val="00BB6A38"/>
    <w:rsid w:val="00BC08DE"/>
    <w:rsid w:val="00BC2FC8"/>
    <w:rsid w:val="00BC3E2B"/>
    <w:rsid w:val="00BC3FE5"/>
    <w:rsid w:val="00BC6079"/>
    <w:rsid w:val="00BC6F8E"/>
    <w:rsid w:val="00BC71F3"/>
    <w:rsid w:val="00BC7344"/>
    <w:rsid w:val="00BD3A4D"/>
    <w:rsid w:val="00BD44D3"/>
    <w:rsid w:val="00BD528C"/>
    <w:rsid w:val="00BD5533"/>
    <w:rsid w:val="00BD56B5"/>
    <w:rsid w:val="00BD62DD"/>
    <w:rsid w:val="00BE065E"/>
    <w:rsid w:val="00BE1385"/>
    <w:rsid w:val="00BE2171"/>
    <w:rsid w:val="00BE2ACA"/>
    <w:rsid w:val="00BE31CA"/>
    <w:rsid w:val="00BE65E9"/>
    <w:rsid w:val="00BF075A"/>
    <w:rsid w:val="00BF1220"/>
    <w:rsid w:val="00BF1A27"/>
    <w:rsid w:val="00BF57D2"/>
    <w:rsid w:val="00BF63FD"/>
    <w:rsid w:val="00BF7266"/>
    <w:rsid w:val="00C0094B"/>
    <w:rsid w:val="00C00F5E"/>
    <w:rsid w:val="00C01356"/>
    <w:rsid w:val="00C16107"/>
    <w:rsid w:val="00C17974"/>
    <w:rsid w:val="00C17FC2"/>
    <w:rsid w:val="00C21C8E"/>
    <w:rsid w:val="00C242CE"/>
    <w:rsid w:val="00C3078F"/>
    <w:rsid w:val="00C32D84"/>
    <w:rsid w:val="00C365BC"/>
    <w:rsid w:val="00C42508"/>
    <w:rsid w:val="00C43715"/>
    <w:rsid w:val="00C43B6A"/>
    <w:rsid w:val="00C52587"/>
    <w:rsid w:val="00C52E7E"/>
    <w:rsid w:val="00C52EA7"/>
    <w:rsid w:val="00C52F27"/>
    <w:rsid w:val="00C536E2"/>
    <w:rsid w:val="00C562AF"/>
    <w:rsid w:val="00C5705C"/>
    <w:rsid w:val="00C604B7"/>
    <w:rsid w:val="00C62F43"/>
    <w:rsid w:val="00C63A76"/>
    <w:rsid w:val="00C66430"/>
    <w:rsid w:val="00C669B9"/>
    <w:rsid w:val="00C6794F"/>
    <w:rsid w:val="00C747AC"/>
    <w:rsid w:val="00C7725B"/>
    <w:rsid w:val="00C80760"/>
    <w:rsid w:val="00C81C75"/>
    <w:rsid w:val="00C826BE"/>
    <w:rsid w:val="00C82C1A"/>
    <w:rsid w:val="00C83D98"/>
    <w:rsid w:val="00C85BC8"/>
    <w:rsid w:val="00C865E5"/>
    <w:rsid w:val="00C867D2"/>
    <w:rsid w:val="00C868F8"/>
    <w:rsid w:val="00C8698B"/>
    <w:rsid w:val="00C86A11"/>
    <w:rsid w:val="00C86B5C"/>
    <w:rsid w:val="00C86C2A"/>
    <w:rsid w:val="00C870AF"/>
    <w:rsid w:val="00C8786B"/>
    <w:rsid w:val="00C879E5"/>
    <w:rsid w:val="00C87BA2"/>
    <w:rsid w:val="00C914E2"/>
    <w:rsid w:val="00C947BD"/>
    <w:rsid w:val="00C97F30"/>
    <w:rsid w:val="00CA2216"/>
    <w:rsid w:val="00CA2AE7"/>
    <w:rsid w:val="00CA2FB6"/>
    <w:rsid w:val="00CA2FE0"/>
    <w:rsid w:val="00CA3F07"/>
    <w:rsid w:val="00CA5066"/>
    <w:rsid w:val="00CA53D9"/>
    <w:rsid w:val="00CA7510"/>
    <w:rsid w:val="00CB0771"/>
    <w:rsid w:val="00CB0E73"/>
    <w:rsid w:val="00CB2C38"/>
    <w:rsid w:val="00CB34A2"/>
    <w:rsid w:val="00CB7ACD"/>
    <w:rsid w:val="00CB7F09"/>
    <w:rsid w:val="00CC1DEB"/>
    <w:rsid w:val="00CC49C0"/>
    <w:rsid w:val="00CC4EDF"/>
    <w:rsid w:val="00CC73E8"/>
    <w:rsid w:val="00CD1ADE"/>
    <w:rsid w:val="00CD2116"/>
    <w:rsid w:val="00CD285B"/>
    <w:rsid w:val="00CD3692"/>
    <w:rsid w:val="00CD6277"/>
    <w:rsid w:val="00CE12E6"/>
    <w:rsid w:val="00CE14BE"/>
    <w:rsid w:val="00CE1B4F"/>
    <w:rsid w:val="00CE2E6E"/>
    <w:rsid w:val="00CE34A3"/>
    <w:rsid w:val="00CE3F5D"/>
    <w:rsid w:val="00CE54C7"/>
    <w:rsid w:val="00CE7567"/>
    <w:rsid w:val="00CF4A42"/>
    <w:rsid w:val="00CF4E07"/>
    <w:rsid w:val="00CF75E0"/>
    <w:rsid w:val="00D00FCD"/>
    <w:rsid w:val="00D02DA3"/>
    <w:rsid w:val="00D05E88"/>
    <w:rsid w:val="00D06296"/>
    <w:rsid w:val="00D07674"/>
    <w:rsid w:val="00D07C68"/>
    <w:rsid w:val="00D10C13"/>
    <w:rsid w:val="00D1373F"/>
    <w:rsid w:val="00D16F46"/>
    <w:rsid w:val="00D21912"/>
    <w:rsid w:val="00D21F1D"/>
    <w:rsid w:val="00D22306"/>
    <w:rsid w:val="00D236C2"/>
    <w:rsid w:val="00D23D81"/>
    <w:rsid w:val="00D23F9B"/>
    <w:rsid w:val="00D24F67"/>
    <w:rsid w:val="00D26BB5"/>
    <w:rsid w:val="00D33135"/>
    <w:rsid w:val="00D3322D"/>
    <w:rsid w:val="00D33B7C"/>
    <w:rsid w:val="00D34B85"/>
    <w:rsid w:val="00D40299"/>
    <w:rsid w:val="00D407B0"/>
    <w:rsid w:val="00D44285"/>
    <w:rsid w:val="00D470F5"/>
    <w:rsid w:val="00D520CD"/>
    <w:rsid w:val="00D530F5"/>
    <w:rsid w:val="00D55D04"/>
    <w:rsid w:val="00D61748"/>
    <w:rsid w:val="00D61BA5"/>
    <w:rsid w:val="00D62B35"/>
    <w:rsid w:val="00D63612"/>
    <w:rsid w:val="00D63669"/>
    <w:rsid w:val="00D64007"/>
    <w:rsid w:val="00D641C5"/>
    <w:rsid w:val="00D64518"/>
    <w:rsid w:val="00D70A02"/>
    <w:rsid w:val="00D71D77"/>
    <w:rsid w:val="00D71EAF"/>
    <w:rsid w:val="00D720C1"/>
    <w:rsid w:val="00D73390"/>
    <w:rsid w:val="00D74455"/>
    <w:rsid w:val="00D764BC"/>
    <w:rsid w:val="00D764F7"/>
    <w:rsid w:val="00D76867"/>
    <w:rsid w:val="00D80757"/>
    <w:rsid w:val="00D8122A"/>
    <w:rsid w:val="00D8243B"/>
    <w:rsid w:val="00D83169"/>
    <w:rsid w:val="00D858D8"/>
    <w:rsid w:val="00D85E05"/>
    <w:rsid w:val="00D867A1"/>
    <w:rsid w:val="00D8705F"/>
    <w:rsid w:val="00D870F0"/>
    <w:rsid w:val="00D94395"/>
    <w:rsid w:val="00D958AF"/>
    <w:rsid w:val="00D97C37"/>
    <w:rsid w:val="00D97E1E"/>
    <w:rsid w:val="00DA19CE"/>
    <w:rsid w:val="00DA28F1"/>
    <w:rsid w:val="00DA397B"/>
    <w:rsid w:val="00DA3E5E"/>
    <w:rsid w:val="00DA50DF"/>
    <w:rsid w:val="00DA6FB9"/>
    <w:rsid w:val="00DB086A"/>
    <w:rsid w:val="00DB087A"/>
    <w:rsid w:val="00DB15CF"/>
    <w:rsid w:val="00DB2B5C"/>
    <w:rsid w:val="00DB5107"/>
    <w:rsid w:val="00DB5586"/>
    <w:rsid w:val="00DB6D34"/>
    <w:rsid w:val="00DC27A4"/>
    <w:rsid w:val="00DC4683"/>
    <w:rsid w:val="00DC74A0"/>
    <w:rsid w:val="00DD1461"/>
    <w:rsid w:val="00DD17C3"/>
    <w:rsid w:val="00DD330B"/>
    <w:rsid w:val="00DD685A"/>
    <w:rsid w:val="00DD7F9E"/>
    <w:rsid w:val="00DE0129"/>
    <w:rsid w:val="00DE16A8"/>
    <w:rsid w:val="00DE3E7D"/>
    <w:rsid w:val="00DE4365"/>
    <w:rsid w:val="00DE704A"/>
    <w:rsid w:val="00DF3A24"/>
    <w:rsid w:val="00DF4ECF"/>
    <w:rsid w:val="00E02041"/>
    <w:rsid w:val="00E03D9A"/>
    <w:rsid w:val="00E044C5"/>
    <w:rsid w:val="00E04671"/>
    <w:rsid w:val="00E1041B"/>
    <w:rsid w:val="00E1043D"/>
    <w:rsid w:val="00E12835"/>
    <w:rsid w:val="00E12B27"/>
    <w:rsid w:val="00E14C30"/>
    <w:rsid w:val="00E1535E"/>
    <w:rsid w:val="00E169D7"/>
    <w:rsid w:val="00E210FA"/>
    <w:rsid w:val="00E22E48"/>
    <w:rsid w:val="00E251E6"/>
    <w:rsid w:val="00E2533C"/>
    <w:rsid w:val="00E257B0"/>
    <w:rsid w:val="00E25C7D"/>
    <w:rsid w:val="00E26BBB"/>
    <w:rsid w:val="00E276C2"/>
    <w:rsid w:val="00E3062B"/>
    <w:rsid w:val="00E34408"/>
    <w:rsid w:val="00E378FC"/>
    <w:rsid w:val="00E453FA"/>
    <w:rsid w:val="00E45B80"/>
    <w:rsid w:val="00E4604E"/>
    <w:rsid w:val="00E4708C"/>
    <w:rsid w:val="00E5068A"/>
    <w:rsid w:val="00E507BA"/>
    <w:rsid w:val="00E507BC"/>
    <w:rsid w:val="00E50E67"/>
    <w:rsid w:val="00E5506B"/>
    <w:rsid w:val="00E56127"/>
    <w:rsid w:val="00E56A3C"/>
    <w:rsid w:val="00E66553"/>
    <w:rsid w:val="00E66823"/>
    <w:rsid w:val="00E67EE8"/>
    <w:rsid w:val="00E70F43"/>
    <w:rsid w:val="00E7161D"/>
    <w:rsid w:val="00E71F71"/>
    <w:rsid w:val="00E7480E"/>
    <w:rsid w:val="00E74DA5"/>
    <w:rsid w:val="00E7623A"/>
    <w:rsid w:val="00E76894"/>
    <w:rsid w:val="00E77E0F"/>
    <w:rsid w:val="00E82F74"/>
    <w:rsid w:val="00E83D20"/>
    <w:rsid w:val="00E84432"/>
    <w:rsid w:val="00E845C5"/>
    <w:rsid w:val="00E849D5"/>
    <w:rsid w:val="00E863E5"/>
    <w:rsid w:val="00E92393"/>
    <w:rsid w:val="00E929A4"/>
    <w:rsid w:val="00E92F24"/>
    <w:rsid w:val="00E94046"/>
    <w:rsid w:val="00E94F71"/>
    <w:rsid w:val="00E95B19"/>
    <w:rsid w:val="00E963DD"/>
    <w:rsid w:val="00E96EB4"/>
    <w:rsid w:val="00EA0580"/>
    <w:rsid w:val="00EA18A2"/>
    <w:rsid w:val="00EA29AB"/>
    <w:rsid w:val="00EA3C79"/>
    <w:rsid w:val="00EA48AF"/>
    <w:rsid w:val="00EA54E6"/>
    <w:rsid w:val="00EA600A"/>
    <w:rsid w:val="00EB023B"/>
    <w:rsid w:val="00EB0406"/>
    <w:rsid w:val="00EB44B6"/>
    <w:rsid w:val="00EB5A13"/>
    <w:rsid w:val="00EB755A"/>
    <w:rsid w:val="00EC7152"/>
    <w:rsid w:val="00EC7184"/>
    <w:rsid w:val="00ED0A7B"/>
    <w:rsid w:val="00ED1F98"/>
    <w:rsid w:val="00ED6922"/>
    <w:rsid w:val="00ED7FDF"/>
    <w:rsid w:val="00EE19C1"/>
    <w:rsid w:val="00EE42D0"/>
    <w:rsid w:val="00EE5A0F"/>
    <w:rsid w:val="00EE5F02"/>
    <w:rsid w:val="00EE73D4"/>
    <w:rsid w:val="00EE7876"/>
    <w:rsid w:val="00EF077D"/>
    <w:rsid w:val="00EF110C"/>
    <w:rsid w:val="00EF1B9C"/>
    <w:rsid w:val="00EF439D"/>
    <w:rsid w:val="00EF45BC"/>
    <w:rsid w:val="00EF7C8F"/>
    <w:rsid w:val="00F008E9"/>
    <w:rsid w:val="00F0106C"/>
    <w:rsid w:val="00F10FB4"/>
    <w:rsid w:val="00F11129"/>
    <w:rsid w:val="00F11988"/>
    <w:rsid w:val="00F1278A"/>
    <w:rsid w:val="00F15BEF"/>
    <w:rsid w:val="00F1656B"/>
    <w:rsid w:val="00F1746D"/>
    <w:rsid w:val="00F20F26"/>
    <w:rsid w:val="00F222BB"/>
    <w:rsid w:val="00F2498B"/>
    <w:rsid w:val="00F31291"/>
    <w:rsid w:val="00F317FA"/>
    <w:rsid w:val="00F3303A"/>
    <w:rsid w:val="00F342D4"/>
    <w:rsid w:val="00F35BA9"/>
    <w:rsid w:val="00F42571"/>
    <w:rsid w:val="00F46CF4"/>
    <w:rsid w:val="00F50842"/>
    <w:rsid w:val="00F51DE9"/>
    <w:rsid w:val="00F51F67"/>
    <w:rsid w:val="00F52E48"/>
    <w:rsid w:val="00F53AA9"/>
    <w:rsid w:val="00F53C22"/>
    <w:rsid w:val="00F54BB4"/>
    <w:rsid w:val="00F56A23"/>
    <w:rsid w:val="00F60FDA"/>
    <w:rsid w:val="00F61634"/>
    <w:rsid w:val="00F625B5"/>
    <w:rsid w:val="00F63A93"/>
    <w:rsid w:val="00F65387"/>
    <w:rsid w:val="00F65C45"/>
    <w:rsid w:val="00F70202"/>
    <w:rsid w:val="00F71724"/>
    <w:rsid w:val="00F7325B"/>
    <w:rsid w:val="00F743F6"/>
    <w:rsid w:val="00F75387"/>
    <w:rsid w:val="00F7611E"/>
    <w:rsid w:val="00F76E37"/>
    <w:rsid w:val="00F77131"/>
    <w:rsid w:val="00F80488"/>
    <w:rsid w:val="00F80BAC"/>
    <w:rsid w:val="00F81B5E"/>
    <w:rsid w:val="00F820C3"/>
    <w:rsid w:val="00F82CFD"/>
    <w:rsid w:val="00F82F16"/>
    <w:rsid w:val="00F85DD5"/>
    <w:rsid w:val="00F8688B"/>
    <w:rsid w:val="00F86C32"/>
    <w:rsid w:val="00F90C0F"/>
    <w:rsid w:val="00F91D7D"/>
    <w:rsid w:val="00F9272F"/>
    <w:rsid w:val="00F93562"/>
    <w:rsid w:val="00F960F5"/>
    <w:rsid w:val="00F97CE0"/>
    <w:rsid w:val="00F97E0D"/>
    <w:rsid w:val="00FA37DF"/>
    <w:rsid w:val="00FA4F6B"/>
    <w:rsid w:val="00FB095A"/>
    <w:rsid w:val="00FB09A8"/>
    <w:rsid w:val="00FB0E99"/>
    <w:rsid w:val="00FB0F39"/>
    <w:rsid w:val="00FB13C0"/>
    <w:rsid w:val="00FB170C"/>
    <w:rsid w:val="00FB461A"/>
    <w:rsid w:val="00FB4EC6"/>
    <w:rsid w:val="00FB5FFB"/>
    <w:rsid w:val="00FB7C5C"/>
    <w:rsid w:val="00FC0445"/>
    <w:rsid w:val="00FC0540"/>
    <w:rsid w:val="00FC1375"/>
    <w:rsid w:val="00FC1F33"/>
    <w:rsid w:val="00FC3954"/>
    <w:rsid w:val="00FC6462"/>
    <w:rsid w:val="00FD04E2"/>
    <w:rsid w:val="00FD0EAD"/>
    <w:rsid w:val="00FD51C0"/>
    <w:rsid w:val="00FD6AA8"/>
    <w:rsid w:val="00FE00D6"/>
    <w:rsid w:val="00FE1312"/>
    <w:rsid w:val="00FE262B"/>
    <w:rsid w:val="00FE2711"/>
    <w:rsid w:val="00FE3C49"/>
    <w:rsid w:val="00FE63B9"/>
    <w:rsid w:val="00FE6A4D"/>
    <w:rsid w:val="00FE7248"/>
    <w:rsid w:val="00FF1631"/>
    <w:rsid w:val="00FF2202"/>
    <w:rsid w:val="00F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DocumentMap">
    <w:name w:val="Document Map"/>
    <w:basedOn w:val="Normal"/>
    <w:semiHidden/>
    <w:rsid w:val="00530A82"/>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DocumentMap">
    <w:name w:val="Document Map"/>
    <w:basedOn w:val="Normal"/>
    <w:semiHidden/>
    <w:rsid w:val="00530A8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758D-321E-4392-BCE6-B1793B20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sandra elizabeth oldynski</cp:lastModifiedBy>
  <cp:revision>53</cp:revision>
  <cp:lastPrinted>2013-05-28T15:31:00Z</cp:lastPrinted>
  <dcterms:created xsi:type="dcterms:W3CDTF">2013-05-21T15:37:00Z</dcterms:created>
  <dcterms:modified xsi:type="dcterms:W3CDTF">2013-05-28T15:32:00Z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1900107002</vt:i4>
  </property>
  <property fmtid="{D5CDD505-2E9C-101B-9397-08002B2CF9AE}" pid="3" name="_ReviewCycleID">
    <vt:i4>1900107002</vt:i4>
  </property>
  <property fmtid="{D5CDD505-2E9C-101B-9397-08002B2CF9AE}" pid="4" name="_NewReviewCycle">
    <vt:lpwstr/>
  </property>
  <property fmtid="{D5CDD505-2E9C-101B-9397-08002B2CF9AE}" pid="5" name="_EmailEntryID">
    <vt:lpwstr>00000000735A35E10D04E04CA1303F307B55806807008B9E981346378F49AEF6B3DCD39C76D70000002812AB0000B81607A48EFC5744B2D3EE5C498D492D009005211D690000</vt:lpwstr>
  </property>
  <property fmtid="{D5CDD505-2E9C-101B-9397-08002B2CF9AE}" pid="6" name="_EmailStoreID">
    <vt:lpwstr>0000000038A1BB1005E5101AA1BB08002B2A56C200006D737073742E646C6C00000000004E495441F9BFB80100AA0037D96E0000005C5C70636D61696C5C6F75746C6F6F6B5C486F66666E65725C73686F66666E65722E70737400</vt:lpwstr>
  </property>
  <property fmtid="{D5CDD505-2E9C-101B-9397-08002B2CF9AE}" pid="7" name="_EmailStoreID0">
    <vt:lpwstr>0000000038A1BB1005E5101AA1BB08002B2A56C20000454D534D44422E444C4C00000000000000001B55FA20AA6611CD9BC800AA002FC45A0C000000454E4842474D42583034002F6F3D43574F50412F6F753D486172726973627572672F636E3D526563697069656E74732F636E3D73616E646D696C6C657200D83521F37C0</vt:lpwstr>
  </property>
  <property fmtid="{D5CDD505-2E9C-101B-9397-08002B2CF9AE}" pid="8" name="_EmailStoreID1">
    <vt:lpwstr>000000100000014000000000000002F6F3D43574F50412F6F753D45786368616E67652041646D696E6973747261746976652047726F7570202846594449424F484632335350444C54292F636E3D436F6E66696775726174696F6E2F636E3D536572766572732F636E3D454E4842474D42583034000000</vt:lpwstr>
  </property>
  <property fmtid="{D5CDD505-2E9C-101B-9397-08002B2CF9AE}" pid="9" name="_ReviewingToolsShownOnce">
    <vt:lpwstr/>
  </property>
</Properties>
</file>