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51" w:rsidRPr="00062E21" w:rsidRDefault="00994C51" w:rsidP="00994C51">
      <w:pPr>
        <w:pStyle w:val="c2"/>
        <w:widowControl/>
        <w:outlineLvl w:val="0"/>
        <w:rPr>
          <w:b/>
          <w:sz w:val="28"/>
          <w:szCs w:val="28"/>
        </w:rPr>
      </w:pPr>
      <w:r w:rsidRPr="00062E21">
        <w:rPr>
          <w:b/>
          <w:sz w:val="28"/>
          <w:szCs w:val="28"/>
        </w:rPr>
        <w:t>PENNSYLVANIA</w:t>
      </w:r>
    </w:p>
    <w:p w:rsidR="00994C51" w:rsidRPr="00062E21" w:rsidRDefault="00994C51" w:rsidP="00994C51">
      <w:pPr>
        <w:pStyle w:val="c2"/>
        <w:widowControl/>
        <w:outlineLvl w:val="0"/>
        <w:rPr>
          <w:b/>
          <w:sz w:val="28"/>
          <w:szCs w:val="28"/>
        </w:rPr>
      </w:pPr>
      <w:r w:rsidRPr="00062E21">
        <w:rPr>
          <w:b/>
          <w:sz w:val="28"/>
          <w:szCs w:val="28"/>
        </w:rPr>
        <w:t>PUBLIC UTILITY COMMISSION</w:t>
      </w:r>
    </w:p>
    <w:p w:rsidR="00994C51" w:rsidRDefault="00994C51" w:rsidP="00994C51">
      <w:pPr>
        <w:pStyle w:val="c2"/>
        <w:widowControl/>
        <w:outlineLvl w:val="0"/>
        <w:rPr>
          <w:b/>
          <w:sz w:val="28"/>
          <w:szCs w:val="28"/>
        </w:rPr>
      </w:pPr>
      <w:r w:rsidRPr="00062E21">
        <w:rPr>
          <w:b/>
          <w:sz w:val="28"/>
          <w:szCs w:val="28"/>
        </w:rPr>
        <w:t>Harrisburg, PA 17105-3265</w:t>
      </w:r>
    </w:p>
    <w:p w:rsidR="00994C51" w:rsidRPr="00062E21" w:rsidRDefault="00994C51" w:rsidP="00994C51">
      <w:pPr>
        <w:pStyle w:val="c2"/>
        <w:widowControl/>
        <w:outlineLvl w:val="0"/>
        <w:rPr>
          <w:b/>
          <w:sz w:val="28"/>
          <w:szCs w:val="28"/>
        </w:rPr>
      </w:pPr>
    </w:p>
    <w:p w:rsidR="00994C51" w:rsidRPr="00062E21" w:rsidRDefault="00994C51" w:rsidP="00994C51">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9E4B1B">
        <w:rPr>
          <w:sz w:val="26"/>
          <w:szCs w:val="26"/>
        </w:rPr>
        <w:t>May 23</w:t>
      </w:r>
      <w:r w:rsidRPr="00062E21">
        <w:rPr>
          <w:sz w:val="26"/>
          <w:szCs w:val="26"/>
        </w:rPr>
        <w:t>, 2013</w:t>
      </w:r>
    </w:p>
    <w:p w:rsidR="00994C51" w:rsidRPr="00062E21" w:rsidRDefault="00994C51" w:rsidP="00994C51">
      <w:pPr>
        <w:pStyle w:val="p4"/>
        <w:widowControl/>
        <w:spacing w:line="360" w:lineRule="auto"/>
        <w:rPr>
          <w:sz w:val="26"/>
          <w:szCs w:val="26"/>
        </w:rPr>
      </w:pPr>
    </w:p>
    <w:p w:rsidR="00994C51" w:rsidRPr="00062E21" w:rsidRDefault="00994C51" w:rsidP="00994C51">
      <w:pPr>
        <w:pStyle w:val="p4"/>
        <w:widowControl/>
        <w:rPr>
          <w:sz w:val="26"/>
          <w:szCs w:val="26"/>
        </w:rPr>
      </w:pPr>
      <w:r w:rsidRPr="00062E21">
        <w:rPr>
          <w:sz w:val="26"/>
          <w:szCs w:val="26"/>
        </w:rPr>
        <w:t>Commissioners Present:</w:t>
      </w:r>
    </w:p>
    <w:p w:rsidR="00994C51" w:rsidRPr="00062E21" w:rsidRDefault="00994C51" w:rsidP="00994C51">
      <w:pPr>
        <w:widowControl/>
        <w:tabs>
          <w:tab w:val="left" w:pos="204"/>
        </w:tabs>
        <w:rPr>
          <w:sz w:val="26"/>
          <w:szCs w:val="26"/>
        </w:rPr>
      </w:pPr>
    </w:p>
    <w:p w:rsidR="00994C51" w:rsidRPr="00062E21" w:rsidRDefault="00994C51" w:rsidP="00994C51">
      <w:pPr>
        <w:pStyle w:val="p5"/>
        <w:widowControl/>
        <w:tabs>
          <w:tab w:val="clear" w:pos="391"/>
        </w:tabs>
        <w:ind w:left="720"/>
        <w:rPr>
          <w:sz w:val="26"/>
          <w:szCs w:val="26"/>
        </w:rPr>
      </w:pPr>
      <w:r w:rsidRPr="00062E21">
        <w:rPr>
          <w:sz w:val="26"/>
          <w:szCs w:val="26"/>
        </w:rPr>
        <w:t xml:space="preserve">Robert F. </w:t>
      </w:r>
      <w:proofErr w:type="spellStart"/>
      <w:r w:rsidRPr="00062E21">
        <w:rPr>
          <w:sz w:val="26"/>
          <w:szCs w:val="26"/>
        </w:rPr>
        <w:t>Powelson</w:t>
      </w:r>
      <w:proofErr w:type="spellEnd"/>
      <w:r w:rsidRPr="00062E21">
        <w:rPr>
          <w:sz w:val="26"/>
          <w:szCs w:val="26"/>
        </w:rPr>
        <w:t>, Chairman</w:t>
      </w:r>
    </w:p>
    <w:p w:rsidR="00994C51" w:rsidRPr="00062E21" w:rsidRDefault="00994C51" w:rsidP="00994C51">
      <w:pPr>
        <w:pStyle w:val="p5"/>
        <w:widowControl/>
        <w:tabs>
          <w:tab w:val="clear" w:pos="391"/>
        </w:tabs>
        <w:ind w:left="720"/>
        <w:rPr>
          <w:sz w:val="26"/>
          <w:szCs w:val="26"/>
        </w:rPr>
      </w:pPr>
      <w:r w:rsidRPr="00062E21">
        <w:rPr>
          <w:sz w:val="26"/>
          <w:szCs w:val="26"/>
        </w:rPr>
        <w:t>John F. Coleman, Jr., Vice Chairman</w:t>
      </w:r>
    </w:p>
    <w:p w:rsidR="00994C51" w:rsidRPr="00062E21" w:rsidRDefault="00994C51" w:rsidP="00994C51">
      <w:pPr>
        <w:pStyle w:val="p5"/>
        <w:widowControl/>
        <w:tabs>
          <w:tab w:val="clear" w:pos="391"/>
        </w:tabs>
        <w:ind w:left="720"/>
        <w:rPr>
          <w:sz w:val="26"/>
          <w:szCs w:val="26"/>
        </w:rPr>
      </w:pPr>
      <w:r w:rsidRPr="00062E21">
        <w:rPr>
          <w:sz w:val="26"/>
          <w:szCs w:val="26"/>
        </w:rPr>
        <w:t>Wayne E. Gardner</w:t>
      </w:r>
    </w:p>
    <w:p w:rsidR="00994C51" w:rsidRPr="00062E21" w:rsidRDefault="00994C51" w:rsidP="00994C51">
      <w:pPr>
        <w:pStyle w:val="p5"/>
        <w:widowControl/>
        <w:tabs>
          <w:tab w:val="clear" w:pos="391"/>
        </w:tabs>
        <w:ind w:left="720"/>
        <w:rPr>
          <w:sz w:val="26"/>
          <w:szCs w:val="26"/>
        </w:rPr>
      </w:pPr>
      <w:r w:rsidRPr="00062E21">
        <w:rPr>
          <w:sz w:val="26"/>
          <w:szCs w:val="26"/>
        </w:rPr>
        <w:t xml:space="preserve">James H. </w:t>
      </w:r>
      <w:proofErr w:type="spellStart"/>
      <w:r w:rsidRPr="00062E21">
        <w:rPr>
          <w:sz w:val="26"/>
          <w:szCs w:val="26"/>
        </w:rPr>
        <w:t>Cawley</w:t>
      </w:r>
      <w:proofErr w:type="spellEnd"/>
    </w:p>
    <w:p w:rsidR="00994C51" w:rsidRPr="00062E21" w:rsidRDefault="00994C51" w:rsidP="00994C51">
      <w:pPr>
        <w:pStyle w:val="p5"/>
        <w:widowControl/>
        <w:tabs>
          <w:tab w:val="clear" w:pos="391"/>
        </w:tabs>
        <w:ind w:left="720"/>
        <w:rPr>
          <w:sz w:val="26"/>
          <w:szCs w:val="26"/>
        </w:rPr>
      </w:pPr>
      <w:r w:rsidRPr="00062E21">
        <w:rPr>
          <w:sz w:val="26"/>
          <w:szCs w:val="26"/>
        </w:rPr>
        <w:t>Pamela A. Witmer</w:t>
      </w:r>
    </w:p>
    <w:p w:rsidR="00994C51" w:rsidRPr="007C0BCF" w:rsidRDefault="00994C51" w:rsidP="00994C51">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472F5" w:rsidRPr="007C0BCF" w:rsidTr="006472F5">
        <w:trPr>
          <w:trHeight w:val="1215"/>
        </w:trPr>
        <w:tc>
          <w:tcPr>
            <w:tcW w:w="6030" w:type="dxa"/>
          </w:tcPr>
          <w:p w:rsidR="006472F5" w:rsidRPr="007C0BCF" w:rsidRDefault="006472F5" w:rsidP="00B76080">
            <w:pPr>
              <w:widowControl/>
              <w:autoSpaceDE/>
              <w:autoSpaceDN/>
              <w:adjustRightInd/>
              <w:rPr>
                <w:color w:val="0D0D0D" w:themeColor="text1" w:themeTint="F2"/>
                <w:sz w:val="26"/>
                <w:szCs w:val="26"/>
              </w:rPr>
            </w:pPr>
            <w:r>
              <w:rPr>
                <w:color w:val="0D0D0D" w:themeColor="text1" w:themeTint="F2"/>
                <w:sz w:val="26"/>
                <w:szCs w:val="26"/>
              </w:rPr>
              <w:t xml:space="preserve">Petition of Peoples TWP, LLC for </w:t>
            </w:r>
            <w:r w:rsidR="0099269A">
              <w:rPr>
                <w:color w:val="0D0D0D" w:themeColor="text1" w:themeTint="F2"/>
                <w:sz w:val="26"/>
                <w:szCs w:val="26"/>
              </w:rPr>
              <w:t xml:space="preserve">Approval of </w:t>
            </w:r>
            <w:r>
              <w:rPr>
                <w:color w:val="0D0D0D" w:themeColor="text1" w:themeTint="F2"/>
                <w:sz w:val="26"/>
                <w:szCs w:val="26"/>
              </w:rPr>
              <w:t>Limited Waivers of Certain Tariff Rules Related to Customer Service Line Replacement</w:t>
            </w:r>
          </w:p>
        </w:tc>
        <w:tc>
          <w:tcPr>
            <w:tcW w:w="3897" w:type="dxa"/>
          </w:tcPr>
          <w:p w:rsidR="006472F5" w:rsidRDefault="006472F5" w:rsidP="00B76080">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Docket No.</w:t>
            </w:r>
          </w:p>
          <w:p w:rsidR="006472F5" w:rsidRPr="007C0BCF" w:rsidRDefault="006472F5" w:rsidP="00B76080">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P-2013-2346156</w:t>
            </w:r>
          </w:p>
        </w:tc>
      </w:tr>
      <w:tr w:rsidR="00994C51" w:rsidRPr="007C0BCF" w:rsidTr="00B76080">
        <w:trPr>
          <w:trHeight w:val="1053"/>
        </w:trPr>
        <w:tc>
          <w:tcPr>
            <w:tcW w:w="6030" w:type="dxa"/>
          </w:tcPr>
          <w:p w:rsidR="00994C51" w:rsidRPr="007C0BCF" w:rsidRDefault="00994C51" w:rsidP="006472F5">
            <w:pPr>
              <w:widowControl/>
              <w:autoSpaceDE/>
              <w:autoSpaceDN/>
              <w:adjustRightInd/>
              <w:rPr>
                <w:color w:val="0D0D0D" w:themeColor="text1" w:themeTint="F2"/>
                <w:sz w:val="26"/>
                <w:szCs w:val="26"/>
              </w:rPr>
            </w:pPr>
            <w:r w:rsidRPr="007C0BCF">
              <w:rPr>
                <w:color w:val="0D0D0D" w:themeColor="text1" w:themeTint="F2"/>
                <w:sz w:val="26"/>
                <w:szCs w:val="26"/>
              </w:rPr>
              <w:t xml:space="preserve">Petition of </w:t>
            </w:r>
            <w:r w:rsidR="006472F5">
              <w:rPr>
                <w:color w:val="0D0D0D" w:themeColor="text1" w:themeTint="F2"/>
                <w:sz w:val="26"/>
                <w:szCs w:val="26"/>
              </w:rPr>
              <w:t>Peoples TWP, LLC</w:t>
            </w:r>
            <w:r w:rsidRPr="007C0BCF">
              <w:rPr>
                <w:color w:val="0D0D0D" w:themeColor="text1" w:themeTint="F2"/>
                <w:sz w:val="26"/>
                <w:szCs w:val="26"/>
              </w:rPr>
              <w:t xml:space="preserve"> for</w:t>
            </w:r>
            <w:r w:rsidR="006472F5">
              <w:rPr>
                <w:color w:val="0D0D0D" w:themeColor="text1" w:themeTint="F2"/>
                <w:sz w:val="26"/>
                <w:szCs w:val="26"/>
              </w:rPr>
              <w:t xml:space="preserve"> </w:t>
            </w:r>
            <w:r w:rsidRPr="007C0BCF">
              <w:rPr>
                <w:color w:val="0D0D0D" w:themeColor="text1" w:themeTint="F2"/>
                <w:sz w:val="26"/>
                <w:szCs w:val="26"/>
              </w:rPr>
              <w:t xml:space="preserve">Approval of its Long-Term Infrastructure Improvement Plan </w:t>
            </w:r>
          </w:p>
          <w:p w:rsidR="00994C51" w:rsidRPr="007C0BCF" w:rsidRDefault="00994C51" w:rsidP="00B76080">
            <w:pPr>
              <w:pStyle w:val="p4"/>
              <w:widowControl/>
              <w:tabs>
                <w:tab w:val="clear" w:pos="204"/>
                <w:tab w:val="left" w:pos="0"/>
              </w:tabs>
              <w:outlineLvl w:val="0"/>
              <w:rPr>
                <w:color w:val="0D0D0D" w:themeColor="text1" w:themeTint="F2"/>
                <w:sz w:val="26"/>
                <w:szCs w:val="26"/>
              </w:rPr>
            </w:pPr>
          </w:p>
          <w:p w:rsidR="00994C51" w:rsidRPr="007C0BCF" w:rsidRDefault="00994C51" w:rsidP="00B76080">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sidR="00D535C8">
              <w:rPr>
                <w:color w:val="0D0D0D" w:themeColor="text1" w:themeTint="F2"/>
                <w:sz w:val="26"/>
                <w:szCs w:val="26"/>
              </w:rPr>
              <w:t>Peoples TWP, LLC</w:t>
            </w:r>
            <w:r w:rsidRPr="007C0BCF">
              <w:rPr>
                <w:color w:val="0D0D0D" w:themeColor="text1" w:themeTint="F2"/>
                <w:sz w:val="26"/>
                <w:szCs w:val="26"/>
              </w:rPr>
              <w:t xml:space="preserve"> for</w:t>
            </w:r>
            <w:r w:rsidR="00D535C8">
              <w:rPr>
                <w:color w:val="0D0D0D" w:themeColor="text1" w:themeTint="F2"/>
                <w:sz w:val="26"/>
                <w:szCs w:val="26"/>
              </w:rPr>
              <w:t xml:space="preserve"> </w:t>
            </w:r>
            <w:r w:rsidRPr="007C0BCF">
              <w:rPr>
                <w:color w:val="0D0D0D" w:themeColor="text1" w:themeTint="F2"/>
                <w:sz w:val="26"/>
                <w:szCs w:val="26"/>
              </w:rPr>
              <w:t>Approval of a Distribution System Improvement Charge</w:t>
            </w:r>
          </w:p>
        </w:tc>
        <w:tc>
          <w:tcPr>
            <w:tcW w:w="3897" w:type="dxa"/>
          </w:tcPr>
          <w:p w:rsidR="00994C51" w:rsidRDefault="006472F5" w:rsidP="006472F5">
            <w:pPr>
              <w:widowControl/>
              <w:autoSpaceDE/>
              <w:autoSpaceDN/>
              <w:adjustRightInd/>
              <w:spacing w:line="360" w:lineRule="auto"/>
              <w:rPr>
                <w:color w:val="0D0D0D" w:themeColor="text1" w:themeTint="F2"/>
                <w:kern w:val="1"/>
                <w:sz w:val="26"/>
                <w:szCs w:val="26"/>
              </w:rPr>
            </w:pPr>
            <w:r>
              <w:rPr>
                <w:color w:val="0D0D0D" w:themeColor="text1" w:themeTint="F2"/>
                <w:sz w:val="26"/>
                <w:szCs w:val="20"/>
              </w:rPr>
              <w:t xml:space="preserve">        P-2013-2344595</w:t>
            </w:r>
          </w:p>
          <w:p w:rsidR="006472F5" w:rsidRPr="006472F5" w:rsidRDefault="006472F5" w:rsidP="006472F5">
            <w:pPr>
              <w:widowControl/>
              <w:autoSpaceDE/>
              <w:autoSpaceDN/>
              <w:adjustRightInd/>
              <w:spacing w:line="360" w:lineRule="auto"/>
              <w:rPr>
                <w:color w:val="0D0D0D" w:themeColor="text1" w:themeTint="F2"/>
                <w:kern w:val="1"/>
                <w:sz w:val="26"/>
                <w:szCs w:val="26"/>
              </w:rPr>
            </w:pPr>
          </w:p>
          <w:p w:rsidR="00994C51" w:rsidRPr="007C0BCF" w:rsidRDefault="00D535C8" w:rsidP="00B76080">
            <w:pPr>
              <w:widowControl/>
              <w:autoSpaceDE/>
              <w:autoSpaceDN/>
              <w:adjustRightInd/>
              <w:rPr>
                <w:color w:val="0D0D0D" w:themeColor="text1" w:themeTint="F2"/>
                <w:sz w:val="26"/>
                <w:szCs w:val="26"/>
              </w:rPr>
            </w:pPr>
            <w:r>
              <w:rPr>
                <w:color w:val="0D0D0D" w:themeColor="text1" w:themeTint="F2"/>
                <w:sz w:val="26"/>
                <w:szCs w:val="26"/>
              </w:rPr>
              <w:t xml:space="preserve">        P-2013-2344595</w:t>
            </w:r>
          </w:p>
          <w:p w:rsidR="00994C51" w:rsidRDefault="00994C51" w:rsidP="00B76080">
            <w:pPr>
              <w:widowControl/>
              <w:autoSpaceDE/>
              <w:autoSpaceDN/>
              <w:adjustRightInd/>
              <w:rPr>
                <w:color w:val="0D0D0D" w:themeColor="text1" w:themeTint="F2"/>
                <w:sz w:val="26"/>
                <w:szCs w:val="26"/>
              </w:rPr>
            </w:pPr>
          </w:p>
          <w:p w:rsidR="00994C51" w:rsidRPr="007C0BCF" w:rsidRDefault="00994C51" w:rsidP="00B76080">
            <w:pPr>
              <w:widowControl/>
              <w:autoSpaceDE/>
              <w:autoSpaceDN/>
              <w:adjustRightInd/>
              <w:rPr>
                <w:color w:val="0D0D0D" w:themeColor="text1" w:themeTint="F2"/>
                <w:kern w:val="1"/>
                <w:sz w:val="26"/>
                <w:szCs w:val="26"/>
              </w:rPr>
            </w:pPr>
          </w:p>
        </w:tc>
      </w:tr>
      <w:tr w:rsidR="00D67E38" w:rsidRPr="007C0BCF" w:rsidTr="00B76080">
        <w:trPr>
          <w:trHeight w:val="1053"/>
        </w:trPr>
        <w:tc>
          <w:tcPr>
            <w:tcW w:w="6030" w:type="dxa"/>
          </w:tcPr>
          <w:p w:rsidR="00D67E38" w:rsidRPr="007C0BCF" w:rsidRDefault="00D67E38" w:rsidP="006472F5">
            <w:pPr>
              <w:widowControl/>
              <w:autoSpaceDE/>
              <w:autoSpaceDN/>
              <w:adjustRightInd/>
              <w:rPr>
                <w:color w:val="0D0D0D" w:themeColor="text1" w:themeTint="F2"/>
                <w:sz w:val="26"/>
                <w:szCs w:val="26"/>
              </w:rPr>
            </w:pPr>
            <w:r>
              <w:rPr>
                <w:color w:val="0D0D0D" w:themeColor="text1" w:themeTint="F2"/>
                <w:sz w:val="26"/>
                <w:szCs w:val="26"/>
              </w:rPr>
              <w:t>Office of Consumer Advocate v. Peoples TWP, LLC</w:t>
            </w:r>
          </w:p>
        </w:tc>
        <w:tc>
          <w:tcPr>
            <w:tcW w:w="3897" w:type="dxa"/>
          </w:tcPr>
          <w:p w:rsidR="00D67E38" w:rsidRDefault="00D67E38" w:rsidP="006472F5">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C-2013-2348849</w:t>
            </w:r>
          </w:p>
        </w:tc>
      </w:tr>
    </w:tbl>
    <w:p w:rsidR="00994C51" w:rsidRPr="00062E21" w:rsidRDefault="00994C51" w:rsidP="00994C51">
      <w:pPr>
        <w:pStyle w:val="c2"/>
        <w:widowControl/>
        <w:tabs>
          <w:tab w:val="left" w:pos="204"/>
        </w:tabs>
        <w:spacing w:line="360" w:lineRule="auto"/>
        <w:outlineLvl w:val="0"/>
        <w:rPr>
          <w:b/>
          <w:sz w:val="26"/>
          <w:szCs w:val="26"/>
        </w:rPr>
      </w:pPr>
      <w:r w:rsidRPr="00062E21">
        <w:rPr>
          <w:b/>
          <w:sz w:val="26"/>
          <w:szCs w:val="26"/>
        </w:rPr>
        <w:t>OPINION AND ORDER</w:t>
      </w:r>
    </w:p>
    <w:p w:rsidR="00994C51" w:rsidRPr="00062E21" w:rsidRDefault="00994C51" w:rsidP="00994C51">
      <w:pPr>
        <w:pStyle w:val="c2"/>
        <w:widowControl/>
        <w:tabs>
          <w:tab w:val="left" w:pos="204"/>
        </w:tabs>
        <w:spacing w:line="360" w:lineRule="auto"/>
        <w:outlineLvl w:val="0"/>
        <w:rPr>
          <w:b/>
          <w:sz w:val="26"/>
          <w:szCs w:val="26"/>
        </w:rPr>
      </w:pPr>
    </w:p>
    <w:p w:rsidR="00994C51" w:rsidRPr="00062E21" w:rsidRDefault="00994C51" w:rsidP="00994C51">
      <w:pPr>
        <w:pStyle w:val="p4"/>
        <w:widowControl/>
        <w:spacing w:line="360" w:lineRule="auto"/>
        <w:rPr>
          <w:b/>
          <w:sz w:val="26"/>
          <w:szCs w:val="26"/>
        </w:rPr>
      </w:pPr>
      <w:r w:rsidRPr="00062E21">
        <w:rPr>
          <w:b/>
          <w:sz w:val="26"/>
          <w:szCs w:val="26"/>
        </w:rPr>
        <w:t>BY THE COMMISSION:</w:t>
      </w:r>
    </w:p>
    <w:p w:rsidR="00994C51" w:rsidRPr="00062E21" w:rsidRDefault="00994C51" w:rsidP="00994C51">
      <w:pPr>
        <w:widowControl/>
        <w:tabs>
          <w:tab w:val="left" w:pos="204"/>
        </w:tabs>
        <w:spacing w:line="360" w:lineRule="auto"/>
        <w:rPr>
          <w:sz w:val="26"/>
          <w:szCs w:val="26"/>
        </w:rPr>
      </w:pPr>
    </w:p>
    <w:p w:rsidR="00994C51" w:rsidRDefault="00994C51" w:rsidP="00994C51">
      <w:pPr>
        <w:pStyle w:val="p2"/>
        <w:widowControl/>
        <w:spacing w:line="360" w:lineRule="auto"/>
        <w:ind w:firstLine="1440"/>
        <w:rPr>
          <w:sz w:val="26"/>
          <w:szCs w:val="26"/>
        </w:rPr>
      </w:pPr>
      <w:r w:rsidRPr="00062E21">
        <w:rPr>
          <w:sz w:val="26"/>
          <w:szCs w:val="26"/>
        </w:rPr>
        <w:t xml:space="preserve">Before the Commission for consideration are the Petitions for approval of the </w:t>
      </w:r>
      <w:r w:rsidR="00D535C8">
        <w:rPr>
          <w:sz w:val="26"/>
          <w:szCs w:val="26"/>
        </w:rPr>
        <w:t>Limited Waivers of Certain Tariff Rules Related to Customer Service Line Replacement (</w:t>
      </w:r>
      <w:r w:rsidR="002C05AE">
        <w:rPr>
          <w:sz w:val="26"/>
          <w:szCs w:val="26"/>
        </w:rPr>
        <w:t xml:space="preserve">Waiver </w:t>
      </w:r>
      <w:r w:rsidR="00D535C8">
        <w:rPr>
          <w:sz w:val="26"/>
          <w:szCs w:val="26"/>
        </w:rPr>
        <w:t xml:space="preserve">Petition), </w:t>
      </w:r>
      <w:r w:rsidRPr="00062E21">
        <w:rPr>
          <w:sz w:val="26"/>
          <w:szCs w:val="26"/>
        </w:rPr>
        <w:t>Long-Term Infrastructure Improvement Plan (LTIIP)</w:t>
      </w:r>
      <w:r w:rsidR="00D535C8">
        <w:rPr>
          <w:sz w:val="26"/>
          <w:szCs w:val="26"/>
        </w:rPr>
        <w:t>,</w:t>
      </w:r>
      <w:r w:rsidRPr="00062E21">
        <w:rPr>
          <w:sz w:val="26"/>
          <w:szCs w:val="26"/>
        </w:rPr>
        <w:t xml:space="preserve"> and the Distribution System Improvement Charge (DSIC) of </w:t>
      </w:r>
      <w:r w:rsidR="00D535C8">
        <w:rPr>
          <w:sz w:val="26"/>
          <w:szCs w:val="26"/>
        </w:rPr>
        <w:t>Peoples TWP, LLC</w:t>
      </w:r>
      <w:r w:rsidRPr="00062E21">
        <w:rPr>
          <w:sz w:val="26"/>
          <w:szCs w:val="26"/>
        </w:rPr>
        <w:t xml:space="preserve"> (</w:t>
      </w:r>
      <w:r w:rsidR="00D535C8">
        <w:rPr>
          <w:sz w:val="26"/>
          <w:szCs w:val="26"/>
        </w:rPr>
        <w:t>PTWP</w:t>
      </w:r>
      <w:r w:rsidRPr="00062E21">
        <w:rPr>
          <w:sz w:val="26"/>
          <w:szCs w:val="26"/>
        </w:rPr>
        <w:t xml:space="preserve"> or Company).  </w:t>
      </w:r>
    </w:p>
    <w:p w:rsidR="00994C51" w:rsidRPr="00C33314" w:rsidRDefault="00994C51" w:rsidP="00994C51">
      <w:pPr>
        <w:pStyle w:val="p2"/>
        <w:widowControl/>
        <w:spacing w:line="360" w:lineRule="auto"/>
        <w:ind w:firstLine="0"/>
        <w:jc w:val="center"/>
        <w:rPr>
          <w:b/>
          <w:sz w:val="26"/>
          <w:szCs w:val="26"/>
        </w:rPr>
      </w:pPr>
      <w:r w:rsidRPr="00C33314">
        <w:rPr>
          <w:b/>
          <w:sz w:val="26"/>
          <w:szCs w:val="26"/>
        </w:rPr>
        <w:lastRenderedPageBreak/>
        <w:t>HISTORY</w:t>
      </w:r>
      <w:r>
        <w:rPr>
          <w:b/>
          <w:sz w:val="26"/>
          <w:szCs w:val="26"/>
        </w:rPr>
        <w:t xml:space="preserve"> OF THE PROCEEDING</w:t>
      </w:r>
    </w:p>
    <w:p w:rsidR="00994C51" w:rsidRDefault="00994C51" w:rsidP="00994C51">
      <w:pPr>
        <w:pStyle w:val="p2"/>
        <w:widowControl/>
        <w:spacing w:line="360" w:lineRule="auto"/>
        <w:ind w:firstLine="0"/>
        <w:rPr>
          <w:sz w:val="26"/>
          <w:szCs w:val="26"/>
        </w:rPr>
      </w:pPr>
    </w:p>
    <w:p w:rsidR="00994C51" w:rsidRPr="00062E21" w:rsidRDefault="00D535C8" w:rsidP="00994C51">
      <w:pPr>
        <w:pStyle w:val="p2"/>
        <w:widowControl/>
        <w:spacing w:line="360" w:lineRule="auto"/>
        <w:rPr>
          <w:sz w:val="26"/>
          <w:szCs w:val="26"/>
        </w:rPr>
      </w:pPr>
      <w:r>
        <w:rPr>
          <w:sz w:val="26"/>
          <w:szCs w:val="26"/>
        </w:rPr>
        <w:t>PTWP</w:t>
      </w:r>
      <w:r w:rsidR="00994C51" w:rsidRPr="00062E21">
        <w:rPr>
          <w:sz w:val="26"/>
          <w:szCs w:val="26"/>
        </w:rPr>
        <w:t xml:space="preserve"> is a corporation organized and existing under the laws of the Commonwealth of Pennsylvania.  </w:t>
      </w:r>
      <w:r>
        <w:rPr>
          <w:sz w:val="26"/>
          <w:szCs w:val="26"/>
        </w:rPr>
        <w:t>PTWP</w:t>
      </w:r>
      <w:r w:rsidR="00994C51" w:rsidRPr="00062E21">
        <w:rPr>
          <w:sz w:val="26"/>
          <w:szCs w:val="26"/>
        </w:rPr>
        <w:t xml:space="preserve"> is in the business of selling and distributing natural gas to retail customers within the Commonwealth, and is therefore a “public utility” within the meaning of Section 102 of the Public Utility Code, 66 Pa. C.S. </w:t>
      </w:r>
      <w:r w:rsidR="00994C51" w:rsidRPr="00062E21">
        <w:rPr>
          <w:iCs/>
          <w:sz w:val="26"/>
          <w:szCs w:val="26"/>
        </w:rPr>
        <w:t>§§</w:t>
      </w:r>
      <w:r w:rsidR="00994C51" w:rsidRPr="00062E21">
        <w:rPr>
          <w:sz w:val="26"/>
          <w:szCs w:val="26"/>
        </w:rPr>
        <w:t xml:space="preserve"> 102, subject to the regulatory jurisdiction of the Commission.  </w:t>
      </w:r>
      <w:r>
        <w:rPr>
          <w:sz w:val="26"/>
          <w:szCs w:val="26"/>
        </w:rPr>
        <w:t>PTWP</w:t>
      </w:r>
      <w:r w:rsidR="00994C51">
        <w:rPr>
          <w:sz w:val="26"/>
          <w:szCs w:val="26"/>
        </w:rPr>
        <w:t>, as an NGDC,</w:t>
      </w:r>
      <w:r w:rsidR="00994C51" w:rsidRPr="00062E21">
        <w:rPr>
          <w:sz w:val="26"/>
          <w:szCs w:val="26"/>
        </w:rPr>
        <w:t xml:space="preserve"> provides natural </w:t>
      </w:r>
      <w:r w:rsidR="00AA4FED">
        <w:rPr>
          <w:sz w:val="26"/>
          <w:szCs w:val="26"/>
        </w:rPr>
        <w:t>gas service to approximately 60</w:t>
      </w:r>
      <w:r w:rsidR="00994C51" w:rsidRPr="00062E21">
        <w:rPr>
          <w:sz w:val="26"/>
          <w:szCs w:val="26"/>
        </w:rPr>
        <w:t>,000 residential, commercial, and indust</w:t>
      </w:r>
      <w:r w:rsidR="00AA4FED">
        <w:rPr>
          <w:sz w:val="26"/>
          <w:szCs w:val="26"/>
        </w:rPr>
        <w:t xml:space="preserve">rial customers in portions of the following Western Pennsylvania Counties: Allegheny, Armstrong, Butler, Cambria, Clarion, Clearfield, Indiana, Jefferson and Westmoreland.  </w:t>
      </w:r>
      <w:r>
        <w:rPr>
          <w:sz w:val="26"/>
          <w:szCs w:val="26"/>
        </w:rPr>
        <w:t>PTWP</w:t>
      </w:r>
      <w:r w:rsidR="00994C51" w:rsidRPr="00062E21">
        <w:rPr>
          <w:sz w:val="26"/>
          <w:szCs w:val="26"/>
        </w:rPr>
        <w:t xml:space="preserve"> provides</w:t>
      </w:r>
      <w:r w:rsidR="00DD7E1F">
        <w:rPr>
          <w:sz w:val="26"/>
          <w:szCs w:val="26"/>
        </w:rPr>
        <w:t xml:space="preserve"> service through approximately 2,700 miles of mains and 58</w:t>
      </w:r>
      <w:r w:rsidR="00994C51" w:rsidRPr="00062E21">
        <w:rPr>
          <w:sz w:val="26"/>
          <w:szCs w:val="26"/>
        </w:rPr>
        <w:t xml:space="preserve">,000 services that it owns, operates and maintains.  </w:t>
      </w:r>
    </w:p>
    <w:p w:rsidR="00994C51" w:rsidRPr="00062E21" w:rsidRDefault="00994C51" w:rsidP="00994C51">
      <w:pPr>
        <w:pStyle w:val="ListParagraph"/>
        <w:widowControl/>
        <w:ind w:left="0"/>
        <w:rPr>
          <w:sz w:val="26"/>
          <w:szCs w:val="26"/>
        </w:rPr>
      </w:pPr>
    </w:p>
    <w:p w:rsidR="00994C51" w:rsidRPr="00062E21" w:rsidRDefault="002C05AE" w:rsidP="00994C51">
      <w:pPr>
        <w:widowControl/>
        <w:spacing w:line="360" w:lineRule="auto"/>
        <w:ind w:firstLine="1440"/>
        <w:rPr>
          <w:sz w:val="26"/>
          <w:szCs w:val="26"/>
        </w:rPr>
      </w:pPr>
      <w:r>
        <w:rPr>
          <w:sz w:val="26"/>
          <w:szCs w:val="26"/>
        </w:rPr>
        <w:t xml:space="preserve">The Waiver Petition was filed on February 1, 2013.  Copies of the Waiver Petition were served upon the Bureau of Investigation and Enforcement (I&amp;E), Office of Consumer Advocate (OCA), and Office of Small Business Advocate (OSBA).  </w:t>
      </w:r>
      <w:r w:rsidR="00994C51" w:rsidRPr="00062E21">
        <w:rPr>
          <w:sz w:val="26"/>
          <w:szCs w:val="26"/>
        </w:rPr>
        <w:t>T</w:t>
      </w:r>
      <w:r w:rsidR="00367E96">
        <w:rPr>
          <w:sz w:val="26"/>
          <w:szCs w:val="26"/>
        </w:rPr>
        <w:t>he LTIIP was filed on January 23, 2013, with copies being</w:t>
      </w:r>
      <w:r w:rsidR="00994C51" w:rsidRPr="00062E21">
        <w:rPr>
          <w:sz w:val="26"/>
          <w:szCs w:val="26"/>
        </w:rPr>
        <w:t xml:space="preserve"> served </w:t>
      </w:r>
      <w:r w:rsidR="00367E96">
        <w:rPr>
          <w:sz w:val="26"/>
          <w:szCs w:val="26"/>
        </w:rPr>
        <w:t>upon the</w:t>
      </w:r>
      <w:r w:rsidR="00994C51" w:rsidRPr="00062E21">
        <w:rPr>
          <w:sz w:val="26"/>
          <w:szCs w:val="26"/>
        </w:rPr>
        <w:t xml:space="preserve"> statutory advocates </w:t>
      </w:r>
      <w:r w:rsidR="00367E96">
        <w:rPr>
          <w:sz w:val="26"/>
          <w:szCs w:val="26"/>
        </w:rPr>
        <w:t>in</w:t>
      </w:r>
      <w:r w:rsidR="00994C51" w:rsidRPr="00062E21">
        <w:rPr>
          <w:sz w:val="26"/>
          <w:szCs w:val="26"/>
        </w:rPr>
        <w:t xml:space="preserve"> accordance with </w:t>
      </w:r>
      <w:r w:rsidR="00994C51" w:rsidRPr="00DC108A">
        <w:rPr>
          <w:i/>
          <w:sz w:val="26"/>
          <w:szCs w:val="26"/>
        </w:rPr>
        <w:t>Implementation of Act 11 of 2012</w:t>
      </w:r>
      <w:r w:rsidR="00994C51">
        <w:rPr>
          <w:sz w:val="26"/>
          <w:szCs w:val="26"/>
        </w:rPr>
        <w:t>,</w:t>
      </w:r>
      <w:r w:rsidR="00994C51" w:rsidRPr="00062E21">
        <w:rPr>
          <w:sz w:val="26"/>
          <w:szCs w:val="26"/>
        </w:rPr>
        <w:t xml:space="preserve"> Docket No. M</w:t>
      </w:r>
      <w:r w:rsidR="00FB2484">
        <w:rPr>
          <w:sz w:val="26"/>
          <w:szCs w:val="26"/>
        </w:rPr>
        <w:noBreakHyphen/>
        <w:t>2012</w:t>
      </w:r>
      <w:r w:rsidR="00FB2484">
        <w:rPr>
          <w:sz w:val="26"/>
          <w:szCs w:val="26"/>
        </w:rPr>
        <w:noBreakHyphen/>
      </w:r>
      <w:r w:rsidR="00994C51" w:rsidRPr="00062E21">
        <w:rPr>
          <w:sz w:val="26"/>
          <w:szCs w:val="26"/>
        </w:rPr>
        <w:t xml:space="preserve">2293611 </w:t>
      </w:r>
      <w:r w:rsidR="00994C51">
        <w:rPr>
          <w:sz w:val="26"/>
          <w:szCs w:val="26"/>
        </w:rPr>
        <w:t>(</w:t>
      </w:r>
      <w:r w:rsidR="00994C51" w:rsidRPr="00062E21">
        <w:rPr>
          <w:sz w:val="26"/>
          <w:szCs w:val="26"/>
        </w:rPr>
        <w:t>August 2, 2012</w:t>
      </w:r>
      <w:r w:rsidR="00994C51">
        <w:rPr>
          <w:sz w:val="26"/>
          <w:szCs w:val="26"/>
        </w:rPr>
        <w:t>) (</w:t>
      </w:r>
      <w:r w:rsidR="00994C51" w:rsidRPr="00062E21">
        <w:rPr>
          <w:sz w:val="26"/>
          <w:szCs w:val="26"/>
        </w:rPr>
        <w:t>Final Implementation Order</w:t>
      </w:r>
      <w:r w:rsidR="00994C51">
        <w:rPr>
          <w:sz w:val="26"/>
          <w:szCs w:val="26"/>
        </w:rPr>
        <w:t xml:space="preserve">). </w:t>
      </w:r>
      <w:r w:rsidR="00367E96">
        <w:rPr>
          <w:sz w:val="26"/>
          <w:szCs w:val="26"/>
        </w:rPr>
        <w:t xml:space="preserve"> The DSIC was filed on January 31, 2013.  </w:t>
      </w:r>
      <w:r w:rsidR="00D535C8">
        <w:rPr>
          <w:sz w:val="26"/>
          <w:szCs w:val="26"/>
        </w:rPr>
        <w:t>PTWP</w:t>
      </w:r>
      <w:r w:rsidR="00994C51">
        <w:rPr>
          <w:sz w:val="26"/>
          <w:szCs w:val="26"/>
        </w:rPr>
        <w:t xml:space="preserve">’s </w:t>
      </w:r>
      <w:r w:rsidR="00994C51" w:rsidRPr="00062E21">
        <w:rPr>
          <w:sz w:val="26"/>
          <w:szCs w:val="26"/>
        </w:rPr>
        <w:t>DSIC Petition incl</w:t>
      </w:r>
      <w:r w:rsidR="00367E96">
        <w:rPr>
          <w:sz w:val="26"/>
          <w:szCs w:val="26"/>
        </w:rPr>
        <w:t>udes proposed Supplement No. 28</w:t>
      </w:r>
      <w:r w:rsidR="00994C51" w:rsidRPr="00062E21">
        <w:rPr>
          <w:sz w:val="26"/>
          <w:szCs w:val="26"/>
        </w:rPr>
        <w:t xml:space="preserve"> </w:t>
      </w:r>
      <w:r w:rsidR="00367E96">
        <w:rPr>
          <w:sz w:val="26"/>
          <w:szCs w:val="26"/>
        </w:rPr>
        <w:t>to Tariff Gas – Pa. P.U.C. No. 7</w:t>
      </w:r>
      <w:r w:rsidR="00994C51" w:rsidRPr="00062E21">
        <w:rPr>
          <w:sz w:val="26"/>
          <w:szCs w:val="26"/>
        </w:rPr>
        <w:t xml:space="preserve"> to introduce the DSIC Rider into the Company’s tariff</w:t>
      </w:r>
      <w:r w:rsidR="00367E96">
        <w:rPr>
          <w:sz w:val="26"/>
          <w:szCs w:val="26"/>
        </w:rPr>
        <w:t xml:space="preserve"> with an effective date of April</w:t>
      </w:r>
      <w:r w:rsidR="00994C51" w:rsidRPr="00062E21">
        <w:rPr>
          <w:sz w:val="26"/>
          <w:szCs w:val="26"/>
        </w:rPr>
        <w:t xml:space="preserve"> </w:t>
      </w:r>
      <w:r w:rsidR="00367E96">
        <w:rPr>
          <w:sz w:val="26"/>
          <w:szCs w:val="26"/>
        </w:rPr>
        <w:t>1</w:t>
      </w:r>
      <w:r w:rsidR="00994C51" w:rsidRPr="00062E21">
        <w:rPr>
          <w:sz w:val="26"/>
          <w:szCs w:val="26"/>
        </w:rPr>
        <w:t xml:space="preserve">, 2013.  The filing was made pursuant to 66 Pa. C.S. </w:t>
      </w:r>
      <w:r w:rsidR="00994C51" w:rsidRPr="00062E21">
        <w:rPr>
          <w:bCs/>
          <w:sz w:val="26"/>
          <w:szCs w:val="26"/>
        </w:rPr>
        <w:t xml:space="preserve">§ 1353 and </w:t>
      </w:r>
      <w:r w:rsidR="00994C51">
        <w:rPr>
          <w:bCs/>
          <w:sz w:val="26"/>
          <w:szCs w:val="26"/>
        </w:rPr>
        <w:t xml:space="preserve">the </w:t>
      </w:r>
      <w:r w:rsidR="00994C51" w:rsidRPr="00062E21">
        <w:rPr>
          <w:sz w:val="26"/>
          <w:szCs w:val="26"/>
        </w:rPr>
        <w:t xml:space="preserve">Final Implementation Order.    </w:t>
      </w:r>
    </w:p>
    <w:p w:rsidR="00994C51" w:rsidRPr="00330D75" w:rsidRDefault="00994C51" w:rsidP="00994C51">
      <w:pPr>
        <w:widowControl/>
        <w:spacing w:line="360" w:lineRule="auto"/>
        <w:ind w:firstLine="1440"/>
        <w:rPr>
          <w:color w:val="0D0D0D" w:themeColor="text1" w:themeTint="F2"/>
          <w:sz w:val="26"/>
          <w:szCs w:val="26"/>
        </w:rPr>
      </w:pPr>
    </w:p>
    <w:p w:rsidR="00994C51" w:rsidRPr="00330D75" w:rsidRDefault="000721E9" w:rsidP="00994C51">
      <w:pPr>
        <w:pStyle w:val="p7"/>
        <w:widowControl/>
        <w:tabs>
          <w:tab w:val="clear" w:pos="782"/>
          <w:tab w:val="clear" w:pos="1133"/>
          <w:tab w:val="left" w:pos="720"/>
          <w:tab w:val="left" w:pos="1440"/>
        </w:tabs>
        <w:spacing w:line="360" w:lineRule="auto"/>
        <w:ind w:left="0" w:firstLine="1440"/>
        <w:rPr>
          <w:color w:val="0D0D0D" w:themeColor="text1" w:themeTint="F2"/>
          <w:sz w:val="26"/>
          <w:szCs w:val="26"/>
        </w:rPr>
      </w:pPr>
      <w:r>
        <w:rPr>
          <w:color w:val="0D0D0D" w:themeColor="text1" w:themeTint="F2"/>
          <w:sz w:val="26"/>
          <w:szCs w:val="26"/>
        </w:rPr>
        <w:t>Regarding the Waiver Petition, OCA and I&amp;E filed comments on February</w:t>
      </w:r>
      <w:r w:rsidR="008565DD">
        <w:rPr>
          <w:color w:val="0D0D0D" w:themeColor="text1" w:themeTint="F2"/>
          <w:sz w:val="26"/>
          <w:szCs w:val="26"/>
        </w:rPr>
        <w:t> </w:t>
      </w:r>
      <w:r>
        <w:rPr>
          <w:color w:val="0D0D0D" w:themeColor="text1" w:themeTint="F2"/>
          <w:sz w:val="26"/>
          <w:szCs w:val="26"/>
        </w:rPr>
        <w:t xml:space="preserve">21, 2013 and February 22, 2013, respectively, in which they substantially agreed with </w:t>
      </w:r>
      <w:r>
        <w:rPr>
          <w:sz w:val="26"/>
          <w:szCs w:val="26"/>
        </w:rPr>
        <w:t xml:space="preserve">PTWP’s request for limited waivers of certain tariff provisions relating to the replacement of customer-owned service lines.  </w:t>
      </w:r>
    </w:p>
    <w:p w:rsidR="00994C51" w:rsidRPr="00330D75" w:rsidRDefault="00994C51" w:rsidP="00994C51">
      <w:pPr>
        <w:pStyle w:val="p2"/>
        <w:widowControl/>
        <w:spacing w:line="360" w:lineRule="auto"/>
        <w:ind w:firstLine="1440"/>
        <w:rPr>
          <w:color w:val="0D0D0D" w:themeColor="text1" w:themeTint="F2"/>
          <w:sz w:val="26"/>
          <w:szCs w:val="26"/>
        </w:rPr>
      </w:pPr>
    </w:p>
    <w:p w:rsidR="00994C51" w:rsidRDefault="00994C51" w:rsidP="00994C51">
      <w:pPr>
        <w:widowControl/>
        <w:spacing w:line="360" w:lineRule="auto"/>
        <w:ind w:firstLine="1440"/>
        <w:rPr>
          <w:sz w:val="26"/>
          <w:szCs w:val="26"/>
        </w:rPr>
      </w:pPr>
      <w:r w:rsidRPr="00330D75">
        <w:rPr>
          <w:color w:val="0D0D0D" w:themeColor="text1" w:themeTint="F2"/>
          <w:sz w:val="26"/>
          <w:szCs w:val="26"/>
        </w:rPr>
        <w:lastRenderedPageBreak/>
        <w:t>The O</w:t>
      </w:r>
      <w:r w:rsidR="000721E9">
        <w:rPr>
          <w:color w:val="0D0D0D" w:themeColor="text1" w:themeTint="F2"/>
          <w:sz w:val="26"/>
          <w:szCs w:val="26"/>
        </w:rPr>
        <w:t>CA</w:t>
      </w:r>
      <w:r w:rsidRPr="00330D75">
        <w:rPr>
          <w:color w:val="0D0D0D" w:themeColor="text1" w:themeTint="F2"/>
          <w:sz w:val="26"/>
          <w:szCs w:val="26"/>
        </w:rPr>
        <w:t xml:space="preserve"> filed comments </w:t>
      </w:r>
      <w:r w:rsidR="000721E9">
        <w:rPr>
          <w:color w:val="0D0D0D" w:themeColor="text1" w:themeTint="F2"/>
          <w:sz w:val="26"/>
          <w:szCs w:val="26"/>
        </w:rPr>
        <w:t xml:space="preserve">pertaining to the LTIIP </w:t>
      </w:r>
      <w:r w:rsidRPr="00330D75">
        <w:rPr>
          <w:color w:val="0D0D0D" w:themeColor="text1" w:themeTint="F2"/>
          <w:sz w:val="26"/>
          <w:szCs w:val="26"/>
        </w:rPr>
        <w:t xml:space="preserve">on </w:t>
      </w:r>
      <w:r w:rsidR="000721E9">
        <w:rPr>
          <w:color w:val="0D0D0D" w:themeColor="text1" w:themeTint="F2"/>
          <w:sz w:val="26"/>
          <w:szCs w:val="26"/>
        </w:rPr>
        <w:t>February 12</w:t>
      </w:r>
      <w:r w:rsidRPr="00330D75">
        <w:rPr>
          <w:color w:val="0D0D0D" w:themeColor="text1" w:themeTint="F2"/>
          <w:sz w:val="26"/>
          <w:szCs w:val="26"/>
        </w:rPr>
        <w:t xml:space="preserve">, 2013, but did not initially request hearings.  </w:t>
      </w:r>
      <w:r w:rsidR="00F064FB">
        <w:rPr>
          <w:color w:val="0D0D0D" w:themeColor="text1" w:themeTint="F2"/>
          <w:sz w:val="26"/>
          <w:szCs w:val="26"/>
        </w:rPr>
        <w:t>On February 20</w:t>
      </w:r>
      <w:r w:rsidRPr="00330D75">
        <w:rPr>
          <w:color w:val="0D0D0D" w:themeColor="text1" w:themeTint="F2"/>
          <w:sz w:val="26"/>
          <w:szCs w:val="26"/>
        </w:rPr>
        <w:t>, 2013 OCA filed a Notice of Intervention</w:t>
      </w:r>
      <w:r w:rsidR="0040158E">
        <w:rPr>
          <w:color w:val="0D0D0D" w:themeColor="text1" w:themeTint="F2"/>
          <w:sz w:val="26"/>
          <w:szCs w:val="26"/>
        </w:rPr>
        <w:t xml:space="preserve"> and Public Statement</w:t>
      </w:r>
      <w:r w:rsidRPr="00330D75">
        <w:rPr>
          <w:color w:val="0D0D0D" w:themeColor="text1" w:themeTint="F2"/>
          <w:sz w:val="26"/>
          <w:szCs w:val="26"/>
        </w:rPr>
        <w:t xml:space="preserve">, a Formal Complaint </w:t>
      </w:r>
      <w:r w:rsidR="00F064FB">
        <w:rPr>
          <w:color w:val="0D0D0D" w:themeColor="text1" w:themeTint="F2"/>
          <w:sz w:val="26"/>
          <w:szCs w:val="26"/>
        </w:rPr>
        <w:t>(Docket No. C-2013-2348849)</w:t>
      </w:r>
      <w:r w:rsidRPr="00330D75">
        <w:rPr>
          <w:color w:val="0D0D0D" w:themeColor="text1" w:themeTint="F2"/>
          <w:sz w:val="26"/>
          <w:szCs w:val="26"/>
        </w:rPr>
        <w:t xml:space="preserve">, and an Answer to </w:t>
      </w:r>
      <w:r w:rsidR="00D535C8">
        <w:rPr>
          <w:color w:val="0D0D0D" w:themeColor="text1" w:themeTint="F2"/>
          <w:sz w:val="26"/>
          <w:szCs w:val="26"/>
        </w:rPr>
        <w:t>PTWP</w:t>
      </w:r>
      <w:r w:rsidRPr="00330D75">
        <w:rPr>
          <w:color w:val="0D0D0D" w:themeColor="text1" w:themeTint="F2"/>
          <w:sz w:val="26"/>
          <w:szCs w:val="26"/>
        </w:rPr>
        <w:t xml:space="preserve">’s DSIC Petition.  In its Answer </w:t>
      </w:r>
      <w:r w:rsidR="008565DD">
        <w:rPr>
          <w:sz w:val="26"/>
          <w:szCs w:val="26"/>
        </w:rPr>
        <w:t xml:space="preserve">to </w:t>
      </w:r>
      <w:r w:rsidR="00D535C8">
        <w:rPr>
          <w:sz w:val="26"/>
          <w:szCs w:val="26"/>
        </w:rPr>
        <w:t>PTWP</w:t>
      </w:r>
      <w:r w:rsidR="008565DD">
        <w:rPr>
          <w:sz w:val="26"/>
          <w:szCs w:val="26"/>
        </w:rPr>
        <w:t>’s</w:t>
      </w:r>
      <w:r w:rsidR="004C5531">
        <w:rPr>
          <w:sz w:val="26"/>
          <w:szCs w:val="26"/>
        </w:rPr>
        <w:t xml:space="preserve"> DSIC p</w:t>
      </w:r>
      <w:r w:rsidRPr="00330D75">
        <w:rPr>
          <w:sz w:val="26"/>
          <w:szCs w:val="26"/>
        </w:rPr>
        <w:t xml:space="preserve">etition, OCA states that the Commission should deny </w:t>
      </w:r>
      <w:r w:rsidR="00D535C8">
        <w:rPr>
          <w:sz w:val="26"/>
          <w:szCs w:val="26"/>
        </w:rPr>
        <w:t>PTWP</w:t>
      </w:r>
      <w:r w:rsidR="00F064FB">
        <w:rPr>
          <w:sz w:val="26"/>
          <w:szCs w:val="26"/>
        </w:rPr>
        <w:t>’s Petition as filed, reject</w:t>
      </w:r>
      <w:r w:rsidRPr="00330D75">
        <w:rPr>
          <w:sz w:val="26"/>
          <w:szCs w:val="26"/>
        </w:rPr>
        <w:t xml:space="preserve"> the pr</w:t>
      </w:r>
      <w:r w:rsidR="000721E9">
        <w:rPr>
          <w:sz w:val="26"/>
          <w:szCs w:val="26"/>
        </w:rPr>
        <w:t>oposed Tariff Supplement No. 28</w:t>
      </w:r>
      <w:r w:rsidRPr="00330D75">
        <w:rPr>
          <w:sz w:val="26"/>
          <w:szCs w:val="26"/>
        </w:rPr>
        <w:t xml:space="preserve"> </w:t>
      </w:r>
      <w:r w:rsidR="000721E9">
        <w:rPr>
          <w:sz w:val="26"/>
          <w:szCs w:val="26"/>
        </w:rPr>
        <w:t>to Tariff Gas – Pa. P.U.C. No. 7</w:t>
      </w:r>
      <w:r w:rsidRPr="00330D75">
        <w:rPr>
          <w:sz w:val="26"/>
          <w:szCs w:val="26"/>
        </w:rPr>
        <w:t xml:space="preserve">, and </w:t>
      </w:r>
      <w:r w:rsidR="00F064FB">
        <w:rPr>
          <w:sz w:val="26"/>
          <w:szCs w:val="26"/>
        </w:rPr>
        <w:t>refer the matter to the Commission’s Office of Administrative Law Judge (OALJ) for</w:t>
      </w:r>
      <w:r w:rsidRPr="00330D75">
        <w:rPr>
          <w:sz w:val="26"/>
          <w:szCs w:val="26"/>
        </w:rPr>
        <w:t xml:space="preserve"> a full hearing and investigation pursuant to OCA’</w:t>
      </w:r>
      <w:r w:rsidR="000721E9">
        <w:rPr>
          <w:sz w:val="26"/>
          <w:szCs w:val="26"/>
        </w:rPr>
        <w:t>s complaint.</w:t>
      </w:r>
    </w:p>
    <w:p w:rsidR="0040158E" w:rsidRDefault="0040158E" w:rsidP="00994C51">
      <w:pPr>
        <w:widowControl/>
        <w:spacing w:line="360" w:lineRule="auto"/>
        <w:ind w:firstLine="1440"/>
        <w:rPr>
          <w:sz w:val="26"/>
          <w:szCs w:val="26"/>
        </w:rPr>
      </w:pPr>
    </w:p>
    <w:p w:rsidR="0040158E" w:rsidRPr="00330D75" w:rsidRDefault="0040158E" w:rsidP="00994C51">
      <w:pPr>
        <w:widowControl/>
        <w:spacing w:line="360" w:lineRule="auto"/>
        <w:ind w:firstLine="1440"/>
        <w:rPr>
          <w:sz w:val="26"/>
          <w:szCs w:val="26"/>
        </w:rPr>
      </w:pPr>
      <w:r>
        <w:rPr>
          <w:sz w:val="26"/>
          <w:szCs w:val="26"/>
        </w:rPr>
        <w:t>On February 19, 2013 the Pennsylvania Independent Oil &amp; Gas Association (PIOGA) filed a Petition to Intervene in PTWP’s DSIC proceeding.  PIOGA did not dispute any elements of PTWP’s DSIC.</w:t>
      </w:r>
    </w:p>
    <w:p w:rsidR="00994C51" w:rsidRPr="00330D75" w:rsidRDefault="00994C51" w:rsidP="00994C51">
      <w:pPr>
        <w:pStyle w:val="p2"/>
        <w:widowControl/>
        <w:spacing w:line="360" w:lineRule="auto"/>
        <w:ind w:firstLine="1440"/>
        <w:rPr>
          <w:sz w:val="26"/>
          <w:szCs w:val="26"/>
        </w:rPr>
      </w:pPr>
    </w:p>
    <w:p w:rsidR="00994C51" w:rsidRPr="00330D75" w:rsidRDefault="0040158E" w:rsidP="00994C51">
      <w:pPr>
        <w:pStyle w:val="p7"/>
        <w:widowControl/>
        <w:tabs>
          <w:tab w:val="clear" w:pos="782"/>
          <w:tab w:val="clear" w:pos="1133"/>
          <w:tab w:val="left" w:pos="720"/>
          <w:tab w:val="left" w:pos="1440"/>
        </w:tabs>
        <w:spacing w:line="360" w:lineRule="auto"/>
        <w:ind w:left="0" w:firstLine="1440"/>
        <w:rPr>
          <w:sz w:val="26"/>
          <w:szCs w:val="26"/>
        </w:rPr>
      </w:pPr>
      <w:r>
        <w:rPr>
          <w:sz w:val="26"/>
          <w:szCs w:val="26"/>
        </w:rPr>
        <w:t>On February 20</w:t>
      </w:r>
      <w:r w:rsidR="00EF11F2">
        <w:rPr>
          <w:sz w:val="26"/>
          <w:szCs w:val="26"/>
        </w:rPr>
        <w:t xml:space="preserve">, 2013 the </w:t>
      </w:r>
      <w:r w:rsidR="00994C51" w:rsidRPr="00330D75">
        <w:rPr>
          <w:sz w:val="26"/>
          <w:szCs w:val="26"/>
        </w:rPr>
        <w:t>OSBA filed a Notice of Intervention and an Answer</w:t>
      </w:r>
      <w:r w:rsidR="00EF11F2">
        <w:rPr>
          <w:sz w:val="26"/>
          <w:szCs w:val="26"/>
        </w:rPr>
        <w:t xml:space="preserve"> to PTWP’s DSIC Petition</w:t>
      </w:r>
      <w:r w:rsidR="00994C51" w:rsidRPr="00330D75">
        <w:rPr>
          <w:sz w:val="26"/>
          <w:szCs w:val="26"/>
        </w:rPr>
        <w:t>.  OSBA requested hearings and such relief as may be necessary or appropriat</w:t>
      </w:r>
      <w:r w:rsidR="00EF11F2">
        <w:rPr>
          <w:sz w:val="26"/>
          <w:szCs w:val="26"/>
        </w:rPr>
        <w:t xml:space="preserve">e.  In its Answer, </w:t>
      </w:r>
      <w:r w:rsidR="00994C51" w:rsidRPr="00330D75">
        <w:rPr>
          <w:sz w:val="26"/>
          <w:szCs w:val="26"/>
        </w:rPr>
        <w:t xml:space="preserve">OSBA did not allege that any particular provision or relief requested by </w:t>
      </w:r>
      <w:r w:rsidR="00D535C8">
        <w:rPr>
          <w:sz w:val="26"/>
          <w:szCs w:val="26"/>
        </w:rPr>
        <w:t>PTWP</w:t>
      </w:r>
      <w:r w:rsidR="00994C51" w:rsidRPr="00330D75">
        <w:rPr>
          <w:sz w:val="26"/>
          <w:szCs w:val="26"/>
        </w:rPr>
        <w:t xml:space="preserve"> should be denied.</w:t>
      </w:r>
    </w:p>
    <w:p w:rsidR="00994C51" w:rsidRDefault="00994C51" w:rsidP="00994C51">
      <w:pPr>
        <w:pStyle w:val="p7"/>
        <w:widowControl/>
        <w:tabs>
          <w:tab w:val="clear" w:pos="782"/>
          <w:tab w:val="clear" w:pos="1133"/>
          <w:tab w:val="left" w:pos="720"/>
          <w:tab w:val="left" w:pos="1440"/>
        </w:tabs>
        <w:spacing w:line="360" w:lineRule="auto"/>
        <w:ind w:left="0" w:firstLine="1440"/>
        <w:rPr>
          <w:sz w:val="26"/>
          <w:szCs w:val="26"/>
        </w:rPr>
      </w:pPr>
    </w:p>
    <w:p w:rsidR="00994C51" w:rsidRPr="00062E21" w:rsidRDefault="00BD4558" w:rsidP="00994C51">
      <w:pPr>
        <w:pStyle w:val="p7"/>
        <w:widowControl/>
        <w:tabs>
          <w:tab w:val="clear" w:pos="782"/>
          <w:tab w:val="clear" w:pos="1133"/>
          <w:tab w:val="left" w:pos="720"/>
          <w:tab w:val="left" w:pos="1440"/>
        </w:tabs>
        <w:spacing w:line="360" w:lineRule="auto"/>
        <w:ind w:left="0" w:firstLine="1440"/>
        <w:rPr>
          <w:sz w:val="26"/>
          <w:szCs w:val="26"/>
        </w:rPr>
      </w:pPr>
      <w:r>
        <w:rPr>
          <w:sz w:val="26"/>
          <w:szCs w:val="26"/>
        </w:rPr>
        <w:t>William Guntrum</w:t>
      </w:r>
      <w:r w:rsidR="00994C51" w:rsidRPr="00062E21">
        <w:rPr>
          <w:sz w:val="26"/>
          <w:szCs w:val="26"/>
        </w:rPr>
        <w:t xml:space="preserve">, an individual customer, </w:t>
      </w:r>
      <w:r w:rsidR="00994C51">
        <w:rPr>
          <w:sz w:val="26"/>
          <w:szCs w:val="26"/>
        </w:rPr>
        <w:t>filed a</w:t>
      </w:r>
      <w:r w:rsidR="004E1232">
        <w:rPr>
          <w:sz w:val="26"/>
          <w:szCs w:val="26"/>
        </w:rPr>
        <w:t xml:space="preserve"> Formal Complaint on April</w:t>
      </w:r>
      <w:r w:rsidR="00994C51" w:rsidRPr="00062E21">
        <w:rPr>
          <w:sz w:val="26"/>
          <w:szCs w:val="26"/>
        </w:rPr>
        <w:t xml:space="preserve"> </w:t>
      </w:r>
      <w:r w:rsidR="004E1232">
        <w:rPr>
          <w:sz w:val="26"/>
          <w:szCs w:val="26"/>
        </w:rPr>
        <w:t>11</w:t>
      </w:r>
      <w:r w:rsidR="00994C51" w:rsidRPr="00062E21">
        <w:rPr>
          <w:sz w:val="26"/>
          <w:szCs w:val="26"/>
        </w:rPr>
        <w:t>, 2013.</w:t>
      </w:r>
      <w:r w:rsidR="00994C51">
        <w:rPr>
          <w:sz w:val="26"/>
          <w:szCs w:val="26"/>
        </w:rPr>
        <w:t xml:space="preserve">  </w:t>
      </w:r>
      <w:r w:rsidR="004E1232">
        <w:rPr>
          <w:sz w:val="26"/>
          <w:szCs w:val="26"/>
        </w:rPr>
        <w:t>Mr. Guntrum</w:t>
      </w:r>
      <w:r w:rsidR="00994C51">
        <w:rPr>
          <w:sz w:val="26"/>
          <w:szCs w:val="26"/>
        </w:rPr>
        <w:t xml:space="preserve"> asserted that </w:t>
      </w:r>
      <w:r w:rsidR="00D535C8">
        <w:rPr>
          <w:sz w:val="26"/>
          <w:szCs w:val="26"/>
        </w:rPr>
        <w:t>PTWP</w:t>
      </w:r>
      <w:r w:rsidR="00994C51">
        <w:rPr>
          <w:sz w:val="26"/>
          <w:szCs w:val="26"/>
        </w:rPr>
        <w:t xml:space="preserve"> </w:t>
      </w:r>
      <w:r w:rsidR="004E1232">
        <w:rPr>
          <w:sz w:val="26"/>
          <w:szCs w:val="26"/>
        </w:rPr>
        <w:t>has been making a profit for years and that they already have the means to pay for upgrades to their distribution system</w:t>
      </w:r>
      <w:r w:rsidR="00994C51">
        <w:rPr>
          <w:sz w:val="26"/>
          <w:szCs w:val="26"/>
        </w:rPr>
        <w:t xml:space="preserve">.  </w:t>
      </w:r>
      <w:r w:rsidR="004E1232">
        <w:rPr>
          <w:sz w:val="26"/>
          <w:szCs w:val="26"/>
        </w:rPr>
        <w:t xml:space="preserve">He believes the DSIC is unfair to customers and should not be implemented.  </w:t>
      </w:r>
      <w:r w:rsidR="00994C51">
        <w:rPr>
          <w:sz w:val="26"/>
          <w:szCs w:val="26"/>
        </w:rPr>
        <w:t xml:space="preserve">Letters expressing opposition to the </w:t>
      </w:r>
      <w:r w:rsidR="00D535C8">
        <w:rPr>
          <w:sz w:val="26"/>
          <w:szCs w:val="26"/>
        </w:rPr>
        <w:t>PTWP</w:t>
      </w:r>
      <w:r w:rsidR="00994C51">
        <w:rPr>
          <w:sz w:val="26"/>
          <w:szCs w:val="26"/>
        </w:rPr>
        <w:t xml:space="preserve"> DSIC </w:t>
      </w:r>
      <w:r w:rsidR="004E1232">
        <w:rPr>
          <w:sz w:val="26"/>
          <w:szCs w:val="26"/>
        </w:rPr>
        <w:t>were received from seven</w:t>
      </w:r>
      <w:r w:rsidR="00994C51">
        <w:rPr>
          <w:sz w:val="26"/>
          <w:szCs w:val="26"/>
        </w:rPr>
        <w:t xml:space="preserve"> ot</w:t>
      </w:r>
      <w:r w:rsidR="004C5531">
        <w:rPr>
          <w:sz w:val="26"/>
          <w:szCs w:val="26"/>
        </w:rPr>
        <w:t>her individual customers, who all argued against implementation of a DSIC.</w:t>
      </w:r>
    </w:p>
    <w:p w:rsidR="00994C51" w:rsidRDefault="00994C51" w:rsidP="00994C51">
      <w:pPr>
        <w:pStyle w:val="p2"/>
        <w:widowControl/>
        <w:spacing w:line="360" w:lineRule="auto"/>
        <w:ind w:firstLine="0"/>
        <w:rPr>
          <w:sz w:val="26"/>
          <w:szCs w:val="26"/>
        </w:rPr>
      </w:pPr>
    </w:p>
    <w:p w:rsidR="00994C51" w:rsidRPr="00330D75" w:rsidRDefault="00D535C8" w:rsidP="00994C51">
      <w:pPr>
        <w:pStyle w:val="p2"/>
        <w:widowControl/>
        <w:spacing w:line="360" w:lineRule="auto"/>
        <w:ind w:firstLine="1440"/>
        <w:rPr>
          <w:sz w:val="26"/>
          <w:szCs w:val="26"/>
        </w:rPr>
      </w:pPr>
      <w:r>
        <w:rPr>
          <w:sz w:val="26"/>
          <w:szCs w:val="26"/>
        </w:rPr>
        <w:t>PTWP</w:t>
      </w:r>
      <w:r w:rsidR="00994C51" w:rsidRPr="00330D75">
        <w:rPr>
          <w:sz w:val="26"/>
          <w:szCs w:val="26"/>
        </w:rPr>
        <w:t xml:space="preserve"> filed reply comments on </w:t>
      </w:r>
      <w:r w:rsidR="004C5531">
        <w:rPr>
          <w:sz w:val="26"/>
          <w:szCs w:val="26"/>
        </w:rPr>
        <w:t>March 4</w:t>
      </w:r>
      <w:r w:rsidR="00994C51" w:rsidRPr="00330D75">
        <w:rPr>
          <w:sz w:val="26"/>
          <w:szCs w:val="26"/>
        </w:rPr>
        <w:t>, 2013, i</w:t>
      </w:r>
      <w:r w:rsidR="004C5531">
        <w:rPr>
          <w:sz w:val="26"/>
          <w:szCs w:val="26"/>
        </w:rPr>
        <w:t>n response to the OCA’s formal complaint and comments</w:t>
      </w:r>
      <w:r w:rsidR="00994C51" w:rsidRPr="00330D75">
        <w:rPr>
          <w:sz w:val="26"/>
          <w:szCs w:val="26"/>
        </w:rPr>
        <w:t xml:space="preserve"> </w:t>
      </w:r>
      <w:r w:rsidR="004C5531">
        <w:rPr>
          <w:sz w:val="26"/>
          <w:szCs w:val="26"/>
        </w:rPr>
        <w:t>on</w:t>
      </w:r>
      <w:r w:rsidR="00994C51" w:rsidRPr="00330D75">
        <w:rPr>
          <w:sz w:val="26"/>
          <w:szCs w:val="26"/>
        </w:rPr>
        <w:t xml:space="preserve"> </w:t>
      </w:r>
      <w:r>
        <w:rPr>
          <w:sz w:val="26"/>
          <w:szCs w:val="26"/>
        </w:rPr>
        <w:t>PTWP</w:t>
      </w:r>
      <w:r w:rsidR="00994C51" w:rsidRPr="00330D75">
        <w:rPr>
          <w:sz w:val="26"/>
          <w:szCs w:val="26"/>
        </w:rPr>
        <w:t xml:space="preserve">’s </w:t>
      </w:r>
      <w:r w:rsidR="004C5531">
        <w:rPr>
          <w:sz w:val="26"/>
          <w:szCs w:val="26"/>
        </w:rPr>
        <w:t>DSIC</w:t>
      </w:r>
      <w:r w:rsidR="00994C51" w:rsidRPr="00330D75">
        <w:rPr>
          <w:sz w:val="26"/>
          <w:szCs w:val="26"/>
        </w:rPr>
        <w:t xml:space="preserve"> petition</w:t>
      </w:r>
      <w:r w:rsidR="004C5531">
        <w:rPr>
          <w:sz w:val="26"/>
          <w:szCs w:val="26"/>
        </w:rPr>
        <w:t>.</w:t>
      </w:r>
    </w:p>
    <w:p w:rsidR="00994C51" w:rsidRPr="00330D75" w:rsidRDefault="00994C51" w:rsidP="00994C51">
      <w:pPr>
        <w:pStyle w:val="p2"/>
        <w:widowControl/>
        <w:spacing w:line="360" w:lineRule="auto"/>
        <w:ind w:firstLine="0"/>
        <w:rPr>
          <w:sz w:val="26"/>
          <w:szCs w:val="26"/>
        </w:rPr>
      </w:pPr>
    </w:p>
    <w:p w:rsidR="00994C51" w:rsidRDefault="00994C51" w:rsidP="00994C51">
      <w:pPr>
        <w:pStyle w:val="p2"/>
        <w:widowControl/>
        <w:spacing w:line="360" w:lineRule="auto"/>
        <w:ind w:firstLine="0"/>
        <w:rPr>
          <w:sz w:val="26"/>
          <w:szCs w:val="26"/>
        </w:rPr>
      </w:pPr>
      <w:r w:rsidRPr="00330D75">
        <w:rPr>
          <w:sz w:val="26"/>
          <w:szCs w:val="26"/>
        </w:rPr>
        <w:lastRenderedPageBreak/>
        <w:tab/>
        <w:t>No objections</w:t>
      </w:r>
      <w:r w:rsidRPr="00062E21">
        <w:rPr>
          <w:sz w:val="26"/>
          <w:szCs w:val="26"/>
        </w:rPr>
        <w:t xml:space="preserve"> or comments were received from federal, state or local governmental agencies</w:t>
      </w:r>
      <w:r>
        <w:rPr>
          <w:sz w:val="26"/>
          <w:szCs w:val="26"/>
        </w:rPr>
        <w:t>.</w:t>
      </w:r>
    </w:p>
    <w:p w:rsidR="00994C51" w:rsidRPr="00062E21" w:rsidRDefault="00994C51" w:rsidP="00994C51">
      <w:pPr>
        <w:pStyle w:val="p2"/>
        <w:widowControl/>
        <w:spacing w:line="360" w:lineRule="auto"/>
        <w:ind w:firstLine="0"/>
        <w:rPr>
          <w:sz w:val="26"/>
          <w:szCs w:val="26"/>
        </w:rPr>
      </w:pPr>
    </w:p>
    <w:p w:rsidR="00994C51" w:rsidRPr="00062E21" w:rsidRDefault="00994C51" w:rsidP="00994C51">
      <w:pPr>
        <w:pStyle w:val="p2"/>
        <w:widowControl/>
        <w:spacing w:line="360" w:lineRule="auto"/>
        <w:ind w:firstLine="0"/>
        <w:jc w:val="center"/>
        <w:rPr>
          <w:b/>
          <w:sz w:val="26"/>
          <w:szCs w:val="26"/>
        </w:rPr>
      </w:pPr>
      <w:r>
        <w:rPr>
          <w:b/>
          <w:sz w:val="26"/>
          <w:szCs w:val="26"/>
        </w:rPr>
        <w:t>BACKGROUND</w:t>
      </w:r>
    </w:p>
    <w:p w:rsidR="00994C51" w:rsidRPr="00062E21" w:rsidRDefault="00994C51" w:rsidP="00994C51">
      <w:pPr>
        <w:pStyle w:val="p2"/>
        <w:widowControl/>
        <w:spacing w:line="360" w:lineRule="auto"/>
        <w:ind w:firstLine="0"/>
        <w:jc w:val="center"/>
        <w:rPr>
          <w:b/>
          <w:sz w:val="26"/>
          <w:szCs w:val="26"/>
        </w:rPr>
      </w:pPr>
    </w:p>
    <w:p w:rsidR="00994C51" w:rsidRPr="00062E21" w:rsidRDefault="00994C51" w:rsidP="00994C51">
      <w:pPr>
        <w:pStyle w:val="p2"/>
        <w:widowControl/>
        <w:spacing w:line="360" w:lineRule="auto"/>
        <w:ind w:firstLine="1440"/>
        <w:rPr>
          <w:sz w:val="26"/>
          <w:szCs w:val="26"/>
        </w:rPr>
      </w:pPr>
      <w:r w:rsidRPr="00062E21">
        <w:rPr>
          <w:sz w:val="26"/>
          <w:szCs w:val="26"/>
        </w:rPr>
        <w:t>On February 14, 2012,</w:t>
      </w:r>
      <w:r w:rsidRPr="00062E21">
        <w:rPr>
          <w:b/>
          <w:sz w:val="26"/>
          <w:szCs w:val="26"/>
        </w:rPr>
        <w:t xml:space="preserve"> </w:t>
      </w:r>
      <w:r w:rsidRPr="00062E21">
        <w:rPr>
          <w:sz w:val="26"/>
          <w:szCs w:val="26"/>
        </w:rPr>
        <w:t>Governor Corbett signed into law</w:t>
      </w:r>
      <w:r w:rsidRPr="00062E21">
        <w:rPr>
          <w:b/>
          <w:sz w:val="26"/>
          <w:szCs w:val="26"/>
        </w:rPr>
        <w:t xml:space="preserve"> </w:t>
      </w:r>
      <w:r w:rsidRPr="00062E21">
        <w:rPr>
          <w:sz w:val="26"/>
          <w:szCs w:val="26"/>
        </w:rPr>
        <w:t>Act 11 of 2012, (Act 11),</w:t>
      </w:r>
      <w:r w:rsidRPr="00062E21">
        <w:rPr>
          <w:rStyle w:val="FootnoteReference"/>
          <w:sz w:val="26"/>
          <w:szCs w:val="26"/>
        </w:rPr>
        <w:footnoteReference w:id="1"/>
      </w:r>
      <w:r w:rsidRPr="00062E21">
        <w:rPr>
          <w:sz w:val="26"/>
          <w:szCs w:val="26"/>
        </w:rPr>
        <w:t xml:space="preserve"> which amends Chapters 3, 13 and 33 of Title 66.  Act 11, </w:t>
      </w:r>
      <w:r w:rsidRPr="00062E21">
        <w:rPr>
          <w:i/>
          <w:sz w:val="26"/>
          <w:szCs w:val="26"/>
        </w:rPr>
        <w:t>inter alia</w:t>
      </w:r>
      <w:r w:rsidRPr="00062E21">
        <w:rPr>
          <w:sz w:val="26"/>
          <w:szCs w:val="26"/>
        </w:rPr>
        <w:t xml:space="preserve">, provides jurisdictional water and wastewater utilities, electric distribution companies (EDCs), and natural gas distribution companies (NGDCs) or a city natural gas distribution operation with the ability to implement a DSIC to recover reasonable and prudent costs incurred to repair, improve or replace certain eligible distribution property that is part of the utility’s distribution system.  The eligible property for the utilities is defined in 66 Pa. C.S. </w:t>
      </w:r>
      <w:r w:rsidRPr="00062E21">
        <w:rPr>
          <w:iCs/>
          <w:sz w:val="26"/>
          <w:szCs w:val="26"/>
        </w:rPr>
        <w:t>§</w:t>
      </w:r>
      <w:r w:rsidRPr="00062E21">
        <w:rPr>
          <w:sz w:val="26"/>
          <w:szCs w:val="26"/>
        </w:rPr>
        <w:t xml:space="preserve">1351.  Act 11 states that as a precondition to the implementation of a DSIC, a utility must file a LTIIP with the Commission that is consistent with 66 Pa. C.S. </w:t>
      </w:r>
      <w:r w:rsidRPr="00062E21">
        <w:rPr>
          <w:iCs/>
          <w:sz w:val="26"/>
          <w:szCs w:val="26"/>
        </w:rPr>
        <w:t>§</w:t>
      </w:r>
      <w:r w:rsidRPr="00062E21">
        <w:rPr>
          <w:sz w:val="26"/>
          <w:szCs w:val="26"/>
        </w:rPr>
        <w:t xml:space="preserve">1352.  </w:t>
      </w:r>
    </w:p>
    <w:p w:rsidR="00994C51" w:rsidRPr="00062E21" w:rsidRDefault="00994C51" w:rsidP="00994C51">
      <w:pPr>
        <w:pStyle w:val="p2"/>
        <w:widowControl/>
        <w:spacing w:line="360" w:lineRule="auto"/>
        <w:ind w:firstLine="0"/>
        <w:rPr>
          <w:sz w:val="26"/>
          <w:szCs w:val="26"/>
        </w:rPr>
      </w:pPr>
    </w:p>
    <w:p w:rsidR="00E56D3B" w:rsidRDefault="00994C51" w:rsidP="00BB2D17">
      <w:pPr>
        <w:spacing w:line="360" w:lineRule="auto"/>
        <w:ind w:firstLine="1440"/>
        <w:rPr>
          <w:sz w:val="26"/>
          <w:szCs w:val="26"/>
        </w:rPr>
      </w:pPr>
      <w:r w:rsidRPr="00062E21">
        <w:rPr>
          <w:sz w:val="26"/>
          <w:szCs w:val="26"/>
        </w:rPr>
        <w:t xml:space="preserve">On April 5, 2012, the Commission held a working group meeting for discussion and feedback from stakeholders regarding its implementation of Act 11.  On May 10, 2012, the Commission issued a Tentative Implementation Order addressing and incorporating input from the stakeholder meeting.  </w:t>
      </w:r>
      <w:r>
        <w:rPr>
          <w:sz w:val="26"/>
          <w:szCs w:val="26"/>
        </w:rPr>
        <w:t xml:space="preserve">Stakeholders filed comments to </w:t>
      </w:r>
      <w:r w:rsidRPr="00062E21">
        <w:rPr>
          <w:sz w:val="26"/>
          <w:szCs w:val="26"/>
        </w:rPr>
        <w:t>the Tentative Implementation Order on June 6, 2012.</w:t>
      </w:r>
      <w:r>
        <w:rPr>
          <w:sz w:val="26"/>
          <w:szCs w:val="26"/>
        </w:rPr>
        <w:t xml:space="preserve">  </w:t>
      </w:r>
      <w:r w:rsidRPr="00062E21">
        <w:rPr>
          <w:sz w:val="26"/>
          <w:szCs w:val="26"/>
        </w:rPr>
        <w:t>On August 2, 2012, the Commission issued the Final Implem</w:t>
      </w:r>
      <w:r w:rsidR="008565DD">
        <w:rPr>
          <w:sz w:val="26"/>
          <w:szCs w:val="26"/>
        </w:rPr>
        <w:t>entation Order, at Docket No.</w:t>
      </w:r>
      <w:r w:rsidRPr="00062E21">
        <w:rPr>
          <w:sz w:val="26"/>
          <w:szCs w:val="26"/>
        </w:rPr>
        <w:t xml:space="preserve"> M-2012-2293611, establishing procedures and guidelines necessary to implement Act 11.</w:t>
      </w:r>
    </w:p>
    <w:p w:rsidR="00C07ECB" w:rsidRDefault="00C07ECB" w:rsidP="00BB2D17">
      <w:pPr>
        <w:spacing w:line="360" w:lineRule="auto"/>
        <w:ind w:firstLine="1440"/>
        <w:rPr>
          <w:sz w:val="26"/>
          <w:szCs w:val="26"/>
        </w:rPr>
      </w:pPr>
    </w:p>
    <w:p w:rsidR="00C07ECB" w:rsidRDefault="00C07ECB" w:rsidP="00C07ECB">
      <w:pPr>
        <w:spacing w:line="360" w:lineRule="auto"/>
        <w:jc w:val="center"/>
        <w:rPr>
          <w:b/>
          <w:sz w:val="26"/>
          <w:szCs w:val="26"/>
        </w:rPr>
      </w:pPr>
    </w:p>
    <w:p w:rsidR="00C07ECB" w:rsidRDefault="00C07ECB" w:rsidP="00C07ECB">
      <w:pPr>
        <w:spacing w:line="360" w:lineRule="auto"/>
        <w:jc w:val="center"/>
        <w:rPr>
          <w:b/>
          <w:sz w:val="26"/>
          <w:szCs w:val="26"/>
        </w:rPr>
      </w:pPr>
    </w:p>
    <w:p w:rsidR="00C07ECB" w:rsidRDefault="00C07ECB" w:rsidP="00C07ECB">
      <w:pPr>
        <w:spacing w:line="360" w:lineRule="auto"/>
        <w:jc w:val="center"/>
        <w:rPr>
          <w:b/>
          <w:sz w:val="26"/>
          <w:szCs w:val="26"/>
        </w:rPr>
      </w:pPr>
    </w:p>
    <w:p w:rsidR="00C07ECB" w:rsidRDefault="00C07ECB" w:rsidP="00C07ECB">
      <w:pPr>
        <w:spacing w:line="360" w:lineRule="auto"/>
        <w:jc w:val="center"/>
        <w:rPr>
          <w:b/>
          <w:sz w:val="26"/>
          <w:szCs w:val="26"/>
        </w:rPr>
      </w:pPr>
    </w:p>
    <w:p w:rsidR="00C07ECB" w:rsidRDefault="00515A16" w:rsidP="00C07ECB">
      <w:pPr>
        <w:spacing w:line="360" w:lineRule="auto"/>
        <w:jc w:val="center"/>
        <w:rPr>
          <w:b/>
          <w:sz w:val="26"/>
          <w:szCs w:val="26"/>
        </w:rPr>
      </w:pPr>
      <w:r>
        <w:rPr>
          <w:b/>
          <w:sz w:val="26"/>
          <w:szCs w:val="26"/>
        </w:rPr>
        <w:lastRenderedPageBreak/>
        <w:t>P</w:t>
      </w:r>
      <w:r w:rsidR="00C07ECB">
        <w:rPr>
          <w:b/>
          <w:sz w:val="26"/>
          <w:szCs w:val="26"/>
        </w:rPr>
        <w:t>TWP’S SERVICE LINE WAIVER PETITION</w:t>
      </w:r>
    </w:p>
    <w:p w:rsidR="00C07ECB" w:rsidRDefault="00C07ECB" w:rsidP="00C07ECB">
      <w:pPr>
        <w:spacing w:line="360" w:lineRule="auto"/>
        <w:rPr>
          <w:b/>
          <w:sz w:val="26"/>
          <w:szCs w:val="26"/>
        </w:rPr>
      </w:pPr>
    </w:p>
    <w:p w:rsidR="00C07ECB" w:rsidRDefault="00C07ECB" w:rsidP="00C07ECB">
      <w:pPr>
        <w:spacing w:line="360" w:lineRule="auto"/>
        <w:rPr>
          <w:b/>
          <w:sz w:val="26"/>
          <w:szCs w:val="26"/>
        </w:rPr>
      </w:pPr>
      <w:r w:rsidRPr="006E036A">
        <w:rPr>
          <w:b/>
          <w:sz w:val="26"/>
          <w:szCs w:val="26"/>
        </w:rPr>
        <w:t>PTWP’s Petition</w:t>
      </w:r>
    </w:p>
    <w:p w:rsidR="00C07ECB" w:rsidRPr="004E37FF" w:rsidRDefault="00C07ECB" w:rsidP="00C07ECB">
      <w:pPr>
        <w:spacing w:line="360" w:lineRule="auto"/>
        <w:rPr>
          <w:b/>
          <w:sz w:val="26"/>
          <w:szCs w:val="26"/>
        </w:rPr>
      </w:pPr>
    </w:p>
    <w:p w:rsidR="00C07ECB" w:rsidRDefault="00C07ECB" w:rsidP="00C07ECB">
      <w:pPr>
        <w:tabs>
          <w:tab w:val="left" w:pos="-720"/>
        </w:tabs>
        <w:suppressAutoHyphens/>
        <w:spacing w:line="360" w:lineRule="auto"/>
        <w:ind w:firstLine="1440"/>
        <w:rPr>
          <w:sz w:val="26"/>
          <w:szCs w:val="26"/>
        </w:rPr>
      </w:pPr>
      <w:r w:rsidRPr="00EB7C74">
        <w:rPr>
          <w:sz w:val="26"/>
          <w:szCs w:val="26"/>
        </w:rPr>
        <w:t xml:space="preserve">Before the Commission </w:t>
      </w:r>
      <w:r>
        <w:rPr>
          <w:sz w:val="26"/>
          <w:szCs w:val="26"/>
        </w:rPr>
        <w:t>is the Waiver Petition of PTWP</w:t>
      </w:r>
      <w:r w:rsidRPr="00EB7C74">
        <w:rPr>
          <w:sz w:val="26"/>
          <w:szCs w:val="26"/>
        </w:rPr>
        <w:t xml:space="preserve">, for </w:t>
      </w:r>
      <w:r>
        <w:rPr>
          <w:sz w:val="26"/>
          <w:szCs w:val="26"/>
        </w:rPr>
        <w:t xml:space="preserve">the approval of </w:t>
      </w:r>
      <w:r w:rsidRPr="00EB7C74">
        <w:rPr>
          <w:sz w:val="26"/>
          <w:szCs w:val="26"/>
        </w:rPr>
        <w:t xml:space="preserve">limited waivers of certain tariff rules relating to customer service line replacement, filed on February 1, 2013.  The tariff rules provide that certain customers are responsible for the installation, maintenance, and replacement of their </w:t>
      </w:r>
      <w:r>
        <w:rPr>
          <w:sz w:val="26"/>
          <w:szCs w:val="26"/>
        </w:rPr>
        <w:t>customer-owned</w:t>
      </w:r>
      <w:r w:rsidRPr="00EB7C74">
        <w:rPr>
          <w:sz w:val="26"/>
          <w:szCs w:val="26"/>
        </w:rPr>
        <w:t xml:space="preserve"> service lines as needed.  </w:t>
      </w:r>
      <w:r>
        <w:rPr>
          <w:sz w:val="26"/>
          <w:szCs w:val="26"/>
        </w:rPr>
        <w:t>PTWP</w:t>
      </w:r>
      <w:r w:rsidRPr="00EB7C74">
        <w:rPr>
          <w:sz w:val="26"/>
          <w:szCs w:val="26"/>
        </w:rPr>
        <w:t xml:space="preserve"> seeks limited waivers of these tariff </w:t>
      </w:r>
      <w:r>
        <w:rPr>
          <w:sz w:val="26"/>
          <w:szCs w:val="26"/>
        </w:rPr>
        <w:t>provisions, where the customer-owned service lines must be replaced as a result of its Smart Modernization Plan (SMP)</w:t>
      </w:r>
      <w:r w:rsidRPr="00EB7C74">
        <w:rPr>
          <w:sz w:val="26"/>
          <w:szCs w:val="26"/>
        </w:rPr>
        <w:t>.</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The Waiver Petition was served upon</w:t>
      </w:r>
      <w:r w:rsidRPr="00EB7C74">
        <w:rPr>
          <w:sz w:val="26"/>
          <w:szCs w:val="26"/>
        </w:rPr>
        <w:t xml:space="preserve"> the Office of Consumer Advocate (OCA), the Office of Small Business Advocate (OSBA), and the </w:t>
      </w:r>
      <w:r>
        <w:rPr>
          <w:sz w:val="26"/>
          <w:szCs w:val="26"/>
        </w:rPr>
        <w:t>Bureau of Investigation and Enforcement (I&amp;E</w:t>
      </w:r>
      <w:r w:rsidRPr="00EB7C74">
        <w:rPr>
          <w:sz w:val="26"/>
          <w:szCs w:val="26"/>
        </w:rPr>
        <w:t xml:space="preserve">).  OCA </w:t>
      </w:r>
      <w:r>
        <w:rPr>
          <w:sz w:val="26"/>
          <w:szCs w:val="26"/>
        </w:rPr>
        <w:t xml:space="preserve">and I&amp;E filed </w:t>
      </w:r>
      <w:r w:rsidRPr="00EB7C74">
        <w:rPr>
          <w:sz w:val="26"/>
          <w:szCs w:val="26"/>
        </w:rPr>
        <w:t>Answer</w:t>
      </w:r>
      <w:r>
        <w:rPr>
          <w:sz w:val="26"/>
          <w:szCs w:val="26"/>
        </w:rPr>
        <w:t>s to the Waiver Petition</w:t>
      </w:r>
      <w:r w:rsidRPr="00EB7C74">
        <w:rPr>
          <w:sz w:val="26"/>
          <w:szCs w:val="26"/>
        </w:rPr>
        <w:t>.  No other</w:t>
      </w:r>
      <w:r>
        <w:rPr>
          <w:sz w:val="26"/>
          <w:szCs w:val="26"/>
        </w:rPr>
        <w:t xml:space="preserve"> parties filed an Answer.</w:t>
      </w:r>
    </w:p>
    <w:p w:rsidR="00C07ECB" w:rsidRDefault="00C07ECB" w:rsidP="00C07ECB">
      <w:pPr>
        <w:tabs>
          <w:tab w:val="left" w:pos="-720"/>
        </w:tabs>
        <w:suppressAutoHyphens/>
        <w:spacing w:line="360" w:lineRule="auto"/>
        <w:ind w:firstLine="1440"/>
        <w:rPr>
          <w:sz w:val="26"/>
          <w:szCs w:val="26"/>
        </w:rPr>
      </w:pPr>
    </w:p>
    <w:p w:rsidR="00B80C08" w:rsidRDefault="00C07ECB" w:rsidP="00C07ECB">
      <w:pPr>
        <w:tabs>
          <w:tab w:val="left" w:pos="-720"/>
        </w:tabs>
        <w:suppressAutoHyphens/>
        <w:spacing w:line="360" w:lineRule="auto"/>
        <w:ind w:firstLine="1440"/>
        <w:rPr>
          <w:sz w:val="26"/>
          <w:szCs w:val="26"/>
        </w:rPr>
      </w:pPr>
      <w:r>
        <w:rPr>
          <w:sz w:val="26"/>
          <w:szCs w:val="26"/>
        </w:rPr>
        <w:t>Beginning in 2012, PTWP commenced its SMP program to replace all of its unprotected bare steel and some cathodically-protected steel gas mains – a total of roughly 948 miles of pipeline – over a twenty year period, the early years of which have been describ</w:t>
      </w:r>
      <w:r w:rsidR="002C565F">
        <w:rPr>
          <w:sz w:val="26"/>
          <w:szCs w:val="26"/>
        </w:rPr>
        <w:t>ed and incorporated in P</w:t>
      </w:r>
      <w:r>
        <w:rPr>
          <w:sz w:val="26"/>
          <w:szCs w:val="26"/>
        </w:rPr>
        <w:t>T</w:t>
      </w:r>
      <w:r w:rsidR="002C565F">
        <w:rPr>
          <w:sz w:val="26"/>
          <w:szCs w:val="26"/>
        </w:rPr>
        <w:t>W</w:t>
      </w:r>
      <w:r>
        <w:rPr>
          <w:sz w:val="26"/>
          <w:szCs w:val="26"/>
        </w:rPr>
        <w:t>P’s LTIIP addressed in this Order.  Bare steel mains are the highest risk pipe in PTWP’s system and as such, PTWP intends to replace them with hardened (polyethylene) plastic mains.  In carrying out this main replacement plan, PTWP also intends to replace the adjacent services – a “service” being the section of company owned line extending from the gas main to the curb box at a customer’s property.  Replacement of the services at the same time as replacement of the adjacent gas main is both a prudent</w:t>
      </w:r>
      <w:r w:rsidR="002C565F">
        <w:rPr>
          <w:sz w:val="26"/>
          <w:szCs w:val="26"/>
        </w:rPr>
        <w:t xml:space="preserve"> and efficient practice, and PTW</w:t>
      </w:r>
      <w:r>
        <w:rPr>
          <w:sz w:val="26"/>
          <w:szCs w:val="26"/>
        </w:rPr>
        <w:t>P estimates doing so to approximately 12,000 services over the span of its 20 year SMP.</w:t>
      </w:r>
    </w:p>
    <w:p w:rsidR="00C07ECB" w:rsidRDefault="00C07ECB" w:rsidP="00C07ECB">
      <w:pPr>
        <w:tabs>
          <w:tab w:val="left" w:pos="-720"/>
        </w:tabs>
        <w:suppressAutoHyphens/>
        <w:spacing w:line="360" w:lineRule="auto"/>
        <w:ind w:firstLine="1440"/>
        <w:rPr>
          <w:sz w:val="26"/>
          <w:szCs w:val="26"/>
        </w:rPr>
      </w:pPr>
      <w:r>
        <w:rPr>
          <w:sz w:val="26"/>
          <w:szCs w:val="26"/>
        </w:rPr>
        <w:t xml:space="preserve">  </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lastRenderedPageBreak/>
        <w:t>The part of the gas line that runs from the curb box to the meter is designated as the customer service line, with the riser being the part of the service line that rises above the ground and connects to the meter.  On PTWP’s system (other than in pre-1930 dwellings), the customer is responsible for the installation, maintenance and replacement of the customer service line, including the riser.  A bare steel customer service line is subject to the same degrading elements that affect the bare steel gas mains being replaced by PTWP, and hence, PTWP believes that as it replaces its own gas lines and then reconnects and pressure tests the corresponding customer service lines, some will fail the required pressure test and have to be replaced before service can be restored to the customer.  If individual customers would have to bear the responsibility and cost of replacing the customer-owned service lines and risers, it would not be reasonable to expect that the Company would be able to coordinate replacement activities, achieve cost and time efficiencies, and minimize service down times that would otherwise be realized when all replacement activities are coordinated by the Company.</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In order to effectively carry out its replacement program, it is necessary for PTWP to replace bare steel customer service lines and any other lines that fail the required pressure test.  Since these failed customer service lines must be replaced in conjunction with main replacement</w:t>
      </w:r>
      <w:r w:rsidR="002C565F">
        <w:rPr>
          <w:sz w:val="26"/>
          <w:szCs w:val="26"/>
        </w:rPr>
        <w:t>s, it is only reasonable for PTW</w:t>
      </w:r>
      <w:r>
        <w:rPr>
          <w:sz w:val="26"/>
          <w:szCs w:val="26"/>
        </w:rPr>
        <w:t>P to pay the cost of replacement.  Therefore, PTWP requests limited waivers of its tariff rules – specifically Rule 9 that governs the installation of customer</w:t>
      </w:r>
      <w:r w:rsidR="00FB2484">
        <w:rPr>
          <w:sz w:val="26"/>
          <w:szCs w:val="26"/>
        </w:rPr>
        <w:t xml:space="preserve"> service lines –</w:t>
      </w:r>
      <w:r>
        <w:rPr>
          <w:sz w:val="26"/>
          <w:szCs w:val="26"/>
        </w:rPr>
        <w:t xml:space="preserve"> to permit PTWP to control the replacement of these service lines and bear the costs thereof.  PTWP avers that the requested waivers are similar to the waivers requested by Columbia Gas of Pen</w:t>
      </w:r>
      <w:r w:rsidR="00FB2484">
        <w:rPr>
          <w:sz w:val="26"/>
          <w:szCs w:val="26"/>
        </w:rPr>
        <w:t>nsylvania Inc., at Docket No. P</w:t>
      </w:r>
      <w:r w:rsidR="00FB2484">
        <w:rPr>
          <w:sz w:val="26"/>
          <w:szCs w:val="26"/>
        </w:rPr>
        <w:noBreakHyphen/>
      </w:r>
      <w:r>
        <w:rPr>
          <w:sz w:val="26"/>
          <w:szCs w:val="26"/>
        </w:rPr>
        <w:t xml:space="preserve">00072337 and granted by Commission Order entered May 19, 2008.   </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PTWP states that this request is reasonable since the replacement of the customer service line would be a direct result of a main replacement upgrade program that is beneficial to all of PTWP’s customers in terms of system safety and reliability.  In </w:t>
      </w:r>
      <w:r>
        <w:rPr>
          <w:sz w:val="26"/>
          <w:szCs w:val="26"/>
        </w:rPr>
        <w:lastRenderedPageBreak/>
        <w:t xml:space="preserve">addition, they state that it would result in lower costs for the replacement program due to the fact that PTWP would be able to coordinate all of the replacement activities, while also not forcing individual customers to replace their service lines when they may not have the financial means to do so.  For these reasons, PTWP proposes to replace all customer service lines, both company and customer-owned, that must be replaced at the time of the main replacement, with the end result being that all customers whose customer service lines must be replaced will be treated equally without regard to whether the customer owns the service line or not.  </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PTWP plans to capitalize the service line replacement costs, and although PTWP will replace all customer service lines that fail the pressure test at the time of main replacement, PTWP will not take ownership of, or maintain in the future, those customer-owned service lines.</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The waivers being requested by PTWP are limited to those customers affected by the main replacement program who own customer service lines that must be replaced.  This limited waiver will not alter the rules regarding a customer’s obligation to replace or repair defective customer-owned service lines unrelated to the main replacement program, or change the duties of customer service line ownership and maintenance after the main replacements are complete. </w:t>
      </w:r>
    </w:p>
    <w:p w:rsidR="00C07ECB" w:rsidRPr="00EB7C74" w:rsidRDefault="00C07ECB" w:rsidP="00C07ECB">
      <w:pPr>
        <w:tabs>
          <w:tab w:val="left" w:pos="-720"/>
        </w:tabs>
        <w:suppressAutoHyphens/>
        <w:spacing w:line="360" w:lineRule="auto"/>
        <w:ind w:firstLine="1440"/>
        <w:rPr>
          <w:sz w:val="26"/>
          <w:szCs w:val="26"/>
        </w:rPr>
      </w:pPr>
      <w:r>
        <w:rPr>
          <w:sz w:val="26"/>
          <w:szCs w:val="26"/>
        </w:rPr>
        <w:t xml:space="preserve"> </w:t>
      </w:r>
    </w:p>
    <w:p w:rsidR="00C07ECB" w:rsidRPr="00645549" w:rsidRDefault="00C07ECB" w:rsidP="00C07ECB">
      <w:pPr>
        <w:tabs>
          <w:tab w:val="left" w:pos="-720"/>
        </w:tabs>
        <w:suppressAutoHyphens/>
        <w:spacing w:line="360" w:lineRule="auto"/>
        <w:rPr>
          <w:b/>
          <w:sz w:val="26"/>
          <w:szCs w:val="26"/>
        </w:rPr>
      </w:pPr>
      <w:r w:rsidRPr="00645549">
        <w:rPr>
          <w:b/>
          <w:sz w:val="26"/>
          <w:szCs w:val="26"/>
        </w:rPr>
        <w:t>Comments</w:t>
      </w:r>
    </w:p>
    <w:p w:rsidR="00C07ECB" w:rsidRDefault="00C07ECB" w:rsidP="00C07ECB">
      <w:pPr>
        <w:tabs>
          <w:tab w:val="left" w:pos="-720"/>
        </w:tabs>
        <w:suppressAutoHyphens/>
        <w:spacing w:line="360" w:lineRule="auto"/>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The OCA filed an Answer to PTWP’s Waiver Petition in which they substantially agreed with PTWP’s request for limited waivers of certain tariff provisions relative to the replacement of customer-owned service lines.  OCA believes that, by granting the requested waivers, PTWP will be able to efficiently coordinate the replacement and in turn minimize disruptions in service to all of the Company’s customers.  OCA further states that if customers had the responsibility to replace their </w:t>
      </w:r>
      <w:r>
        <w:rPr>
          <w:sz w:val="26"/>
          <w:szCs w:val="26"/>
        </w:rPr>
        <w:lastRenderedPageBreak/>
        <w:t xml:space="preserve">own service lines they may not have the financial resources to replace the lines when required in conjunction with PTWP’s replacement program and consequently, lose service when the new main for their service line is pressurized.  The OCA is also in favor of PTWP’s plan to hire local plumbers for much of the customer service line work, noting that this will ensure local businesses have the opportunity to participate in the program.  </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However, the OCA is concerned with the cost recovery implications of PTWP’s proposal.  The OCA does not object to the proposed cost recovery for base rate purposes but they do, however, urge the Commission to consider whether such costs should be recoverable through the DSIC, noting that DSIC-eligible property is limited to “costs incurred to repair, improve or replace eligible property that is part of the </w:t>
      </w:r>
      <w:r w:rsidRPr="00AE707E">
        <w:rPr>
          <w:i/>
          <w:sz w:val="26"/>
          <w:szCs w:val="26"/>
        </w:rPr>
        <w:t>utility’s</w:t>
      </w:r>
      <w:r>
        <w:rPr>
          <w:sz w:val="26"/>
          <w:szCs w:val="26"/>
        </w:rPr>
        <w:t xml:space="preserve"> distribution system” per 66 Pa C.S. </w:t>
      </w:r>
      <w:r w:rsidRPr="00EB7C74">
        <w:rPr>
          <w:sz w:val="26"/>
          <w:szCs w:val="26"/>
        </w:rPr>
        <w:t>§</w:t>
      </w:r>
      <w:r>
        <w:rPr>
          <w:sz w:val="26"/>
          <w:szCs w:val="26"/>
        </w:rPr>
        <w:t xml:space="preserve"> 1351.</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The OCA also expressed concern with how PTWP intends to handle customers who refuse the Company’s offer to replace their customer-owned service lines.  In such an instance, the OCA recommends that the customer be supplied with information regarding the cost to complete the upgrade himself and a deadline by which the upgrade must be completed.  OCA feels that the customer should be fully informed that they will lose service if the upgrades are not timely implemented, and OCA would be willing to work with PTWP in communicating with its customers about the benefits of PTWP replacing the customer service lines.</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I&amp;E filed an Answer to PTWP’s Waiver Petition in which they substantially agreed with PTWP’s request for limited waivers of certain tariff provisions relative to the replacement of customer-owned service lines.  However, I&amp;E’s Gas Safety Division expressed concern that the customer-owned service lines present a safety issue because customers who own their service lines generally are not aware of the location of those lines.  In light of this, if PTWP’s Waiver Petition is granted, I&amp;E recommends that PTWP be required to record the location of the line on their distribution maps, </w:t>
      </w:r>
      <w:r>
        <w:rPr>
          <w:sz w:val="26"/>
          <w:szCs w:val="26"/>
        </w:rPr>
        <w:lastRenderedPageBreak/>
        <w:t>incorporate the risks associated with the service line in its Distribution Integrity Management Program (DIMP), and mark the line pursuant to the Pennsylvania One Call Act.</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While I&amp;E does not oppose the tariff relief requested by PTWP, they strongly urge the Commission to grant relief on the condition that PTWP engages in the proper marking and identification of newly-installed customer service lines in accordance with the requirements of PA One Call, and stand ready to identify the location of those lines as a way of satisfying the gas safety concerns previously identified by the Commission.</w:t>
      </w:r>
    </w:p>
    <w:p w:rsidR="00C07ECB" w:rsidRDefault="00C07ECB" w:rsidP="00C07ECB">
      <w:pPr>
        <w:tabs>
          <w:tab w:val="left" w:pos="-720"/>
        </w:tabs>
        <w:suppressAutoHyphens/>
        <w:spacing w:line="360" w:lineRule="auto"/>
        <w:ind w:firstLine="1440"/>
        <w:rPr>
          <w:sz w:val="26"/>
          <w:szCs w:val="26"/>
        </w:rPr>
      </w:pPr>
    </w:p>
    <w:p w:rsidR="00C07ECB" w:rsidRPr="00F952C7" w:rsidRDefault="00C07ECB" w:rsidP="00C07ECB">
      <w:pPr>
        <w:tabs>
          <w:tab w:val="left" w:pos="-720"/>
        </w:tabs>
        <w:suppressAutoHyphens/>
        <w:spacing w:line="360" w:lineRule="auto"/>
        <w:rPr>
          <w:b/>
          <w:sz w:val="26"/>
          <w:szCs w:val="26"/>
        </w:rPr>
      </w:pPr>
      <w:r w:rsidRPr="00F952C7">
        <w:rPr>
          <w:b/>
          <w:sz w:val="26"/>
          <w:szCs w:val="26"/>
        </w:rPr>
        <w:t>Resolution</w:t>
      </w:r>
    </w:p>
    <w:p w:rsidR="00C07ECB" w:rsidRPr="00DB532D"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According to PTWP</w:t>
      </w:r>
      <w:r w:rsidRPr="00EB7C74">
        <w:rPr>
          <w:sz w:val="26"/>
          <w:szCs w:val="26"/>
        </w:rPr>
        <w:t>’s existing tariff, certain customers are responsible for the installation, maintenance and repla</w:t>
      </w:r>
      <w:r>
        <w:rPr>
          <w:sz w:val="26"/>
          <w:szCs w:val="26"/>
        </w:rPr>
        <w:t>cement of their service lines.  PTWP asserts that</w:t>
      </w:r>
      <w:r w:rsidRPr="00EB7C74">
        <w:rPr>
          <w:sz w:val="26"/>
          <w:szCs w:val="26"/>
        </w:rPr>
        <w:t xml:space="preserve"> it would be inequitable to require these customers to replace their service lines at the customers' expense when</w:t>
      </w:r>
      <w:r>
        <w:rPr>
          <w:sz w:val="26"/>
          <w:szCs w:val="26"/>
        </w:rPr>
        <w:t xml:space="preserve"> the replacement was a result of</w:t>
      </w:r>
      <w:r w:rsidRPr="00EB7C74">
        <w:rPr>
          <w:sz w:val="26"/>
          <w:szCs w:val="26"/>
        </w:rPr>
        <w:t xml:space="preserve"> </w:t>
      </w:r>
      <w:r>
        <w:rPr>
          <w:sz w:val="26"/>
          <w:szCs w:val="26"/>
        </w:rPr>
        <w:t>PTWP</w:t>
      </w:r>
      <w:r w:rsidRPr="00EB7C74">
        <w:rPr>
          <w:sz w:val="26"/>
          <w:szCs w:val="26"/>
        </w:rPr>
        <w:t>’</w:t>
      </w:r>
      <w:r>
        <w:rPr>
          <w:sz w:val="26"/>
          <w:szCs w:val="26"/>
        </w:rPr>
        <w:t>s</w:t>
      </w:r>
      <w:r w:rsidRPr="00EB7C74">
        <w:rPr>
          <w:sz w:val="26"/>
          <w:szCs w:val="26"/>
        </w:rPr>
        <w:t xml:space="preserve"> </w:t>
      </w:r>
      <w:r>
        <w:rPr>
          <w:sz w:val="26"/>
          <w:szCs w:val="26"/>
        </w:rPr>
        <w:t>SMP, and as such, is requesting limited waivers of certain tariff provisions related to customer-owned service lines</w:t>
      </w:r>
      <w:r w:rsidRPr="00EB7C74">
        <w:rPr>
          <w:sz w:val="26"/>
          <w:szCs w:val="26"/>
        </w:rPr>
        <w:t xml:space="preserve">.  </w:t>
      </w:r>
      <w:r>
        <w:rPr>
          <w:sz w:val="26"/>
          <w:szCs w:val="26"/>
        </w:rPr>
        <w:t>These</w:t>
      </w:r>
      <w:r w:rsidRPr="00EB7C74">
        <w:rPr>
          <w:sz w:val="26"/>
          <w:szCs w:val="26"/>
        </w:rPr>
        <w:t xml:space="preserve"> waivers are "limited" in </w:t>
      </w:r>
      <w:r>
        <w:rPr>
          <w:sz w:val="26"/>
          <w:szCs w:val="26"/>
        </w:rPr>
        <w:t>the sense that the Company</w:t>
      </w:r>
      <w:r w:rsidRPr="00EB7C74">
        <w:rPr>
          <w:sz w:val="26"/>
          <w:szCs w:val="26"/>
        </w:rPr>
        <w:t xml:space="preserve"> will not take ownership of, or maintain in the future, the service lines replaced by </w:t>
      </w:r>
      <w:r>
        <w:rPr>
          <w:sz w:val="26"/>
          <w:szCs w:val="26"/>
        </w:rPr>
        <w:t>PTWP</w:t>
      </w:r>
      <w:r w:rsidRPr="00EB7C74">
        <w:rPr>
          <w:sz w:val="26"/>
          <w:szCs w:val="26"/>
        </w:rPr>
        <w:t xml:space="preserve"> in the areas delineated as customer-owned lines in </w:t>
      </w:r>
      <w:r>
        <w:rPr>
          <w:sz w:val="26"/>
          <w:szCs w:val="26"/>
        </w:rPr>
        <w:t>PTWP</w:t>
      </w:r>
      <w:r w:rsidRPr="00EB7C74">
        <w:rPr>
          <w:sz w:val="26"/>
          <w:szCs w:val="26"/>
        </w:rPr>
        <w:t>’</w:t>
      </w:r>
      <w:r>
        <w:rPr>
          <w:sz w:val="26"/>
          <w:szCs w:val="26"/>
        </w:rPr>
        <w:t>s</w:t>
      </w:r>
      <w:r w:rsidRPr="00EB7C74">
        <w:rPr>
          <w:sz w:val="26"/>
          <w:szCs w:val="26"/>
        </w:rPr>
        <w:t xml:space="preserve"> tariff.</w:t>
      </w:r>
      <w:r>
        <w:rPr>
          <w:sz w:val="26"/>
          <w:szCs w:val="26"/>
        </w:rPr>
        <w:t xml:space="preserve">  </w:t>
      </w:r>
      <w:r w:rsidRPr="00EB7C74">
        <w:rPr>
          <w:sz w:val="26"/>
          <w:szCs w:val="26"/>
        </w:rPr>
        <w:t xml:space="preserve">The OCA </w:t>
      </w:r>
      <w:r>
        <w:rPr>
          <w:sz w:val="26"/>
          <w:szCs w:val="26"/>
        </w:rPr>
        <w:t>and I&amp;E agree</w:t>
      </w:r>
      <w:r w:rsidRPr="00EB7C74">
        <w:rPr>
          <w:sz w:val="26"/>
          <w:szCs w:val="26"/>
        </w:rPr>
        <w:t xml:space="preserve"> with </w:t>
      </w:r>
      <w:r>
        <w:rPr>
          <w:sz w:val="26"/>
          <w:szCs w:val="26"/>
        </w:rPr>
        <w:t>PTWP</w:t>
      </w:r>
      <w:r w:rsidRPr="00EB7C74">
        <w:rPr>
          <w:sz w:val="26"/>
          <w:szCs w:val="26"/>
        </w:rPr>
        <w:t>’</w:t>
      </w:r>
      <w:r>
        <w:rPr>
          <w:sz w:val="26"/>
          <w:szCs w:val="26"/>
        </w:rPr>
        <w:t>s</w:t>
      </w:r>
      <w:r w:rsidRPr="00EB7C74">
        <w:rPr>
          <w:sz w:val="26"/>
          <w:szCs w:val="26"/>
        </w:rPr>
        <w:t xml:space="preserve"> request for limited waivers.</w:t>
      </w:r>
      <w:r>
        <w:rPr>
          <w:sz w:val="26"/>
          <w:szCs w:val="26"/>
        </w:rPr>
        <w:t xml:space="preserve">  The Commission</w:t>
      </w:r>
      <w:r w:rsidRPr="00EB7C74">
        <w:rPr>
          <w:sz w:val="26"/>
          <w:szCs w:val="26"/>
        </w:rPr>
        <w:t xml:space="preserve"> find</w:t>
      </w:r>
      <w:r>
        <w:rPr>
          <w:sz w:val="26"/>
          <w:szCs w:val="26"/>
        </w:rPr>
        <w:t>s</w:t>
      </w:r>
      <w:r w:rsidRPr="00EB7C74">
        <w:rPr>
          <w:sz w:val="26"/>
          <w:szCs w:val="26"/>
        </w:rPr>
        <w:t xml:space="preserve"> that </w:t>
      </w:r>
      <w:r>
        <w:rPr>
          <w:sz w:val="26"/>
          <w:szCs w:val="26"/>
        </w:rPr>
        <w:t>PTWP</w:t>
      </w:r>
      <w:r w:rsidRPr="00EB7C74">
        <w:rPr>
          <w:sz w:val="26"/>
          <w:szCs w:val="26"/>
        </w:rPr>
        <w:t>’</w:t>
      </w:r>
      <w:r>
        <w:rPr>
          <w:sz w:val="26"/>
          <w:szCs w:val="26"/>
        </w:rPr>
        <w:t>s</w:t>
      </w:r>
      <w:r w:rsidRPr="00EB7C74">
        <w:rPr>
          <w:sz w:val="26"/>
          <w:szCs w:val="26"/>
        </w:rPr>
        <w:t xml:space="preserve"> request for limited waivers of the provisions of its tariff should be granted as filed.  We also find that it is in the public interest for </w:t>
      </w:r>
      <w:r>
        <w:rPr>
          <w:sz w:val="26"/>
          <w:szCs w:val="26"/>
        </w:rPr>
        <w:t>PTWP</w:t>
      </w:r>
      <w:r w:rsidRPr="00EB7C74">
        <w:rPr>
          <w:sz w:val="26"/>
          <w:szCs w:val="26"/>
        </w:rPr>
        <w:t xml:space="preserve"> to replace, at its expense, certain customer-owned service lines when the lines must be replaced as a result of the Company’s main replacement and upgrade program.</w:t>
      </w:r>
      <w:r>
        <w:rPr>
          <w:sz w:val="26"/>
          <w:szCs w:val="26"/>
        </w:rPr>
        <w:t xml:space="preserve"> </w:t>
      </w:r>
    </w:p>
    <w:p w:rsidR="00C07ECB" w:rsidRDefault="00C07ECB" w:rsidP="00C07ECB">
      <w:pPr>
        <w:tabs>
          <w:tab w:val="left" w:pos="-720"/>
        </w:tabs>
        <w:suppressAutoHyphens/>
        <w:spacing w:line="360" w:lineRule="auto"/>
        <w:ind w:firstLine="1440"/>
        <w:rPr>
          <w:sz w:val="26"/>
          <w:szCs w:val="26"/>
        </w:rPr>
      </w:pPr>
    </w:p>
    <w:p w:rsidR="00C07ECB" w:rsidRPr="00EB7C74" w:rsidRDefault="00C07ECB" w:rsidP="00C07ECB">
      <w:pPr>
        <w:tabs>
          <w:tab w:val="left" w:pos="-720"/>
        </w:tabs>
        <w:suppressAutoHyphens/>
        <w:spacing w:line="360" w:lineRule="auto"/>
        <w:ind w:firstLine="1440"/>
        <w:rPr>
          <w:sz w:val="26"/>
          <w:szCs w:val="26"/>
        </w:rPr>
      </w:pPr>
      <w:r>
        <w:rPr>
          <w:sz w:val="26"/>
          <w:szCs w:val="26"/>
        </w:rPr>
        <w:t>PTWP</w:t>
      </w:r>
      <w:r w:rsidRPr="00EB7C74">
        <w:rPr>
          <w:sz w:val="26"/>
          <w:szCs w:val="26"/>
        </w:rPr>
        <w:t xml:space="preserve"> further believes that it is proper for the Company's costs to be capitalized, and presumably recouped through rates, because the service line </w:t>
      </w:r>
      <w:r w:rsidRPr="00EB7C74">
        <w:rPr>
          <w:sz w:val="26"/>
          <w:szCs w:val="26"/>
        </w:rPr>
        <w:lastRenderedPageBreak/>
        <w:t xml:space="preserve">replacements are necessary to complete the project and the project has overall benefits to </w:t>
      </w:r>
      <w:r>
        <w:rPr>
          <w:sz w:val="26"/>
          <w:szCs w:val="26"/>
        </w:rPr>
        <w:t>all PTWP</w:t>
      </w:r>
      <w:r w:rsidRPr="00EB7C74">
        <w:rPr>
          <w:sz w:val="26"/>
          <w:szCs w:val="26"/>
        </w:rPr>
        <w:t xml:space="preserve"> customers.</w:t>
      </w:r>
      <w:r>
        <w:rPr>
          <w:sz w:val="26"/>
          <w:szCs w:val="26"/>
        </w:rPr>
        <w:t xml:space="preserve">  The OCA expressed concern over whether these costs should be eligible for collection under the DSIC.  The Commission will address this issue later on in the DSIC portion of this Order.</w:t>
      </w:r>
      <w:r w:rsidRPr="00EB7C74">
        <w:rPr>
          <w:sz w:val="26"/>
          <w:szCs w:val="26"/>
        </w:rPr>
        <w:t xml:space="preserve">    </w:t>
      </w:r>
    </w:p>
    <w:p w:rsidR="00C07ECB" w:rsidRPr="00EB7C74" w:rsidRDefault="00C07ECB" w:rsidP="00C07ECB">
      <w:pPr>
        <w:tabs>
          <w:tab w:val="left" w:pos="-720"/>
        </w:tabs>
        <w:suppressAutoHyphens/>
        <w:spacing w:line="360" w:lineRule="auto"/>
        <w:rPr>
          <w:sz w:val="26"/>
          <w:szCs w:val="26"/>
        </w:rPr>
      </w:pPr>
    </w:p>
    <w:p w:rsidR="00C07ECB" w:rsidRDefault="00C07ECB" w:rsidP="00C07ECB">
      <w:pPr>
        <w:spacing w:line="360" w:lineRule="auto"/>
        <w:rPr>
          <w:sz w:val="26"/>
          <w:szCs w:val="26"/>
        </w:rPr>
      </w:pPr>
      <w:r>
        <w:rPr>
          <w:sz w:val="26"/>
          <w:szCs w:val="26"/>
        </w:rPr>
        <w:tab/>
      </w:r>
      <w:r>
        <w:rPr>
          <w:sz w:val="26"/>
          <w:szCs w:val="26"/>
        </w:rPr>
        <w:tab/>
        <w:t>Moreover, the OCA is concerned</w:t>
      </w:r>
      <w:r w:rsidRPr="00EB7C74">
        <w:rPr>
          <w:sz w:val="26"/>
          <w:szCs w:val="26"/>
        </w:rPr>
        <w:t xml:space="preserve"> with how </w:t>
      </w:r>
      <w:r>
        <w:rPr>
          <w:sz w:val="26"/>
          <w:szCs w:val="26"/>
        </w:rPr>
        <w:t>PTWP intends to handle customer</w:t>
      </w:r>
      <w:r w:rsidRPr="00EB7C74">
        <w:rPr>
          <w:sz w:val="26"/>
          <w:szCs w:val="26"/>
        </w:rPr>
        <w:t xml:space="preserve">s that refuse the Company’s offer to replace their customer-owned service lines.  OCA requests that the customer be </w:t>
      </w:r>
      <w:r>
        <w:rPr>
          <w:sz w:val="26"/>
          <w:szCs w:val="26"/>
        </w:rPr>
        <w:t xml:space="preserve">made </w:t>
      </w:r>
      <w:r w:rsidRPr="00EB7C74">
        <w:rPr>
          <w:sz w:val="26"/>
          <w:szCs w:val="26"/>
        </w:rPr>
        <w:t>fully</w:t>
      </w:r>
      <w:r>
        <w:rPr>
          <w:sz w:val="26"/>
          <w:szCs w:val="26"/>
        </w:rPr>
        <w:t xml:space="preserve"> aware of the implications of not having the service line replaced, and</w:t>
      </w:r>
      <w:r w:rsidRPr="00EB7C74">
        <w:rPr>
          <w:sz w:val="26"/>
          <w:szCs w:val="26"/>
        </w:rPr>
        <w:t xml:space="preserve"> has offered to work with </w:t>
      </w:r>
      <w:r>
        <w:rPr>
          <w:sz w:val="26"/>
          <w:szCs w:val="26"/>
        </w:rPr>
        <w:t xml:space="preserve">PTWP in communicating to customers </w:t>
      </w:r>
      <w:r w:rsidRPr="00EB7C74">
        <w:rPr>
          <w:sz w:val="26"/>
          <w:szCs w:val="26"/>
        </w:rPr>
        <w:t xml:space="preserve">the benefits of </w:t>
      </w:r>
      <w:r>
        <w:rPr>
          <w:sz w:val="26"/>
          <w:szCs w:val="26"/>
        </w:rPr>
        <w:t>PTWP</w:t>
      </w:r>
      <w:r w:rsidRPr="00EB7C74">
        <w:rPr>
          <w:sz w:val="26"/>
          <w:szCs w:val="26"/>
        </w:rPr>
        <w:t xml:space="preserve"> providing the replacement of the customer service lines.  We commend OCA in this approach</w:t>
      </w:r>
      <w:r>
        <w:rPr>
          <w:sz w:val="26"/>
          <w:szCs w:val="26"/>
        </w:rPr>
        <w:t>,</w:t>
      </w:r>
      <w:r w:rsidRPr="00EB7C74">
        <w:rPr>
          <w:sz w:val="26"/>
          <w:szCs w:val="26"/>
        </w:rPr>
        <w:t xml:space="preserve"> </w:t>
      </w:r>
      <w:r>
        <w:rPr>
          <w:sz w:val="26"/>
          <w:szCs w:val="26"/>
        </w:rPr>
        <w:t>and urge PTWP to collaborate with OCA in keeping its customers fully and properly informed as to the costs and benefits of their service line replacements</w:t>
      </w:r>
      <w:r w:rsidRPr="00EB7C74">
        <w:rPr>
          <w:sz w:val="26"/>
          <w:szCs w:val="26"/>
        </w:rPr>
        <w:t>.</w:t>
      </w:r>
    </w:p>
    <w:p w:rsidR="00C07ECB" w:rsidRDefault="00C07ECB" w:rsidP="00C07ECB">
      <w:pPr>
        <w:spacing w:line="360" w:lineRule="auto"/>
        <w:rPr>
          <w:sz w:val="26"/>
          <w:szCs w:val="26"/>
        </w:rPr>
      </w:pPr>
    </w:p>
    <w:p w:rsidR="00C07ECB" w:rsidRDefault="00C07ECB" w:rsidP="00C07ECB">
      <w:pPr>
        <w:spacing w:line="360" w:lineRule="auto"/>
        <w:rPr>
          <w:sz w:val="26"/>
          <w:szCs w:val="26"/>
        </w:rPr>
      </w:pPr>
      <w:r>
        <w:rPr>
          <w:sz w:val="26"/>
          <w:szCs w:val="26"/>
        </w:rPr>
        <w:tab/>
      </w:r>
      <w:r>
        <w:rPr>
          <w:sz w:val="26"/>
          <w:szCs w:val="26"/>
        </w:rPr>
        <w:tab/>
        <w:t>Additionally, I&amp;E strongly urges the Commission to grant relief on the condition that PTWP engages in the proper marking and identification of newly-installed customer service lines in accordance with the requirements of PA One Call.  The Commission fully supports the intentions of PA One Call, and in doing so, stands in support of I&amp;E in requiring PTWP to properly locate and mark all customer service lines to fully comply with the standards of PA One Call.  Such action will further stand to alleviate the gas safety concerns associated with unmarked gas lines.</w:t>
      </w:r>
    </w:p>
    <w:p w:rsidR="00CF23F4" w:rsidRDefault="00CF23F4" w:rsidP="00C07ECB">
      <w:pPr>
        <w:spacing w:line="360" w:lineRule="auto"/>
        <w:rPr>
          <w:sz w:val="26"/>
          <w:szCs w:val="26"/>
        </w:rPr>
      </w:pPr>
    </w:p>
    <w:p w:rsidR="00CF23F4" w:rsidRDefault="00515A16" w:rsidP="00CF23F4">
      <w:pPr>
        <w:pStyle w:val="p2"/>
        <w:keepNext/>
        <w:widowControl/>
        <w:spacing w:line="360" w:lineRule="auto"/>
        <w:ind w:firstLine="0"/>
        <w:jc w:val="center"/>
        <w:rPr>
          <w:b/>
          <w:sz w:val="26"/>
          <w:szCs w:val="26"/>
        </w:rPr>
      </w:pPr>
      <w:r>
        <w:rPr>
          <w:b/>
          <w:sz w:val="26"/>
          <w:szCs w:val="26"/>
        </w:rPr>
        <w:t>PTWP</w:t>
      </w:r>
      <w:r w:rsidR="00CF23F4" w:rsidRPr="00062E21">
        <w:rPr>
          <w:b/>
          <w:sz w:val="26"/>
          <w:szCs w:val="26"/>
        </w:rPr>
        <w:t>’S L</w:t>
      </w:r>
      <w:r w:rsidR="00CF23F4">
        <w:rPr>
          <w:b/>
          <w:sz w:val="26"/>
          <w:szCs w:val="26"/>
        </w:rPr>
        <w:t>TIIP PETITION</w:t>
      </w:r>
    </w:p>
    <w:p w:rsidR="00CF23F4" w:rsidRDefault="00CF23F4" w:rsidP="00CF23F4">
      <w:pPr>
        <w:pStyle w:val="p2"/>
        <w:keepNext/>
        <w:widowControl/>
        <w:spacing w:line="360" w:lineRule="auto"/>
        <w:ind w:firstLine="0"/>
        <w:jc w:val="center"/>
        <w:rPr>
          <w:b/>
          <w:sz w:val="26"/>
          <w:szCs w:val="26"/>
        </w:rPr>
      </w:pPr>
    </w:p>
    <w:p w:rsidR="00CF23F4" w:rsidRDefault="00CF23F4" w:rsidP="00CF23F4">
      <w:pPr>
        <w:pStyle w:val="p2"/>
        <w:keepNext/>
        <w:widowControl/>
        <w:spacing w:line="360" w:lineRule="auto"/>
        <w:ind w:firstLine="0"/>
        <w:rPr>
          <w:b/>
          <w:sz w:val="26"/>
          <w:szCs w:val="26"/>
        </w:rPr>
      </w:pPr>
      <w:r>
        <w:rPr>
          <w:b/>
          <w:sz w:val="26"/>
          <w:szCs w:val="26"/>
        </w:rPr>
        <w:t>PTWP’s Petition</w:t>
      </w:r>
    </w:p>
    <w:p w:rsidR="00CF23F4" w:rsidRDefault="00CF23F4" w:rsidP="00CF23F4">
      <w:pPr>
        <w:pStyle w:val="p2"/>
        <w:spacing w:line="360" w:lineRule="auto"/>
        <w:ind w:firstLine="0"/>
        <w:rPr>
          <w:sz w:val="26"/>
          <w:szCs w:val="26"/>
        </w:rPr>
      </w:pPr>
    </w:p>
    <w:p w:rsidR="00CF23F4" w:rsidRDefault="00CF23F4" w:rsidP="00515A16">
      <w:pPr>
        <w:pStyle w:val="p2"/>
        <w:spacing w:line="360" w:lineRule="auto"/>
        <w:ind w:firstLine="1440"/>
        <w:rPr>
          <w:sz w:val="26"/>
          <w:szCs w:val="26"/>
        </w:rPr>
      </w:pPr>
      <w:r>
        <w:rPr>
          <w:sz w:val="26"/>
          <w:szCs w:val="26"/>
        </w:rPr>
        <w:t xml:space="preserve">Before the Commission for consideration is the Petition for approval </w:t>
      </w:r>
      <w:r w:rsidR="00B80C08">
        <w:rPr>
          <w:sz w:val="26"/>
          <w:szCs w:val="26"/>
        </w:rPr>
        <w:t xml:space="preserve">of </w:t>
      </w:r>
      <w:r w:rsidR="00515A16">
        <w:rPr>
          <w:sz w:val="26"/>
          <w:szCs w:val="26"/>
        </w:rPr>
        <w:t xml:space="preserve">PTWP’s LTIIP, </w:t>
      </w:r>
      <w:r>
        <w:rPr>
          <w:sz w:val="26"/>
          <w:szCs w:val="26"/>
        </w:rPr>
        <w:t>filed on January 23, 2013</w:t>
      </w:r>
      <w:r w:rsidR="00515A16">
        <w:rPr>
          <w:sz w:val="26"/>
          <w:szCs w:val="26"/>
        </w:rPr>
        <w:t xml:space="preserve">.  Act 11 states that as a precondition to the implementation of a DSIC, a utility must file a LTIIP with the Commission that is </w:t>
      </w:r>
      <w:r w:rsidR="00515A16">
        <w:rPr>
          <w:sz w:val="26"/>
          <w:szCs w:val="26"/>
        </w:rPr>
        <w:lastRenderedPageBreak/>
        <w:t xml:space="preserve">consistent with 66 Pa. C.S. </w:t>
      </w:r>
      <w:r w:rsidR="00515A16" w:rsidRPr="002B3E34">
        <w:rPr>
          <w:iCs/>
          <w:sz w:val="26"/>
          <w:szCs w:val="26"/>
        </w:rPr>
        <w:t>§</w:t>
      </w:r>
      <w:r w:rsidR="00515A16">
        <w:rPr>
          <w:sz w:val="26"/>
          <w:szCs w:val="26"/>
        </w:rPr>
        <w:t>1352.</w:t>
      </w:r>
      <w:r>
        <w:rPr>
          <w:sz w:val="26"/>
          <w:szCs w:val="26"/>
        </w:rPr>
        <w:t xml:space="preserve">  </w:t>
      </w:r>
    </w:p>
    <w:p w:rsidR="006F1A41" w:rsidRDefault="006F1A41" w:rsidP="00515A16">
      <w:pPr>
        <w:pStyle w:val="p2"/>
        <w:spacing w:line="360" w:lineRule="auto"/>
        <w:ind w:firstLine="1440"/>
        <w:rPr>
          <w:sz w:val="26"/>
          <w:szCs w:val="26"/>
        </w:rPr>
      </w:pPr>
    </w:p>
    <w:p w:rsidR="006F1A41" w:rsidRDefault="006F1A41" w:rsidP="006F1A41">
      <w:pPr>
        <w:pStyle w:val="p2"/>
        <w:spacing w:line="360" w:lineRule="auto"/>
        <w:ind w:firstLine="1440"/>
        <w:rPr>
          <w:sz w:val="26"/>
          <w:szCs w:val="26"/>
        </w:rPr>
      </w:pPr>
      <w:r>
        <w:rPr>
          <w:sz w:val="26"/>
          <w:szCs w:val="26"/>
        </w:rPr>
        <w:t xml:space="preserve">PTWP stated that as of December 31, 2012, it owns and operates 1,166 miles of transmission/storage pipeline and 1,550 miles of distribution pipeline.  According to PTWP, within this system, there are currently 948 miles of unprotected bare steel pipelines.  PTWP stated that it does not operate any cast iron pipeline.  Over 25 percent of PTWP’s pipeline system was constructed prior to 1960 with 35 percent of the total pipe being unprotected bare steel.  </w:t>
      </w:r>
    </w:p>
    <w:p w:rsidR="006F1A41" w:rsidRDefault="006F1A41" w:rsidP="006F1A41">
      <w:pPr>
        <w:pStyle w:val="p2"/>
        <w:spacing w:line="360" w:lineRule="auto"/>
        <w:ind w:firstLine="0"/>
        <w:rPr>
          <w:sz w:val="26"/>
          <w:szCs w:val="26"/>
        </w:rPr>
      </w:pPr>
    </w:p>
    <w:p w:rsidR="006F1A41" w:rsidRPr="00812C40" w:rsidRDefault="006F1A41" w:rsidP="006F1A41">
      <w:pPr>
        <w:pStyle w:val="p2"/>
        <w:spacing w:line="360" w:lineRule="auto"/>
        <w:ind w:firstLine="0"/>
        <w:rPr>
          <w:sz w:val="26"/>
          <w:szCs w:val="26"/>
        </w:rPr>
      </w:pPr>
      <w:r>
        <w:rPr>
          <w:sz w:val="26"/>
          <w:szCs w:val="26"/>
        </w:rPr>
        <w:tab/>
        <w:t>PTWP submits that unprotected bare steel experiences higher levels of corrosion than modern pipeline materials and so are more vulnerable to leaks.  PTWP’s goal is to have its entire unprotected bare steel pipeline replaced within 20 years.  Absent the accelerated main replacement program, PTWP estimates that it would have taken over 50 years to replace all unprotected bare steel pipes.  Hence, PTWP will focus the majority of its pipeline replacements over the next five years on unprotected bare steel pipelines.  With this, PTWP</w:t>
      </w:r>
      <w:r w:rsidRPr="00812C40">
        <w:rPr>
          <w:sz w:val="26"/>
          <w:szCs w:val="26"/>
        </w:rPr>
        <w:t xml:space="preserve"> will increase replacement of its distribution system, particularly the replacement of unprot</w:t>
      </w:r>
      <w:r>
        <w:rPr>
          <w:sz w:val="26"/>
          <w:szCs w:val="26"/>
        </w:rPr>
        <w:t>ected bare steel pipe, above the</w:t>
      </w:r>
      <w:r w:rsidRPr="00812C40">
        <w:rPr>
          <w:sz w:val="26"/>
          <w:szCs w:val="26"/>
        </w:rPr>
        <w:t xml:space="preserve"> level for the five year historic period from 2007 to 2011.  </w:t>
      </w:r>
    </w:p>
    <w:p w:rsidR="006F1A41" w:rsidRDefault="006F1A41" w:rsidP="006F1A41">
      <w:pPr>
        <w:pStyle w:val="p2"/>
        <w:spacing w:line="360" w:lineRule="auto"/>
        <w:ind w:firstLine="0"/>
        <w:rPr>
          <w:sz w:val="26"/>
          <w:szCs w:val="26"/>
        </w:rPr>
      </w:pPr>
    </w:p>
    <w:p w:rsidR="006F1A41" w:rsidRDefault="006F1A41" w:rsidP="006F1A41">
      <w:pPr>
        <w:pStyle w:val="p2"/>
        <w:spacing w:line="360" w:lineRule="auto"/>
        <w:ind w:firstLine="0"/>
        <w:rPr>
          <w:sz w:val="26"/>
          <w:szCs w:val="26"/>
        </w:rPr>
      </w:pPr>
      <w:r>
        <w:rPr>
          <w:sz w:val="26"/>
          <w:szCs w:val="26"/>
        </w:rPr>
        <w:tab/>
        <w:t xml:space="preserve">PTWP began its SMP in January 2012 to upgrade its distribution infrastructure.  SMP targets infrastructure replacement, particularly the removal and replacement of all unprotected bare steel pipeline, as well as some cathodically protected bare steel </w:t>
      </w:r>
      <w:r w:rsidR="00213DBE">
        <w:rPr>
          <w:sz w:val="26"/>
          <w:szCs w:val="26"/>
        </w:rPr>
        <w:t xml:space="preserve">(Target Pipe) </w:t>
      </w:r>
      <w:r>
        <w:rPr>
          <w:sz w:val="26"/>
          <w:szCs w:val="26"/>
        </w:rPr>
        <w:t>and the services associated with these types of pipes.  PTWP has stated that candidate pipelines will be identified and prioritized for replacement and/or upgrade through a combination of risk ranking, capacity analysis, operating history, and overall reliability.</w:t>
      </w:r>
    </w:p>
    <w:p w:rsidR="008565DD" w:rsidRDefault="008565DD" w:rsidP="006F1A41">
      <w:pPr>
        <w:pStyle w:val="p2"/>
        <w:spacing w:line="360" w:lineRule="auto"/>
        <w:ind w:firstLine="0"/>
        <w:rPr>
          <w:sz w:val="26"/>
          <w:szCs w:val="26"/>
        </w:rPr>
      </w:pPr>
    </w:p>
    <w:p w:rsidR="006F1A41" w:rsidRDefault="006F1A41" w:rsidP="006F1A41">
      <w:pPr>
        <w:pStyle w:val="p2"/>
        <w:spacing w:line="360" w:lineRule="auto"/>
        <w:ind w:firstLine="0"/>
        <w:rPr>
          <w:iCs/>
          <w:sz w:val="26"/>
          <w:szCs w:val="26"/>
        </w:rPr>
      </w:pPr>
      <w:r>
        <w:rPr>
          <w:sz w:val="26"/>
          <w:szCs w:val="26"/>
        </w:rPr>
        <w:tab/>
        <w:t xml:space="preserve">PTWP indicated that in addition to addressing unprotected bare steel mains as part of the SMP, it will also address the customer service lines (made of unprotected </w:t>
      </w:r>
      <w:r>
        <w:rPr>
          <w:sz w:val="26"/>
          <w:szCs w:val="26"/>
        </w:rPr>
        <w:lastRenderedPageBreak/>
        <w:t xml:space="preserve">bare steel) that connect to the mains.  PTWP avers that it has been replacing bare steel company-owned customer service lines if they fail the pressure tests that are required by 49 C.F.R. </w:t>
      </w:r>
      <w:r w:rsidRPr="002B3E34">
        <w:rPr>
          <w:iCs/>
          <w:sz w:val="26"/>
          <w:szCs w:val="26"/>
        </w:rPr>
        <w:t>§</w:t>
      </w:r>
      <w:r>
        <w:rPr>
          <w:iCs/>
          <w:sz w:val="26"/>
          <w:szCs w:val="26"/>
        </w:rPr>
        <w:t xml:space="preserve"> 192.725.  PTWP further mentioned that in most of its service territory, service lines are owned and maintained by customers.  However, it would be inefficient for PTWP to have customers replace their failing service facilities at the time of main replacement.</w:t>
      </w:r>
    </w:p>
    <w:p w:rsidR="006F1A41" w:rsidRDefault="006F1A41" w:rsidP="006F1A41">
      <w:pPr>
        <w:pStyle w:val="p2"/>
        <w:spacing w:line="360" w:lineRule="auto"/>
        <w:ind w:firstLine="0"/>
        <w:rPr>
          <w:iCs/>
          <w:sz w:val="26"/>
          <w:szCs w:val="26"/>
        </w:rPr>
      </w:pPr>
    </w:p>
    <w:p w:rsidR="006F1A41" w:rsidRDefault="006F1A41" w:rsidP="006F1A41">
      <w:pPr>
        <w:pStyle w:val="p2"/>
        <w:spacing w:line="360" w:lineRule="auto"/>
        <w:ind w:firstLine="0"/>
        <w:rPr>
          <w:iCs/>
          <w:sz w:val="26"/>
          <w:szCs w:val="26"/>
        </w:rPr>
      </w:pPr>
      <w:r>
        <w:rPr>
          <w:iCs/>
          <w:sz w:val="26"/>
          <w:szCs w:val="26"/>
        </w:rPr>
        <w:tab/>
        <w:t>Therefore, PTWP is seeking permission from the Commission in a separate petition at P-2013-</w:t>
      </w:r>
      <w:r>
        <w:rPr>
          <w:sz w:val="26"/>
          <w:szCs w:val="26"/>
        </w:rPr>
        <w:t xml:space="preserve">2346156 (addressed in this Order) </w:t>
      </w:r>
      <w:r>
        <w:rPr>
          <w:iCs/>
          <w:sz w:val="26"/>
          <w:szCs w:val="26"/>
        </w:rPr>
        <w:t xml:space="preserve">to capitalize the costs associated with its replacement of customer-owned service lines for accounting purposes.  PTWP has indicated that the cost of such replacements will be capitalized to its mains account, just like other customer-owned property such as sidewalks or driveways, when they are replaced as part of main replacement. </w:t>
      </w:r>
    </w:p>
    <w:p w:rsidR="006F1A41" w:rsidRDefault="006F1A41" w:rsidP="006F1A41">
      <w:pPr>
        <w:pStyle w:val="p2"/>
        <w:spacing w:line="360" w:lineRule="auto"/>
        <w:ind w:firstLine="0"/>
        <w:rPr>
          <w:iCs/>
          <w:sz w:val="26"/>
          <w:szCs w:val="26"/>
        </w:rPr>
      </w:pPr>
    </w:p>
    <w:p w:rsidR="006F1A41" w:rsidRDefault="006F1A41" w:rsidP="006F1A41">
      <w:pPr>
        <w:pStyle w:val="p4"/>
        <w:tabs>
          <w:tab w:val="clear" w:pos="204"/>
          <w:tab w:val="left" w:pos="0"/>
        </w:tabs>
        <w:spacing w:line="360" w:lineRule="auto"/>
        <w:outlineLvl w:val="0"/>
        <w:rPr>
          <w:sz w:val="26"/>
          <w:szCs w:val="26"/>
        </w:rPr>
      </w:pPr>
      <w:r>
        <w:rPr>
          <w:iCs/>
          <w:sz w:val="26"/>
          <w:szCs w:val="26"/>
        </w:rPr>
        <w:tab/>
      </w:r>
      <w:r w:rsidR="00B80C08">
        <w:rPr>
          <w:iCs/>
          <w:sz w:val="26"/>
          <w:szCs w:val="26"/>
        </w:rPr>
        <w:tab/>
      </w:r>
      <w:r>
        <w:rPr>
          <w:iCs/>
          <w:sz w:val="26"/>
          <w:szCs w:val="26"/>
        </w:rPr>
        <w:t xml:space="preserve">PTWP has also filed a petition at </w:t>
      </w:r>
      <w:r>
        <w:rPr>
          <w:sz w:val="26"/>
          <w:szCs w:val="26"/>
        </w:rPr>
        <w:t xml:space="preserve">P-2013-2344595 (addressed in this Order) </w:t>
      </w:r>
      <w:r>
        <w:rPr>
          <w:iCs/>
          <w:sz w:val="26"/>
          <w:szCs w:val="26"/>
        </w:rPr>
        <w:t xml:space="preserve">for approval of a DSIC.  The DSIC is a ratemaking mechanism that allows for the recovery of prudently incurred costs related to the repair, improvement and replacement of utility infrastructure through a surcharge on a timelier basis, subject to reconciliation, audit and other consumer protections.   </w:t>
      </w:r>
    </w:p>
    <w:p w:rsidR="006F1A41" w:rsidRDefault="006F1A41" w:rsidP="006F1A41">
      <w:pPr>
        <w:pStyle w:val="p2"/>
        <w:spacing w:line="360" w:lineRule="auto"/>
        <w:ind w:firstLine="0"/>
        <w:rPr>
          <w:sz w:val="26"/>
          <w:szCs w:val="26"/>
        </w:rPr>
      </w:pPr>
    </w:p>
    <w:p w:rsidR="006F1A41" w:rsidRDefault="006F1A41" w:rsidP="00CF23F4">
      <w:pPr>
        <w:pStyle w:val="p2"/>
        <w:spacing w:line="360" w:lineRule="auto"/>
        <w:ind w:firstLine="0"/>
        <w:rPr>
          <w:sz w:val="26"/>
          <w:szCs w:val="26"/>
        </w:rPr>
      </w:pPr>
      <w:r>
        <w:rPr>
          <w:sz w:val="26"/>
          <w:szCs w:val="26"/>
        </w:rPr>
        <w:tab/>
      </w:r>
      <w:r w:rsidRPr="00371393">
        <w:rPr>
          <w:sz w:val="26"/>
          <w:szCs w:val="26"/>
        </w:rPr>
        <w:t>The LTIIP will allow PTWP to replace an average of approximately 28 miles of pipeline</w:t>
      </w:r>
      <w:r>
        <w:rPr>
          <w:sz w:val="26"/>
          <w:szCs w:val="26"/>
        </w:rPr>
        <w:t xml:space="preserve"> per year</w:t>
      </w:r>
      <w:r w:rsidRPr="00371393">
        <w:rPr>
          <w:sz w:val="26"/>
          <w:szCs w:val="26"/>
        </w:rPr>
        <w:t xml:space="preserve"> during the five-year period of the LTIIP.  Furthermore, PTWP anticipates spending a minimum of $9.1 million per year over the </w:t>
      </w:r>
      <w:r w:rsidR="007A21D6">
        <w:rPr>
          <w:sz w:val="26"/>
          <w:szCs w:val="26"/>
        </w:rPr>
        <w:t xml:space="preserve">five-year period of the plan.  </w:t>
      </w:r>
    </w:p>
    <w:p w:rsidR="006F1A41" w:rsidRDefault="006F1A41" w:rsidP="00CF23F4">
      <w:pPr>
        <w:pStyle w:val="p2"/>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r>
      <w:r w:rsidRPr="00433795">
        <w:rPr>
          <w:sz w:val="26"/>
          <w:szCs w:val="26"/>
        </w:rPr>
        <w:t xml:space="preserve">On March 14, 2013, </w:t>
      </w:r>
      <w:r>
        <w:rPr>
          <w:sz w:val="26"/>
          <w:szCs w:val="26"/>
        </w:rPr>
        <w:t xml:space="preserve">the Commission issued a proposed rulemaking on </w:t>
      </w:r>
      <w:r w:rsidR="008565DD">
        <w:rPr>
          <w:sz w:val="26"/>
          <w:szCs w:val="26"/>
        </w:rPr>
        <w:t xml:space="preserve">the </w:t>
      </w:r>
      <w:r>
        <w:rPr>
          <w:sz w:val="26"/>
          <w:szCs w:val="26"/>
        </w:rPr>
        <w:t xml:space="preserve">LTIIP at L-2012-2317274.  The proposed rulemaking acknowledged the Commission’s decision against establishing a separate Pipeline Replacement and Performance Plan filing process at Docket </w:t>
      </w:r>
      <w:r w:rsidR="008565DD">
        <w:rPr>
          <w:sz w:val="26"/>
          <w:szCs w:val="26"/>
        </w:rPr>
        <w:t xml:space="preserve">No. </w:t>
      </w:r>
      <w:r>
        <w:rPr>
          <w:sz w:val="26"/>
          <w:szCs w:val="26"/>
        </w:rPr>
        <w:t xml:space="preserve">M-2011-2271982, because it would be duplicative of the Act </w:t>
      </w:r>
      <w:r>
        <w:rPr>
          <w:sz w:val="26"/>
          <w:szCs w:val="26"/>
        </w:rPr>
        <w:lastRenderedPageBreak/>
        <w:t>11 DSIC regulatory process, specifically, the filing of LTIIPs.  The Commission, nevertheless, determined that it would rather order additional actions from NGDCs if necessary, in order to safeguard the public.  The Commission also acknowledged that the implementation of a DSIC mechanism may lead to numerous construction projects by the uti</w:t>
      </w:r>
      <w:r w:rsidR="007A21D6">
        <w:rPr>
          <w:sz w:val="26"/>
          <w:szCs w:val="26"/>
        </w:rPr>
        <w:t xml:space="preserve">lities.  The Commission is </w:t>
      </w:r>
      <w:r>
        <w:rPr>
          <w:sz w:val="26"/>
          <w:szCs w:val="26"/>
        </w:rPr>
        <w:t>aware that these construction projects could lead to significant disruptions as utilities perform work in the right of ways of the roadways and streets across the Commonwealth in order to repair or replace their infrastructure.  Therefore, the Commission has directed, by w</w:t>
      </w:r>
      <w:r w:rsidR="007A21D6">
        <w:rPr>
          <w:sz w:val="26"/>
          <w:szCs w:val="26"/>
        </w:rPr>
        <w:t xml:space="preserve">ay of the proposed rulemaking, </w:t>
      </w:r>
      <w:r>
        <w:rPr>
          <w:sz w:val="26"/>
          <w:szCs w:val="26"/>
        </w:rPr>
        <w:t>that a utility, as part of its LTIIP, should provide a description of its outreach and coordination activities with other utilities, Pennsylvania Department of Transportation (</w:t>
      </w:r>
      <w:proofErr w:type="spellStart"/>
      <w:r>
        <w:rPr>
          <w:sz w:val="26"/>
          <w:szCs w:val="26"/>
        </w:rPr>
        <w:t>PennDOT</w:t>
      </w:r>
      <w:proofErr w:type="spellEnd"/>
      <w:r>
        <w:rPr>
          <w:sz w:val="26"/>
          <w:szCs w:val="26"/>
        </w:rPr>
        <w:t>)</w:t>
      </w:r>
      <w:r w:rsidR="007A21D6">
        <w:rPr>
          <w:sz w:val="26"/>
          <w:szCs w:val="26"/>
        </w:rPr>
        <w:t>,</w:t>
      </w:r>
      <w:r>
        <w:rPr>
          <w:sz w:val="26"/>
          <w:szCs w:val="26"/>
        </w:rPr>
        <w:t xml:space="preserve"> and local governments regarding their planned maintenance/construction projects and roadways that may be impacted by the plan.  </w:t>
      </w:r>
    </w:p>
    <w:p w:rsidR="00CF23F4" w:rsidRDefault="00CF23F4" w:rsidP="00CF23F4">
      <w:pPr>
        <w:pStyle w:val="p2"/>
        <w:spacing w:line="360" w:lineRule="auto"/>
        <w:ind w:firstLine="0"/>
        <w:rPr>
          <w:sz w:val="26"/>
          <w:szCs w:val="26"/>
        </w:rPr>
      </w:pPr>
    </w:p>
    <w:p w:rsidR="00CF23F4" w:rsidRDefault="007A21D6" w:rsidP="00CF23F4">
      <w:pPr>
        <w:pStyle w:val="p2"/>
        <w:spacing w:line="360" w:lineRule="auto"/>
        <w:ind w:firstLine="0"/>
        <w:rPr>
          <w:sz w:val="26"/>
          <w:szCs w:val="26"/>
        </w:rPr>
      </w:pPr>
      <w:r>
        <w:rPr>
          <w:sz w:val="26"/>
          <w:szCs w:val="26"/>
        </w:rPr>
        <w:tab/>
        <w:t>As a result</w:t>
      </w:r>
      <w:r w:rsidR="00CF23F4">
        <w:rPr>
          <w:sz w:val="26"/>
          <w:szCs w:val="26"/>
        </w:rPr>
        <w:t xml:space="preserve">, the proposed rulemaking added an additional element, thereby increasing the </w:t>
      </w:r>
      <w:r w:rsidR="00515A16">
        <w:rPr>
          <w:sz w:val="26"/>
          <w:szCs w:val="26"/>
        </w:rPr>
        <w:t xml:space="preserve">original </w:t>
      </w:r>
      <w:r w:rsidR="00CF23F4">
        <w:rPr>
          <w:sz w:val="26"/>
          <w:szCs w:val="26"/>
        </w:rPr>
        <w:t xml:space="preserve">seven elements in the LTIIP to eight as shown below:   </w:t>
      </w:r>
    </w:p>
    <w:p w:rsidR="00CF23F4" w:rsidRDefault="00CF23F4" w:rsidP="00CF23F4">
      <w:pPr>
        <w:pStyle w:val="p2"/>
        <w:spacing w:line="360" w:lineRule="auto"/>
        <w:ind w:firstLine="0"/>
        <w:rPr>
          <w:sz w:val="26"/>
          <w:szCs w:val="26"/>
        </w:rPr>
      </w:pPr>
    </w:p>
    <w:p w:rsidR="00CF23F4" w:rsidRPr="002B3E34" w:rsidRDefault="00CF23F4" w:rsidP="00CF23F4">
      <w:pPr>
        <w:pStyle w:val="p7"/>
        <w:numPr>
          <w:ilvl w:val="0"/>
          <w:numId w:val="11"/>
        </w:numPr>
        <w:tabs>
          <w:tab w:val="clear" w:pos="1133"/>
          <w:tab w:val="left" w:pos="720"/>
          <w:tab w:val="left" w:pos="1440"/>
        </w:tabs>
        <w:spacing w:line="360" w:lineRule="auto"/>
        <w:ind w:left="810" w:firstLine="0"/>
        <w:jc w:val="both"/>
        <w:rPr>
          <w:sz w:val="26"/>
          <w:szCs w:val="26"/>
        </w:rPr>
      </w:pPr>
      <w:r>
        <w:rPr>
          <w:sz w:val="26"/>
          <w:szCs w:val="26"/>
        </w:rPr>
        <w:t>Types and age of eligible property;</w:t>
      </w:r>
    </w:p>
    <w:p w:rsidR="00CF23F4" w:rsidRDefault="00CF23F4" w:rsidP="00CF23F4">
      <w:pPr>
        <w:pStyle w:val="p7"/>
        <w:numPr>
          <w:ilvl w:val="0"/>
          <w:numId w:val="11"/>
        </w:numPr>
        <w:tabs>
          <w:tab w:val="clear" w:pos="1133"/>
          <w:tab w:val="left" w:pos="720"/>
          <w:tab w:val="left" w:pos="1350"/>
          <w:tab w:val="left" w:pos="1440"/>
        </w:tabs>
        <w:spacing w:line="360" w:lineRule="auto"/>
        <w:ind w:hanging="540"/>
        <w:jc w:val="both"/>
        <w:rPr>
          <w:sz w:val="26"/>
          <w:szCs w:val="26"/>
        </w:rPr>
      </w:pPr>
      <w:r>
        <w:rPr>
          <w:sz w:val="26"/>
          <w:szCs w:val="26"/>
        </w:rPr>
        <w:t xml:space="preserve"> Schedule for its planned repair and replacement;</w:t>
      </w:r>
    </w:p>
    <w:p w:rsidR="00CF23F4" w:rsidRDefault="00CF23F4" w:rsidP="00CF23F4">
      <w:pPr>
        <w:pStyle w:val="p7"/>
        <w:numPr>
          <w:ilvl w:val="0"/>
          <w:numId w:val="11"/>
        </w:numPr>
        <w:tabs>
          <w:tab w:val="clear" w:pos="1133"/>
          <w:tab w:val="left" w:pos="720"/>
          <w:tab w:val="left" w:pos="1350"/>
          <w:tab w:val="left" w:pos="1440"/>
          <w:tab w:val="left" w:pos="1530"/>
        </w:tabs>
        <w:spacing w:line="360" w:lineRule="auto"/>
        <w:ind w:hanging="540"/>
        <w:jc w:val="both"/>
        <w:rPr>
          <w:sz w:val="26"/>
          <w:szCs w:val="26"/>
        </w:rPr>
      </w:pPr>
      <w:r w:rsidRPr="002B3E34">
        <w:rPr>
          <w:sz w:val="26"/>
          <w:szCs w:val="26"/>
        </w:rPr>
        <w:t xml:space="preserve"> </w:t>
      </w:r>
      <w:r>
        <w:rPr>
          <w:sz w:val="26"/>
          <w:szCs w:val="26"/>
        </w:rPr>
        <w:tab/>
        <w:t>Location of the eligible property;</w:t>
      </w:r>
    </w:p>
    <w:p w:rsidR="00CF23F4" w:rsidRDefault="00CF23F4" w:rsidP="00CF23F4">
      <w:pPr>
        <w:pStyle w:val="p7"/>
        <w:numPr>
          <w:ilvl w:val="0"/>
          <w:numId w:val="11"/>
        </w:numPr>
        <w:tabs>
          <w:tab w:val="clear" w:pos="1133"/>
          <w:tab w:val="left" w:pos="720"/>
          <w:tab w:val="left" w:pos="1350"/>
          <w:tab w:val="left" w:pos="1440"/>
          <w:tab w:val="left" w:pos="1530"/>
        </w:tabs>
        <w:spacing w:line="360" w:lineRule="auto"/>
        <w:ind w:left="1440" w:hanging="658"/>
        <w:jc w:val="both"/>
        <w:rPr>
          <w:sz w:val="26"/>
          <w:szCs w:val="26"/>
        </w:rPr>
      </w:pPr>
      <w:r>
        <w:rPr>
          <w:sz w:val="26"/>
          <w:szCs w:val="26"/>
        </w:rPr>
        <w:t xml:space="preserve"> Reasonable estimates of the quantity of property to be improved;</w:t>
      </w:r>
    </w:p>
    <w:p w:rsidR="00CF23F4" w:rsidRDefault="00CF23F4" w:rsidP="00CF23F4">
      <w:pPr>
        <w:pStyle w:val="p7"/>
        <w:numPr>
          <w:ilvl w:val="0"/>
          <w:numId w:val="11"/>
        </w:numPr>
        <w:tabs>
          <w:tab w:val="clear" w:pos="1133"/>
          <w:tab w:val="left" w:pos="720"/>
          <w:tab w:val="left" w:pos="1440"/>
          <w:tab w:val="left" w:pos="1530"/>
        </w:tabs>
        <w:spacing w:line="360" w:lineRule="auto"/>
        <w:ind w:left="1440" w:hanging="630"/>
        <w:rPr>
          <w:sz w:val="26"/>
          <w:szCs w:val="26"/>
        </w:rPr>
      </w:pPr>
      <w:r>
        <w:rPr>
          <w:sz w:val="26"/>
          <w:szCs w:val="26"/>
        </w:rPr>
        <w:t>Projected annual expenditures and measures to ensure that the plan is cost      effective;</w:t>
      </w:r>
    </w:p>
    <w:p w:rsidR="00CF23F4" w:rsidRDefault="00CF23F4" w:rsidP="00CF23F4">
      <w:pPr>
        <w:pStyle w:val="p7"/>
        <w:numPr>
          <w:ilvl w:val="0"/>
          <w:numId w:val="11"/>
        </w:numPr>
        <w:tabs>
          <w:tab w:val="clear" w:pos="782"/>
          <w:tab w:val="clear" w:pos="1133"/>
          <w:tab w:val="left" w:pos="720"/>
          <w:tab w:val="left" w:pos="1440"/>
          <w:tab w:val="left" w:pos="1530"/>
        </w:tabs>
        <w:spacing w:line="360" w:lineRule="auto"/>
        <w:ind w:left="1440" w:hanging="630"/>
        <w:rPr>
          <w:sz w:val="26"/>
          <w:szCs w:val="26"/>
        </w:rPr>
      </w:pPr>
      <w:r>
        <w:rPr>
          <w:sz w:val="26"/>
          <w:szCs w:val="26"/>
        </w:rPr>
        <w:t xml:space="preserve">Manner in which replacement of aging infrastructure will be accelerated and how repair, improvement or replacement will maintain safe and reliable </w:t>
      </w:r>
      <w:r w:rsidR="00515A16">
        <w:rPr>
          <w:sz w:val="26"/>
          <w:szCs w:val="26"/>
        </w:rPr>
        <w:t xml:space="preserve">service; </w:t>
      </w:r>
    </w:p>
    <w:p w:rsidR="00CF23F4" w:rsidRDefault="00515A16" w:rsidP="00CF23F4">
      <w:pPr>
        <w:pStyle w:val="p7"/>
        <w:numPr>
          <w:ilvl w:val="0"/>
          <w:numId w:val="11"/>
        </w:numPr>
        <w:tabs>
          <w:tab w:val="clear" w:pos="782"/>
          <w:tab w:val="clear" w:pos="1133"/>
          <w:tab w:val="left" w:pos="720"/>
          <w:tab w:val="left" w:pos="1440"/>
          <w:tab w:val="left" w:pos="1530"/>
        </w:tabs>
        <w:spacing w:line="360" w:lineRule="auto"/>
        <w:ind w:hanging="568"/>
        <w:rPr>
          <w:sz w:val="26"/>
          <w:szCs w:val="26"/>
        </w:rPr>
      </w:pPr>
      <w:r>
        <w:rPr>
          <w:sz w:val="26"/>
          <w:szCs w:val="26"/>
        </w:rPr>
        <w:t xml:space="preserve"> </w:t>
      </w:r>
      <w:r w:rsidR="00CF23F4">
        <w:rPr>
          <w:sz w:val="26"/>
          <w:szCs w:val="26"/>
        </w:rPr>
        <w:t xml:space="preserve">A workforce </w:t>
      </w:r>
      <w:r>
        <w:rPr>
          <w:sz w:val="26"/>
          <w:szCs w:val="26"/>
        </w:rPr>
        <w:t>management and training program; and</w:t>
      </w:r>
    </w:p>
    <w:p w:rsidR="00CF23F4" w:rsidRPr="008F6C36" w:rsidRDefault="00CF23F4" w:rsidP="008F6C36">
      <w:pPr>
        <w:pStyle w:val="p7"/>
        <w:numPr>
          <w:ilvl w:val="0"/>
          <w:numId w:val="11"/>
        </w:numPr>
        <w:tabs>
          <w:tab w:val="clear" w:pos="782"/>
          <w:tab w:val="clear" w:pos="1133"/>
          <w:tab w:val="left" w:pos="720"/>
          <w:tab w:val="left" w:pos="1440"/>
          <w:tab w:val="left" w:pos="1530"/>
        </w:tabs>
        <w:spacing w:line="360" w:lineRule="auto"/>
        <w:ind w:left="0" w:firstLine="782"/>
        <w:rPr>
          <w:sz w:val="26"/>
          <w:szCs w:val="26"/>
        </w:rPr>
      </w:pPr>
      <w:r>
        <w:rPr>
          <w:sz w:val="26"/>
          <w:szCs w:val="26"/>
        </w:rPr>
        <w:t xml:space="preserve">A description of a utility’s outreach and coordination activities with other </w:t>
      </w:r>
      <w:r w:rsidR="00515A16">
        <w:rPr>
          <w:sz w:val="26"/>
          <w:szCs w:val="26"/>
        </w:rPr>
        <w:tab/>
      </w:r>
      <w:r w:rsidR="00515A16">
        <w:rPr>
          <w:sz w:val="26"/>
          <w:szCs w:val="26"/>
        </w:rPr>
        <w:tab/>
      </w:r>
      <w:r w:rsidR="00515A16">
        <w:rPr>
          <w:sz w:val="26"/>
          <w:szCs w:val="26"/>
        </w:rPr>
        <w:tab/>
      </w:r>
      <w:r>
        <w:rPr>
          <w:sz w:val="26"/>
          <w:szCs w:val="26"/>
        </w:rPr>
        <w:t xml:space="preserve">utilities, </w:t>
      </w:r>
      <w:proofErr w:type="spellStart"/>
      <w:r>
        <w:rPr>
          <w:sz w:val="26"/>
          <w:szCs w:val="26"/>
        </w:rPr>
        <w:t>PennDOT</w:t>
      </w:r>
      <w:proofErr w:type="spellEnd"/>
      <w:r>
        <w:rPr>
          <w:sz w:val="26"/>
          <w:szCs w:val="26"/>
        </w:rPr>
        <w:t xml:space="preserve"> and local governments on planned </w:t>
      </w:r>
      <w:r w:rsidR="00515A16">
        <w:rPr>
          <w:sz w:val="26"/>
          <w:szCs w:val="26"/>
        </w:rPr>
        <w:tab/>
      </w:r>
      <w:r w:rsidR="00515A16">
        <w:rPr>
          <w:sz w:val="26"/>
          <w:szCs w:val="26"/>
        </w:rPr>
        <w:tab/>
      </w:r>
      <w:r w:rsidR="00515A16">
        <w:rPr>
          <w:sz w:val="26"/>
          <w:szCs w:val="26"/>
        </w:rPr>
        <w:tab/>
      </w:r>
      <w:r w:rsidR="00515A16">
        <w:rPr>
          <w:sz w:val="26"/>
          <w:szCs w:val="26"/>
        </w:rPr>
        <w:tab/>
      </w:r>
      <w:r w:rsidR="00515A16">
        <w:rPr>
          <w:sz w:val="26"/>
          <w:szCs w:val="26"/>
        </w:rPr>
        <w:tab/>
      </w:r>
      <w:r w:rsidR="00515A16">
        <w:rPr>
          <w:sz w:val="26"/>
          <w:szCs w:val="26"/>
        </w:rPr>
        <w:tab/>
      </w:r>
      <w:r>
        <w:rPr>
          <w:sz w:val="26"/>
          <w:szCs w:val="26"/>
        </w:rPr>
        <w:t>maintenance/construction projects.</w:t>
      </w:r>
    </w:p>
    <w:p w:rsidR="00CF23F4" w:rsidRDefault="00CF23F4" w:rsidP="00CF23F4">
      <w:pPr>
        <w:pStyle w:val="p2"/>
        <w:spacing w:line="360" w:lineRule="auto"/>
        <w:ind w:firstLine="0"/>
        <w:rPr>
          <w:sz w:val="26"/>
          <w:szCs w:val="26"/>
        </w:rPr>
      </w:pPr>
      <w:r>
        <w:rPr>
          <w:sz w:val="26"/>
          <w:szCs w:val="26"/>
        </w:rPr>
        <w:lastRenderedPageBreak/>
        <w:tab/>
        <w:t>PTWP’</w:t>
      </w:r>
      <w:r w:rsidR="007A21D6">
        <w:rPr>
          <w:sz w:val="26"/>
          <w:szCs w:val="26"/>
        </w:rPr>
        <w:t>s LTIIP addressed these</w:t>
      </w:r>
      <w:r>
        <w:rPr>
          <w:sz w:val="26"/>
          <w:szCs w:val="26"/>
        </w:rPr>
        <w:t xml:space="preserve"> eight elements as required in the Final Implementation Order of Act 11 and the proposed rulemaking of March 14, 2013</w:t>
      </w:r>
      <w:r w:rsidR="007A21D6">
        <w:rPr>
          <w:sz w:val="26"/>
          <w:szCs w:val="26"/>
        </w:rPr>
        <w:t>, as outlined below</w:t>
      </w:r>
      <w:r>
        <w:rPr>
          <w:sz w:val="26"/>
          <w:szCs w:val="26"/>
        </w:rPr>
        <w:t>.</w:t>
      </w:r>
    </w:p>
    <w:p w:rsidR="00CF23F4" w:rsidRDefault="00CF23F4" w:rsidP="00CF23F4">
      <w:pPr>
        <w:pStyle w:val="p2"/>
        <w:spacing w:line="360" w:lineRule="auto"/>
        <w:ind w:firstLine="0"/>
        <w:rPr>
          <w:sz w:val="26"/>
          <w:szCs w:val="26"/>
        </w:rPr>
      </w:pPr>
    </w:p>
    <w:p w:rsidR="00CF23F4" w:rsidRPr="000F5E3D" w:rsidRDefault="00CF23F4" w:rsidP="002576BB">
      <w:pPr>
        <w:pStyle w:val="p2"/>
        <w:numPr>
          <w:ilvl w:val="0"/>
          <w:numId w:val="25"/>
        </w:numPr>
        <w:tabs>
          <w:tab w:val="left" w:pos="720"/>
        </w:tabs>
        <w:spacing w:line="360" w:lineRule="auto"/>
        <w:rPr>
          <w:sz w:val="26"/>
          <w:szCs w:val="26"/>
        </w:rPr>
      </w:pPr>
      <w:r>
        <w:rPr>
          <w:b/>
          <w:sz w:val="26"/>
          <w:szCs w:val="26"/>
        </w:rPr>
        <w:t>TYPES AND AGE OF ELIGIBLE PROPERTY</w:t>
      </w:r>
    </w:p>
    <w:p w:rsidR="00CF23F4" w:rsidRDefault="00CF23F4" w:rsidP="00CF23F4">
      <w:pPr>
        <w:pStyle w:val="p2"/>
        <w:spacing w:line="360" w:lineRule="auto"/>
        <w:ind w:firstLine="0"/>
        <w:rPr>
          <w:sz w:val="26"/>
          <w:szCs w:val="26"/>
        </w:rPr>
      </w:pPr>
    </w:p>
    <w:p w:rsidR="00CF23F4" w:rsidRDefault="002576BB" w:rsidP="00CF23F4">
      <w:pPr>
        <w:pStyle w:val="p2"/>
        <w:tabs>
          <w:tab w:val="left" w:pos="720"/>
        </w:tabs>
        <w:spacing w:line="360" w:lineRule="auto"/>
        <w:ind w:firstLine="0"/>
        <w:rPr>
          <w:b/>
          <w:sz w:val="26"/>
          <w:szCs w:val="26"/>
        </w:rPr>
      </w:pPr>
      <w:r>
        <w:rPr>
          <w:b/>
          <w:sz w:val="26"/>
          <w:szCs w:val="26"/>
        </w:rPr>
        <w:t>PTWP’s Petition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sz w:val="26"/>
          <w:szCs w:val="26"/>
        </w:rPr>
      </w:pPr>
      <w:r>
        <w:rPr>
          <w:b/>
          <w:sz w:val="26"/>
          <w:szCs w:val="26"/>
        </w:rPr>
        <w:tab/>
      </w:r>
      <w:r>
        <w:rPr>
          <w:b/>
          <w:sz w:val="26"/>
          <w:szCs w:val="26"/>
        </w:rPr>
        <w:tab/>
      </w:r>
      <w:r>
        <w:rPr>
          <w:sz w:val="26"/>
          <w:szCs w:val="26"/>
        </w:rPr>
        <w:t xml:space="preserve">PTWP’s LTIIP focuses on the replacement of pipelines.  According to PTWP, 98 percent of the DSIC eligible expenditures highlighted in the LTIIP will be spent on either pipeline or meter replacements.  Furthermore, as part of its infrastructure upgrade, PTWP will also be replacing customer-owned service lines and may eventually install automated meter reading systems.  PTWP stated that </w:t>
      </w:r>
      <w:r w:rsidRPr="00F71CBB">
        <w:rPr>
          <w:sz w:val="26"/>
          <w:szCs w:val="26"/>
        </w:rPr>
        <w:t>the f</w:t>
      </w:r>
      <w:r>
        <w:rPr>
          <w:sz w:val="26"/>
          <w:szCs w:val="26"/>
        </w:rPr>
        <w:t>acilities included in its</w:t>
      </w:r>
      <w:r w:rsidRPr="00F71CBB">
        <w:rPr>
          <w:sz w:val="26"/>
          <w:szCs w:val="26"/>
        </w:rPr>
        <w:t xml:space="preserve"> LTIIP are considered “eligible property” under 66 Pa. C.S. </w:t>
      </w:r>
      <w:r w:rsidRPr="00F71CBB">
        <w:rPr>
          <w:iCs/>
          <w:sz w:val="26"/>
          <w:szCs w:val="26"/>
        </w:rPr>
        <w:t>§</w:t>
      </w:r>
      <w:r>
        <w:rPr>
          <w:sz w:val="26"/>
          <w:szCs w:val="26"/>
        </w:rPr>
        <w:t xml:space="preserve"> 1351 (2)</w:t>
      </w:r>
      <w:r w:rsidRPr="00F71CBB">
        <w:rPr>
          <w:sz w:val="26"/>
          <w:szCs w:val="26"/>
        </w:rPr>
        <w:t>.</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PTWP indicated in its LTIIP that the average age of the facilities on its distribution system ranges from 14 years old for meters to 70 years old for unprotected bare steel pipe.  The vast majority of PTWP’s DSIC eligible expenditures will be spent on replacing unprotected bare steel pipelines, which are some of the oldest facilities on PTWP’s system.  PTWP’s system currently has 948 total miles of unprotected bare steel at an average of 70 years which is the main focus of the pipe to be replaced in the LTIIP.  PTWP has stated that it will replace these pipes over a 20 year period with a focus on the highest risk pipes in order to reduce system risk and maintain integrity, reliability and safety.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PTWP determines its annual meter replacements based on meter test results and inspection results depending on the type of meter.  PTWP noted that it began a new statistical sampling cycle for meters in the beginning of 2012 and based on Commission regulations must continue the program through 2015.  The statistical sampling program </w:t>
      </w:r>
      <w:r>
        <w:rPr>
          <w:sz w:val="26"/>
          <w:szCs w:val="26"/>
        </w:rPr>
        <w:lastRenderedPageBreak/>
        <w:t xml:space="preserve">divides PTWP’s meters into groups and then tests samples from each group annually.  At least 80 percent of the meters in the sample test must meet Commission-required accuracy limits for a group to remain in service.  PTWP posits that it has removed an average of 1,612 meters per year during 2007 through 2011, and expects to have a replacement rate of 1,200 meters during the term of the LTIIP.  The estimated decrease from 1,612 to 1,200 is based on PTWP’s current statistical meter replacement program which provides for a risk based approach to meter replacement.  PTWP stated that while it projects a baseline of 1,200 meters per year during the term of the LTIIP, it will ultimately replace what is necessary under the meter replacement program.  </w:t>
      </w:r>
    </w:p>
    <w:p w:rsidR="00CF23F4" w:rsidRDefault="00CF23F4" w:rsidP="00CF23F4">
      <w:pPr>
        <w:pStyle w:val="p2"/>
        <w:tabs>
          <w:tab w:val="left" w:pos="720"/>
        </w:tabs>
        <w:spacing w:line="360" w:lineRule="auto"/>
        <w:ind w:firstLine="0"/>
        <w:rPr>
          <w:sz w:val="26"/>
          <w:szCs w:val="26"/>
        </w:rPr>
      </w:pPr>
    </w:p>
    <w:p w:rsidR="00CF23F4" w:rsidRDefault="00CF23F4" w:rsidP="008C53F3">
      <w:pPr>
        <w:pStyle w:val="p2"/>
        <w:tabs>
          <w:tab w:val="left" w:pos="720"/>
        </w:tabs>
        <w:spacing w:line="360" w:lineRule="auto"/>
        <w:ind w:firstLine="1440"/>
        <w:rPr>
          <w:sz w:val="26"/>
          <w:szCs w:val="26"/>
        </w:rPr>
      </w:pPr>
      <w:r>
        <w:rPr>
          <w:sz w:val="26"/>
          <w:szCs w:val="26"/>
        </w:rPr>
        <w:t xml:space="preserve">PTWP highlighted that its LTIIP also focuses on reducing risk and maintaining safe, adequate and reliable service on facilities that run from its main lines up to and including the meters located at a customer’s home or business, and improving reliability of service.  With this, PTWP has proposed to include three areas of “special consideration” within its LTIIP for which it will be seeking DSIC recovery.  These areas include: 1) customer-owned service lines; 2) reliability improvements; and 3) special meter technology;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u w:val="single"/>
        </w:rPr>
        <w:t xml:space="preserve">1. </w:t>
      </w:r>
      <w:r w:rsidRPr="00B604EC">
        <w:rPr>
          <w:sz w:val="26"/>
          <w:szCs w:val="26"/>
          <w:u w:val="single"/>
        </w:rPr>
        <w:t>Customer-owned service lines:</w:t>
      </w:r>
      <w:r>
        <w:rPr>
          <w:sz w:val="26"/>
          <w:szCs w:val="26"/>
        </w:rPr>
        <w:t xml:space="preserve"> PTWP indicated that other than the pre-1930 dwellings, the customer is responsible for installation, maintenance and replacement of the customer service lines.  PTWP’s SMP will be primarily focused on removing unprotected bare steel pipeline and company-owned service lines throughout its system.   PTWP however, indicated that bare steel customer-owned service lines are subject to the same degrading elements that affect the physical integrity of its bare steel mains.  PTWP believes that as it disconnects customer service lines during main replacement and then reconnects and tests those lines, some will fail the pressure test and have to be replaced before service can be restored.   PTWP averred that leaving the individual customers to bear the responsibility and cost of replacement of customer-owned service lines, would hamper its ability to coordinate replacement activities with the customers and may negatively impac</w:t>
      </w:r>
      <w:r w:rsidR="006A7019">
        <w:rPr>
          <w:sz w:val="26"/>
          <w:szCs w:val="26"/>
        </w:rPr>
        <w:t xml:space="preserve">t </w:t>
      </w:r>
      <w:r w:rsidR="006A7019">
        <w:rPr>
          <w:sz w:val="26"/>
          <w:szCs w:val="26"/>
        </w:rPr>
        <w:lastRenderedPageBreak/>
        <w:t xml:space="preserve">cost and time efficiencies.  </w:t>
      </w:r>
      <w:r>
        <w:rPr>
          <w:sz w:val="26"/>
          <w:szCs w:val="26"/>
        </w:rPr>
        <w:t>Therefore, PTWP has proposed in its LTIIP to repair or replace customer-owned service lines that fail the pressure test during main replacement and to include the associated costs as a recoverable item under the DSIC.  PTWP has maintained that it will not take ownership of, or maintain in the future, the customer-owned service lines that are replaced.  PTWP has filed a separate Petition for a waiver for these customer-owned service lin</w:t>
      </w:r>
      <w:r w:rsidR="00450C90">
        <w:rPr>
          <w:sz w:val="26"/>
          <w:szCs w:val="26"/>
        </w:rPr>
        <w:t>es at Docket No. P-2013-2346156, as addressed earlier</w:t>
      </w:r>
      <w:r>
        <w:rPr>
          <w:sz w:val="26"/>
          <w:szCs w:val="26"/>
        </w:rPr>
        <w:t>.</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u w:val="single"/>
        </w:rPr>
        <w:t>2. Reliability Improvements</w:t>
      </w:r>
      <w:r w:rsidRPr="00B604EC">
        <w:rPr>
          <w:sz w:val="26"/>
          <w:szCs w:val="26"/>
          <w:u w:val="single"/>
        </w:rPr>
        <w:t>:</w:t>
      </w:r>
      <w:r>
        <w:rPr>
          <w:sz w:val="26"/>
          <w:szCs w:val="26"/>
        </w:rPr>
        <w:t xml:space="preserve"> Reliability improvements are targeted to improve system reliability in distribution areas that may experience low pressure issues, or may have experienced considerable growth over the years.  PTWP identifies these systems as typically having one main pipeline source of supply into an area presenting a reliability risk in case of an emergency outage within that single delivery path.  To alleviate the constraint and reduce the reliability risk, PTWP would provide an additional delivery path into these systems by looping existing pipelines or extending facilities from higher pressure pipelines.  PTWP is proposing to include reliability improvement projects as upgrades to existing infrastructure in its LTIIP and to include the associated capital costs as a recoverable item under the DSIC.  PTWP indicates that it is not anticipating any such reliability improvements during the term of the LTIIP.  However, matters may arise that require reliability improvements to be performed.</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u w:val="single"/>
        </w:rPr>
        <w:t>3. Special Meter Technology (SMT)</w:t>
      </w:r>
      <w:r w:rsidRPr="00B604EC">
        <w:rPr>
          <w:sz w:val="26"/>
          <w:szCs w:val="26"/>
          <w:u w:val="single"/>
        </w:rPr>
        <w:t>:</w:t>
      </w:r>
      <w:r>
        <w:rPr>
          <w:sz w:val="26"/>
          <w:szCs w:val="26"/>
        </w:rPr>
        <w:t xml:space="preserve"> PTWP anticipates that during the term of this LTIIP, the opportunity will arise for it to implement a new metering technology in its system.  Some of the reasons that might warrant this implementation include Commission requirements such as the proposed rule to address unaccounted-for-gas, advances in metering technology or customer demand for more usage.  PTWP also anticipates that the metering technology would be an Automated Meter Reading (AMR) technology such as Encoder Receiver Transmitter (ERT).  PTWP has stated that it plans to study the deployment of AMR technology during the first two years of the LTIIP.  Based on the study, AMR could be deployed in the 2015-2017 time-frame.  While no specific </w:t>
      </w:r>
      <w:r>
        <w:rPr>
          <w:sz w:val="26"/>
          <w:szCs w:val="26"/>
        </w:rPr>
        <w:lastRenderedPageBreak/>
        <w:t xml:space="preserve">proposed meter technology program is listed in PTWP’s LTIIP at this time, PTWP has included (in the charts in Appendices 2, 4, and 5) an open space for a Special Meter Technology project to ensure such projects are included in the LTIIP.  PTWP further indicated that it will report the scope of the projects related to a broader scale deployment of AMR technology in its future Annual Asset Optimization Plans (AAO Plans).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PTWP also indicated that it plans to include two areas of investment (information technology support and vehicles, tools and equipment) in the “Other Related Capitalized Costs” DSIC-eligible plant category in its LTIIP.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u w:val="single"/>
        </w:rPr>
        <w:t>4. Information Technology Support (ITS)</w:t>
      </w:r>
      <w:r w:rsidRPr="00A44A0E">
        <w:rPr>
          <w:sz w:val="26"/>
          <w:szCs w:val="26"/>
        </w:rPr>
        <w:t xml:space="preserve">: </w:t>
      </w:r>
      <w:r>
        <w:rPr>
          <w:sz w:val="26"/>
          <w:szCs w:val="26"/>
        </w:rPr>
        <w:t xml:space="preserve">PTWP stated that it is in the process of assessing a new pipeline bar coding technology at PTWP. This technology will allow PTWP to track critical information on all individual pipelines and all other required equipment including fittings, valves, couplings, etc.  This means newly installed pipelines, fittings, valves, couplings, etc. will have bar codes that will contain information such as type of material, date of installation, location coordinates, pipeline manufacturer, installer, inspector, and many other pieces of pertinent data that can be tracked and </w:t>
      </w:r>
      <w:r w:rsidR="006A7019">
        <w:rPr>
          <w:sz w:val="26"/>
          <w:szCs w:val="26"/>
        </w:rPr>
        <w:t xml:space="preserve">accessed on an ongoing basis.  </w:t>
      </w:r>
      <w:r>
        <w:rPr>
          <w:sz w:val="26"/>
          <w:szCs w:val="26"/>
        </w:rPr>
        <w:t xml:space="preserve">The ITS system is anticipated to be completed in 2014.  PTWP has stated that there is no cost estimate for this system yet because the assessment is still ongoing.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u w:val="single"/>
        </w:rPr>
        <w:t>5. Vehicles, Tools and Equipment</w:t>
      </w:r>
      <w:r w:rsidRPr="00A44A0E">
        <w:rPr>
          <w:sz w:val="26"/>
          <w:szCs w:val="26"/>
        </w:rPr>
        <w:t>:</w:t>
      </w:r>
      <w:r>
        <w:rPr>
          <w:sz w:val="26"/>
          <w:szCs w:val="26"/>
        </w:rPr>
        <w:t xml:space="preserve"> PTWP also indicated in the LTIIP that its accelerated pipeline replacement program will require the purchase of additional general plant equipment in support of expanded field operations crews.  This equipment will include trucks, backhoes and trailers, line locating and leak detection equipment and other related tools and equipment.  PTWP stated that it will only seek to recover via DSIC the capital spent in this category that is directly associated with DSIC projects and incremental to what was recovered in PTWP’s most recent rate case proceeding. </w:t>
      </w:r>
    </w:p>
    <w:p w:rsidR="008F6C36" w:rsidRDefault="008F6C36" w:rsidP="00CF23F4">
      <w:pPr>
        <w:pStyle w:val="p2"/>
        <w:tabs>
          <w:tab w:val="left" w:pos="720"/>
        </w:tabs>
        <w:spacing w:line="360" w:lineRule="auto"/>
        <w:ind w:firstLine="0"/>
        <w:rPr>
          <w:b/>
          <w:sz w:val="26"/>
          <w:szCs w:val="26"/>
        </w:rPr>
      </w:pPr>
    </w:p>
    <w:p w:rsidR="00CF23F4" w:rsidRPr="001414CA" w:rsidRDefault="00CF23F4" w:rsidP="00CF23F4">
      <w:pPr>
        <w:pStyle w:val="p2"/>
        <w:tabs>
          <w:tab w:val="left" w:pos="720"/>
        </w:tabs>
        <w:spacing w:line="360" w:lineRule="auto"/>
        <w:ind w:firstLine="0"/>
        <w:rPr>
          <w:b/>
          <w:sz w:val="26"/>
          <w:szCs w:val="26"/>
        </w:rPr>
      </w:pPr>
      <w:r w:rsidRPr="001414CA">
        <w:rPr>
          <w:b/>
          <w:sz w:val="26"/>
          <w:szCs w:val="26"/>
        </w:rPr>
        <w:lastRenderedPageBreak/>
        <w:t>Comments</w:t>
      </w:r>
    </w:p>
    <w:p w:rsidR="00CF23F4" w:rsidRDefault="00CF23F4" w:rsidP="00CF23F4">
      <w:pPr>
        <w:pStyle w:val="p2"/>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OCA had specific comments regarding PTWP’s DSIC-eligible plant items.  Below is a listing of some of OCA’s comments regarding specific DSIC-eligible properties;</w:t>
      </w:r>
      <w:r>
        <w:rPr>
          <w:sz w:val="26"/>
          <w:szCs w:val="26"/>
        </w:rPr>
        <w:br/>
      </w:r>
    </w:p>
    <w:p w:rsidR="00CF23F4" w:rsidRDefault="00CF23F4" w:rsidP="00CF23F4">
      <w:pPr>
        <w:pStyle w:val="p2"/>
        <w:numPr>
          <w:ilvl w:val="0"/>
          <w:numId w:val="21"/>
        </w:numPr>
        <w:tabs>
          <w:tab w:val="left" w:pos="720"/>
        </w:tabs>
        <w:spacing w:line="360" w:lineRule="auto"/>
        <w:rPr>
          <w:sz w:val="26"/>
          <w:szCs w:val="26"/>
        </w:rPr>
      </w:pPr>
      <w:r w:rsidRPr="00BD731B">
        <w:rPr>
          <w:sz w:val="26"/>
          <w:szCs w:val="26"/>
          <w:u w:val="single"/>
        </w:rPr>
        <w:t>Meter</w:t>
      </w:r>
      <w:r>
        <w:rPr>
          <w:sz w:val="26"/>
          <w:szCs w:val="26"/>
        </w:rPr>
        <w:t xml:space="preserve">: </w:t>
      </w:r>
      <w:r w:rsidR="00F1655D">
        <w:rPr>
          <w:sz w:val="26"/>
          <w:szCs w:val="26"/>
        </w:rPr>
        <w:t xml:space="preserve"> </w:t>
      </w:r>
      <w:r>
        <w:rPr>
          <w:sz w:val="26"/>
          <w:szCs w:val="26"/>
        </w:rPr>
        <w:t>OCA requests that PTWP to specify whether it plans to accelerate relocation of inside meters to outside, if needed, as part of its replacement strategy as this information will help the Commission to review the effectiveness of PTWP’s plan.</w:t>
      </w:r>
    </w:p>
    <w:p w:rsidR="00CF23F4" w:rsidRDefault="00CF23F4" w:rsidP="00CF23F4">
      <w:pPr>
        <w:pStyle w:val="p2"/>
        <w:tabs>
          <w:tab w:val="left" w:pos="720"/>
        </w:tabs>
        <w:spacing w:line="360" w:lineRule="auto"/>
        <w:ind w:left="720" w:firstLine="0"/>
        <w:rPr>
          <w:sz w:val="26"/>
          <w:szCs w:val="26"/>
        </w:rPr>
      </w:pPr>
    </w:p>
    <w:p w:rsidR="00CF23F4" w:rsidRPr="00450C90" w:rsidRDefault="00CF23F4" w:rsidP="00CF23F4">
      <w:pPr>
        <w:pStyle w:val="p2"/>
        <w:numPr>
          <w:ilvl w:val="0"/>
          <w:numId w:val="21"/>
        </w:numPr>
        <w:tabs>
          <w:tab w:val="left" w:pos="720"/>
        </w:tabs>
        <w:spacing w:line="360" w:lineRule="auto"/>
        <w:rPr>
          <w:sz w:val="26"/>
          <w:szCs w:val="26"/>
          <w:u w:val="single"/>
        </w:rPr>
      </w:pPr>
      <w:r w:rsidRPr="00BD731B">
        <w:rPr>
          <w:sz w:val="26"/>
          <w:szCs w:val="26"/>
          <w:u w:val="single"/>
        </w:rPr>
        <w:t>Customer-Owned Service Lines</w:t>
      </w:r>
      <w:r>
        <w:rPr>
          <w:sz w:val="26"/>
          <w:szCs w:val="26"/>
          <w:u w:val="single"/>
        </w:rPr>
        <w:t>:</w:t>
      </w:r>
      <w:r>
        <w:rPr>
          <w:sz w:val="26"/>
          <w:szCs w:val="26"/>
        </w:rPr>
        <w:t xml:space="preserve"> </w:t>
      </w:r>
      <w:r w:rsidR="00F1655D">
        <w:rPr>
          <w:sz w:val="26"/>
          <w:szCs w:val="26"/>
        </w:rPr>
        <w:t xml:space="preserve"> </w:t>
      </w:r>
      <w:r>
        <w:rPr>
          <w:sz w:val="26"/>
          <w:szCs w:val="26"/>
        </w:rPr>
        <w:t>OCA avers that the separate petition of PTWP for Limited Waivers of Certain Tariff Rules Related to Customer Service Line Replacement (Service Line Waiver Petition) at Docket No. P-2013-2346156 does not specifically address recovery of replacement costs for these lines through DSIC but only addresses the limited waiver of tariff rules to enable PTWP to capitalize the upfront cost to replace the relevant customer-owned service lines.  OCA, therefore, requests that PTWP’s proposal to recover the costs of replacing customer-owned service lines be more fully examined in the Tariff Waiver Petition or PTWP’s current DSIC filing and not in the LTIIP filing.</w:t>
      </w:r>
    </w:p>
    <w:p w:rsidR="00450C90" w:rsidRDefault="00450C90" w:rsidP="00450C90">
      <w:pPr>
        <w:pStyle w:val="ListParagraph"/>
        <w:rPr>
          <w:sz w:val="26"/>
          <w:szCs w:val="26"/>
          <w:u w:val="single"/>
        </w:rPr>
      </w:pPr>
    </w:p>
    <w:p w:rsidR="00450C90" w:rsidRPr="00694BB0" w:rsidRDefault="00450C90" w:rsidP="00450C90">
      <w:pPr>
        <w:pStyle w:val="p2"/>
        <w:tabs>
          <w:tab w:val="left" w:pos="720"/>
        </w:tabs>
        <w:spacing w:line="360" w:lineRule="auto"/>
        <w:ind w:left="720" w:firstLine="0"/>
        <w:rPr>
          <w:sz w:val="26"/>
          <w:szCs w:val="26"/>
          <w:u w:val="single"/>
        </w:rPr>
      </w:pPr>
    </w:p>
    <w:p w:rsidR="00CF23F4" w:rsidRPr="00A77138" w:rsidRDefault="00CF23F4" w:rsidP="00CF23F4">
      <w:pPr>
        <w:pStyle w:val="p2"/>
        <w:numPr>
          <w:ilvl w:val="0"/>
          <w:numId w:val="21"/>
        </w:numPr>
        <w:tabs>
          <w:tab w:val="left" w:pos="720"/>
        </w:tabs>
        <w:spacing w:line="360" w:lineRule="auto"/>
        <w:rPr>
          <w:sz w:val="26"/>
          <w:szCs w:val="26"/>
          <w:u w:val="single"/>
        </w:rPr>
      </w:pPr>
      <w:r>
        <w:rPr>
          <w:sz w:val="26"/>
          <w:szCs w:val="26"/>
          <w:u w:val="single"/>
        </w:rPr>
        <w:t>Reliability Improvements</w:t>
      </w:r>
      <w:r w:rsidRPr="00694BB0">
        <w:rPr>
          <w:sz w:val="26"/>
          <w:szCs w:val="26"/>
        </w:rPr>
        <w:t xml:space="preserve">:  </w:t>
      </w:r>
      <w:r>
        <w:rPr>
          <w:sz w:val="26"/>
          <w:szCs w:val="26"/>
        </w:rPr>
        <w:t xml:space="preserve">In line with PTWP’s description of reliability improvements, OCA recommends that PTWP address these types of projects through its normal capital planning process and recover associated costs through its base rates and not through DSIC.  OCA argues that the potential reliability problem described by PTWP does not appear to be linked to concern over a particular pipe material type and risk of failure in the field but appears to be related to ongoing, routine operational planning for system growth and so should </w:t>
      </w:r>
      <w:r>
        <w:rPr>
          <w:sz w:val="26"/>
          <w:szCs w:val="26"/>
        </w:rPr>
        <w:lastRenderedPageBreak/>
        <w:t>not be classified as DSIC-eligible property.</w:t>
      </w:r>
    </w:p>
    <w:p w:rsidR="00CF23F4" w:rsidRPr="00550819" w:rsidRDefault="00CF23F4" w:rsidP="00CF23F4">
      <w:pPr>
        <w:pStyle w:val="p2"/>
        <w:tabs>
          <w:tab w:val="left" w:pos="720"/>
        </w:tabs>
        <w:spacing w:line="360" w:lineRule="auto"/>
        <w:ind w:left="720" w:firstLine="0"/>
        <w:rPr>
          <w:sz w:val="26"/>
          <w:szCs w:val="26"/>
          <w:u w:val="single"/>
        </w:rPr>
      </w:pPr>
    </w:p>
    <w:p w:rsidR="00CF23F4" w:rsidRPr="00A77138" w:rsidRDefault="00CF23F4" w:rsidP="00CF23F4">
      <w:pPr>
        <w:pStyle w:val="p2"/>
        <w:numPr>
          <w:ilvl w:val="0"/>
          <w:numId w:val="21"/>
        </w:numPr>
        <w:tabs>
          <w:tab w:val="left" w:pos="720"/>
        </w:tabs>
        <w:spacing w:line="360" w:lineRule="auto"/>
        <w:rPr>
          <w:sz w:val="26"/>
          <w:szCs w:val="26"/>
          <w:u w:val="single"/>
        </w:rPr>
      </w:pPr>
      <w:r>
        <w:rPr>
          <w:sz w:val="26"/>
          <w:szCs w:val="26"/>
          <w:u w:val="single"/>
        </w:rPr>
        <w:t>Special Meter T</w:t>
      </w:r>
      <w:r w:rsidRPr="00A77138">
        <w:rPr>
          <w:sz w:val="26"/>
          <w:szCs w:val="26"/>
          <w:u w:val="single"/>
        </w:rPr>
        <w:t>echnology</w:t>
      </w:r>
      <w:r w:rsidRPr="00A77138">
        <w:rPr>
          <w:sz w:val="26"/>
          <w:szCs w:val="26"/>
        </w:rPr>
        <w:t xml:space="preserve">: </w:t>
      </w:r>
      <w:r w:rsidR="00F1655D">
        <w:rPr>
          <w:sz w:val="26"/>
          <w:szCs w:val="26"/>
        </w:rPr>
        <w:t xml:space="preserve"> </w:t>
      </w:r>
      <w:r w:rsidRPr="00A77138">
        <w:rPr>
          <w:sz w:val="26"/>
          <w:szCs w:val="26"/>
        </w:rPr>
        <w:t xml:space="preserve">As with the reliability improvements, OCA opines that PTWP’s proposal to include special meter technology does not appear to fall within the scope of the projects to accelerate the replacement of aging infrastructure.  OCA further argues that the benefits of AMR technology outlined by PTWP are not within the purpose of DSIC and so any consideration for this form of advanced metering should be addressed in a separate proceeding that considers the costs and benefits of such a proposal. </w:t>
      </w:r>
    </w:p>
    <w:p w:rsidR="00CF23F4" w:rsidRPr="00550819" w:rsidRDefault="00CF23F4" w:rsidP="00CF23F4">
      <w:pPr>
        <w:pStyle w:val="p2"/>
        <w:tabs>
          <w:tab w:val="left" w:pos="720"/>
        </w:tabs>
        <w:spacing w:line="360" w:lineRule="auto"/>
        <w:ind w:left="720" w:firstLine="0"/>
        <w:rPr>
          <w:sz w:val="26"/>
          <w:szCs w:val="26"/>
          <w:u w:val="single"/>
        </w:rPr>
      </w:pPr>
    </w:p>
    <w:p w:rsidR="00CF23F4" w:rsidRPr="00A77138" w:rsidRDefault="00CF23F4" w:rsidP="00CF23F4">
      <w:pPr>
        <w:pStyle w:val="p2"/>
        <w:numPr>
          <w:ilvl w:val="0"/>
          <w:numId w:val="21"/>
        </w:numPr>
        <w:tabs>
          <w:tab w:val="left" w:pos="720"/>
        </w:tabs>
        <w:spacing w:line="360" w:lineRule="auto"/>
        <w:rPr>
          <w:sz w:val="26"/>
          <w:szCs w:val="26"/>
        </w:rPr>
      </w:pPr>
      <w:r w:rsidRPr="00A77138">
        <w:rPr>
          <w:sz w:val="26"/>
          <w:szCs w:val="26"/>
          <w:u w:val="single"/>
        </w:rPr>
        <w:t>Information Technology Support</w:t>
      </w:r>
      <w:r w:rsidRPr="00A77138">
        <w:rPr>
          <w:sz w:val="26"/>
          <w:szCs w:val="26"/>
        </w:rPr>
        <w:t xml:space="preserve">: </w:t>
      </w:r>
      <w:r w:rsidR="00F1655D">
        <w:rPr>
          <w:sz w:val="26"/>
          <w:szCs w:val="26"/>
        </w:rPr>
        <w:t xml:space="preserve"> </w:t>
      </w:r>
      <w:r w:rsidRPr="00A77138">
        <w:rPr>
          <w:sz w:val="26"/>
          <w:szCs w:val="26"/>
        </w:rPr>
        <w:t xml:space="preserve">OCA argues that similar to the AMR technology deployment plan, PTWP describes an innovation in field technology that may bring benefit but does not appear to be related to the accelerated replacement of aging infrastructure, which is the intended purpose of the DSIC.  Therefore, OCA submits that PTWP has not demonstrated that improvements to its existing capital management system should be recovered through a surcharge intended to allow the utility to accelerate the replacement of aging infrastructure rather than through base rates as part of its normal capital planning process.  </w:t>
      </w:r>
    </w:p>
    <w:p w:rsidR="00CF23F4" w:rsidRDefault="00CF23F4" w:rsidP="00CF23F4">
      <w:pPr>
        <w:pStyle w:val="p2"/>
        <w:tabs>
          <w:tab w:val="left" w:pos="720"/>
        </w:tabs>
        <w:spacing w:line="360" w:lineRule="auto"/>
        <w:ind w:left="720" w:firstLine="0"/>
        <w:rPr>
          <w:sz w:val="26"/>
          <w:szCs w:val="26"/>
        </w:rPr>
      </w:pPr>
    </w:p>
    <w:p w:rsidR="00CF23F4" w:rsidRDefault="00CF23F4" w:rsidP="00CF23F4">
      <w:pPr>
        <w:pStyle w:val="p2"/>
        <w:numPr>
          <w:ilvl w:val="0"/>
          <w:numId w:val="21"/>
        </w:numPr>
        <w:tabs>
          <w:tab w:val="left" w:pos="720"/>
        </w:tabs>
        <w:spacing w:line="360" w:lineRule="auto"/>
        <w:rPr>
          <w:sz w:val="26"/>
          <w:szCs w:val="26"/>
        </w:rPr>
      </w:pPr>
      <w:r>
        <w:rPr>
          <w:sz w:val="26"/>
          <w:szCs w:val="26"/>
          <w:u w:val="single"/>
        </w:rPr>
        <w:t>Vehicles, Tools and Equipment</w:t>
      </w:r>
      <w:r w:rsidRPr="008F1E93">
        <w:rPr>
          <w:sz w:val="26"/>
          <w:szCs w:val="26"/>
        </w:rPr>
        <w:t>:</w:t>
      </w:r>
      <w:r>
        <w:rPr>
          <w:sz w:val="26"/>
          <w:szCs w:val="26"/>
        </w:rPr>
        <w:t xml:space="preserve">  PTWP also included in its LTIIP, plans to purchase additional general plant equipment including trucks, backhoes, trailers, line locating and leak detection equipment and other related tools and equipment as part of its expanded field operations crews.  PTWP, however, seeks to only recover the capital spending that is directly associated with DSIC projects and incremental to the most recent base rate proceeding.  OCA requested the Commission to fully examine these costs since it is not clear that these equipment costs are eligible distribution system plant that may be included in the LTIIP and recovered through DSIC.</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lastRenderedPageBreak/>
        <w:t>Resolution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spacing w:line="360" w:lineRule="auto"/>
        <w:ind w:firstLine="0"/>
        <w:rPr>
          <w:sz w:val="26"/>
          <w:szCs w:val="26"/>
        </w:rPr>
      </w:pPr>
      <w:r>
        <w:rPr>
          <w:sz w:val="26"/>
          <w:szCs w:val="26"/>
        </w:rPr>
        <w:t xml:space="preserve"> </w:t>
      </w:r>
      <w:r>
        <w:rPr>
          <w:sz w:val="26"/>
          <w:szCs w:val="26"/>
        </w:rPr>
        <w:tab/>
        <w:t>In response to OCA’s concerns, PTWP provided specific information on each item listed below.  The Commission will address each of these concerns and make appropriate resolutions.</w:t>
      </w:r>
    </w:p>
    <w:p w:rsidR="00CF23F4" w:rsidRDefault="00CF23F4" w:rsidP="00CF23F4">
      <w:pPr>
        <w:pStyle w:val="p2"/>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sidRPr="00BD731B">
        <w:rPr>
          <w:sz w:val="26"/>
          <w:szCs w:val="26"/>
          <w:u w:val="single"/>
        </w:rPr>
        <w:t>Meter</w:t>
      </w:r>
      <w:r>
        <w:rPr>
          <w:sz w:val="26"/>
          <w:szCs w:val="26"/>
        </w:rPr>
        <w:t xml:space="preserve">: </w:t>
      </w:r>
      <w:r w:rsidR="00F1655D">
        <w:rPr>
          <w:sz w:val="26"/>
          <w:szCs w:val="26"/>
        </w:rPr>
        <w:t xml:space="preserve"> </w:t>
      </w:r>
      <w:r>
        <w:rPr>
          <w:sz w:val="26"/>
          <w:szCs w:val="26"/>
        </w:rPr>
        <w:t>In response to OCA’s concerns about PTWP’s pl</w:t>
      </w:r>
      <w:r w:rsidR="008565DD">
        <w:rPr>
          <w:sz w:val="26"/>
          <w:szCs w:val="26"/>
        </w:rPr>
        <w:t>ans to relocate inside meters</w:t>
      </w:r>
      <w:r>
        <w:rPr>
          <w:sz w:val="26"/>
          <w:szCs w:val="26"/>
        </w:rPr>
        <w:t xml:space="preserve">, PTWP averred that there is no formal planned program to relocate inside meters outside.  PTWP indicated that during pipeline replacements, if encountered, it will recommend to the customer to relocate the meter to the outside.  </w:t>
      </w:r>
      <w:r w:rsidRPr="00062E21">
        <w:rPr>
          <w:sz w:val="26"/>
          <w:szCs w:val="26"/>
        </w:rPr>
        <w:t xml:space="preserve">66 Pa. C.S. </w:t>
      </w:r>
      <w:r w:rsidRPr="00062E21">
        <w:rPr>
          <w:iCs/>
          <w:sz w:val="26"/>
          <w:szCs w:val="26"/>
        </w:rPr>
        <w:t>§</w:t>
      </w:r>
      <w:r>
        <w:rPr>
          <w:sz w:val="26"/>
          <w:szCs w:val="26"/>
        </w:rPr>
        <w:t xml:space="preserve"> 1351(2)(viii) identifies meters as “DSIC-eligible property.”  Therefore, based on PTWP’s response to OCA’s concern on meter relocation, if relocations are made, we deem it adequate to approve such meters as DSIC-eligible property.</w:t>
      </w:r>
    </w:p>
    <w:p w:rsidR="00CF23F4" w:rsidRDefault="00CF23F4" w:rsidP="00CF23F4">
      <w:pPr>
        <w:pStyle w:val="p2"/>
        <w:tabs>
          <w:tab w:val="left" w:pos="720"/>
        </w:tabs>
        <w:spacing w:line="360" w:lineRule="auto"/>
        <w:ind w:firstLine="0"/>
        <w:rPr>
          <w:sz w:val="26"/>
          <w:szCs w:val="26"/>
        </w:rPr>
      </w:pPr>
    </w:p>
    <w:p w:rsidR="00CF23F4" w:rsidRPr="00F1655D" w:rsidRDefault="00CF23F4" w:rsidP="00F1655D">
      <w:pPr>
        <w:pStyle w:val="p2"/>
        <w:spacing w:line="360" w:lineRule="auto"/>
        <w:ind w:firstLine="0"/>
        <w:rPr>
          <w:b/>
          <w:sz w:val="26"/>
          <w:szCs w:val="26"/>
        </w:rPr>
      </w:pPr>
      <w:r w:rsidRPr="00D66747">
        <w:rPr>
          <w:sz w:val="26"/>
          <w:szCs w:val="26"/>
          <w:u w:val="single"/>
        </w:rPr>
        <w:t>Customer-Owned Service Lines</w:t>
      </w:r>
      <w:r w:rsidRPr="00D66747">
        <w:rPr>
          <w:sz w:val="26"/>
          <w:szCs w:val="26"/>
        </w:rPr>
        <w:t xml:space="preserve">: </w:t>
      </w:r>
      <w:r w:rsidR="00F1655D">
        <w:rPr>
          <w:sz w:val="26"/>
          <w:szCs w:val="26"/>
        </w:rPr>
        <w:t xml:space="preserve"> </w:t>
      </w:r>
      <w:r w:rsidRPr="0059632D">
        <w:rPr>
          <w:color w:val="0D0D0D"/>
          <w:sz w:val="26"/>
          <w:szCs w:val="26"/>
        </w:rPr>
        <w:t>The Com</w:t>
      </w:r>
      <w:r>
        <w:rPr>
          <w:color w:val="0D0D0D"/>
          <w:sz w:val="26"/>
          <w:szCs w:val="26"/>
        </w:rPr>
        <w:t>mission acknowledges OCA</w:t>
      </w:r>
      <w:r w:rsidRPr="0059632D">
        <w:rPr>
          <w:color w:val="0D0D0D"/>
          <w:sz w:val="26"/>
          <w:szCs w:val="26"/>
        </w:rPr>
        <w:t xml:space="preserve">’s concerns </w:t>
      </w:r>
      <w:r>
        <w:rPr>
          <w:color w:val="0D0D0D"/>
          <w:sz w:val="26"/>
          <w:szCs w:val="26"/>
        </w:rPr>
        <w:t>regarding PTWP’s proposal to</w:t>
      </w:r>
      <w:r w:rsidRPr="0059632D">
        <w:rPr>
          <w:color w:val="0D0D0D"/>
          <w:sz w:val="26"/>
          <w:szCs w:val="26"/>
        </w:rPr>
        <w:t xml:space="preserve"> </w:t>
      </w:r>
      <w:r>
        <w:rPr>
          <w:color w:val="0D0D0D"/>
          <w:sz w:val="26"/>
          <w:szCs w:val="26"/>
        </w:rPr>
        <w:t xml:space="preserve">include </w:t>
      </w:r>
      <w:r w:rsidRPr="0059632D">
        <w:rPr>
          <w:color w:val="0D0D0D"/>
          <w:sz w:val="26"/>
          <w:szCs w:val="26"/>
        </w:rPr>
        <w:t xml:space="preserve">service line work in its LTIIP and the description of the costs associated with customer-owned service lines as </w:t>
      </w:r>
      <w:r>
        <w:rPr>
          <w:color w:val="0D0D0D"/>
          <w:sz w:val="26"/>
          <w:szCs w:val="26"/>
        </w:rPr>
        <w:t>DSIC-eligible assets.  T</w:t>
      </w:r>
      <w:r w:rsidRPr="0059632D">
        <w:rPr>
          <w:color w:val="0D0D0D"/>
          <w:sz w:val="26"/>
          <w:szCs w:val="26"/>
        </w:rPr>
        <w:t xml:space="preserve">his </w:t>
      </w:r>
      <w:r>
        <w:rPr>
          <w:color w:val="0D0D0D"/>
          <w:sz w:val="26"/>
          <w:szCs w:val="26"/>
        </w:rPr>
        <w:t>Order combines the</w:t>
      </w:r>
      <w:r w:rsidRPr="0059632D">
        <w:rPr>
          <w:color w:val="0D0D0D"/>
          <w:sz w:val="26"/>
          <w:szCs w:val="26"/>
        </w:rPr>
        <w:t xml:space="preserve"> </w:t>
      </w:r>
      <w:r w:rsidR="00F1655D">
        <w:rPr>
          <w:color w:val="0D0D0D"/>
          <w:sz w:val="26"/>
          <w:szCs w:val="26"/>
        </w:rPr>
        <w:t>Waiver Petition</w:t>
      </w:r>
      <w:r>
        <w:rPr>
          <w:color w:val="0D0D0D"/>
          <w:sz w:val="26"/>
          <w:szCs w:val="26"/>
        </w:rPr>
        <w:t>, LTIIP and DSIC proceeding</w:t>
      </w:r>
      <w:r w:rsidR="00F1655D">
        <w:rPr>
          <w:color w:val="0D0D0D"/>
          <w:sz w:val="26"/>
          <w:szCs w:val="26"/>
        </w:rPr>
        <w:t>s</w:t>
      </w:r>
      <w:r>
        <w:rPr>
          <w:color w:val="0D0D0D"/>
          <w:sz w:val="26"/>
          <w:szCs w:val="26"/>
        </w:rPr>
        <w:t xml:space="preserve">.  We have already </w:t>
      </w:r>
      <w:r w:rsidRPr="0059632D">
        <w:rPr>
          <w:color w:val="0D0D0D"/>
          <w:sz w:val="26"/>
          <w:szCs w:val="26"/>
        </w:rPr>
        <w:t>address</w:t>
      </w:r>
      <w:r w:rsidR="00B76080">
        <w:rPr>
          <w:color w:val="0D0D0D"/>
          <w:sz w:val="26"/>
          <w:szCs w:val="26"/>
        </w:rPr>
        <w:t xml:space="preserve">ed the </w:t>
      </w:r>
      <w:r>
        <w:rPr>
          <w:color w:val="0D0D0D"/>
          <w:sz w:val="26"/>
          <w:szCs w:val="26"/>
        </w:rPr>
        <w:t xml:space="preserve">Waiver </w:t>
      </w:r>
      <w:r w:rsidR="00B76080">
        <w:rPr>
          <w:color w:val="0D0D0D"/>
          <w:sz w:val="26"/>
          <w:szCs w:val="26"/>
        </w:rPr>
        <w:t xml:space="preserve">Petition </w:t>
      </w:r>
      <w:r>
        <w:rPr>
          <w:color w:val="0D0D0D"/>
          <w:sz w:val="26"/>
          <w:szCs w:val="26"/>
        </w:rPr>
        <w:t xml:space="preserve">as stated earlier in the Order.  </w:t>
      </w:r>
      <w:r w:rsidRPr="0059632D">
        <w:rPr>
          <w:color w:val="0D0D0D"/>
          <w:sz w:val="26"/>
          <w:szCs w:val="26"/>
        </w:rPr>
        <w:t xml:space="preserve"> </w:t>
      </w:r>
    </w:p>
    <w:p w:rsidR="00CF23F4" w:rsidRPr="0059632D" w:rsidRDefault="00CF23F4" w:rsidP="00CF23F4">
      <w:pPr>
        <w:pStyle w:val="p2"/>
        <w:widowControl/>
        <w:spacing w:line="360" w:lineRule="auto"/>
        <w:ind w:firstLine="1440"/>
        <w:rPr>
          <w:color w:val="0D0D0D"/>
          <w:sz w:val="26"/>
          <w:szCs w:val="26"/>
        </w:rPr>
      </w:pPr>
    </w:p>
    <w:p w:rsidR="00CF23F4" w:rsidRPr="0059632D" w:rsidRDefault="00CF23F4" w:rsidP="00CF23F4">
      <w:pPr>
        <w:pStyle w:val="p2"/>
        <w:widowControl/>
        <w:spacing w:line="360" w:lineRule="auto"/>
        <w:ind w:firstLine="1440"/>
        <w:rPr>
          <w:color w:val="0D0D0D"/>
          <w:sz w:val="26"/>
          <w:szCs w:val="26"/>
        </w:rPr>
      </w:pPr>
      <w:r w:rsidRPr="0059632D">
        <w:rPr>
          <w:color w:val="0D0D0D"/>
          <w:sz w:val="26"/>
          <w:szCs w:val="26"/>
        </w:rPr>
        <w:t xml:space="preserve">Section 1352 of the Public Utility Code specifically requires a utility to submit a LTIIP for Commission approval in order to qualify for DSIC recovery.  This provision ensures that quarterly DSIC repairs, improvements, and replacements to eligible property are made consistent with a LTIIP that has been approved by the Commission through careful examination.  </w:t>
      </w:r>
    </w:p>
    <w:p w:rsidR="00CF23F4" w:rsidRPr="0059632D" w:rsidRDefault="00CF23F4" w:rsidP="00CF23F4">
      <w:pPr>
        <w:pStyle w:val="p2"/>
        <w:widowControl/>
        <w:spacing w:line="360" w:lineRule="auto"/>
        <w:ind w:firstLine="1440"/>
        <w:rPr>
          <w:color w:val="0D0D0D"/>
          <w:sz w:val="26"/>
          <w:szCs w:val="26"/>
        </w:rPr>
      </w:pPr>
    </w:p>
    <w:p w:rsidR="00CF23F4" w:rsidRDefault="00CF23F4" w:rsidP="00CF23F4">
      <w:pPr>
        <w:pStyle w:val="p2"/>
        <w:widowControl/>
        <w:spacing w:line="360" w:lineRule="auto"/>
        <w:ind w:firstLine="1440"/>
        <w:rPr>
          <w:color w:val="0D0D0D"/>
          <w:sz w:val="26"/>
          <w:szCs w:val="26"/>
        </w:rPr>
      </w:pPr>
      <w:r>
        <w:rPr>
          <w:color w:val="0D0D0D"/>
          <w:sz w:val="26"/>
          <w:szCs w:val="26"/>
        </w:rPr>
        <w:t>PTWP</w:t>
      </w:r>
      <w:r w:rsidRPr="0059632D">
        <w:rPr>
          <w:color w:val="0D0D0D"/>
          <w:sz w:val="26"/>
          <w:szCs w:val="26"/>
        </w:rPr>
        <w:t xml:space="preserve"> proposes to include customer-owned service lines in its</w:t>
      </w:r>
      <w:r>
        <w:rPr>
          <w:color w:val="0D0D0D"/>
          <w:sz w:val="26"/>
          <w:szCs w:val="26"/>
        </w:rPr>
        <w:t xml:space="preserve"> LTIIP.  In particular, PTWP</w:t>
      </w:r>
      <w:r w:rsidRPr="0059632D">
        <w:rPr>
          <w:color w:val="0D0D0D"/>
          <w:sz w:val="26"/>
          <w:szCs w:val="26"/>
        </w:rPr>
        <w:t xml:space="preserve"> proposes to capitalize costs associated with the replacement of customer-owned service lines as part of its accelerated main replacement program.  This </w:t>
      </w:r>
      <w:r w:rsidRPr="0059632D">
        <w:rPr>
          <w:color w:val="0D0D0D"/>
          <w:sz w:val="26"/>
          <w:szCs w:val="26"/>
        </w:rPr>
        <w:lastRenderedPageBreak/>
        <w:t>is consistent with</w:t>
      </w:r>
      <w:r w:rsidR="00F1655D">
        <w:rPr>
          <w:color w:val="0D0D0D"/>
          <w:sz w:val="26"/>
          <w:szCs w:val="26"/>
        </w:rPr>
        <w:t xml:space="preserve"> PTWP’s </w:t>
      </w:r>
      <w:r>
        <w:rPr>
          <w:color w:val="0D0D0D"/>
          <w:sz w:val="26"/>
          <w:szCs w:val="26"/>
        </w:rPr>
        <w:t xml:space="preserve">Waiver Petition at Docket No. </w:t>
      </w:r>
      <w:r>
        <w:rPr>
          <w:sz w:val="26"/>
          <w:szCs w:val="26"/>
        </w:rPr>
        <w:t xml:space="preserve">P-2013-2346156.  </w:t>
      </w:r>
      <w:r w:rsidRPr="0059632D">
        <w:rPr>
          <w:color w:val="0D0D0D"/>
          <w:sz w:val="26"/>
          <w:szCs w:val="26"/>
        </w:rPr>
        <w:t xml:space="preserve">The Commission </w:t>
      </w:r>
      <w:r>
        <w:rPr>
          <w:color w:val="0D0D0D"/>
          <w:sz w:val="26"/>
          <w:szCs w:val="26"/>
        </w:rPr>
        <w:t xml:space="preserve">has approved PTWP’s petition </w:t>
      </w:r>
      <w:r w:rsidRPr="0059632D">
        <w:rPr>
          <w:color w:val="0D0D0D"/>
          <w:sz w:val="26"/>
          <w:szCs w:val="26"/>
        </w:rPr>
        <w:t>to pay for the cost of replacing customer-owned service lines</w:t>
      </w:r>
      <w:r>
        <w:rPr>
          <w:color w:val="0D0D0D"/>
          <w:sz w:val="26"/>
          <w:szCs w:val="26"/>
        </w:rPr>
        <w:t xml:space="preserve"> and to capitalize those costs.  </w:t>
      </w:r>
      <w:r w:rsidRPr="0059632D">
        <w:rPr>
          <w:color w:val="0D0D0D"/>
          <w:sz w:val="26"/>
          <w:szCs w:val="26"/>
        </w:rPr>
        <w:t>Thus, we find th</w:t>
      </w:r>
      <w:r>
        <w:rPr>
          <w:color w:val="0D0D0D"/>
          <w:sz w:val="26"/>
          <w:szCs w:val="26"/>
        </w:rPr>
        <w:t>at PTWP</w:t>
      </w:r>
      <w:r w:rsidRPr="0059632D">
        <w:rPr>
          <w:color w:val="0D0D0D"/>
          <w:sz w:val="26"/>
          <w:szCs w:val="26"/>
        </w:rPr>
        <w:t xml:space="preserve">’s plan to coordinate customer-owned service line replacement along with its main replacement plans is reasonable, and that </w:t>
      </w:r>
      <w:r>
        <w:rPr>
          <w:color w:val="0D0D0D"/>
          <w:sz w:val="26"/>
          <w:szCs w:val="26"/>
        </w:rPr>
        <w:t>PTWP</w:t>
      </w:r>
      <w:r w:rsidRPr="0059632D">
        <w:rPr>
          <w:color w:val="0D0D0D"/>
          <w:sz w:val="26"/>
          <w:szCs w:val="26"/>
        </w:rPr>
        <w:t>’s LTIIP is the logical vehicle for such coordination.  OCA assert</w:t>
      </w:r>
      <w:r>
        <w:rPr>
          <w:color w:val="0D0D0D"/>
          <w:sz w:val="26"/>
          <w:szCs w:val="26"/>
        </w:rPr>
        <w:t xml:space="preserve">s no reason to prohibit PTWP </w:t>
      </w:r>
      <w:r w:rsidRPr="0059632D">
        <w:rPr>
          <w:color w:val="0D0D0D"/>
          <w:sz w:val="26"/>
          <w:szCs w:val="26"/>
        </w:rPr>
        <w:t>from addressing customer-owned service lin</w:t>
      </w:r>
      <w:r>
        <w:rPr>
          <w:color w:val="0D0D0D"/>
          <w:sz w:val="26"/>
          <w:szCs w:val="26"/>
        </w:rPr>
        <w:t xml:space="preserve">es in its LTIIP other than the fact that it should have been addressed in the Waiver </w:t>
      </w:r>
      <w:r w:rsidR="00481D25">
        <w:rPr>
          <w:color w:val="0D0D0D"/>
          <w:sz w:val="26"/>
          <w:szCs w:val="26"/>
        </w:rPr>
        <w:t>Petition or</w:t>
      </w:r>
      <w:r>
        <w:rPr>
          <w:color w:val="0D0D0D"/>
          <w:sz w:val="26"/>
          <w:szCs w:val="26"/>
        </w:rPr>
        <w:t xml:space="preserve"> </w:t>
      </w:r>
      <w:r w:rsidRPr="0059632D">
        <w:rPr>
          <w:color w:val="0D0D0D"/>
          <w:sz w:val="26"/>
          <w:szCs w:val="26"/>
        </w:rPr>
        <w:t>th</w:t>
      </w:r>
      <w:r>
        <w:rPr>
          <w:color w:val="0D0D0D"/>
          <w:sz w:val="26"/>
          <w:szCs w:val="26"/>
        </w:rPr>
        <w:t>e DSIC filing</w:t>
      </w:r>
      <w:r w:rsidRPr="0059632D">
        <w:rPr>
          <w:color w:val="0D0D0D"/>
          <w:sz w:val="26"/>
          <w:szCs w:val="26"/>
        </w:rPr>
        <w:t xml:space="preserve">.  </w:t>
      </w:r>
    </w:p>
    <w:p w:rsidR="00CF23F4" w:rsidRPr="0059632D" w:rsidRDefault="00CF23F4" w:rsidP="00CF23F4">
      <w:pPr>
        <w:pStyle w:val="p2"/>
        <w:widowControl/>
        <w:spacing w:line="360" w:lineRule="auto"/>
        <w:ind w:firstLine="1440"/>
        <w:rPr>
          <w:color w:val="0D0D0D"/>
          <w:sz w:val="26"/>
          <w:szCs w:val="26"/>
        </w:rPr>
      </w:pPr>
    </w:p>
    <w:p w:rsidR="00CF23F4" w:rsidRDefault="00CF23F4" w:rsidP="00CF23F4">
      <w:pPr>
        <w:pStyle w:val="p2"/>
        <w:widowControl/>
        <w:spacing w:line="360" w:lineRule="auto"/>
        <w:ind w:firstLine="1440"/>
        <w:rPr>
          <w:color w:val="0D0D0D"/>
          <w:sz w:val="26"/>
          <w:szCs w:val="26"/>
        </w:rPr>
      </w:pPr>
      <w:r>
        <w:rPr>
          <w:color w:val="0D0D0D"/>
          <w:sz w:val="26"/>
          <w:szCs w:val="26"/>
        </w:rPr>
        <w:t>OCA is</w:t>
      </w:r>
      <w:r w:rsidRPr="0059632D">
        <w:rPr>
          <w:color w:val="0D0D0D"/>
          <w:sz w:val="26"/>
          <w:szCs w:val="26"/>
        </w:rPr>
        <w:t xml:space="preserve"> con</w:t>
      </w:r>
      <w:r>
        <w:rPr>
          <w:color w:val="0D0D0D"/>
          <w:sz w:val="26"/>
          <w:szCs w:val="26"/>
        </w:rPr>
        <w:t>cerned that PTWP</w:t>
      </w:r>
      <w:r w:rsidRPr="0059632D">
        <w:rPr>
          <w:color w:val="0D0D0D"/>
          <w:sz w:val="26"/>
          <w:szCs w:val="26"/>
        </w:rPr>
        <w:t xml:space="preserve">’s inclusion of the customer-owned service lines in its LTIIP would lead to classification of the costs associated with customer-owned service lines as DSIC-eligible assets.  </w:t>
      </w:r>
    </w:p>
    <w:p w:rsidR="00CF23F4" w:rsidRPr="0059632D" w:rsidRDefault="00CF23F4" w:rsidP="00CF23F4">
      <w:pPr>
        <w:pStyle w:val="p2"/>
        <w:widowControl/>
        <w:spacing w:line="360" w:lineRule="auto"/>
        <w:ind w:firstLine="1440"/>
        <w:rPr>
          <w:color w:val="0D0D0D"/>
          <w:sz w:val="26"/>
          <w:szCs w:val="26"/>
        </w:rPr>
      </w:pPr>
    </w:p>
    <w:p w:rsidR="00CF23F4" w:rsidRPr="0059632D" w:rsidRDefault="00B80C08" w:rsidP="00CF23F4">
      <w:pPr>
        <w:pStyle w:val="p2"/>
        <w:widowControl/>
        <w:spacing w:line="360" w:lineRule="auto"/>
        <w:ind w:firstLine="1440"/>
        <w:rPr>
          <w:color w:val="0D0D0D"/>
          <w:sz w:val="26"/>
          <w:szCs w:val="26"/>
        </w:rPr>
      </w:pPr>
      <w:r w:rsidRPr="0059632D">
        <w:rPr>
          <w:color w:val="0D0D0D"/>
          <w:sz w:val="26"/>
          <w:szCs w:val="26"/>
        </w:rPr>
        <w:t xml:space="preserve">We conclude that such concerns do not warrant exclusion of the customer-owned </w:t>
      </w:r>
      <w:r>
        <w:rPr>
          <w:color w:val="0D0D0D"/>
          <w:sz w:val="26"/>
          <w:szCs w:val="26"/>
        </w:rPr>
        <w:t>service lines from PTWP</w:t>
      </w:r>
      <w:r w:rsidRPr="0059632D">
        <w:rPr>
          <w:color w:val="0D0D0D"/>
          <w:sz w:val="26"/>
          <w:szCs w:val="26"/>
        </w:rPr>
        <w:t xml:space="preserve">’s LTIIP, especially since it is reasonable to include this work as </w:t>
      </w:r>
      <w:r>
        <w:rPr>
          <w:color w:val="0D0D0D"/>
          <w:sz w:val="26"/>
          <w:szCs w:val="26"/>
        </w:rPr>
        <w:t>part of PTWP</w:t>
      </w:r>
      <w:r w:rsidRPr="0059632D">
        <w:rPr>
          <w:color w:val="0D0D0D"/>
          <w:sz w:val="26"/>
          <w:szCs w:val="26"/>
        </w:rPr>
        <w:t>’s overall infrastructure improvement plans and because customer-owned service line cost</w:t>
      </w:r>
      <w:r>
        <w:rPr>
          <w:color w:val="0D0D0D"/>
          <w:sz w:val="26"/>
          <w:szCs w:val="26"/>
        </w:rPr>
        <w:t>s can be capitalized by PTWP</w:t>
      </w:r>
      <w:r w:rsidRPr="0059632D">
        <w:rPr>
          <w:color w:val="0D0D0D"/>
          <w:sz w:val="26"/>
          <w:szCs w:val="26"/>
        </w:rPr>
        <w:t xml:space="preserve"> pursuant to </w:t>
      </w:r>
      <w:r>
        <w:rPr>
          <w:color w:val="0D0D0D"/>
          <w:sz w:val="26"/>
          <w:szCs w:val="26"/>
        </w:rPr>
        <w:t>the above Waiver Order</w:t>
      </w:r>
      <w:r w:rsidRPr="0059632D">
        <w:rPr>
          <w:color w:val="0D0D0D"/>
          <w:sz w:val="26"/>
          <w:szCs w:val="26"/>
        </w:rPr>
        <w:t xml:space="preserve">.  The LTIIP is a comprehensive planning document </w:t>
      </w:r>
      <w:r>
        <w:rPr>
          <w:color w:val="0D0D0D"/>
          <w:sz w:val="26"/>
          <w:szCs w:val="26"/>
        </w:rPr>
        <w:t xml:space="preserve">which may </w:t>
      </w:r>
      <w:r w:rsidRPr="0059632D">
        <w:rPr>
          <w:color w:val="0D0D0D"/>
          <w:sz w:val="26"/>
          <w:szCs w:val="26"/>
        </w:rPr>
        <w:t>encompass</w:t>
      </w:r>
      <w:r>
        <w:rPr>
          <w:color w:val="0D0D0D"/>
          <w:sz w:val="26"/>
          <w:szCs w:val="26"/>
        </w:rPr>
        <w:t xml:space="preserve"> </w:t>
      </w:r>
      <w:r w:rsidRPr="0059632D">
        <w:rPr>
          <w:color w:val="0D0D0D"/>
          <w:sz w:val="26"/>
          <w:szCs w:val="26"/>
        </w:rPr>
        <w:t xml:space="preserve">more than what may be recoverable via the DSIC mechanism.  </w:t>
      </w:r>
      <w:r w:rsidRPr="00B80C08">
        <w:rPr>
          <w:color w:val="0D0D0D"/>
          <w:sz w:val="26"/>
          <w:szCs w:val="26"/>
        </w:rPr>
        <w:t>Act 11 requires that, for costs to be DSIC-eligible, the work underlying those costs must have been set forth within the utility’s LTIIP; however, it does not specify that all work set forth in the LTIIP and associated costs will be DSIC-recoverable or that inclusion of such work would warrant rejection of the entire LTIIP.</w:t>
      </w:r>
      <w:r w:rsidR="00CF23F4" w:rsidRPr="0059632D">
        <w:rPr>
          <w:color w:val="0D0D0D"/>
          <w:sz w:val="26"/>
          <w:szCs w:val="26"/>
        </w:rPr>
        <w:t xml:space="preserve">  </w:t>
      </w:r>
    </w:p>
    <w:p w:rsidR="00CF23F4" w:rsidRPr="0059632D" w:rsidRDefault="00CF23F4" w:rsidP="00CF23F4">
      <w:pPr>
        <w:pStyle w:val="p2"/>
        <w:widowControl/>
        <w:spacing w:line="360" w:lineRule="auto"/>
        <w:ind w:firstLine="1440"/>
        <w:rPr>
          <w:color w:val="0D0D0D"/>
          <w:sz w:val="26"/>
          <w:szCs w:val="26"/>
        </w:rPr>
      </w:pPr>
    </w:p>
    <w:p w:rsidR="00CF23F4" w:rsidRDefault="00CF23F4" w:rsidP="00CF23F4">
      <w:pPr>
        <w:pStyle w:val="p2"/>
        <w:widowControl/>
        <w:spacing w:line="360" w:lineRule="auto"/>
        <w:ind w:firstLine="1440"/>
        <w:rPr>
          <w:color w:val="0D0D0D"/>
          <w:sz w:val="26"/>
          <w:szCs w:val="26"/>
        </w:rPr>
      </w:pPr>
      <w:r w:rsidRPr="0059632D">
        <w:rPr>
          <w:color w:val="0D0D0D"/>
          <w:sz w:val="26"/>
          <w:szCs w:val="26"/>
        </w:rPr>
        <w:t>Accordingly, we will approve the inclusion of customer-owned service lines as part of their LTIIP.  Inclusion in the LTIIP does not necessarily qualify customer-owned service lines, or any other expenditure, as DSIC-recoverable property.</w:t>
      </w:r>
      <w:r w:rsidR="00C03E93">
        <w:rPr>
          <w:color w:val="0D0D0D"/>
          <w:sz w:val="26"/>
          <w:szCs w:val="26"/>
        </w:rPr>
        <w:t xml:space="preserve">  We will address the issue of DSIC recovery in the DSIC portion of this Order.</w:t>
      </w:r>
      <w:r w:rsidRPr="0059632D">
        <w:rPr>
          <w:color w:val="0D0D0D"/>
          <w:sz w:val="26"/>
          <w:szCs w:val="26"/>
        </w:rPr>
        <w:t xml:space="preserve">  </w:t>
      </w:r>
    </w:p>
    <w:p w:rsidR="00CF23F4" w:rsidRDefault="00CF23F4" w:rsidP="00CF23F4">
      <w:pPr>
        <w:pStyle w:val="p2"/>
        <w:widowControl/>
        <w:spacing w:line="360" w:lineRule="auto"/>
        <w:ind w:firstLine="1440"/>
        <w:rPr>
          <w:sz w:val="26"/>
          <w:szCs w:val="26"/>
        </w:rPr>
      </w:pPr>
    </w:p>
    <w:p w:rsidR="0072102D" w:rsidRDefault="0072102D" w:rsidP="0072102D">
      <w:pPr>
        <w:pStyle w:val="p2"/>
        <w:spacing w:line="360" w:lineRule="auto"/>
        <w:ind w:firstLine="0"/>
        <w:rPr>
          <w:sz w:val="26"/>
          <w:szCs w:val="26"/>
        </w:rPr>
      </w:pPr>
      <w:r>
        <w:rPr>
          <w:sz w:val="26"/>
          <w:szCs w:val="26"/>
          <w:u w:val="single"/>
        </w:rPr>
        <w:lastRenderedPageBreak/>
        <w:t>Reliability Improvements</w:t>
      </w:r>
      <w:r>
        <w:rPr>
          <w:sz w:val="26"/>
          <w:szCs w:val="26"/>
        </w:rPr>
        <w:t xml:space="preserve">: PTWP has indicated that there are no records of emergencies related to reliability projects in the past, and they do not anticipate any such improvements during the term of this LTIIP.  Nonetheless, PTWP considers it prudent to include such projects as DSIC-eligible property in the LTIIP.  PTWP states that the request for reliability improvements in the LTIIP was based on Peoples Natural Gas Company LLC’s (Peoples) experience with pipeline replacement, where Peoples discovered that service reliability could be improved in some areas where </w:t>
      </w:r>
      <w:r w:rsidRPr="006B27F3">
        <w:rPr>
          <w:i/>
          <w:sz w:val="26"/>
          <w:szCs w:val="26"/>
        </w:rPr>
        <w:t>replacement</w:t>
      </w:r>
      <w:r>
        <w:rPr>
          <w:sz w:val="26"/>
          <w:szCs w:val="26"/>
        </w:rPr>
        <w:t xml:space="preserve"> occurred by adding sources of supply or by looping facilities while they were doing replacement work.  </w:t>
      </w:r>
    </w:p>
    <w:p w:rsidR="0072102D" w:rsidRDefault="0072102D" w:rsidP="0072102D">
      <w:pPr>
        <w:pStyle w:val="p2"/>
        <w:spacing w:line="360" w:lineRule="auto"/>
        <w:ind w:firstLine="0"/>
        <w:rPr>
          <w:sz w:val="26"/>
          <w:szCs w:val="26"/>
        </w:rPr>
      </w:pPr>
    </w:p>
    <w:p w:rsidR="0072102D" w:rsidRDefault="0072102D" w:rsidP="0072102D">
      <w:pPr>
        <w:pStyle w:val="p2"/>
        <w:tabs>
          <w:tab w:val="left" w:pos="720"/>
        </w:tabs>
        <w:spacing w:line="360" w:lineRule="auto"/>
        <w:rPr>
          <w:sz w:val="26"/>
          <w:szCs w:val="26"/>
        </w:rPr>
      </w:pPr>
      <w:r>
        <w:rPr>
          <w:sz w:val="26"/>
          <w:szCs w:val="26"/>
        </w:rPr>
        <w:t xml:space="preserve">OCA objects to the inclusion of the </w:t>
      </w:r>
      <w:r w:rsidRPr="006B27F3">
        <w:rPr>
          <w:i/>
          <w:sz w:val="26"/>
          <w:szCs w:val="26"/>
        </w:rPr>
        <w:t>potential</w:t>
      </w:r>
      <w:r>
        <w:rPr>
          <w:sz w:val="26"/>
          <w:szCs w:val="26"/>
        </w:rPr>
        <w:t xml:space="preserve"> reliability problem described by PTWP in the LTIIP as its asserts that it does not appear to be linked to a valid concern over a particular pipe material type and risk of failure in the field but appears to be related to ongoing, routine operational planning for system growth and so should not be classified as DSIC-eligible property. </w:t>
      </w:r>
    </w:p>
    <w:p w:rsidR="0072102D" w:rsidRDefault="0072102D" w:rsidP="0072102D">
      <w:pPr>
        <w:pStyle w:val="p2"/>
        <w:tabs>
          <w:tab w:val="left" w:pos="720"/>
        </w:tabs>
        <w:spacing w:line="360" w:lineRule="auto"/>
        <w:rPr>
          <w:sz w:val="26"/>
          <w:szCs w:val="26"/>
        </w:rPr>
      </w:pPr>
    </w:p>
    <w:p w:rsidR="0072102D" w:rsidRDefault="0072102D" w:rsidP="0072102D">
      <w:pPr>
        <w:pStyle w:val="p2"/>
        <w:tabs>
          <w:tab w:val="left" w:pos="720"/>
        </w:tabs>
        <w:spacing w:line="360" w:lineRule="auto"/>
        <w:rPr>
          <w:sz w:val="26"/>
          <w:szCs w:val="26"/>
        </w:rPr>
      </w:pPr>
      <w:r>
        <w:rPr>
          <w:sz w:val="26"/>
          <w:szCs w:val="26"/>
        </w:rPr>
        <w:t xml:space="preserve">We acknowledge that PTWP stated that the reliability improvement projects identified in its LTIIP are more prone to occur on Peoples system as opposed to PTWP’s system and that it does not anticipate emergencies during the period of its proposed LTIIP.  Notwithstanding, PTWP, based upon Peoples’ experience, determined it was appropriate to include these type of projects in its LTIIP.  We agree with this assessment.  As we stated in our </w:t>
      </w:r>
      <w:r w:rsidRPr="00BB087E">
        <w:rPr>
          <w:i/>
          <w:sz w:val="26"/>
          <w:szCs w:val="26"/>
        </w:rPr>
        <w:t>Final Implementation Order</w:t>
      </w:r>
      <w:r>
        <w:rPr>
          <w:sz w:val="26"/>
          <w:szCs w:val="26"/>
        </w:rPr>
        <w:t xml:space="preserve">, “…the DSIC mechanism was granted to fixed utilities so that they could repair and replace their existing infrastructure….necessary upgrades to existing infrastructure serving existing customers…will be considered a DSIC-eligible project. </w:t>
      </w:r>
      <w:r w:rsidRPr="006B27F3">
        <w:rPr>
          <w:i/>
          <w:sz w:val="26"/>
          <w:szCs w:val="26"/>
        </w:rPr>
        <w:t>See Final Implementation Order</w:t>
      </w:r>
      <w:r>
        <w:rPr>
          <w:sz w:val="26"/>
          <w:szCs w:val="26"/>
        </w:rPr>
        <w:t xml:space="preserve"> at 23-24.  This is in line with the reasoning that this will potentially reduce outages on such systems and increase reliability of their infrastructure.  Accordingly, we believe that any reliability improvements performed by PTWP as part of a </w:t>
      </w:r>
      <w:r w:rsidRPr="006B27F3">
        <w:rPr>
          <w:i/>
          <w:sz w:val="26"/>
          <w:szCs w:val="26"/>
        </w:rPr>
        <w:t>planned</w:t>
      </w:r>
      <w:r>
        <w:rPr>
          <w:sz w:val="26"/>
          <w:szCs w:val="26"/>
        </w:rPr>
        <w:t xml:space="preserve"> repair and replacement project should be rightfully included in its LTIIP.   </w:t>
      </w:r>
    </w:p>
    <w:p w:rsidR="0072102D" w:rsidRDefault="0072102D" w:rsidP="0072102D">
      <w:pPr>
        <w:pStyle w:val="p2"/>
        <w:tabs>
          <w:tab w:val="left" w:pos="720"/>
        </w:tabs>
        <w:spacing w:line="360" w:lineRule="auto"/>
        <w:ind w:firstLine="0"/>
        <w:rPr>
          <w:sz w:val="26"/>
          <w:szCs w:val="26"/>
        </w:rPr>
      </w:pPr>
      <w:r>
        <w:rPr>
          <w:sz w:val="26"/>
          <w:szCs w:val="26"/>
          <w:u w:val="single"/>
        </w:rPr>
        <w:lastRenderedPageBreak/>
        <w:t>Special Meter technology</w:t>
      </w:r>
      <w:r>
        <w:rPr>
          <w:sz w:val="26"/>
          <w:szCs w:val="26"/>
        </w:rPr>
        <w:t>:  PTWP anticipates that during the term of this LTIIP, the opportunity will arise for it to implement a new metering technology in its system.  PTWP states some of the reasons that might warrant this implementation include the establishment of Commission requirements addressing unaccounted-for-gas, advances in metering technology or customer demand for more usage.  PTWP also anticipates that the metering technology would be an Automated Meter Reading (AMR) technology such as Encoder Receiver Transmitter (ERT).  PTWP has stated that it plans to study the deployment of AMR technology during the first two years of the LTIIP and based on this study, AMR could be deployed in the 2015-2017 time-frame.  Thus, PTWP has no specific prop</w:t>
      </w:r>
      <w:r w:rsidR="009D1935">
        <w:rPr>
          <w:sz w:val="26"/>
          <w:szCs w:val="26"/>
        </w:rPr>
        <w:t>osed meter technology program</w:t>
      </w:r>
      <w:r>
        <w:rPr>
          <w:sz w:val="26"/>
          <w:szCs w:val="26"/>
        </w:rPr>
        <w:t xml:space="preserve"> listed in </w:t>
      </w:r>
      <w:r w:rsidR="009D1935">
        <w:rPr>
          <w:sz w:val="26"/>
          <w:szCs w:val="26"/>
        </w:rPr>
        <w:t>its LTIIP at this time.</w:t>
      </w:r>
      <w:r>
        <w:rPr>
          <w:sz w:val="26"/>
          <w:szCs w:val="26"/>
        </w:rPr>
        <w:t xml:space="preserve"> </w:t>
      </w:r>
    </w:p>
    <w:p w:rsidR="0072102D" w:rsidRDefault="0072102D" w:rsidP="0072102D">
      <w:pPr>
        <w:pStyle w:val="p2"/>
        <w:tabs>
          <w:tab w:val="left" w:pos="720"/>
        </w:tabs>
        <w:spacing w:line="360" w:lineRule="auto"/>
        <w:ind w:firstLine="0"/>
        <w:rPr>
          <w:sz w:val="26"/>
          <w:szCs w:val="26"/>
        </w:rPr>
      </w:pPr>
    </w:p>
    <w:p w:rsidR="0072102D" w:rsidRDefault="0072102D" w:rsidP="0072102D">
      <w:pPr>
        <w:pStyle w:val="p2"/>
        <w:tabs>
          <w:tab w:val="left" w:pos="720"/>
        </w:tabs>
        <w:spacing w:line="360" w:lineRule="auto"/>
        <w:ind w:firstLine="0"/>
        <w:rPr>
          <w:sz w:val="26"/>
          <w:szCs w:val="26"/>
        </w:rPr>
      </w:pPr>
      <w:r>
        <w:rPr>
          <w:sz w:val="26"/>
          <w:szCs w:val="26"/>
        </w:rPr>
        <w:tab/>
      </w:r>
      <w:r>
        <w:rPr>
          <w:sz w:val="26"/>
          <w:szCs w:val="26"/>
        </w:rPr>
        <w:tab/>
      </w:r>
      <w:r w:rsidRPr="00A77138">
        <w:rPr>
          <w:sz w:val="26"/>
          <w:szCs w:val="26"/>
        </w:rPr>
        <w:t xml:space="preserve">As with the reliability improvements, OCA opines that PTWP’s proposal to include special meter technology does not appear to fall within the scope of the projects to accelerate the replacement of aging infrastructure.  </w:t>
      </w:r>
      <w:r>
        <w:rPr>
          <w:sz w:val="26"/>
          <w:szCs w:val="26"/>
        </w:rPr>
        <w:t xml:space="preserve">OCA asserts </w:t>
      </w:r>
      <w:r w:rsidRPr="00A77138">
        <w:rPr>
          <w:sz w:val="26"/>
          <w:szCs w:val="26"/>
        </w:rPr>
        <w:t>that the benefits of AMR technology outlined by PTWP are not within the purpose of DSIC and so any consideration for this form of advanced metering should be addressed in a separate proceeding that considers the costs and benefits of such a proposal.</w:t>
      </w:r>
      <w:r>
        <w:rPr>
          <w:sz w:val="26"/>
          <w:szCs w:val="26"/>
        </w:rPr>
        <w:t xml:space="preserve"> </w:t>
      </w:r>
    </w:p>
    <w:p w:rsidR="0072102D" w:rsidRDefault="0072102D" w:rsidP="0072102D">
      <w:pPr>
        <w:pStyle w:val="p2"/>
        <w:tabs>
          <w:tab w:val="left" w:pos="720"/>
        </w:tabs>
        <w:spacing w:line="360" w:lineRule="auto"/>
        <w:ind w:firstLine="0"/>
        <w:rPr>
          <w:sz w:val="26"/>
          <w:szCs w:val="26"/>
        </w:rPr>
      </w:pPr>
    </w:p>
    <w:p w:rsidR="0072102D" w:rsidRPr="008F6C36" w:rsidRDefault="0072102D" w:rsidP="0072102D">
      <w:pPr>
        <w:pStyle w:val="p2"/>
        <w:tabs>
          <w:tab w:val="left" w:pos="720"/>
        </w:tabs>
        <w:spacing w:line="360" w:lineRule="auto"/>
        <w:ind w:firstLine="0"/>
        <w:rPr>
          <w:sz w:val="26"/>
          <w:szCs w:val="26"/>
        </w:rPr>
      </w:pPr>
      <w:r>
        <w:rPr>
          <w:sz w:val="26"/>
          <w:szCs w:val="26"/>
        </w:rPr>
        <w:tab/>
      </w:r>
      <w:r>
        <w:rPr>
          <w:sz w:val="26"/>
          <w:szCs w:val="26"/>
        </w:rPr>
        <w:tab/>
      </w:r>
      <w:r w:rsidR="008F6C36" w:rsidRPr="008F6C36">
        <w:rPr>
          <w:sz w:val="26"/>
          <w:szCs w:val="26"/>
        </w:rPr>
        <w:t xml:space="preserve">We disagree with OCA’s strict reading of Act 11.  The Commission determines that </w:t>
      </w:r>
      <w:r w:rsidR="008F6C36" w:rsidRPr="008F6C36">
        <w:rPr>
          <w:i/>
          <w:sz w:val="26"/>
          <w:szCs w:val="26"/>
        </w:rPr>
        <w:t>improvements</w:t>
      </w:r>
      <w:r w:rsidR="008F6C36" w:rsidRPr="008F6C36">
        <w:rPr>
          <w:sz w:val="26"/>
          <w:szCs w:val="26"/>
        </w:rPr>
        <w:t xml:space="preserve"> that are done to existing infrastructure fall within the scope of DSIC recovery and should be included in a utility’s LTIIP.  Act 11 contemplates the recovery of costs related to the repair, </w:t>
      </w:r>
      <w:r w:rsidR="008F6C36" w:rsidRPr="008F6C36">
        <w:rPr>
          <w:i/>
          <w:sz w:val="26"/>
          <w:szCs w:val="26"/>
        </w:rPr>
        <w:t>improvement</w:t>
      </w:r>
      <w:r w:rsidR="008F6C36" w:rsidRPr="008F6C36">
        <w:rPr>
          <w:sz w:val="26"/>
          <w:szCs w:val="26"/>
        </w:rPr>
        <w:t xml:space="preserve"> and replacement of eligible property.  </w:t>
      </w:r>
      <w:r w:rsidR="008F6C36" w:rsidRPr="008F6C36">
        <w:rPr>
          <w:i/>
          <w:sz w:val="26"/>
          <w:szCs w:val="26"/>
        </w:rPr>
        <w:t>See</w:t>
      </w:r>
      <w:r w:rsidR="008F6C36" w:rsidRPr="008F6C36">
        <w:rPr>
          <w:sz w:val="26"/>
          <w:szCs w:val="26"/>
        </w:rPr>
        <w:t xml:space="preserve"> 66 Pa. C.S. §§ 1350 and 1353 (Emphasis added).  Meters are defined as eligible property for NGDCs.  66 Pa. C.S. § 1351.  Thus, the improvement to existing distribution infrastructure by a utility in order to maintain safe, adequate and reliable service, even if such improvements have been instituted to meet new requirements established by us, can be included in the LTIIP.  The impetus of PTWP’s proposal to implement new metering technology throughout its distribution system is to address unaccounted for gas issues and other demands.  As this upgrade will result in an improvement to PTWP’s existing </w:t>
      </w:r>
      <w:r w:rsidR="008F6C36" w:rsidRPr="008F6C36">
        <w:rPr>
          <w:sz w:val="26"/>
          <w:szCs w:val="26"/>
        </w:rPr>
        <w:lastRenderedPageBreak/>
        <w:t>distributi</w:t>
      </w:r>
      <w:r w:rsidR="008F6C36">
        <w:rPr>
          <w:sz w:val="26"/>
          <w:szCs w:val="26"/>
        </w:rPr>
        <w:t xml:space="preserve">on system, </w:t>
      </w:r>
      <w:r w:rsidR="008F6C36" w:rsidRPr="008F6C36">
        <w:rPr>
          <w:sz w:val="26"/>
          <w:szCs w:val="26"/>
        </w:rPr>
        <w:t>we believe that PTWP’s proposal to implement AMR is within the scope of Act 11 and should be included in PTWP’s LTIIP.</w:t>
      </w:r>
      <w:r w:rsidRPr="008F6C36">
        <w:rPr>
          <w:sz w:val="26"/>
          <w:szCs w:val="26"/>
        </w:rPr>
        <w:t xml:space="preserve"> </w:t>
      </w:r>
    </w:p>
    <w:p w:rsidR="0072102D" w:rsidRDefault="0072102D" w:rsidP="0072102D">
      <w:pPr>
        <w:pStyle w:val="p2"/>
        <w:tabs>
          <w:tab w:val="left" w:pos="720"/>
        </w:tabs>
        <w:spacing w:line="360" w:lineRule="auto"/>
        <w:ind w:firstLine="0"/>
        <w:rPr>
          <w:sz w:val="26"/>
          <w:szCs w:val="26"/>
        </w:rPr>
      </w:pPr>
    </w:p>
    <w:p w:rsidR="0072102D" w:rsidRDefault="0072102D" w:rsidP="0072102D">
      <w:pPr>
        <w:pStyle w:val="p2"/>
        <w:tabs>
          <w:tab w:val="left" w:pos="720"/>
        </w:tabs>
        <w:spacing w:line="360" w:lineRule="auto"/>
        <w:ind w:firstLine="0"/>
        <w:rPr>
          <w:sz w:val="26"/>
          <w:szCs w:val="26"/>
        </w:rPr>
      </w:pPr>
      <w:r>
        <w:rPr>
          <w:sz w:val="26"/>
          <w:szCs w:val="26"/>
          <w:u w:val="single"/>
        </w:rPr>
        <w:t>Information Technology Support</w:t>
      </w:r>
      <w:r w:rsidRPr="00B22617">
        <w:rPr>
          <w:sz w:val="26"/>
          <w:szCs w:val="26"/>
        </w:rPr>
        <w:t xml:space="preserve">: </w:t>
      </w:r>
      <w:r>
        <w:rPr>
          <w:sz w:val="26"/>
          <w:szCs w:val="26"/>
        </w:rPr>
        <w:t xml:space="preserve">PTWP has stated that it expects to implement this technology in 2014.  PTWP opines that this technology will be associated with newly installed pipelines, fittings, valves, couplings, etc.  </w:t>
      </w:r>
      <w:r w:rsidRPr="00B22617">
        <w:rPr>
          <w:sz w:val="26"/>
          <w:szCs w:val="26"/>
        </w:rPr>
        <w:t xml:space="preserve">While </w:t>
      </w:r>
      <w:r>
        <w:rPr>
          <w:sz w:val="26"/>
          <w:szCs w:val="26"/>
        </w:rPr>
        <w:t xml:space="preserve">we acknowledge OCA’s position on including ITS in the LTIIP, the Commission believes that the introduction of this technology during pipeline improvement related projects are upgrades to existing infrastructure.  Accordingly, the Commission believes these upgrades will improve the reliability of PTWP’s service to customers.  Therefore, we approve ITS in PTWP’s LTIIP. </w:t>
      </w:r>
    </w:p>
    <w:p w:rsidR="0072102D" w:rsidRDefault="0072102D" w:rsidP="0072102D">
      <w:pPr>
        <w:pStyle w:val="p2"/>
        <w:tabs>
          <w:tab w:val="left" w:pos="720"/>
        </w:tabs>
        <w:spacing w:line="360" w:lineRule="auto"/>
        <w:ind w:firstLine="0"/>
        <w:rPr>
          <w:sz w:val="26"/>
          <w:szCs w:val="26"/>
        </w:rPr>
      </w:pPr>
    </w:p>
    <w:p w:rsidR="0072102D" w:rsidRDefault="0072102D" w:rsidP="0072102D">
      <w:pPr>
        <w:pStyle w:val="p2"/>
        <w:tabs>
          <w:tab w:val="left" w:pos="720"/>
        </w:tabs>
        <w:spacing w:line="360" w:lineRule="auto"/>
        <w:ind w:firstLine="0"/>
        <w:rPr>
          <w:sz w:val="26"/>
          <w:szCs w:val="26"/>
        </w:rPr>
      </w:pPr>
      <w:r>
        <w:rPr>
          <w:sz w:val="26"/>
          <w:szCs w:val="26"/>
          <w:u w:val="single"/>
        </w:rPr>
        <w:t>Vehicles, Tools and Equipment</w:t>
      </w:r>
      <w:r w:rsidRPr="008F1E93">
        <w:rPr>
          <w:sz w:val="26"/>
          <w:szCs w:val="26"/>
        </w:rPr>
        <w:t>:</w:t>
      </w:r>
      <w:r>
        <w:rPr>
          <w:sz w:val="26"/>
          <w:szCs w:val="26"/>
        </w:rPr>
        <w:t xml:space="preserve">  PTWP also indicated in the LTIIP that its accelerated pipeline replacement program will require the purchase of additional general plant equipment in support of expanded field operations crews.  This equipment will include trucks, backhoes and trailers, line locating and leak detection equipment and other related tools and equipment.  PTWP stated that it will only seek to recover via DSIC the capital spent in this category that is directly associated with DSIC projects and incremental to what was recovered in PTWP’s most recent rate case proceeding.  However, OCA requested the Commission to fully examine these costs since it is not clear that these equipment costs are eligible distribution system plant that may be included in the LTIIP and recovered through DSIC.</w:t>
      </w:r>
    </w:p>
    <w:p w:rsidR="0072102D" w:rsidRDefault="0072102D" w:rsidP="0072102D">
      <w:pPr>
        <w:pStyle w:val="p2"/>
        <w:tabs>
          <w:tab w:val="left" w:pos="720"/>
        </w:tabs>
        <w:spacing w:line="360" w:lineRule="auto"/>
        <w:ind w:firstLine="0"/>
        <w:rPr>
          <w:sz w:val="26"/>
          <w:szCs w:val="26"/>
        </w:rPr>
      </w:pPr>
    </w:p>
    <w:p w:rsidR="0072102D" w:rsidRDefault="0072102D" w:rsidP="006A7019">
      <w:pPr>
        <w:pStyle w:val="p2"/>
        <w:tabs>
          <w:tab w:val="left" w:pos="720"/>
        </w:tabs>
        <w:spacing w:line="360" w:lineRule="auto"/>
        <w:ind w:firstLine="1440"/>
        <w:rPr>
          <w:sz w:val="26"/>
          <w:szCs w:val="26"/>
        </w:rPr>
      </w:pPr>
      <w:r w:rsidRPr="00B22617">
        <w:rPr>
          <w:sz w:val="26"/>
          <w:szCs w:val="26"/>
        </w:rPr>
        <w:t>On April 8, 2013</w:t>
      </w:r>
      <w:r>
        <w:rPr>
          <w:sz w:val="26"/>
          <w:szCs w:val="26"/>
        </w:rPr>
        <w:t xml:space="preserve">, PTWP filed a response clarifying the inclusion of these DSIC-eligible properties in its LTIIP.  PTWP avers that while these units are incremental to its current fleet inventory, the additional vehicles purchased, and equipment acquired may not always be assigned to DSIC projects, nor will they be the only vehicles in the fleet or equipment supporting DSIC-eligible projects.  PTWP has indicated that its accounting procedure allocates a pro rata portion of the costs (maintenance/license </w:t>
      </w:r>
      <w:r>
        <w:rPr>
          <w:sz w:val="26"/>
          <w:szCs w:val="26"/>
        </w:rPr>
        <w:lastRenderedPageBreak/>
        <w:t xml:space="preserve">fees/depreciation, etc.) of vehicles and equipment to capital and expense based upon project use.  Hence, if a vehicle (existing or newly purchased) is used for a repair project, the cost will be charged to expense.  If the vehicle is used for a capital project, the cost will be charged as part of the overhead for the capital project.  If the capital project is a DSIC-eligible project, then the costs of the vehicle and equipment will be capitalized as overhead as part of the DSIC-eligible project.  </w:t>
      </w:r>
    </w:p>
    <w:p w:rsidR="0072102D" w:rsidRDefault="0072102D" w:rsidP="0072102D">
      <w:pPr>
        <w:pStyle w:val="p2"/>
        <w:tabs>
          <w:tab w:val="left" w:pos="720"/>
        </w:tabs>
        <w:spacing w:line="360" w:lineRule="auto"/>
        <w:ind w:firstLine="0"/>
        <w:rPr>
          <w:sz w:val="26"/>
          <w:szCs w:val="26"/>
        </w:rPr>
      </w:pPr>
    </w:p>
    <w:p w:rsidR="0072102D" w:rsidRDefault="0072102D" w:rsidP="0072102D">
      <w:pPr>
        <w:pStyle w:val="p2"/>
        <w:tabs>
          <w:tab w:val="left" w:pos="720"/>
        </w:tabs>
        <w:spacing w:line="360" w:lineRule="auto"/>
        <w:ind w:firstLine="0"/>
        <w:rPr>
          <w:sz w:val="26"/>
          <w:szCs w:val="26"/>
        </w:rPr>
      </w:pPr>
      <w:r>
        <w:rPr>
          <w:sz w:val="26"/>
          <w:szCs w:val="26"/>
        </w:rPr>
        <w:tab/>
      </w:r>
      <w:r>
        <w:rPr>
          <w:sz w:val="26"/>
          <w:szCs w:val="26"/>
        </w:rPr>
        <w:tab/>
        <w:t xml:space="preserve">In line with PTWP’s explanation and clarification on the need to include vehicles, tools, and equipment in its LTIIP, the Commission notes the use of the term “other related capitalized costs” in the definition of eligible property in Act 11.  </w:t>
      </w:r>
      <w:r w:rsidRPr="006B27F3">
        <w:rPr>
          <w:i/>
          <w:sz w:val="26"/>
          <w:szCs w:val="26"/>
        </w:rPr>
        <w:t>See</w:t>
      </w:r>
      <w:r>
        <w:rPr>
          <w:sz w:val="26"/>
          <w:szCs w:val="26"/>
        </w:rPr>
        <w:t xml:space="preserve"> 66 Pa. C.S. § 1351.  More importantly, the Commission believes that the inclusion of these DSIC-eligible properties will encourage the acceleration of infrastructure upgrades by PTWP.  Therefore, we approve these DSIC-eligible properties in PTWP’s LTIIP.  </w:t>
      </w:r>
    </w:p>
    <w:p w:rsidR="0072102D" w:rsidRDefault="0072102D" w:rsidP="0072102D">
      <w:pPr>
        <w:pStyle w:val="p2"/>
        <w:tabs>
          <w:tab w:val="left" w:pos="720"/>
        </w:tabs>
        <w:spacing w:line="360" w:lineRule="auto"/>
        <w:ind w:firstLine="0"/>
        <w:rPr>
          <w:sz w:val="26"/>
          <w:szCs w:val="26"/>
        </w:rPr>
      </w:pPr>
    </w:p>
    <w:p w:rsidR="00CF23F4" w:rsidRDefault="0072102D" w:rsidP="0072102D">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 xml:space="preserve">Upon review of PTWP’s LTIIP and all supplemental information and explanations filed, the Commission finds that the requirements of element one of the Final Implementation Order of Act </w:t>
      </w:r>
      <w:r w:rsidRPr="00455F55">
        <w:rPr>
          <w:sz w:val="26"/>
          <w:szCs w:val="26"/>
        </w:rPr>
        <w:t>11</w:t>
      </w:r>
      <w:r>
        <w:rPr>
          <w:sz w:val="26"/>
          <w:szCs w:val="26"/>
        </w:rPr>
        <w:t>, types and age of eligible property, has been fulfilled.</w:t>
      </w:r>
      <w:r w:rsidR="00A73345">
        <w:rPr>
          <w:sz w:val="26"/>
          <w:szCs w:val="26"/>
        </w:rPr>
        <w:t xml:space="preserve"> </w:t>
      </w:r>
    </w:p>
    <w:p w:rsidR="00A73345" w:rsidRDefault="00A73345" w:rsidP="00CF23F4">
      <w:pPr>
        <w:pStyle w:val="p7"/>
        <w:tabs>
          <w:tab w:val="clear" w:pos="782"/>
          <w:tab w:val="clear" w:pos="1133"/>
          <w:tab w:val="left" w:pos="720"/>
          <w:tab w:val="left" w:pos="1440"/>
        </w:tabs>
        <w:spacing w:line="360" w:lineRule="auto"/>
        <w:ind w:left="0" w:firstLine="0"/>
        <w:rPr>
          <w:sz w:val="26"/>
          <w:szCs w:val="26"/>
        </w:rPr>
      </w:pPr>
    </w:p>
    <w:p w:rsidR="00CF23F4" w:rsidRPr="000F5E3D" w:rsidRDefault="00CF23F4" w:rsidP="00E32B1D">
      <w:pPr>
        <w:pStyle w:val="p2"/>
        <w:numPr>
          <w:ilvl w:val="0"/>
          <w:numId w:val="25"/>
        </w:numPr>
        <w:spacing w:line="360" w:lineRule="auto"/>
        <w:rPr>
          <w:sz w:val="26"/>
          <w:szCs w:val="26"/>
        </w:rPr>
      </w:pPr>
      <w:r>
        <w:rPr>
          <w:b/>
          <w:sz w:val="26"/>
          <w:szCs w:val="26"/>
        </w:rPr>
        <w:t>SCHEDULE FOR PLANNED REPAIR AND REPLACEMENT OF ELIGIBLE PROPERTY</w:t>
      </w:r>
    </w:p>
    <w:p w:rsidR="00CF23F4" w:rsidRDefault="00CF23F4" w:rsidP="00CF23F4">
      <w:pPr>
        <w:pStyle w:val="p2"/>
        <w:spacing w:line="360" w:lineRule="auto"/>
        <w:ind w:firstLine="0"/>
        <w:rPr>
          <w:sz w:val="26"/>
          <w:szCs w:val="26"/>
        </w:rPr>
      </w:pPr>
    </w:p>
    <w:p w:rsidR="00CF23F4" w:rsidRDefault="00E32B1D" w:rsidP="00CF23F4">
      <w:pPr>
        <w:pStyle w:val="p2"/>
        <w:tabs>
          <w:tab w:val="left" w:pos="720"/>
        </w:tabs>
        <w:spacing w:line="360" w:lineRule="auto"/>
        <w:ind w:firstLine="0"/>
        <w:rPr>
          <w:b/>
          <w:sz w:val="26"/>
          <w:szCs w:val="26"/>
        </w:rPr>
      </w:pPr>
      <w:r>
        <w:rPr>
          <w:b/>
          <w:sz w:val="26"/>
          <w:szCs w:val="26"/>
        </w:rPr>
        <w:t>PTWP’s Petition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sz w:val="26"/>
          <w:szCs w:val="26"/>
        </w:rPr>
      </w:pPr>
      <w:r>
        <w:rPr>
          <w:b/>
          <w:sz w:val="26"/>
          <w:szCs w:val="26"/>
        </w:rPr>
        <w:tab/>
      </w:r>
      <w:r>
        <w:rPr>
          <w:b/>
          <w:sz w:val="26"/>
          <w:szCs w:val="26"/>
        </w:rPr>
        <w:tab/>
      </w:r>
      <w:r>
        <w:rPr>
          <w:sz w:val="26"/>
          <w:szCs w:val="26"/>
        </w:rPr>
        <w:t xml:space="preserve">PTWP plans to replace all Target Pipe, predominantly unprotected bare steel, over a 20-year period.  According to PTWP, the focus for the first 10 years of the program includes high pressure distribution and transmission pipelines and major distribution trunk lines and critical single feed dead-end pipelines.  Replacement of these lines will decrease the likelihood of failure and minimize customer impacts if such </w:t>
      </w:r>
      <w:r>
        <w:rPr>
          <w:sz w:val="26"/>
          <w:szCs w:val="26"/>
        </w:rPr>
        <w:lastRenderedPageBreak/>
        <w:t xml:space="preserve">failures were to occur.  PTWP also states that for the first few years of the LTIIP, it is placing a high priority on its higher pressure distribution mains and transmission system.  PTWP avers that these pipelines are critical to maintaining reliable service to large numbers of customers throughout its system.  </w:t>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PTWP provided a schedule in the LTIIP (Schedule 2-A within Appendix 2), showing the strategies employed for the planned repair and replacement of DSIC-eligible plant during the 5-year period covered by the LTIIP.  This schedule is based on an analysis of equipment failures, their nature, causes, locations, analysis of reliability performance indicators, and forecasts of future reliability concerns, all in consideration of and consistent with PTWP’s Distribution Integrity Management Plan (DIMP)</w:t>
      </w:r>
      <w:r w:rsidR="00012962">
        <w:rPr>
          <w:rStyle w:val="FootnoteReference"/>
          <w:sz w:val="26"/>
          <w:szCs w:val="26"/>
        </w:rPr>
        <w:footnoteReference w:id="2"/>
      </w:r>
      <w:r>
        <w:rPr>
          <w:sz w:val="26"/>
          <w:szCs w:val="26"/>
        </w:rPr>
        <w:t xml:space="preserve">.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PTWP posits that the schedule for repair and replacement of plant during the 5-year period covered by the LTIIP reflects and maintains an acceleration of infrastructure replacement over PTWP’s historical level of capital improvement.  </w:t>
      </w:r>
    </w:p>
    <w:p w:rsidR="00CF23F4" w:rsidRDefault="00CF23F4" w:rsidP="00CF23F4">
      <w:pPr>
        <w:pStyle w:val="p2"/>
        <w:tabs>
          <w:tab w:val="left" w:pos="720"/>
        </w:tabs>
        <w:spacing w:line="360" w:lineRule="auto"/>
        <w:ind w:firstLine="0"/>
        <w:rPr>
          <w:b/>
          <w:sz w:val="26"/>
          <w:szCs w:val="26"/>
        </w:rPr>
      </w:pPr>
      <w:r>
        <w:rPr>
          <w:sz w:val="26"/>
          <w:szCs w:val="26"/>
        </w:rPr>
        <w:tab/>
      </w:r>
    </w:p>
    <w:p w:rsidR="00CF23F4" w:rsidRPr="001414CA"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spacing w:line="360" w:lineRule="auto"/>
        <w:ind w:firstLine="0"/>
        <w:rPr>
          <w:sz w:val="26"/>
          <w:szCs w:val="26"/>
        </w:rPr>
      </w:pPr>
    </w:p>
    <w:p w:rsidR="0072102D"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In its Comments, OCA indicates that PTWP has set a goal to remove all </w:t>
      </w:r>
      <w:r w:rsidR="00213DBE">
        <w:rPr>
          <w:sz w:val="26"/>
          <w:szCs w:val="26"/>
        </w:rPr>
        <w:t>Target Pipe</w:t>
      </w:r>
      <w:r>
        <w:rPr>
          <w:sz w:val="26"/>
          <w:szCs w:val="26"/>
        </w:rPr>
        <w:t xml:space="preserve"> within the next 20 years.  However, PTWP did not specify why a 20-year replacement time-frame for Target Pipe was selected as being appropriate to provide and maintain safe and adequate service.  OCA further calls for PTWP to provide the Commission with the results of the risk assessments for mains and services and/or any applicable program reports, particularly the parameters PTWP selected when it conducted its analysis, leak histories, and other scoring systems considered</w:t>
      </w:r>
      <w:r w:rsidR="006A7019">
        <w:rPr>
          <w:sz w:val="26"/>
          <w:szCs w:val="26"/>
        </w:rPr>
        <w:t xml:space="preserve"> by its engineering department.</w:t>
      </w:r>
      <w:r>
        <w:rPr>
          <w:sz w:val="26"/>
          <w:szCs w:val="26"/>
        </w:rPr>
        <w:t xml:space="preserve">  OCA also requested that PTWP provide any outside reports from third-party consultants or engineers regarding its distribution system capital replacement or </w:t>
      </w:r>
      <w:r>
        <w:rPr>
          <w:sz w:val="26"/>
          <w:szCs w:val="26"/>
        </w:rPr>
        <w:lastRenderedPageBreak/>
        <w:t>expansion that support the approach chosen for its replacement program.</w:t>
      </w:r>
    </w:p>
    <w:p w:rsidR="008F6C36" w:rsidRDefault="008F6C36"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OCA also requested PTWP to provide leak histories for the projects identified for replacement in 2013 and basic performance information for PTWP’s system, such as leak rates per 1,000 services by material type or leaks per mile of main by pipe material type, and a breakdown of the LTIIP projects showing pipe materials grouped by diameter. </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spacing w:line="360" w:lineRule="auto"/>
        <w:ind w:firstLine="0"/>
        <w:rPr>
          <w:sz w:val="26"/>
          <w:szCs w:val="26"/>
        </w:rPr>
      </w:pPr>
      <w:r>
        <w:rPr>
          <w:sz w:val="26"/>
          <w:szCs w:val="26"/>
        </w:rPr>
        <w:tab/>
      </w:r>
    </w:p>
    <w:p w:rsidR="00CF23F4" w:rsidRPr="008927F5" w:rsidRDefault="00CF23F4" w:rsidP="00CF23F4">
      <w:pPr>
        <w:pStyle w:val="p2"/>
        <w:tabs>
          <w:tab w:val="left" w:pos="720"/>
        </w:tabs>
        <w:spacing w:line="360" w:lineRule="auto"/>
        <w:ind w:firstLine="0"/>
        <w:rPr>
          <w:b/>
          <w:sz w:val="26"/>
          <w:szCs w:val="26"/>
        </w:rPr>
      </w:pPr>
      <w:r>
        <w:rPr>
          <w:sz w:val="26"/>
          <w:szCs w:val="26"/>
        </w:rPr>
        <w:tab/>
      </w:r>
      <w:r>
        <w:rPr>
          <w:sz w:val="26"/>
          <w:szCs w:val="26"/>
        </w:rPr>
        <w:tab/>
        <w:t>In response to OCA’s request, PTWP stated that while it did not perform a study to set the term of its accelerated pipeline replacement program, the management decision to propose a 20-year term balances the overall goal to accelerate its replacement of Target Pipe with the counterweighing goals of avoiding rate shock and attracting a sustainable basis of the level of capital needed t</w:t>
      </w:r>
      <w:r w:rsidR="006A7019">
        <w:rPr>
          <w:sz w:val="26"/>
          <w:szCs w:val="26"/>
        </w:rPr>
        <w:t>o accomplish main replacements.</w:t>
      </w:r>
      <w:r>
        <w:rPr>
          <w:sz w:val="26"/>
          <w:szCs w:val="26"/>
        </w:rPr>
        <w:t xml:space="preserve">  PTWP believes that DSIC will allow it to attract additional capital to accelerate the replacement in order to continue safe and reliable operation in the future.  PTWP also indicated that absent the accelerated main replacement program, it would have taken over 50 years to replace all unprotected bare steel pipelines in the system. </w:t>
      </w:r>
      <w:r>
        <w:rPr>
          <w:sz w:val="26"/>
          <w:szCs w:val="26"/>
        </w:rPr>
        <w:tab/>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PTWP also indicated that it does not use the Incident Cause Analysis Method/Data (ICAM/D) analysis, but its risk analysis program is a </w:t>
      </w:r>
      <w:r w:rsidR="0072102D">
        <w:rPr>
          <w:sz w:val="26"/>
          <w:szCs w:val="26"/>
        </w:rPr>
        <w:t xml:space="preserve">proprietary </w:t>
      </w:r>
      <w:r>
        <w:rPr>
          <w:sz w:val="26"/>
          <w:szCs w:val="26"/>
        </w:rPr>
        <w:t>company-developed model which includes risk and consequence considerations.  According to PTWP, the model incorporates leak history, population, customer location, other utilities, and physical features into the algorithm to risk rank the pipeline section for replacement.  Based on the risk model, pipeline segments are prioritized for replacement, and the projects included for the first year of the LTIIP were the highest priority identified by the risk analysis program for the geographic area considered.  No other scoring systems or outside reports from third-parties or engineers were considered.</w:t>
      </w:r>
    </w:p>
    <w:p w:rsidR="00CF23F4" w:rsidRDefault="00CF23F4" w:rsidP="00CF23F4">
      <w:pPr>
        <w:pStyle w:val="p2"/>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PTWP also provided information on leak rates per 1,000 services by material type or leaks per mile of main by pipe material type.  PTWP stated that in 2012, it completed 670 leak repairs which equates to 0.25 leak repairs per mile of pipe and 10.8 leak repairs per 100 customers.  </w:t>
      </w:r>
    </w:p>
    <w:p w:rsidR="00CF23F4" w:rsidRDefault="00CF23F4" w:rsidP="00CF23F4">
      <w:pPr>
        <w:pStyle w:val="p2"/>
        <w:tabs>
          <w:tab w:val="left" w:pos="720"/>
        </w:tabs>
        <w:spacing w:line="360" w:lineRule="auto"/>
        <w:ind w:firstLine="0"/>
        <w:rPr>
          <w:sz w:val="26"/>
          <w:szCs w:val="26"/>
        </w:rPr>
      </w:pPr>
    </w:p>
    <w:p w:rsidR="00A73345" w:rsidRDefault="00CF23F4" w:rsidP="00A73345">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Upon review of PTWP’s LTIIP and all supplemental information and explanations filed, the Commission finds that the requirements of element two of the Fi</w:t>
      </w:r>
      <w:r w:rsidR="005F0257">
        <w:rPr>
          <w:sz w:val="26"/>
          <w:szCs w:val="26"/>
        </w:rPr>
        <w:t>nal Implementation Order</w:t>
      </w:r>
      <w:r>
        <w:rPr>
          <w:sz w:val="26"/>
          <w:szCs w:val="26"/>
        </w:rPr>
        <w:t>, schedule for planned repair and replacement of eligible</w:t>
      </w:r>
      <w:r w:rsidR="00A73345">
        <w:rPr>
          <w:sz w:val="26"/>
          <w:szCs w:val="26"/>
        </w:rPr>
        <w:t xml:space="preserve"> property, has been fulfilled. </w:t>
      </w:r>
    </w:p>
    <w:p w:rsidR="003A5547" w:rsidRDefault="003A5547" w:rsidP="00A73345">
      <w:pPr>
        <w:pStyle w:val="p7"/>
        <w:tabs>
          <w:tab w:val="clear" w:pos="782"/>
          <w:tab w:val="clear" w:pos="1133"/>
          <w:tab w:val="left" w:pos="720"/>
          <w:tab w:val="left" w:pos="1440"/>
        </w:tabs>
        <w:spacing w:line="360" w:lineRule="auto"/>
        <w:ind w:left="0" w:firstLine="0"/>
        <w:rPr>
          <w:sz w:val="26"/>
          <w:szCs w:val="26"/>
        </w:rPr>
      </w:pPr>
    </w:p>
    <w:p w:rsidR="00213DBE" w:rsidRDefault="00213DBE" w:rsidP="00CF23F4">
      <w:pPr>
        <w:pStyle w:val="p2"/>
        <w:spacing w:line="360" w:lineRule="auto"/>
        <w:ind w:firstLine="0"/>
        <w:jc w:val="center"/>
        <w:rPr>
          <w:b/>
          <w:sz w:val="26"/>
          <w:szCs w:val="26"/>
        </w:rPr>
      </w:pPr>
    </w:p>
    <w:p w:rsidR="00CF23F4" w:rsidRPr="000F5E3D" w:rsidRDefault="00CF23F4" w:rsidP="00213DBE">
      <w:pPr>
        <w:pStyle w:val="p2"/>
        <w:numPr>
          <w:ilvl w:val="0"/>
          <w:numId w:val="25"/>
        </w:numPr>
        <w:spacing w:line="360" w:lineRule="auto"/>
        <w:rPr>
          <w:sz w:val="26"/>
          <w:szCs w:val="26"/>
        </w:rPr>
      </w:pPr>
      <w:r>
        <w:rPr>
          <w:b/>
          <w:sz w:val="26"/>
          <w:szCs w:val="26"/>
        </w:rPr>
        <w:t>LOCATION OF ELIGIBLE PROPERTY</w:t>
      </w:r>
    </w:p>
    <w:p w:rsidR="00CF23F4" w:rsidRDefault="00CF23F4" w:rsidP="00CF23F4">
      <w:pPr>
        <w:pStyle w:val="p2"/>
        <w:spacing w:line="360" w:lineRule="auto"/>
        <w:ind w:firstLine="0"/>
        <w:rPr>
          <w:sz w:val="26"/>
          <w:szCs w:val="26"/>
        </w:rPr>
      </w:pPr>
    </w:p>
    <w:p w:rsidR="00CF23F4" w:rsidRDefault="00213DBE" w:rsidP="00CF23F4">
      <w:pPr>
        <w:pStyle w:val="p2"/>
        <w:tabs>
          <w:tab w:val="left" w:pos="720"/>
        </w:tabs>
        <w:spacing w:line="360" w:lineRule="auto"/>
        <w:ind w:firstLine="0"/>
        <w:rPr>
          <w:b/>
          <w:sz w:val="26"/>
          <w:szCs w:val="26"/>
        </w:rPr>
      </w:pPr>
      <w:r>
        <w:rPr>
          <w:b/>
          <w:sz w:val="26"/>
          <w:szCs w:val="26"/>
        </w:rPr>
        <w:t>PTWP’s Petition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sz w:val="26"/>
          <w:szCs w:val="26"/>
        </w:rPr>
      </w:pPr>
      <w:r>
        <w:rPr>
          <w:b/>
          <w:sz w:val="26"/>
          <w:szCs w:val="26"/>
        </w:rPr>
        <w:tab/>
      </w:r>
      <w:r>
        <w:rPr>
          <w:b/>
          <w:sz w:val="26"/>
          <w:szCs w:val="26"/>
        </w:rPr>
        <w:tab/>
      </w:r>
      <w:r>
        <w:rPr>
          <w:sz w:val="26"/>
          <w:szCs w:val="26"/>
        </w:rPr>
        <w:t xml:space="preserve">PTWP identified two major categories of distribution plant to </w:t>
      </w:r>
      <w:r w:rsidR="006A7019">
        <w:rPr>
          <w:sz w:val="26"/>
          <w:szCs w:val="26"/>
        </w:rPr>
        <w:t>be replaced (pipes and meters).</w:t>
      </w:r>
      <w:r>
        <w:rPr>
          <w:sz w:val="26"/>
          <w:szCs w:val="26"/>
        </w:rPr>
        <w:t xml:space="preserve">  </w:t>
      </w:r>
      <w:r w:rsidRPr="00A479A8">
        <w:rPr>
          <w:sz w:val="26"/>
          <w:szCs w:val="26"/>
        </w:rPr>
        <w:t>PTWP</w:t>
      </w:r>
      <w:r>
        <w:rPr>
          <w:sz w:val="26"/>
          <w:szCs w:val="26"/>
        </w:rPr>
        <w:t xml:space="preserve"> is targeting pipeline replacement in each of its five operating districts over the 20-year term of the SMP.  These districts are Allegheny, Armstrong, Butler, Indiana, and Jefferson.  Table 1 shows the percent of pipeline that has been identified for replacement in each operating district as a percentage of the pipeline in that district.  Table 1 also shows pipe to be replaced in each district compared to total pipe system-wide.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As shown in Table 1, the pipe to be replaced in each district compared to the total pipe in the district ranges from 25 percent (Butler) to 46 percent (Jefferson) with replacements in any given district based upon a risk-based approach.  Table 1 also shows that replacements in Jefferson represent the highest percentage at 27 percent of the total pipe to </w:t>
      </w:r>
      <w:r w:rsidR="006A7019">
        <w:rPr>
          <w:sz w:val="26"/>
          <w:szCs w:val="26"/>
        </w:rPr>
        <w:t xml:space="preserve">be replaced in PTWP’s system.  </w:t>
      </w:r>
      <w:r>
        <w:rPr>
          <w:sz w:val="26"/>
          <w:szCs w:val="26"/>
        </w:rPr>
        <w:t xml:space="preserve">PTWP explained that the high percentage of </w:t>
      </w:r>
      <w:r>
        <w:rPr>
          <w:sz w:val="26"/>
          <w:szCs w:val="26"/>
        </w:rPr>
        <w:lastRenderedPageBreak/>
        <w:t>target miles within Jefferson district is a function of the rural nature of the service territory in Jefferson County and a corresponding lower priority for pipeline replacement pursuant to PTWP’s historical risk assessment process.</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Customer meters will be replaced throughout PTWP’s service territory based on a statistical, risk-based methodology.  Therefore, the replacement meter locations are yet to be determined at this point.  PTWP, however, provided a chart showing where the customer meters are located (page 18 of the LTIIP).  Based on this chart, as of December 12, 2011, </w:t>
      </w:r>
      <w:r w:rsidR="00213DBE">
        <w:rPr>
          <w:sz w:val="26"/>
          <w:szCs w:val="26"/>
        </w:rPr>
        <w:t xml:space="preserve">a </w:t>
      </w:r>
      <w:r>
        <w:rPr>
          <w:sz w:val="26"/>
          <w:szCs w:val="26"/>
        </w:rPr>
        <w:t>majority of the meters are located in Butler County (26,630) whi</w:t>
      </w:r>
      <w:r w:rsidR="00213DBE">
        <w:rPr>
          <w:sz w:val="26"/>
          <w:szCs w:val="26"/>
        </w:rPr>
        <w:t>le the least number of meters is</w:t>
      </w:r>
      <w:r>
        <w:rPr>
          <w:sz w:val="26"/>
          <w:szCs w:val="26"/>
        </w:rPr>
        <w:t xml:space="preserve"> located in Cambria County (one).</w:t>
      </w:r>
      <w:r>
        <w:rPr>
          <w:sz w:val="26"/>
          <w:szCs w:val="26"/>
        </w:rPr>
        <w:tab/>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p>
    <w:p w:rsidR="00CF23F4" w:rsidRPr="00EC3ABE" w:rsidRDefault="00CF23F4" w:rsidP="00CF23F4">
      <w:pPr>
        <w:pStyle w:val="p7"/>
        <w:tabs>
          <w:tab w:val="clear" w:pos="782"/>
          <w:tab w:val="clear" w:pos="1133"/>
          <w:tab w:val="left" w:pos="720"/>
          <w:tab w:val="left" w:pos="1440"/>
        </w:tabs>
        <w:spacing w:line="360" w:lineRule="auto"/>
        <w:ind w:left="0" w:firstLine="0"/>
        <w:rPr>
          <w:b/>
          <w:sz w:val="26"/>
          <w:szCs w:val="26"/>
        </w:rPr>
      </w:pPr>
      <w:r w:rsidRPr="00EC3ABE">
        <w:rPr>
          <w:b/>
          <w:sz w:val="26"/>
          <w:szCs w:val="26"/>
        </w:rPr>
        <w:t>Table 1: Location of Eligible Pipeline Property</w:t>
      </w:r>
      <w:r w:rsidRPr="00EC3ABE">
        <w:rPr>
          <w:b/>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62"/>
        <w:gridCol w:w="1915"/>
        <w:gridCol w:w="1915"/>
        <w:gridCol w:w="1916"/>
      </w:tblGrid>
      <w:tr w:rsidR="00CF23F4" w:rsidRPr="00967E50" w:rsidTr="00B76080">
        <w:tc>
          <w:tcPr>
            <w:tcW w:w="2268"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p>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p>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r w:rsidRPr="00967E50">
              <w:rPr>
                <w:b/>
              </w:rPr>
              <w:t>District</w:t>
            </w:r>
          </w:p>
        </w:tc>
        <w:tc>
          <w:tcPr>
            <w:tcW w:w="1562"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p>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p>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r w:rsidRPr="00967E50">
              <w:rPr>
                <w:b/>
              </w:rPr>
              <w:t>Total Miles</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p>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p>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r w:rsidRPr="00967E50">
              <w:rPr>
                <w:b/>
              </w:rPr>
              <w:t>Target Miles</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r w:rsidRPr="00967E50">
              <w:rPr>
                <w:b/>
              </w:rPr>
              <w:t>% of District Target Miles as a % of Total</w:t>
            </w:r>
          </w:p>
        </w:tc>
        <w:tc>
          <w:tcPr>
            <w:tcW w:w="1916"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rPr>
            </w:pPr>
            <w:r w:rsidRPr="00967E50">
              <w:rPr>
                <w:b/>
              </w:rPr>
              <w:t>Target District Miles as a % of Total Company Target Miles</w:t>
            </w:r>
          </w:p>
        </w:tc>
      </w:tr>
      <w:tr w:rsidR="00CF23F4" w:rsidRPr="00967E50" w:rsidTr="00B76080">
        <w:tc>
          <w:tcPr>
            <w:tcW w:w="2268"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rPr>
                <w:sz w:val="26"/>
                <w:szCs w:val="26"/>
              </w:rPr>
            </w:pPr>
            <w:r w:rsidRPr="00967E50">
              <w:rPr>
                <w:sz w:val="26"/>
                <w:szCs w:val="26"/>
              </w:rPr>
              <w:t>Allegheny</w:t>
            </w:r>
          </w:p>
        </w:tc>
        <w:tc>
          <w:tcPr>
            <w:tcW w:w="1562"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626</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176</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28%</w:t>
            </w:r>
          </w:p>
        </w:tc>
        <w:tc>
          <w:tcPr>
            <w:tcW w:w="1916"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Pr>
                <w:sz w:val="26"/>
                <w:szCs w:val="26"/>
              </w:rPr>
              <w:t>18</w:t>
            </w:r>
            <w:r w:rsidRPr="00967E50">
              <w:rPr>
                <w:sz w:val="26"/>
                <w:szCs w:val="26"/>
              </w:rPr>
              <w:t>%</w:t>
            </w:r>
          </w:p>
        </w:tc>
      </w:tr>
      <w:tr w:rsidR="00CF23F4" w:rsidRPr="00967E50" w:rsidTr="00B76080">
        <w:tc>
          <w:tcPr>
            <w:tcW w:w="2268"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rPr>
                <w:sz w:val="26"/>
                <w:szCs w:val="26"/>
              </w:rPr>
            </w:pPr>
            <w:r w:rsidRPr="00967E50">
              <w:rPr>
                <w:sz w:val="26"/>
                <w:szCs w:val="26"/>
              </w:rPr>
              <w:t>Armstrong</w:t>
            </w:r>
          </w:p>
        </w:tc>
        <w:tc>
          <w:tcPr>
            <w:tcW w:w="1562"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399</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161</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40%</w:t>
            </w:r>
          </w:p>
        </w:tc>
        <w:tc>
          <w:tcPr>
            <w:tcW w:w="1916"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17%</w:t>
            </w:r>
          </w:p>
        </w:tc>
      </w:tr>
      <w:tr w:rsidR="00CF23F4" w:rsidRPr="00967E50" w:rsidTr="00B76080">
        <w:tc>
          <w:tcPr>
            <w:tcW w:w="2268"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rPr>
                <w:sz w:val="26"/>
                <w:szCs w:val="26"/>
              </w:rPr>
            </w:pPr>
            <w:r w:rsidRPr="00967E50">
              <w:rPr>
                <w:sz w:val="26"/>
                <w:szCs w:val="26"/>
              </w:rPr>
              <w:t>Butler</w:t>
            </w:r>
          </w:p>
        </w:tc>
        <w:tc>
          <w:tcPr>
            <w:tcW w:w="1562"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637</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158</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25%</w:t>
            </w:r>
          </w:p>
        </w:tc>
        <w:tc>
          <w:tcPr>
            <w:tcW w:w="1916"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17%</w:t>
            </w:r>
          </w:p>
        </w:tc>
      </w:tr>
      <w:tr w:rsidR="00CF23F4" w:rsidRPr="00967E50" w:rsidTr="00B76080">
        <w:tc>
          <w:tcPr>
            <w:tcW w:w="2268"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rPr>
                <w:sz w:val="26"/>
                <w:szCs w:val="26"/>
              </w:rPr>
            </w:pPr>
            <w:r w:rsidRPr="00967E50">
              <w:rPr>
                <w:sz w:val="26"/>
                <w:szCs w:val="26"/>
              </w:rPr>
              <w:t>Indiana</w:t>
            </w:r>
          </w:p>
        </w:tc>
        <w:tc>
          <w:tcPr>
            <w:tcW w:w="1562"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487</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195</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40%</w:t>
            </w:r>
          </w:p>
        </w:tc>
        <w:tc>
          <w:tcPr>
            <w:tcW w:w="1916"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21%</w:t>
            </w:r>
          </w:p>
        </w:tc>
      </w:tr>
      <w:tr w:rsidR="00CF23F4" w:rsidRPr="00967E50" w:rsidTr="00B76080">
        <w:tc>
          <w:tcPr>
            <w:tcW w:w="2268"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rPr>
                <w:sz w:val="26"/>
                <w:szCs w:val="26"/>
              </w:rPr>
            </w:pPr>
            <w:r w:rsidRPr="00967E50">
              <w:rPr>
                <w:sz w:val="26"/>
                <w:szCs w:val="26"/>
              </w:rPr>
              <w:t>Jefferson</w:t>
            </w:r>
          </w:p>
        </w:tc>
        <w:tc>
          <w:tcPr>
            <w:tcW w:w="1562"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567</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258</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46%</w:t>
            </w:r>
          </w:p>
        </w:tc>
        <w:tc>
          <w:tcPr>
            <w:tcW w:w="1916"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sz w:val="26"/>
                <w:szCs w:val="26"/>
              </w:rPr>
            </w:pPr>
            <w:r w:rsidRPr="00967E50">
              <w:rPr>
                <w:sz w:val="26"/>
                <w:szCs w:val="26"/>
              </w:rPr>
              <w:t>27%</w:t>
            </w:r>
          </w:p>
        </w:tc>
      </w:tr>
      <w:tr w:rsidR="00CF23F4" w:rsidRPr="00967E50" w:rsidTr="00B76080">
        <w:tc>
          <w:tcPr>
            <w:tcW w:w="2268"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rPr>
                <w:b/>
                <w:sz w:val="26"/>
                <w:szCs w:val="26"/>
              </w:rPr>
            </w:pPr>
            <w:r w:rsidRPr="00967E50">
              <w:rPr>
                <w:b/>
                <w:sz w:val="26"/>
                <w:szCs w:val="26"/>
              </w:rPr>
              <w:t>Total Company</w:t>
            </w:r>
          </w:p>
        </w:tc>
        <w:tc>
          <w:tcPr>
            <w:tcW w:w="1562"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sz w:val="26"/>
                <w:szCs w:val="26"/>
              </w:rPr>
            </w:pPr>
            <w:r w:rsidRPr="00967E50">
              <w:rPr>
                <w:b/>
                <w:sz w:val="26"/>
                <w:szCs w:val="26"/>
              </w:rPr>
              <w:t>2,716</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sz w:val="26"/>
                <w:szCs w:val="26"/>
              </w:rPr>
            </w:pPr>
            <w:r w:rsidRPr="00967E50">
              <w:rPr>
                <w:b/>
                <w:sz w:val="26"/>
                <w:szCs w:val="26"/>
              </w:rPr>
              <w:t>948</w:t>
            </w:r>
          </w:p>
        </w:tc>
        <w:tc>
          <w:tcPr>
            <w:tcW w:w="1915"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sz w:val="26"/>
                <w:szCs w:val="26"/>
              </w:rPr>
            </w:pPr>
            <w:r w:rsidRPr="00967E50">
              <w:rPr>
                <w:b/>
                <w:sz w:val="26"/>
                <w:szCs w:val="26"/>
              </w:rPr>
              <w:t>35%</w:t>
            </w:r>
          </w:p>
        </w:tc>
        <w:tc>
          <w:tcPr>
            <w:tcW w:w="1916" w:type="dxa"/>
            <w:shd w:val="clear" w:color="auto" w:fill="auto"/>
          </w:tcPr>
          <w:p w:rsidR="00CF23F4" w:rsidRPr="00967E50" w:rsidRDefault="00CF23F4" w:rsidP="00B76080">
            <w:pPr>
              <w:pStyle w:val="p7"/>
              <w:tabs>
                <w:tab w:val="clear" w:pos="782"/>
                <w:tab w:val="clear" w:pos="1133"/>
                <w:tab w:val="left" w:pos="720"/>
                <w:tab w:val="left" w:pos="1440"/>
              </w:tabs>
              <w:spacing w:line="360" w:lineRule="auto"/>
              <w:ind w:left="0" w:firstLine="0"/>
              <w:jc w:val="center"/>
              <w:rPr>
                <w:b/>
                <w:sz w:val="26"/>
                <w:szCs w:val="26"/>
              </w:rPr>
            </w:pPr>
            <w:r w:rsidRPr="00967E50">
              <w:rPr>
                <w:b/>
                <w:sz w:val="26"/>
                <w:szCs w:val="26"/>
              </w:rPr>
              <w:t>100%</w:t>
            </w:r>
          </w:p>
        </w:tc>
      </w:tr>
    </w:tbl>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No comments were received regarding the location of eligible property.</w:t>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69217D" w:rsidRDefault="0069217D"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lastRenderedPageBreak/>
        <w:t>Resolution</w:t>
      </w:r>
    </w:p>
    <w:p w:rsidR="00CF23F4" w:rsidRDefault="00CF23F4" w:rsidP="00CF23F4">
      <w:pPr>
        <w:pStyle w:val="p2"/>
        <w:spacing w:line="360" w:lineRule="auto"/>
        <w:ind w:firstLine="0"/>
        <w:rPr>
          <w:sz w:val="26"/>
          <w:szCs w:val="26"/>
        </w:rPr>
      </w:pPr>
    </w:p>
    <w:p w:rsidR="00213DBE" w:rsidRDefault="00CF23F4" w:rsidP="00A73345">
      <w:pPr>
        <w:pStyle w:val="p7"/>
        <w:tabs>
          <w:tab w:val="clear" w:pos="782"/>
          <w:tab w:val="clear" w:pos="1133"/>
          <w:tab w:val="left" w:pos="0"/>
          <w:tab w:val="left" w:pos="720"/>
        </w:tabs>
        <w:spacing w:line="360" w:lineRule="auto"/>
        <w:ind w:left="0" w:firstLine="0"/>
        <w:rPr>
          <w:sz w:val="26"/>
          <w:szCs w:val="26"/>
        </w:rPr>
      </w:pPr>
      <w:r>
        <w:rPr>
          <w:sz w:val="26"/>
          <w:szCs w:val="26"/>
        </w:rPr>
        <w:tab/>
      </w:r>
      <w:r>
        <w:rPr>
          <w:sz w:val="26"/>
          <w:szCs w:val="26"/>
        </w:rPr>
        <w:tab/>
      </w:r>
      <w:r w:rsidR="005F0257" w:rsidRPr="00062E21">
        <w:rPr>
          <w:sz w:val="26"/>
          <w:szCs w:val="26"/>
        </w:rPr>
        <w:t xml:space="preserve">Upon review of the LTIIP, the Commission finds that </w:t>
      </w:r>
      <w:r w:rsidR="005F0257">
        <w:rPr>
          <w:sz w:val="26"/>
          <w:szCs w:val="26"/>
        </w:rPr>
        <w:t xml:space="preserve">element three, </w:t>
      </w:r>
      <w:r w:rsidR="005F0257" w:rsidRPr="00062E21">
        <w:rPr>
          <w:sz w:val="26"/>
          <w:szCs w:val="26"/>
        </w:rPr>
        <w:t>the location of eligible property requirement</w:t>
      </w:r>
      <w:r w:rsidR="005F0257">
        <w:rPr>
          <w:sz w:val="26"/>
          <w:szCs w:val="26"/>
        </w:rPr>
        <w:t>,</w:t>
      </w:r>
      <w:r w:rsidR="005F0257" w:rsidRPr="00062E21">
        <w:rPr>
          <w:sz w:val="26"/>
          <w:szCs w:val="26"/>
        </w:rPr>
        <w:t xml:space="preserve"> of the Final Implementation Order has been fulfilled.</w:t>
      </w:r>
    </w:p>
    <w:p w:rsidR="00D91955" w:rsidRPr="00A73345" w:rsidRDefault="00D91955" w:rsidP="00A73345">
      <w:pPr>
        <w:pStyle w:val="p7"/>
        <w:tabs>
          <w:tab w:val="clear" w:pos="782"/>
          <w:tab w:val="clear" w:pos="1133"/>
          <w:tab w:val="left" w:pos="0"/>
          <w:tab w:val="left" w:pos="720"/>
        </w:tabs>
        <w:spacing w:line="360" w:lineRule="auto"/>
        <w:ind w:left="0" w:firstLine="0"/>
        <w:rPr>
          <w:sz w:val="26"/>
          <w:szCs w:val="26"/>
        </w:rPr>
      </w:pPr>
    </w:p>
    <w:p w:rsidR="00213DBE" w:rsidRDefault="00213DBE" w:rsidP="00CF23F4">
      <w:pPr>
        <w:pStyle w:val="p2"/>
        <w:spacing w:line="360" w:lineRule="auto"/>
        <w:ind w:firstLine="0"/>
        <w:jc w:val="center"/>
        <w:rPr>
          <w:b/>
          <w:sz w:val="26"/>
          <w:szCs w:val="26"/>
        </w:rPr>
      </w:pPr>
    </w:p>
    <w:p w:rsidR="00CF23F4" w:rsidRPr="00213DBE" w:rsidRDefault="00CF23F4" w:rsidP="00213DBE">
      <w:pPr>
        <w:pStyle w:val="p2"/>
        <w:numPr>
          <w:ilvl w:val="0"/>
          <w:numId w:val="25"/>
        </w:numPr>
        <w:spacing w:line="360" w:lineRule="auto"/>
        <w:rPr>
          <w:sz w:val="26"/>
          <w:szCs w:val="26"/>
        </w:rPr>
      </w:pPr>
      <w:r>
        <w:rPr>
          <w:b/>
          <w:sz w:val="26"/>
          <w:szCs w:val="26"/>
        </w:rPr>
        <w:t>REASONABLE ESTIMATES OF THE QUANTITY OF PROPERTY TO BE IMPROVED</w:t>
      </w:r>
    </w:p>
    <w:p w:rsidR="00213DBE" w:rsidRDefault="00213DBE" w:rsidP="00213DBE">
      <w:pPr>
        <w:pStyle w:val="p2"/>
        <w:spacing w:line="360" w:lineRule="auto"/>
        <w:ind w:left="1080" w:firstLine="0"/>
        <w:rPr>
          <w:sz w:val="26"/>
          <w:szCs w:val="26"/>
        </w:rPr>
      </w:pPr>
    </w:p>
    <w:p w:rsidR="00CF23F4" w:rsidRDefault="00213DBE" w:rsidP="00CF23F4">
      <w:pPr>
        <w:pStyle w:val="p2"/>
        <w:tabs>
          <w:tab w:val="left" w:pos="720"/>
        </w:tabs>
        <w:spacing w:line="360" w:lineRule="auto"/>
        <w:ind w:firstLine="0"/>
        <w:rPr>
          <w:b/>
          <w:sz w:val="26"/>
          <w:szCs w:val="26"/>
        </w:rPr>
      </w:pPr>
      <w:r>
        <w:rPr>
          <w:b/>
          <w:sz w:val="26"/>
          <w:szCs w:val="26"/>
        </w:rPr>
        <w:t>PTWP’s Petition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sz w:val="26"/>
          <w:szCs w:val="26"/>
        </w:rPr>
      </w:pPr>
      <w:r>
        <w:rPr>
          <w:b/>
          <w:sz w:val="26"/>
          <w:szCs w:val="26"/>
        </w:rPr>
        <w:tab/>
      </w:r>
      <w:r w:rsidRPr="00EC3ABE">
        <w:rPr>
          <w:sz w:val="26"/>
          <w:szCs w:val="26"/>
        </w:rPr>
        <w:tab/>
      </w:r>
      <w:r>
        <w:rPr>
          <w:sz w:val="26"/>
          <w:szCs w:val="26"/>
        </w:rPr>
        <w:t xml:space="preserve">Historically, PTWP replaced approximately 17 miles of distribution pipeline per year (2007 through 2011).  </w:t>
      </w:r>
      <w:r w:rsidRPr="00EC3ABE">
        <w:rPr>
          <w:sz w:val="26"/>
          <w:szCs w:val="26"/>
        </w:rPr>
        <w:t>PTWP</w:t>
      </w:r>
      <w:r>
        <w:rPr>
          <w:sz w:val="26"/>
          <w:szCs w:val="26"/>
        </w:rPr>
        <w:t xml:space="preserve"> expects to replace an average of 28 miles of pipeline during each of the five years covered by the LTIIP.  PTWP has stated that the consistent rate over this period allows for more uniform staffing and project management, which promotes efficiency and cost effectiveness.  PTWP also expects that the customer-owned service line and reliability improvement project quantities will remain constant over the 5-year period.  In addition, PTWP will replace approximately 1,200 meters per year over the period of the five years in the LTIIP. Table 2 below shows the projected miles of pipeline to be replaced annually, the annual number of company-owned service lines to be replaced, and annual meter replacements by PTWP.</w:t>
      </w:r>
    </w:p>
    <w:p w:rsidR="00CF23F4" w:rsidRDefault="00CF23F4" w:rsidP="00CF23F4">
      <w:pPr>
        <w:pStyle w:val="p2"/>
        <w:tabs>
          <w:tab w:val="left" w:pos="720"/>
        </w:tabs>
        <w:spacing w:line="360" w:lineRule="auto"/>
        <w:ind w:firstLine="0"/>
        <w:rPr>
          <w:sz w:val="26"/>
          <w:szCs w:val="26"/>
        </w:rPr>
      </w:pPr>
    </w:p>
    <w:p w:rsidR="00D91955" w:rsidRDefault="00D91955" w:rsidP="00CF23F4">
      <w:pPr>
        <w:pStyle w:val="p2"/>
        <w:spacing w:line="360" w:lineRule="auto"/>
        <w:ind w:firstLine="0"/>
        <w:rPr>
          <w:b/>
          <w:sz w:val="26"/>
          <w:szCs w:val="26"/>
        </w:rPr>
      </w:pPr>
    </w:p>
    <w:p w:rsidR="00D91955" w:rsidRDefault="00D91955" w:rsidP="00CF23F4">
      <w:pPr>
        <w:pStyle w:val="p2"/>
        <w:spacing w:line="360" w:lineRule="auto"/>
        <w:ind w:firstLine="0"/>
        <w:rPr>
          <w:b/>
          <w:sz w:val="26"/>
          <w:szCs w:val="26"/>
        </w:rPr>
      </w:pPr>
    </w:p>
    <w:p w:rsidR="0069217D" w:rsidRDefault="0069217D" w:rsidP="00CF23F4">
      <w:pPr>
        <w:pStyle w:val="p2"/>
        <w:spacing w:line="360" w:lineRule="auto"/>
        <w:ind w:firstLine="0"/>
        <w:rPr>
          <w:b/>
          <w:sz w:val="26"/>
          <w:szCs w:val="26"/>
        </w:rPr>
      </w:pPr>
    </w:p>
    <w:p w:rsidR="0069217D" w:rsidRDefault="0069217D" w:rsidP="00CF23F4">
      <w:pPr>
        <w:pStyle w:val="p2"/>
        <w:spacing w:line="360" w:lineRule="auto"/>
        <w:ind w:firstLine="0"/>
        <w:rPr>
          <w:b/>
          <w:sz w:val="26"/>
          <w:szCs w:val="26"/>
        </w:rPr>
      </w:pPr>
    </w:p>
    <w:p w:rsidR="0069217D" w:rsidRDefault="0069217D" w:rsidP="00CF23F4">
      <w:pPr>
        <w:pStyle w:val="p2"/>
        <w:spacing w:line="360" w:lineRule="auto"/>
        <w:ind w:firstLine="0"/>
        <w:rPr>
          <w:b/>
          <w:sz w:val="26"/>
          <w:szCs w:val="26"/>
        </w:rPr>
      </w:pPr>
    </w:p>
    <w:p w:rsidR="0069217D" w:rsidRDefault="0069217D" w:rsidP="00CF23F4">
      <w:pPr>
        <w:pStyle w:val="p2"/>
        <w:spacing w:line="360" w:lineRule="auto"/>
        <w:ind w:firstLine="0"/>
        <w:rPr>
          <w:b/>
          <w:sz w:val="26"/>
          <w:szCs w:val="26"/>
        </w:rPr>
      </w:pPr>
    </w:p>
    <w:p w:rsidR="00CF23F4" w:rsidRDefault="00CF23F4" w:rsidP="00CF23F4">
      <w:pPr>
        <w:pStyle w:val="p2"/>
        <w:spacing w:line="360" w:lineRule="auto"/>
        <w:ind w:firstLine="0"/>
        <w:rPr>
          <w:b/>
          <w:sz w:val="26"/>
          <w:szCs w:val="26"/>
        </w:rPr>
      </w:pPr>
      <w:r>
        <w:rPr>
          <w:b/>
          <w:sz w:val="26"/>
          <w:szCs w:val="26"/>
        </w:rPr>
        <w:lastRenderedPageBreak/>
        <w:t xml:space="preserve">Table 2: Columbia’s 2013-2017 Reasonable Estimates of the Quantity of Property to be Improved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346"/>
        <w:gridCol w:w="1114"/>
        <w:gridCol w:w="1364"/>
        <w:gridCol w:w="1364"/>
        <w:gridCol w:w="1275"/>
        <w:gridCol w:w="1453"/>
      </w:tblGrid>
      <w:tr w:rsidR="00CF23F4" w:rsidRPr="00E76D45" w:rsidTr="00B76080">
        <w:tc>
          <w:tcPr>
            <w:tcW w:w="163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Year</w:t>
            </w:r>
          </w:p>
        </w:tc>
        <w:tc>
          <w:tcPr>
            <w:tcW w:w="1350"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2013</w:t>
            </w:r>
          </w:p>
        </w:tc>
        <w:tc>
          <w:tcPr>
            <w:tcW w:w="1116"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2014</w:t>
            </w:r>
          </w:p>
        </w:tc>
        <w:tc>
          <w:tcPr>
            <w:tcW w:w="136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2015</w:t>
            </w:r>
          </w:p>
        </w:tc>
        <w:tc>
          <w:tcPr>
            <w:tcW w:w="136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2016</w:t>
            </w:r>
          </w:p>
        </w:tc>
        <w:tc>
          <w:tcPr>
            <w:tcW w:w="127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2017</w:t>
            </w:r>
          </w:p>
        </w:tc>
        <w:tc>
          <w:tcPr>
            <w:tcW w:w="1458" w:type="dxa"/>
            <w:shd w:val="clear" w:color="auto" w:fill="auto"/>
          </w:tcPr>
          <w:p w:rsidR="00CF23F4" w:rsidRPr="00E76D45" w:rsidRDefault="00CF23F4" w:rsidP="00B76080">
            <w:pPr>
              <w:pStyle w:val="p2"/>
              <w:spacing w:line="360" w:lineRule="auto"/>
              <w:ind w:firstLine="0"/>
              <w:jc w:val="center"/>
              <w:rPr>
                <w:b/>
                <w:sz w:val="26"/>
                <w:szCs w:val="26"/>
              </w:rPr>
            </w:pPr>
            <w:r w:rsidRPr="00E76D45">
              <w:rPr>
                <w:b/>
                <w:sz w:val="26"/>
                <w:szCs w:val="26"/>
              </w:rPr>
              <w:t>5 year total</w:t>
            </w:r>
          </w:p>
        </w:tc>
      </w:tr>
      <w:tr w:rsidR="00CF23F4" w:rsidRPr="00E76D45" w:rsidTr="00B76080">
        <w:tc>
          <w:tcPr>
            <w:tcW w:w="163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Projected Annual Miles of Pipe to be Replaced</w:t>
            </w:r>
          </w:p>
        </w:tc>
        <w:tc>
          <w:tcPr>
            <w:tcW w:w="1350"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29</w:t>
            </w:r>
          </w:p>
        </w:tc>
        <w:tc>
          <w:tcPr>
            <w:tcW w:w="1116" w:type="dxa"/>
            <w:shd w:val="clear" w:color="auto" w:fill="auto"/>
          </w:tcPr>
          <w:p w:rsidR="00CF23F4" w:rsidRPr="00E76D45" w:rsidRDefault="00CF23F4" w:rsidP="00B76080">
            <w:pPr>
              <w:pStyle w:val="p2"/>
              <w:spacing w:line="360" w:lineRule="auto"/>
              <w:ind w:firstLine="0"/>
              <w:rPr>
                <w:b/>
                <w:sz w:val="26"/>
                <w:szCs w:val="26"/>
              </w:rPr>
            </w:pPr>
            <w:r>
              <w:rPr>
                <w:b/>
                <w:sz w:val="26"/>
                <w:szCs w:val="26"/>
              </w:rPr>
              <w:t>27</w:t>
            </w:r>
          </w:p>
        </w:tc>
        <w:tc>
          <w:tcPr>
            <w:tcW w:w="136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27</w:t>
            </w:r>
          </w:p>
        </w:tc>
        <w:tc>
          <w:tcPr>
            <w:tcW w:w="136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27</w:t>
            </w:r>
          </w:p>
        </w:tc>
        <w:tc>
          <w:tcPr>
            <w:tcW w:w="127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27</w:t>
            </w:r>
          </w:p>
        </w:tc>
        <w:tc>
          <w:tcPr>
            <w:tcW w:w="145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137</w:t>
            </w:r>
          </w:p>
        </w:tc>
      </w:tr>
      <w:tr w:rsidR="00CF23F4" w:rsidRPr="00E76D45" w:rsidTr="00B76080">
        <w:tc>
          <w:tcPr>
            <w:tcW w:w="1638" w:type="dxa"/>
            <w:shd w:val="clear" w:color="auto" w:fill="auto"/>
          </w:tcPr>
          <w:p w:rsidR="00CF23F4" w:rsidRDefault="00CF23F4" w:rsidP="00B76080">
            <w:pPr>
              <w:pStyle w:val="p2"/>
              <w:spacing w:line="360" w:lineRule="auto"/>
              <w:ind w:firstLine="0"/>
              <w:jc w:val="center"/>
              <w:rPr>
                <w:b/>
                <w:sz w:val="26"/>
                <w:szCs w:val="26"/>
              </w:rPr>
            </w:pPr>
            <w:r>
              <w:rPr>
                <w:b/>
                <w:sz w:val="26"/>
                <w:szCs w:val="26"/>
              </w:rPr>
              <w:t>Company Owned Services-#</w:t>
            </w:r>
          </w:p>
        </w:tc>
        <w:tc>
          <w:tcPr>
            <w:tcW w:w="1350" w:type="dxa"/>
            <w:shd w:val="clear" w:color="auto" w:fill="auto"/>
          </w:tcPr>
          <w:p w:rsidR="00CF23F4" w:rsidRDefault="00CF23F4" w:rsidP="00B76080">
            <w:pPr>
              <w:pStyle w:val="p2"/>
              <w:spacing w:line="360" w:lineRule="auto"/>
              <w:ind w:firstLine="0"/>
              <w:jc w:val="center"/>
              <w:rPr>
                <w:b/>
                <w:sz w:val="26"/>
                <w:szCs w:val="26"/>
              </w:rPr>
            </w:pPr>
            <w:r>
              <w:rPr>
                <w:b/>
                <w:sz w:val="26"/>
                <w:szCs w:val="26"/>
              </w:rPr>
              <w:t>800</w:t>
            </w:r>
          </w:p>
        </w:tc>
        <w:tc>
          <w:tcPr>
            <w:tcW w:w="1116" w:type="dxa"/>
            <w:shd w:val="clear" w:color="auto" w:fill="auto"/>
          </w:tcPr>
          <w:p w:rsidR="00CF23F4" w:rsidRDefault="00CF23F4" w:rsidP="00B76080">
            <w:pPr>
              <w:pStyle w:val="p2"/>
              <w:spacing w:line="360" w:lineRule="auto"/>
              <w:ind w:firstLine="0"/>
              <w:rPr>
                <w:b/>
                <w:sz w:val="26"/>
                <w:szCs w:val="26"/>
              </w:rPr>
            </w:pPr>
            <w:r>
              <w:rPr>
                <w:b/>
                <w:sz w:val="26"/>
                <w:szCs w:val="26"/>
              </w:rPr>
              <w:t>800</w:t>
            </w:r>
          </w:p>
        </w:tc>
        <w:tc>
          <w:tcPr>
            <w:tcW w:w="1368" w:type="dxa"/>
            <w:shd w:val="clear" w:color="auto" w:fill="auto"/>
          </w:tcPr>
          <w:p w:rsidR="00CF23F4" w:rsidRDefault="00CF23F4" w:rsidP="00B76080">
            <w:pPr>
              <w:pStyle w:val="p2"/>
              <w:spacing w:line="360" w:lineRule="auto"/>
              <w:ind w:firstLine="0"/>
              <w:jc w:val="center"/>
              <w:rPr>
                <w:b/>
                <w:sz w:val="26"/>
                <w:szCs w:val="26"/>
              </w:rPr>
            </w:pPr>
            <w:r>
              <w:rPr>
                <w:b/>
                <w:sz w:val="26"/>
                <w:szCs w:val="26"/>
              </w:rPr>
              <w:t>800</w:t>
            </w:r>
          </w:p>
        </w:tc>
        <w:tc>
          <w:tcPr>
            <w:tcW w:w="1368" w:type="dxa"/>
            <w:shd w:val="clear" w:color="auto" w:fill="auto"/>
          </w:tcPr>
          <w:p w:rsidR="00CF23F4" w:rsidRDefault="00CF23F4" w:rsidP="00B76080">
            <w:pPr>
              <w:pStyle w:val="p2"/>
              <w:spacing w:line="360" w:lineRule="auto"/>
              <w:ind w:firstLine="0"/>
              <w:jc w:val="center"/>
              <w:rPr>
                <w:b/>
                <w:sz w:val="26"/>
                <w:szCs w:val="26"/>
              </w:rPr>
            </w:pPr>
            <w:r>
              <w:rPr>
                <w:b/>
                <w:sz w:val="26"/>
                <w:szCs w:val="26"/>
              </w:rPr>
              <w:t>800</w:t>
            </w:r>
          </w:p>
        </w:tc>
        <w:tc>
          <w:tcPr>
            <w:tcW w:w="1278" w:type="dxa"/>
            <w:shd w:val="clear" w:color="auto" w:fill="auto"/>
          </w:tcPr>
          <w:p w:rsidR="00CF23F4" w:rsidRDefault="00CF23F4" w:rsidP="00B76080">
            <w:pPr>
              <w:pStyle w:val="p2"/>
              <w:spacing w:line="360" w:lineRule="auto"/>
              <w:ind w:firstLine="0"/>
              <w:jc w:val="center"/>
              <w:rPr>
                <w:b/>
                <w:sz w:val="26"/>
                <w:szCs w:val="26"/>
              </w:rPr>
            </w:pPr>
            <w:r>
              <w:rPr>
                <w:b/>
                <w:sz w:val="26"/>
                <w:szCs w:val="26"/>
              </w:rPr>
              <w:t>800</w:t>
            </w:r>
          </w:p>
        </w:tc>
        <w:tc>
          <w:tcPr>
            <w:tcW w:w="1458" w:type="dxa"/>
            <w:shd w:val="clear" w:color="auto" w:fill="auto"/>
          </w:tcPr>
          <w:p w:rsidR="00CF23F4" w:rsidRDefault="00CF23F4" w:rsidP="00B76080">
            <w:pPr>
              <w:pStyle w:val="p2"/>
              <w:spacing w:line="360" w:lineRule="auto"/>
              <w:ind w:firstLine="0"/>
              <w:jc w:val="center"/>
              <w:rPr>
                <w:b/>
                <w:sz w:val="26"/>
                <w:szCs w:val="26"/>
              </w:rPr>
            </w:pPr>
            <w:r>
              <w:rPr>
                <w:b/>
                <w:sz w:val="26"/>
                <w:szCs w:val="26"/>
              </w:rPr>
              <w:t>4,000</w:t>
            </w:r>
          </w:p>
        </w:tc>
      </w:tr>
      <w:tr w:rsidR="00CF23F4" w:rsidRPr="00E76D45" w:rsidTr="00B76080">
        <w:tc>
          <w:tcPr>
            <w:tcW w:w="1638" w:type="dxa"/>
            <w:shd w:val="clear" w:color="auto" w:fill="auto"/>
          </w:tcPr>
          <w:p w:rsidR="00CF23F4" w:rsidRDefault="00CF23F4" w:rsidP="00B76080">
            <w:pPr>
              <w:pStyle w:val="p2"/>
              <w:spacing w:line="360" w:lineRule="auto"/>
              <w:ind w:firstLine="0"/>
              <w:jc w:val="center"/>
              <w:rPr>
                <w:b/>
                <w:sz w:val="26"/>
                <w:szCs w:val="26"/>
              </w:rPr>
            </w:pPr>
            <w:r>
              <w:rPr>
                <w:b/>
                <w:sz w:val="26"/>
                <w:szCs w:val="26"/>
              </w:rPr>
              <w:t>Meter Replacement</w:t>
            </w:r>
          </w:p>
        </w:tc>
        <w:tc>
          <w:tcPr>
            <w:tcW w:w="1350" w:type="dxa"/>
            <w:shd w:val="clear" w:color="auto" w:fill="auto"/>
          </w:tcPr>
          <w:p w:rsidR="00CF23F4" w:rsidRDefault="00CF23F4" w:rsidP="00B76080">
            <w:pPr>
              <w:pStyle w:val="p2"/>
              <w:spacing w:line="360" w:lineRule="auto"/>
              <w:ind w:firstLine="0"/>
              <w:jc w:val="center"/>
              <w:rPr>
                <w:b/>
                <w:sz w:val="26"/>
                <w:szCs w:val="26"/>
              </w:rPr>
            </w:pPr>
            <w:r>
              <w:rPr>
                <w:b/>
                <w:sz w:val="26"/>
                <w:szCs w:val="26"/>
              </w:rPr>
              <w:t>1,200</w:t>
            </w:r>
          </w:p>
        </w:tc>
        <w:tc>
          <w:tcPr>
            <w:tcW w:w="1116" w:type="dxa"/>
            <w:shd w:val="clear" w:color="auto" w:fill="auto"/>
          </w:tcPr>
          <w:p w:rsidR="00CF23F4" w:rsidRDefault="00CF23F4" w:rsidP="00B76080">
            <w:pPr>
              <w:pStyle w:val="p2"/>
              <w:spacing w:line="360" w:lineRule="auto"/>
              <w:ind w:firstLine="0"/>
              <w:rPr>
                <w:b/>
                <w:sz w:val="26"/>
                <w:szCs w:val="26"/>
              </w:rPr>
            </w:pPr>
            <w:r>
              <w:rPr>
                <w:b/>
                <w:sz w:val="26"/>
                <w:szCs w:val="26"/>
              </w:rPr>
              <w:t>1,200</w:t>
            </w:r>
          </w:p>
        </w:tc>
        <w:tc>
          <w:tcPr>
            <w:tcW w:w="1368" w:type="dxa"/>
            <w:shd w:val="clear" w:color="auto" w:fill="auto"/>
          </w:tcPr>
          <w:p w:rsidR="00CF23F4" w:rsidRDefault="00CF23F4" w:rsidP="00B76080">
            <w:pPr>
              <w:pStyle w:val="p2"/>
              <w:spacing w:line="360" w:lineRule="auto"/>
              <w:ind w:firstLine="0"/>
              <w:jc w:val="center"/>
              <w:rPr>
                <w:b/>
                <w:sz w:val="26"/>
                <w:szCs w:val="26"/>
              </w:rPr>
            </w:pPr>
            <w:r>
              <w:rPr>
                <w:b/>
                <w:sz w:val="26"/>
                <w:szCs w:val="26"/>
              </w:rPr>
              <w:t>1,200</w:t>
            </w:r>
          </w:p>
        </w:tc>
        <w:tc>
          <w:tcPr>
            <w:tcW w:w="1368" w:type="dxa"/>
            <w:shd w:val="clear" w:color="auto" w:fill="auto"/>
          </w:tcPr>
          <w:p w:rsidR="00CF23F4" w:rsidRDefault="00CF23F4" w:rsidP="00B76080">
            <w:pPr>
              <w:pStyle w:val="p2"/>
              <w:spacing w:line="360" w:lineRule="auto"/>
              <w:ind w:firstLine="0"/>
              <w:jc w:val="center"/>
              <w:rPr>
                <w:b/>
                <w:sz w:val="26"/>
                <w:szCs w:val="26"/>
              </w:rPr>
            </w:pPr>
            <w:r>
              <w:rPr>
                <w:b/>
                <w:sz w:val="26"/>
                <w:szCs w:val="26"/>
              </w:rPr>
              <w:t>1,200</w:t>
            </w:r>
          </w:p>
        </w:tc>
        <w:tc>
          <w:tcPr>
            <w:tcW w:w="1278" w:type="dxa"/>
            <w:shd w:val="clear" w:color="auto" w:fill="auto"/>
          </w:tcPr>
          <w:p w:rsidR="00CF23F4" w:rsidRDefault="00CF23F4" w:rsidP="00B76080">
            <w:pPr>
              <w:pStyle w:val="p2"/>
              <w:spacing w:line="360" w:lineRule="auto"/>
              <w:ind w:firstLine="0"/>
              <w:jc w:val="center"/>
              <w:rPr>
                <w:b/>
                <w:sz w:val="26"/>
                <w:szCs w:val="26"/>
              </w:rPr>
            </w:pPr>
            <w:r>
              <w:rPr>
                <w:b/>
                <w:sz w:val="26"/>
                <w:szCs w:val="26"/>
              </w:rPr>
              <w:t>1,200</w:t>
            </w:r>
          </w:p>
        </w:tc>
        <w:tc>
          <w:tcPr>
            <w:tcW w:w="1458" w:type="dxa"/>
            <w:shd w:val="clear" w:color="auto" w:fill="auto"/>
          </w:tcPr>
          <w:p w:rsidR="00CF23F4" w:rsidRDefault="00CF23F4" w:rsidP="00B76080">
            <w:pPr>
              <w:pStyle w:val="p2"/>
              <w:spacing w:line="360" w:lineRule="auto"/>
              <w:ind w:firstLine="0"/>
              <w:jc w:val="center"/>
              <w:rPr>
                <w:b/>
                <w:sz w:val="26"/>
                <w:szCs w:val="26"/>
              </w:rPr>
            </w:pPr>
            <w:r>
              <w:rPr>
                <w:b/>
                <w:sz w:val="26"/>
                <w:szCs w:val="26"/>
              </w:rPr>
              <w:t>6,000</w:t>
            </w:r>
          </w:p>
        </w:tc>
      </w:tr>
    </w:tbl>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No comments were received regarding the quantity of property to be improved.</w:t>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spacing w:line="360" w:lineRule="auto"/>
        <w:ind w:firstLine="0"/>
        <w:rPr>
          <w:sz w:val="26"/>
          <w:szCs w:val="26"/>
        </w:rPr>
      </w:pPr>
    </w:p>
    <w:p w:rsidR="00CF23F4" w:rsidRDefault="00CF23F4" w:rsidP="00CF23F4">
      <w:pPr>
        <w:pStyle w:val="p7"/>
        <w:tabs>
          <w:tab w:val="clear" w:pos="782"/>
          <w:tab w:val="clear" w:pos="1133"/>
          <w:tab w:val="left" w:pos="0"/>
          <w:tab w:val="left" w:pos="720"/>
        </w:tabs>
        <w:spacing w:line="360" w:lineRule="auto"/>
        <w:ind w:left="0" w:firstLine="0"/>
        <w:rPr>
          <w:sz w:val="26"/>
          <w:szCs w:val="26"/>
        </w:rPr>
      </w:pPr>
      <w:r>
        <w:rPr>
          <w:sz w:val="26"/>
          <w:szCs w:val="26"/>
        </w:rPr>
        <w:tab/>
      </w:r>
      <w:r>
        <w:rPr>
          <w:sz w:val="26"/>
          <w:szCs w:val="26"/>
        </w:rPr>
        <w:tab/>
        <w:t xml:space="preserve">Upon review of the LTIIP, the Commission finds that </w:t>
      </w:r>
      <w:r w:rsidR="009263CD">
        <w:rPr>
          <w:sz w:val="26"/>
          <w:szCs w:val="26"/>
        </w:rPr>
        <w:t>element 4,</w:t>
      </w:r>
      <w:r w:rsidR="005F0257">
        <w:rPr>
          <w:sz w:val="26"/>
          <w:szCs w:val="26"/>
        </w:rPr>
        <w:t xml:space="preserve"> </w:t>
      </w:r>
      <w:r>
        <w:rPr>
          <w:sz w:val="26"/>
          <w:szCs w:val="26"/>
        </w:rPr>
        <w:t>the reasonable estimates of the quantity of property to be improved requirement</w:t>
      </w:r>
      <w:r w:rsidR="009263CD">
        <w:rPr>
          <w:sz w:val="26"/>
          <w:szCs w:val="26"/>
        </w:rPr>
        <w:t>,</w:t>
      </w:r>
      <w:r>
        <w:rPr>
          <w:sz w:val="26"/>
          <w:szCs w:val="26"/>
        </w:rPr>
        <w:t xml:space="preserve"> of the Final</w:t>
      </w:r>
      <w:r w:rsidR="009263CD">
        <w:rPr>
          <w:sz w:val="26"/>
          <w:szCs w:val="26"/>
        </w:rPr>
        <w:t xml:space="preserve"> Implementation Order </w:t>
      </w:r>
      <w:r w:rsidR="00A73345">
        <w:rPr>
          <w:sz w:val="26"/>
          <w:szCs w:val="26"/>
        </w:rPr>
        <w:t xml:space="preserve">has been fulfilled.  </w:t>
      </w:r>
    </w:p>
    <w:p w:rsidR="00D91955" w:rsidRDefault="00D91955" w:rsidP="00CF23F4">
      <w:pPr>
        <w:pStyle w:val="p7"/>
        <w:tabs>
          <w:tab w:val="clear" w:pos="782"/>
          <w:tab w:val="clear" w:pos="1133"/>
          <w:tab w:val="left" w:pos="0"/>
          <w:tab w:val="left" w:pos="720"/>
        </w:tabs>
        <w:spacing w:line="360" w:lineRule="auto"/>
        <w:ind w:left="0" w:firstLine="0"/>
        <w:rPr>
          <w:sz w:val="26"/>
          <w:szCs w:val="26"/>
        </w:rPr>
      </w:pPr>
    </w:p>
    <w:p w:rsidR="00D91955" w:rsidRDefault="00D91955" w:rsidP="00CF23F4">
      <w:pPr>
        <w:pStyle w:val="p7"/>
        <w:tabs>
          <w:tab w:val="clear" w:pos="782"/>
          <w:tab w:val="clear" w:pos="1133"/>
          <w:tab w:val="left" w:pos="0"/>
          <w:tab w:val="left" w:pos="720"/>
        </w:tabs>
        <w:spacing w:line="360" w:lineRule="auto"/>
        <w:ind w:left="0" w:firstLine="0"/>
        <w:rPr>
          <w:sz w:val="26"/>
          <w:szCs w:val="26"/>
        </w:rPr>
      </w:pPr>
    </w:p>
    <w:p w:rsidR="00D91955" w:rsidRDefault="00D91955" w:rsidP="00CF23F4">
      <w:pPr>
        <w:pStyle w:val="p7"/>
        <w:tabs>
          <w:tab w:val="clear" w:pos="782"/>
          <w:tab w:val="clear" w:pos="1133"/>
          <w:tab w:val="left" w:pos="0"/>
          <w:tab w:val="left" w:pos="720"/>
        </w:tabs>
        <w:spacing w:line="360" w:lineRule="auto"/>
        <w:ind w:left="0" w:firstLine="0"/>
        <w:rPr>
          <w:sz w:val="26"/>
          <w:szCs w:val="26"/>
        </w:rPr>
      </w:pPr>
    </w:p>
    <w:p w:rsidR="00CF23F4" w:rsidRDefault="00CF23F4" w:rsidP="00CF23F4">
      <w:pPr>
        <w:pStyle w:val="p2"/>
        <w:tabs>
          <w:tab w:val="left" w:pos="720"/>
        </w:tabs>
        <w:spacing w:line="360" w:lineRule="auto"/>
        <w:ind w:firstLine="0"/>
        <w:rPr>
          <w:sz w:val="26"/>
          <w:szCs w:val="26"/>
        </w:rPr>
      </w:pPr>
    </w:p>
    <w:p w:rsidR="00CF23F4" w:rsidRPr="000F5E3D" w:rsidRDefault="00CF23F4" w:rsidP="0021216C">
      <w:pPr>
        <w:pStyle w:val="p2"/>
        <w:numPr>
          <w:ilvl w:val="0"/>
          <w:numId w:val="25"/>
        </w:numPr>
        <w:spacing w:line="360" w:lineRule="auto"/>
        <w:rPr>
          <w:sz w:val="26"/>
          <w:szCs w:val="26"/>
        </w:rPr>
      </w:pPr>
      <w:r>
        <w:rPr>
          <w:b/>
          <w:sz w:val="26"/>
          <w:szCs w:val="26"/>
        </w:rPr>
        <w:lastRenderedPageBreak/>
        <w:t>PROJECTED ANNUAL EXPENDITURES AND MEASURES TO ENSURE THAT THE PLAN IS COST EFFECTIVE</w:t>
      </w:r>
    </w:p>
    <w:p w:rsidR="00CF23F4" w:rsidRDefault="00CF23F4" w:rsidP="00CF23F4">
      <w:pPr>
        <w:pStyle w:val="p2"/>
        <w:spacing w:line="360" w:lineRule="auto"/>
        <w:ind w:firstLine="0"/>
        <w:rPr>
          <w:sz w:val="26"/>
          <w:szCs w:val="26"/>
        </w:rPr>
      </w:pPr>
    </w:p>
    <w:p w:rsidR="00CF23F4" w:rsidRDefault="0021216C" w:rsidP="00CF23F4">
      <w:pPr>
        <w:pStyle w:val="p2"/>
        <w:tabs>
          <w:tab w:val="left" w:pos="720"/>
        </w:tabs>
        <w:spacing w:line="360" w:lineRule="auto"/>
        <w:ind w:firstLine="0"/>
        <w:rPr>
          <w:b/>
          <w:sz w:val="26"/>
          <w:szCs w:val="26"/>
        </w:rPr>
      </w:pPr>
      <w:r>
        <w:rPr>
          <w:b/>
          <w:sz w:val="26"/>
          <w:szCs w:val="26"/>
        </w:rPr>
        <w:t>PTWP’s Petition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sz w:val="26"/>
          <w:szCs w:val="26"/>
        </w:rPr>
      </w:pPr>
      <w:r>
        <w:rPr>
          <w:b/>
          <w:sz w:val="26"/>
          <w:szCs w:val="26"/>
        </w:rPr>
        <w:tab/>
      </w:r>
      <w:r>
        <w:rPr>
          <w:b/>
          <w:sz w:val="26"/>
          <w:szCs w:val="26"/>
        </w:rPr>
        <w:tab/>
      </w:r>
      <w:r w:rsidRPr="002C7357">
        <w:rPr>
          <w:sz w:val="26"/>
          <w:szCs w:val="26"/>
        </w:rPr>
        <w:t>PTWP</w:t>
      </w:r>
      <w:r>
        <w:rPr>
          <w:sz w:val="26"/>
          <w:szCs w:val="26"/>
        </w:rPr>
        <w:t xml:space="preserve"> anticipates spending a minimum of $9.1 million per year over the five-year period of the LTIIP.  PTWP identified several controls it has adopted to be implemented to ensure that its infrastructure improvement expenditures are cost effective.  Some of the controls listed in the LTIIP includes utilizing computer modeling and simulations to determine optimal pipe size for cost and reliability, preparing optimal designs that utilize different amounts of in-house and outside contracting to relative expenses, negotiate locked-in prices with material suppliers, establish procedures for periodic internal audit of project activities and costs, utilizing competitive bids, utilizing blanket contracts to lock in most favorable pricing for multiple years, etc.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PTWP stated that in addition to the controls and procedures established to ensure cost containment, Operations Management views cost reports on a regular basis to understand the ongoing costs incurred, including statistics such as costs per foot, cost per service line replacement, costs per meter replacement and other relevant data.  PTWP also indicated that it will benefit from a shared service company with Peoples.  According to PTWP, the service structure will enable PTWP to incorporate best practices purchasing strategies and encourage operational efficiency that will drive cost containment.  Furthermore, PTWP believes that replacing customer-owned service lines at the same time as unprotected bare steel mains will help it achieve cost and time efficiencies and minimize service downtime associated with replacement activities.</w:t>
      </w:r>
    </w:p>
    <w:p w:rsidR="00CF23F4" w:rsidRDefault="00CF23F4" w:rsidP="00CF23F4">
      <w:pPr>
        <w:pStyle w:val="p2"/>
        <w:tabs>
          <w:tab w:val="left" w:pos="720"/>
        </w:tabs>
        <w:spacing w:line="360" w:lineRule="auto"/>
        <w:ind w:firstLine="0"/>
        <w:rPr>
          <w:sz w:val="26"/>
          <w:szCs w:val="26"/>
        </w:rPr>
      </w:pPr>
    </w:p>
    <w:p w:rsidR="00D91955" w:rsidRDefault="00D91955" w:rsidP="00CF23F4">
      <w:pPr>
        <w:pStyle w:val="p2"/>
        <w:spacing w:line="360" w:lineRule="auto"/>
        <w:ind w:firstLine="0"/>
        <w:rPr>
          <w:b/>
          <w:sz w:val="26"/>
          <w:szCs w:val="26"/>
        </w:rPr>
      </w:pPr>
    </w:p>
    <w:p w:rsidR="00D91955" w:rsidRDefault="00D91955" w:rsidP="00CF23F4">
      <w:pPr>
        <w:pStyle w:val="p2"/>
        <w:spacing w:line="360" w:lineRule="auto"/>
        <w:ind w:firstLine="0"/>
        <w:rPr>
          <w:b/>
          <w:sz w:val="26"/>
          <w:szCs w:val="26"/>
        </w:rPr>
      </w:pPr>
    </w:p>
    <w:p w:rsidR="00D91955" w:rsidRDefault="00D91955" w:rsidP="00CF23F4">
      <w:pPr>
        <w:pStyle w:val="p2"/>
        <w:spacing w:line="360" w:lineRule="auto"/>
        <w:ind w:firstLine="0"/>
        <w:rPr>
          <w:b/>
          <w:sz w:val="26"/>
          <w:szCs w:val="26"/>
        </w:rPr>
      </w:pPr>
    </w:p>
    <w:p w:rsidR="00CF23F4" w:rsidRDefault="00CF23F4" w:rsidP="00CF23F4">
      <w:pPr>
        <w:pStyle w:val="p2"/>
        <w:spacing w:line="360" w:lineRule="auto"/>
        <w:ind w:firstLine="0"/>
        <w:rPr>
          <w:b/>
          <w:sz w:val="26"/>
          <w:szCs w:val="26"/>
        </w:rPr>
      </w:pPr>
      <w:r>
        <w:rPr>
          <w:b/>
          <w:sz w:val="26"/>
          <w:szCs w:val="26"/>
        </w:rPr>
        <w:lastRenderedPageBreak/>
        <w:t>Table 3: PTWP’s Projected Annual Budget for Pipeline Replacement 2013-2017 (Dollar Figures in Millions)</w:t>
      </w:r>
    </w:p>
    <w:p w:rsidR="00CF23F4" w:rsidRDefault="00CF23F4" w:rsidP="00CF23F4">
      <w:pPr>
        <w:pStyle w:val="p2"/>
        <w:spacing w:line="360" w:lineRule="auto"/>
        <w:ind w:firstLine="0"/>
        <w:rPr>
          <w:b/>
          <w:sz w:val="26"/>
          <w:szCs w:val="26"/>
        </w:rPr>
      </w:pPr>
      <w:r>
        <w:rPr>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350"/>
        <w:gridCol w:w="1116"/>
        <w:gridCol w:w="1368"/>
        <w:gridCol w:w="1368"/>
        <w:gridCol w:w="1278"/>
        <w:gridCol w:w="1458"/>
      </w:tblGrid>
      <w:tr w:rsidR="00CF23F4" w:rsidRPr="00E76D45" w:rsidTr="00B76080">
        <w:tc>
          <w:tcPr>
            <w:tcW w:w="163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Year</w:t>
            </w:r>
          </w:p>
        </w:tc>
        <w:tc>
          <w:tcPr>
            <w:tcW w:w="1350"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2013</w:t>
            </w:r>
          </w:p>
        </w:tc>
        <w:tc>
          <w:tcPr>
            <w:tcW w:w="1116"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2014</w:t>
            </w:r>
          </w:p>
        </w:tc>
        <w:tc>
          <w:tcPr>
            <w:tcW w:w="136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2015</w:t>
            </w:r>
          </w:p>
        </w:tc>
        <w:tc>
          <w:tcPr>
            <w:tcW w:w="136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2016</w:t>
            </w:r>
          </w:p>
        </w:tc>
        <w:tc>
          <w:tcPr>
            <w:tcW w:w="127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2017</w:t>
            </w:r>
          </w:p>
        </w:tc>
        <w:tc>
          <w:tcPr>
            <w:tcW w:w="1458" w:type="dxa"/>
            <w:shd w:val="clear" w:color="auto" w:fill="auto"/>
          </w:tcPr>
          <w:p w:rsidR="00CF23F4" w:rsidRPr="00E76D45" w:rsidRDefault="00CF23F4" w:rsidP="00B76080">
            <w:pPr>
              <w:pStyle w:val="p2"/>
              <w:spacing w:line="360" w:lineRule="auto"/>
              <w:ind w:firstLine="0"/>
              <w:jc w:val="center"/>
              <w:rPr>
                <w:b/>
                <w:sz w:val="26"/>
                <w:szCs w:val="26"/>
              </w:rPr>
            </w:pPr>
            <w:r w:rsidRPr="00E76D45">
              <w:rPr>
                <w:b/>
                <w:sz w:val="26"/>
                <w:szCs w:val="26"/>
              </w:rPr>
              <w:t>5 year total</w:t>
            </w:r>
          </w:p>
        </w:tc>
      </w:tr>
      <w:tr w:rsidR="00CF23F4" w:rsidRPr="00E76D45" w:rsidTr="00B76080">
        <w:tc>
          <w:tcPr>
            <w:tcW w:w="163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Projected Annual Budget</w:t>
            </w:r>
          </w:p>
        </w:tc>
        <w:tc>
          <w:tcPr>
            <w:tcW w:w="1350"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$10.7</w:t>
            </w:r>
          </w:p>
        </w:tc>
        <w:tc>
          <w:tcPr>
            <w:tcW w:w="1116" w:type="dxa"/>
            <w:shd w:val="clear" w:color="auto" w:fill="auto"/>
          </w:tcPr>
          <w:p w:rsidR="00CF23F4" w:rsidRPr="00E76D45" w:rsidRDefault="00CF23F4" w:rsidP="00B76080">
            <w:pPr>
              <w:pStyle w:val="p2"/>
              <w:spacing w:line="360" w:lineRule="auto"/>
              <w:ind w:firstLine="0"/>
              <w:rPr>
                <w:b/>
                <w:sz w:val="26"/>
                <w:szCs w:val="26"/>
              </w:rPr>
            </w:pPr>
            <w:r>
              <w:rPr>
                <w:b/>
                <w:sz w:val="26"/>
                <w:szCs w:val="26"/>
              </w:rPr>
              <w:t>$9.1</w:t>
            </w:r>
          </w:p>
        </w:tc>
        <w:tc>
          <w:tcPr>
            <w:tcW w:w="136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$10.4</w:t>
            </w:r>
          </w:p>
        </w:tc>
        <w:tc>
          <w:tcPr>
            <w:tcW w:w="136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$11.3</w:t>
            </w:r>
          </w:p>
        </w:tc>
        <w:tc>
          <w:tcPr>
            <w:tcW w:w="127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$12.8</w:t>
            </w:r>
          </w:p>
        </w:tc>
        <w:tc>
          <w:tcPr>
            <w:tcW w:w="1458" w:type="dxa"/>
            <w:shd w:val="clear" w:color="auto" w:fill="auto"/>
          </w:tcPr>
          <w:p w:rsidR="00CF23F4" w:rsidRPr="00E76D45" w:rsidRDefault="00CF23F4" w:rsidP="00B76080">
            <w:pPr>
              <w:pStyle w:val="p2"/>
              <w:spacing w:line="360" w:lineRule="auto"/>
              <w:ind w:firstLine="0"/>
              <w:jc w:val="center"/>
              <w:rPr>
                <w:b/>
                <w:sz w:val="26"/>
                <w:szCs w:val="26"/>
              </w:rPr>
            </w:pPr>
            <w:r>
              <w:rPr>
                <w:b/>
                <w:sz w:val="26"/>
                <w:szCs w:val="26"/>
              </w:rPr>
              <w:t>$54.3</w:t>
            </w:r>
          </w:p>
        </w:tc>
      </w:tr>
    </w:tbl>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Pr="00733852" w:rsidRDefault="00CF23F4" w:rsidP="00CF23F4">
      <w:pPr>
        <w:pStyle w:val="p2"/>
        <w:tabs>
          <w:tab w:val="left" w:pos="720"/>
        </w:tabs>
        <w:spacing w:line="360" w:lineRule="auto"/>
        <w:ind w:firstLine="0"/>
        <w:rPr>
          <w:sz w:val="26"/>
          <w:szCs w:val="26"/>
        </w:rPr>
      </w:pPr>
      <w:r>
        <w:rPr>
          <w:sz w:val="26"/>
          <w:szCs w:val="26"/>
        </w:rPr>
        <w:tab/>
      </w:r>
      <w:r>
        <w:rPr>
          <w:sz w:val="26"/>
          <w:szCs w:val="26"/>
        </w:rPr>
        <w:tab/>
      </w:r>
      <w:r w:rsidRPr="00733852">
        <w:rPr>
          <w:sz w:val="26"/>
          <w:szCs w:val="26"/>
        </w:rPr>
        <w:t>In i</w:t>
      </w:r>
      <w:r>
        <w:rPr>
          <w:sz w:val="26"/>
          <w:szCs w:val="26"/>
        </w:rPr>
        <w:t xml:space="preserve">ts Comments, OCA </w:t>
      </w:r>
      <w:r w:rsidRPr="00733852">
        <w:rPr>
          <w:sz w:val="26"/>
          <w:szCs w:val="26"/>
        </w:rPr>
        <w:t>avers that in July 2012, Peoples and PTWP formed a service company organizational structure as per the approval of the development of the Service Company by the Commission at Docket Nos. G-2012-2290014 and G-2012-2290018.  PTWP had mentioned in its LTIIP that it will use the Service Company to incorporate best practice strategies and to encourage more efficient operational practices, procedures and controls to improve cost containment.  PTWP also highlighted that the practices will include a more streamlined project design, engineering and management for a more effi</w:t>
      </w:r>
      <w:r>
        <w:rPr>
          <w:sz w:val="26"/>
          <w:szCs w:val="26"/>
        </w:rPr>
        <w:t>cient construction cycle and to</w:t>
      </w:r>
      <w:r w:rsidRPr="00733852">
        <w:rPr>
          <w:sz w:val="26"/>
          <w:szCs w:val="26"/>
        </w:rPr>
        <w:t xml:space="preserve"> provide economies of scale.   </w:t>
      </w:r>
    </w:p>
    <w:p w:rsidR="00CF23F4" w:rsidRPr="00733852"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sidRPr="00733852">
        <w:rPr>
          <w:sz w:val="26"/>
          <w:szCs w:val="26"/>
        </w:rPr>
        <w:tab/>
      </w:r>
      <w:r w:rsidRPr="00733852">
        <w:rPr>
          <w:sz w:val="26"/>
          <w:szCs w:val="26"/>
        </w:rPr>
        <w:tab/>
        <w:t>OCA therefore called for PTWP to provide more informa</w:t>
      </w:r>
      <w:r>
        <w:rPr>
          <w:sz w:val="26"/>
          <w:szCs w:val="26"/>
        </w:rPr>
        <w:t xml:space="preserve">tion on PTWP’s anticipated </w:t>
      </w:r>
      <w:r w:rsidRPr="00733852">
        <w:rPr>
          <w:sz w:val="26"/>
          <w:szCs w:val="26"/>
        </w:rPr>
        <w:t xml:space="preserve">streamlined project design, engineering and management structure to ensure that costs are appropriately allocated between the companies and to ensure that the coordination of replacements is efficient and cost-effective.  </w:t>
      </w:r>
    </w:p>
    <w:p w:rsidR="00D91955" w:rsidRDefault="00D91955" w:rsidP="00CF23F4">
      <w:pPr>
        <w:pStyle w:val="p2"/>
        <w:tabs>
          <w:tab w:val="left" w:pos="720"/>
        </w:tabs>
        <w:spacing w:line="360" w:lineRule="auto"/>
        <w:ind w:firstLine="0"/>
        <w:rPr>
          <w:sz w:val="26"/>
          <w:szCs w:val="26"/>
        </w:rPr>
      </w:pPr>
    </w:p>
    <w:p w:rsidR="00D91955" w:rsidRDefault="00D91955" w:rsidP="00CF23F4">
      <w:pPr>
        <w:pStyle w:val="p2"/>
        <w:tabs>
          <w:tab w:val="left" w:pos="720"/>
        </w:tabs>
        <w:spacing w:line="360" w:lineRule="auto"/>
        <w:ind w:firstLine="0"/>
        <w:rPr>
          <w:sz w:val="26"/>
          <w:szCs w:val="26"/>
        </w:rPr>
      </w:pPr>
    </w:p>
    <w:p w:rsidR="00D91955" w:rsidRDefault="00D91955" w:rsidP="00CF23F4">
      <w:pPr>
        <w:pStyle w:val="p2"/>
        <w:tabs>
          <w:tab w:val="left" w:pos="720"/>
        </w:tabs>
        <w:spacing w:line="360" w:lineRule="auto"/>
        <w:ind w:firstLine="0"/>
        <w:rPr>
          <w:sz w:val="26"/>
          <w:szCs w:val="26"/>
        </w:rPr>
      </w:pPr>
    </w:p>
    <w:p w:rsidR="00CF23F4" w:rsidRPr="00733852"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lastRenderedPageBreak/>
        <w:t>Resolution</w:t>
      </w:r>
    </w:p>
    <w:p w:rsidR="00CF23F4" w:rsidRDefault="00CF23F4" w:rsidP="00CF23F4">
      <w:pPr>
        <w:pStyle w:val="p2"/>
        <w:spacing w:line="360" w:lineRule="auto"/>
        <w:ind w:firstLine="0"/>
        <w:rPr>
          <w:sz w:val="26"/>
          <w:szCs w:val="26"/>
        </w:rPr>
      </w:pPr>
    </w:p>
    <w:p w:rsidR="00CF23F4" w:rsidRDefault="00CF23F4" w:rsidP="00CF23F4">
      <w:pPr>
        <w:pStyle w:val="p2"/>
        <w:spacing w:line="360" w:lineRule="auto"/>
        <w:ind w:firstLine="0"/>
        <w:rPr>
          <w:sz w:val="26"/>
          <w:szCs w:val="26"/>
        </w:rPr>
      </w:pPr>
      <w:r>
        <w:rPr>
          <w:sz w:val="26"/>
          <w:szCs w:val="26"/>
        </w:rPr>
        <w:tab/>
        <w:t xml:space="preserve">In response to OCA’s concerns, PTWP indicated that the benefits from the Service Company structure in support of the DSIC programs are in Procurement and Engineering Design.  PTWP emphasized that managing the combined procurement and supply chain functions through the Service Company for both Peoples and PTWP will result in a more efficient and cost effective purchasing of DSIC project materials such as pipes, fittings, and meters.  PTWP explained that the procurement of these materials for the combined companies will reduce unit costs through increased economies of scale associated with bulk purchasing.  PTWP also expects cost efficiencies in the contractor service area.  PTWP indicated that most of the DSIC project work for PTWP and Peoples will be performed through contractor services which will be contracted on a combined basis through the Service Company structure.  </w:t>
      </w:r>
    </w:p>
    <w:p w:rsidR="00CF23F4" w:rsidRDefault="00CF23F4" w:rsidP="00CF23F4">
      <w:pPr>
        <w:pStyle w:val="p2"/>
        <w:spacing w:line="360" w:lineRule="auto"/>
        <w:ind w:firstLine="0"/>
        <w:rPr>
          <w:sz w:val="26"/>
          <w:szCs w:val="26"/>
        </w:rPr>
      </w:pPr>
    </w:p>
    <w:p w:rsidR="00CF23F4" w:rsidRDefault="00CF23F4" w:rsidP="00CF23F4">
      <w:pPr>
        <w:pStyle w:val="p2"/>
        <w:spacing w:line="360" w:lineRule="auto"/>
        <w:ind w:firstLine="0"/>
        <w:rPr>
          <w:sz w:val="26"/>
          <w:szCs w:val="26"/>
        </w:rPr>
      </w:pPr>
      <w:r>
        <w:rPr>
          <w:sz w:val="26"/>
          <w:szCs w:val="26"/>
        </w:rPr>
        <w:tab/>
        <w:t>PTWP believes this will lower the overall contractor costs that Peoples and PTWP will incur as separate companies.  PTWP also indicates that the Service Company structure will result in more efficient management of the planning, design, and engineering work for DSIC projects.  It will also allow for consistent application of planning and design work and result in a more effective coordination and scheduling of construction activities with other utilities, local municipalities, and government authorities.</w:t>
      </w:r>
    </w:p>
    <w:p w:rsidR="00CF23F4" w:rsidRDefault="00CF23F4" w:rsidP="00CF23F4">
      <w:pPr>
        <w:pStyle w:val="p2"/>
        <w:spacing w:line="360" w:lineRule="auto"/>
        <w:ind w:firstLine="0"/>
        <w:rPr>
          <w:sz w:val="26"/>
          <w:szCs w:val="26"/>
        </w:rPr>
      </w:pP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Upon review of PTWP’s LTIIP and all supplemental information and explanations filed, the Commission finds that the requirements of element five of the Fi</w:t>
      </w:r>
      <w:r w:rsidR="005F0257">
        <w:rPr>
          <w:sz w:val="26"/>
          <w:szCs w:val="26"/>
        </w:rPr>
        <w:t>nal Implementation Order</w:t>
      </w:r>
      <w:r>
        <w:rPr>
          <w:sz w:val="26"/>
          <w:szCs w:val="26"/>
        </w:rPr>
        <w:t xml:space="preserve">, projected annual expenditures and measures to ensure that the plan is cost effective, has been fulfilled. </w:t>
      </w:r>
    </w:p>
    <w:p w:rsidR="00D91955" w:rsidRDefault="00D91955"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CF23F4">
      <w:pPr>
        <w:pStyle w:val="p7"/>
        <w:tabs>
          <w:tab w:val="clear" w:pos="782"/>
          <w:tab w:val="clear" w:pos="1133"/>
          <w:tab w:val="left" w:pos="0"/>
          <w:tab w:val="left" w:pos="720"/>
        </w:tabs>
        <w:spacing w:line="360" w:lineRule="auto"/>
        <w:ind w:left="0" w:firstLine="0"/>
        <w:rPr>
          <w:sz w:val="26"/>
          <w:szCs w:val="26"/>
        </w:rPr>
      </w:pPr>
    </w:p>
    <w:p w:rsidR="00A73345" w:rsidRDefault="00A73345" w:rsidP="00CF23F4">
      <w:pPr>
        <w:pStyle w:val="p7"/>
        <w:tabs>
          <w:tab w:val="clear" w:pos="782"/>
          <w:tab w:val="clear" w:pos="1133"/>
          <w:tab w:val="left" w:pos="0"/>
          <w:tab w:val="left" w:pos="720"/>
        </w:tabs>
        <w:spacing w:line="360" w:lineRule="auto"/>
        <w:ind w:left="0" w:firstLine="0"/>
        <w:rPr>
          <w:sz w:val="26"/>
          <w:szCs w:val="26"/>
        </w:rPr>
      </w:pPr>
    </w:p>
    <w:p w:rsidR="00CF23F4" w:rsidRPr="000F5E3D" w:rsidRDefault="00CF23F4" w:rsidP="005F0257">
      <w:pPr>
        <w:pStyle w:val="p2"/>
        <w:numPr>
          <w:ilvl w:val="0"/>
          <w:numId w:val="25"/>
        </w:numPr>
        <w:spacing w:line="360" w:lineRule="auto"/>
        <w:rPr>
          <w:sz w:val="26"/>
          <w:szCs w:val="26"/>
        </w:rPr>
      </w:pPr>
      <w:r>
        <w:rPr>
          <w:b/>
          <w:sz w:val="26"/>
          <w:szCs w:val="26"/>
        </w:rPr>
        <w:lastRenderedPageBreak/>
        <w:t>ACCELERATED REPLACEMENT AND MAINTAINING SAFE AND RELIABLE SERVICE</w:t>
      </w:r>
    </w:p>
    <w:p w:rsidR="00CF23F4" w:rsidRDefault="00CF23F4" w:rsidP="00CF23F4">
      <w:pPr>
        <w:pStyle w:val="p2"/>
        <w:spacing w:line="360" w:lineRule="auto"/>
        <w:ind w:firstLine="0"/>
        <w:rPr>
          <w:sz w:val="26"/>
          <w:szCs w:val="26"/>
        </w:rPr>
      </w:pPr>
    </w:p>
    <w:p w:rsidR="00CF23F4" w:rsidRDefault="005F0257" w:rsidP="00CF23F4">
      <w:pPr>
        <w:pStyle w:val="p2"/>
        <w:tabs>
          <w:tab w:val="left" w:pos="720"/>
        </w:tabs>
        <w:spacing w:line="360" w:lineRule="auto"/>
        <w:ind w:firstLine="0"/>
        <w:rPr>
          <w:b/>
          <w:sz w:val="26"/>
          <w:szCs w:val="26"/>
        </w:rPr>
      </w:pPr>
      <w:r>
        <w:rPr>
          <w:b/>
          <w:sz w:val="26"/>
          <w:szCs w:val="26"/>
        </w:rPr>
        <w:t>PTWP’s Petition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sz w:val="26"/>
          <w:szCs w:val="26"/>
        </w:rPr>
      </w:pPr>
      <w:r>
        <w:rPr>
          <w:b/>
          <w:sz w:val="26"/>
          <w:szCs w:val="26"/>
        </w:rPr>
        <w:tab/>
      </w:r>
      <w:r>
        <w:rPr>
          <w:b/>
          <w:sz w:val="26"/>
          <w:szCs w:val="26"/>
        </w:rPr>
        <w:tab/>
      </w:r>
      <w:r w:rsidRPr="0075352C">
        <w:rPr>
          <w:sz w:val="26"/>
          <w:szCs w:val="26"/>
        </w:rPr>
        <w:t>The Commission’s Final</w:t>
      </w:r>
      <w:r>
        <w:rPr>
          <w:b/>
          <w:sz w:val="26"/>
          <w:szCs w:val="26"/>
        </w:rPr>
        <w:t xml:space="preserve"> </w:t>
      </w:r>
      <w:r>
        <w:rPr>
          <w:sz w:val="26"/>
          <w:szCs w:val="26"/>
        </w:rPr>
        <w:t xml:space="preserve">Implementation Order noted that utilities should reflect and maintain acceleration of infrastructure replacement.  Utilities that have already taken substantial steps towards increasing capital investment to address the issue of aging infrastructure needed to reflect in their LTIIP how the DSIC will maintain or augment acceleration of infrastructure replacement and prudent capital investment.  </w:t>
      </w:r>
      <w:r>
        <w:rPr>
          <w:sz w:val="26"/>
          <w:szCs w:val="26"/>
        </w:rPr>
        <w:tab/>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PTWP implemented its SMP in early 2012 with a goal to remove all of the unprotected bare steel pipes on its system within 20 years.  PTWP has stated that consistent with the Commission’s order, the LTIIP has accelerated the pace of its infrastructure as shown on page 21-26 of the LTIIP.  PTWP has maintained that absent the accelerated main replacement program, it would have taken over 50 years to replace all of the unprotected bare steel pipes in its system.</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PTWP avers that prior to the accelerated program, it replaced approximately 17 miles of distribution pipeline per year.  However, with the introduction of the SMP and the LTIIP, the estimated pipeline replacement will cover 29 miles of distribution pipeline in 2013.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During the period 2007 through 2011, PTWP’s average annual capital expenditure for DSIC eligible plant was $6.1 million.  During 2012, PTWP’s DSIC eligible capital expenditure was around $7.3 million.  PTWP intends to spend $17.0 million in the first year of the LTIIP.  This is a 179 percent increase over the average amount spent during the historic 2007 through 2011 period, and a 133 percent increase over the already accelerated capital spending in 2012.  PTWP has stated that during the </w:t>
      </w:r>
      <w:r>
        <w:rPr>
          <w:sz w:val="26"/>
          <w:szCs w:val="26"/>
        </w:rPr>
        <w:lastRenderedPageBreak/>
        <w:t xml:space="preserve">five-year period of the LTIIP (2013 to 2017), it will increase its capital investment by 99 percent over the historic five-year period from 2007 to 2011.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PTWP believes that the repair, improvement, and replacement of aging distribution equipment and facilities will reduce the number of gas leaks as pipe replacement occurs.  The customer-owned service lines and meter repla</w:t>
      </w:r>
      <w:r w:rsidR="005F0257">
        <w:rPr>
          <w:sz w:val="26"/>
          <w:szCs w:val="26"/>
        </w:rPr>
        <w:t>cement component of the LTIIP are</w:t>
      </w:r>
      <w:r>
        <w:rPr>
          <w:sz w:val="26"/>
          <w:szCs w:val="26"/>
        </w:rPr>
        <w:t xml:space="preserve"> also expected to reduce leakage and unaccounted-for-gas.  PTWP indicated that these savings will be reflected in future purchased gas cost rates and transportation retainage rates.  But most importantly, PTWP believes that the LTIIP will help provide safer and more efficient service to customers.  </w:t>
      </w:r>
    </w:p>
    <w:p w:rsidR="00CF23F4" w:rsidRPr="00FB466B" w:rsidRDefault="00CF23F4" w:rsidP="00CF23F4">
      <w:pPr>
        <w:pStyle w:val="p2"/>
        <w:tabs>
          <w:tab w:val="left" w:pos="720"/>
        </w:tabs>
        <w:spacing w:line="360" w:lineRule="auto"/>
        <w:ind w:firstLine="0"/>
        <w:rPr>
          <w:b/>
          <w:sz w:val="26"/>
          <w:szCs w:val="26"/>
        </w:rPr>
      </w:pPr>
      <w:r>
        <w:rPr>
          <w:sz w:val="26"/>
          <w:szCs w:val="26"/>
        </w:rPr>
        <w:tab/>
      </w:r>
      <w:r>
        <w:rPr>
          <w:sz w:val="26"/>
          <w:szCs w:val="26"/>
        </w:rPr>
        <w:tab/>
      </w:r>
    </w:p>
    <w:p w:rsidR="00CF23F4" w:rsidRDefault="00CF23F4" w:rsidP="00CF23F4">
      <w:pPr>
        <w:pStyle w:val="p2"/>
        <w:tabs>
          <w:tab w:val="left" w:pos="720"/>
        </w:tabs>
        <w:spacing w:line="360" w:lineRule="auto"/>
        <w:ind w:firstLine="0"/>
        <w:rPr>
          <w:sz w:val="26"/>
          <w:szCs w:val="26"/>
        </w:rPr>
      </w:pPr>
      <w:r w:rsidRPr="00FB466B">
        <w:rPr>
          <w:b/>
          <w:sz w:val="26"/>
          <w:szCs w:val="26"/>
        </w:rPr>
        <w:tab/>
      </w:r>
      <w:r w:rsidRPr="00FB466B">
        <w:rPr>
          <w:b/>
          <w:sz w:val="26"/>
          <w:szCs w:val="26"/>
        </w:rPr>
        <w:tab/>
      </w:r>
      <w:r>
        <w:rPr>
          <w:sz w:val="26"/>
          <w:szCs w:val="26"/>
        </w:rPr>
        <w:t>Table 4 below shows the historical main replacement by PTWP and the projected m</w:t>
      </w:r>
      <w:r w:rsidR="00A73345">
        <w:rPr>
          <w:sz w:val="26"/>
          <w:szCs w:val="26"/>
        </w:rPr>
        <w:t xml:space="preserve">ain replacement in the LTIIP.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spacing w:line="360" w:lineRule="auto"/>
        <w:ind w:firstLine="0"/>
        <w:rPr>
          <w:b/>
          <w:sz w:val="26"/>
          <w:szCs w:val="26"/>
        </w:rPr>
      </w:pPr>
      <w:r>
        <w:rPr>
          <w:b/>
          <w:sz w:val="26"/>
          <w:szCs w:val="26"/>
        </w:rPr>
        <w:t xml:space="preserve">Table 4: PTWP’s Historical (2007-2011) compared to the future main replacements in the LTIIP </w:t>
      </w:r>
    </w:p>
    <w:p w:rsidR="00CF23F4" w:rsidRDefault="00CF23F4" w:rsidP="00CF23F4">
      <w:pPr>
        <w:pStyle w:val="p2"/>
        <w:tabs>
          <w:tab w:val="left" w:pos="720"/>
        </w:tabs>
        <w:spacing w:line="360" w:lineRule="auto"/>
        <w:ind w:firstLine="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3"/>
        <w:gridCol w:w="810"/>
        <w:gridCol w:w="810"/>
        <w:gridCol w:w="810"/>
        <w:gridCol w:w="900"/>
        <w:gridCol w:w="810"/>
      </w:tblGrid>
      <w:tr w:rsidR="00CF23F4" w:rsidRPr="001C7888" w:rsidTr="00B76080">
        <w:tc>
          <w:tcPr>
            <w:tcW w:w="2235" w:type="dxa"/>
            <w:shd w:val="clear" w:color="auto" w:fill="auto"/>
          </w:tcPr>
          <w:p w:rsidR="00CF23F4" w:rsidRPr="001C7888" w:rsidRDefault="00CF23F4" w:rsidP="00B76080">
            <w:pPr>
              <w:pStyle w:val="p2"/>
              <w:tabs>
                <w:tab w:val="left" w:pos="720"/>
              </w:tabs>
              <w:spacing w:line="360" w:lineRule="auto"/>
              <w:ind w:firstLine="0"/>
              <w:jc w:val="center"/>
              <w:rPr>
                <w:b/>
                <w:sz w:val="26"/>
                <w:szCs w:val="26"/>
              </w:rPr>
            </w:pPr>
            <w:r w:rsidRPr="001C7888">
              <w:rPr>
                <w:b/>
                <w:sz w:val="26"/>
                <w:szCs w:val="26"/>
              </w:rPr>
              <w:t>Category</w:t>
            </w:r>
          </w:p>
        </w:tc>
        <w:tc>
          <w:tcPr>
            <w:tcW w:w="2553" w:type="dxa"/>
            <w:shd w:val="clear" w:color="auto" w:fill="auto"/>
          </w:tcPr>
          <w:p w:rsidR="00CF23F4" w:rsidRPr="001C7888"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5-year Average (2007-2011)</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2013</w:t>
            </w:r>
          </w:p>
          <w:p w:rsidR="00CF23F4" w:rsidRPr="001C7888"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Est.</w:t>
            </w:r>
          </w:p>
        </w:tc>
        <w:tc>
          <w:tcPr>
            <w:tcW w:w="810" w:type="dxa"/>
            <w:shd w:val="clear" w:color="auto" w:fill="auto"/>
          </w:tcPr>
          <w:p w:rsidR="00CF23F4"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2014</w:t>
            </w:r>
          </w:p>
          <w:p w:rsidR="00CF23F4" w:rsidRPr="001C7888"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Est.</w:t>
            </w:r>
          </w:p>
        </w:tc>
        <w:tc>
          <w:tcPr>
            <w:tcW w:w="810" w:type="dxa"/>
            <w:shd w:val="clear" w:color="auto" w:fill="auto"/>
          </w:tcPr>
          <w:p w:rsidR="00CF23F4"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2015</w:t>
            </w:r>
          </w:p>
          <w:p w:rsidR="00CF23F4" w:rsidRPr="001C7888"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Est.</w:t>
            </w:r>
          </w:p>
        </w:tc>
        <w:tc>
          <w:tcPr>
            <w:tcW w:w="900" w:type="dxa"/>
            <w:shd w:val="clear" w:color="auto" w:fill="auto"/>
          </w:tcPr>
          <w:p w:rsidR="00CF23F4"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2016</w:t>
            </w:r>
          </w:p>
          <w:p w:rsidR="00CF23F4" w:rsidRPr="001C7888"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Est.</w:t>
            </w:r>
          </w:p>
        </w:tc>
        <w:tc>
          <w:tcPr>
            <w:tcW w:w="810" w:type="dxa"/>
            <w:shd w:val="clear" w:color="auto" w:fill="auto"/>
          </w:tcPr>
          <w:p w:rsidR="00CF23F4"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2017</w:t>
            </w:r>
          </w:p>
          <w:p w:rsidR="00CF23F4" w:rsidRPr="001C7888" w:rsidRDefault="00CF23F4" w:rsidP="00B76080">
            <w:pPr>
              <w:pStyle w:val="p2"/>
              <w:tabs>
                <w:tab w:val="left" w:pos="720"/>
              </w:tabs>
              <w:spacing w:line="360" w:lineRule="auto"/>
              <w:ind w:firstLine="0"/>
              <w:jc w:val="center"/>
              <w:rPr>
                <w:b/>
                <w:sz w:val="26"/>
                <w:szCs w:val="26"/>
                <w:u w:val="single"/>
              </w:rPr>
            </w:pPr>
            <w:r w:rsidRPr="001C7888">
              <w:rPr>
                <w:b/>
                <w:sz w:val="26"/>
                <w:szCs w:val="26"/>
                <w:u w:val="single"/>
              </w:rPr>
              <w:t>Est.</w:t>
            </w:r>
          </w:p>
        </w:tc>
      </w:tr>
      <w:tr w:rsidR="00CF23F4" w:rsidRPr="001C7888" w:rsidTr="00B76080">
        <w:tc>
          <w:tcPr>
            <w:tcW w:w="2235"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Dist. Lines (miles)</w:t>
            </w:r>
          </w:p>
        </w:tc>
        <w:tc>
          <w:tcPr>
            <w:tcW w:w="2553"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17</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29</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27</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27</w:t>
            </w:r>
          </w:p>
        </w:tc>
        <w:tc>
          <w:tcPr>
            <w:tcW w:w="90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27</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27</w:t>
            </w:r>
          </w:p>
        </w:tc>
      </w:tr>
      <w:tr w:rsidR="00CF23F4" w:rsidRPr="001C7888" w:rsidTr="00B76080">
        <w:tc>
          <w:tcPr>
            <w:tcW w:w="2235"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Pr>
                <w:sz w:val="26"/>
                <w:szCs w:val="26"/>
              </w:rPr>
              <w:t>Company-owned S</w:t>
            </w:r>
            <w:r w:rsidRPr="001C7888">
              <w:rPr>
                <w:sz w:val="26"/>
                <w:szCs w:val="26"/>
              </w:rPr>
              <w:t>ervices(number)</w:t>
            </w:r>
          </w:p>
        </w:tc>
        <w:tc>
          <w:tcPr>
            <w:tcW w:w="2553"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499</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800</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800</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800</w:t>
            </w:r>
          </w:p>
        </w:tc>
        <w:tc>
          <w:tcPr>
            <w:tcW w:w="90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800</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800</w:t>
            </w:r>
          </w:p>
        </w:tc>
      </w:tr>
      <w:tr w:rsidR="00CF23F4" w:rsidRPr="001C7888" w:rsidTr="00B76080">
        <w:tc>
          <w:tcPr>
            <w:tcW w:w="2235"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Meter Replacement</w:t>
            </w:r>
          </w:p>
        </w:tc>
        <w:tc>
          <w:tcPr>
            <w:tcW w:w="2553"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1,612</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1,200</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1,200</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1,200</w:t>
            </w:r>
          </w:p>
        </w:tc>
        <w:tc>
          <w:tcPr>
            <w:tcW w:w="90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1,200</w:t>
            </w:r>
          </w:p>
        </w:tc>
        <w:tc>
          <w:tcPr>
            <w:tcW w:w="810" w:type="dxa"/>
            <w:shd w:val="clear" w:color="auto" w:fill="auto"/>
          </w:tcPr>
          <w:p w:rsidR="00CF23F4" w:rsidRPr="001C7888" w:rsidRDefault="00CF23F4" w:rsidP="00B76080">
            <w:pPr>
              <w:pStyle w:val="p2"/>
              <w:tabs>
                <w:tab w:val="left" w:pos="720"/>
              </w:tabs>
              <w:spacing w:line="360" w:lineRule="auto"/>
              <w:ind w:firstLine="0"/>
              <w:jc w:val="center"/>
              <w:rPr>
                <w:sz w:val="26"/>
                <w:szCs w:val="26"/>
              </w:rPr>
            </w:pPr>
            <w:r w:rsidRPr="001C7888">
              <w:rPr>
                <w:sz w:val="26"/>
                <w:szCs w:val="26"/>
              </w:rPr>
              <w:t>1,200</w:t>
            </w:r>
          </w:p>
        </w:tc>
      </w:tr>
    </w:tbl>
    <w:p w:rsidR="00CF23F4" w:rsidRDefault="00CF23F4" w:rsidP="00CF23F4">
      <w:pPr>
        <w:pStyle w:val="p2"/>
        <w:tabs>
          <w:tab w:val="left" w:pos="720"/>
        </w:tabs>
        <w:spacing w:line="360" w:lineRule="auto"/>
        <w:ind w:firstLine="0"/>
        <w:rPr>
          <w:b/>
          <w:sz w:val="26"/>
          <w:szCs w:val="26"/>
        </w:rPr>
      </w:pPr>
      <w:r>
        <w:rPr>
          <w:sz w:val="26"/>
          <w:szCs w:val="26"/>
        </w:rPr>
        <w:tab/>
      </w:r>
      <w:r>
        <w:rPr>
          <w:sz w:val="26"/>
          <w:szCs w:val="26"/>
        </w:rPr>
        <w:tab/>
      </w: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7"/>
        <w:tabs>
          <w:tab w:val="clear" w:pos="782"/>
          <w:tab w:val="clear" w:pos="1133"/>
          <w:tab w:val="left" w:pos="720"/>
          <w:tab w:val="left" w:pos="1440"/>
        </w:tabs>
        <w:spacing w:line="360" w:lineRule="auto"/>
        <w:ind w:left="-90" w:firstLine="1530"/>
        <w:rPr>
          <w:sz w:val="26"/>
          <w:szCs w:val="26"/>
        </w:rPr>
      </w:pPr>
      <w:r w:rsidRPr="0064195E">
        <w:rPr>
          <w:sz w:val="26"/>
          <w:szCs w:val="26"/>
        </w:rPr>
        <w:t xml:space="preserve">In its comments, OCA states that if upgrades to PTWP’s system will add capacity, PTWP should specify by what amount capacity will increase or how the </w:t>
      </w:r>
      <w:r w:rsidRPr="0064195E">
        <w:rPr>
          <w:sz w:val="26"/>
          <w:szCs w:val="26"/>
        </w:rPr>
        <w:lastRenderedPageBreak/>
        <w:t xml:space="preserve">additional capacity will be used and useful in the provision of utility service.  According to OCA, if the plant is not currently used and useful in the service to customers, then it should be classified as plant held for future use rather than charged to customers through the DSIC.  OCA therefore, suggested that PTWP provide a breakdown of its LTIIP projects to show pipe diameter of the current and replacement pipe so that increased capacity can be evaluated.  </w:t>
      </w:r>
    </w:p>
    <w:p w:rsidR="00CF23F4" w:rsidRPr="0064195E" w:rsidRDefault="00CF23F4" w:rsidP="00CF23F4">
      <w:pPr>
        <w:pStyle w:val="p7"/>
        <w:tabs>
          <w:tab w:val="clear" w:pos="782"/>
          <w:tab w:val="clear" w:pos="1133"/>
          <w:tab w:val="left" w:pos="720"/>
          <w:tab w:val="left" w:pos="1440"/>
        </w:tabs>
        <w:spacing w:line="360" w:lineRule="auto"/>
        <w:ind w:left="-90" w:firstLine="1530"/>
        <w:rPr>
          <w:sz w:val="26"/>
          <w:szCs w:val="26"/>
        </w:rPr>
      </w:pPr>
    </w:p>
    <w:p w:rsidR="00CF23F4" w:rsidRPr="0064195E" w:rsidRDefault="00CF23F4" w:rsidP="00CF23F4">
      <w:pPr>
        <w:pStyle w:val="p7"/>
        <w:tabs>
          <w:tab w:val="clear" w:pos="782"/>
          <w:tab w:val="clear" w:pos="1133"/>
          <w:tab w:val="left" w:pos="720"/>
          <w:tab w:val="left" w:pos="1440"/>
        </w:tabs>
        <w:spacing w:line="360" w:lineRule="auto"/>
        <w:ind w:left="-90" w:firstLine="1530"/>
        <w:rPr>
          <w:sz w:val="26"/>
          <w:szCs w:val="26"/>
        </w:rPr>
      </w:pPr>
      <w:r w:rsidRPr="0064195E">
        <w:rPr>
          <w:sz w:val="26"/>
          <w:szCs w:val="26"/>
        </w:rPr>
        <w:t>OCA also indicated that on a going-forward basis, for each main project that increases system pressure or is not a ‘like-for-like” pipe diameter replacement, the Commission should have PTWP provide the results of system network analysis before and after the segment installation to confirm that the project(s) is DSIC-eligible.</w:t>
      </w:r>
    </w:p>
    <w:p w:rsidR="00CF23F4" w:rsidRPr="00A955FB" w:rsidRDefault="00CF23F4" w:rsidP="00CF23F4">
      <w:pPr>
        <w:pStyle w:val="p2"/>
        <w:spacing w:line="360" w:lineRule="auto"/>
        <w:ind w:firstLine="0"/>
        <w:rPr>
          <w:b/>
          <w:sz w:val="26"/>
          <w:szCs w:val="26"/>
        </w:rPr>
      </w:pPr>
    </w:p>
    <w:p w:rsidR="00CF23F4" w:rsidRPr="00A955FB" w:rsidRDefault="00CF23F4" w:rsidP="00CF23F4">
      <w:pPr>
        <w:pStyle w:val="p2"/>
        <w:tabs>
          <w:tab w:val="left" w:pos="720"/>
        </w:tabs>
        <w:spacing w:line="360" w:lineRule="auto"/>
        <w:ind w:firstLine="0"/>
        <w:rPr>
          <w:b/>
          <w:sz w:val="26"/>
          <w:szCs w:val="26"/>
        </w:rPr>
      </w:pPr>
      <w:r w:rsidRPr="00A955FB">
        <w:rPr>
          <w:b/>
          <w:sz w:val="26"/>
          <w:szCs w:val="26"/>
        </w:rPr>
        <w:tab/>
        <w:t>Resolution</w:t>
      </w:r>
    </w:p>
    <w:p w:rsidR="00CF23F4" w:rsidRPr="00DE7D35" w:rsidRDefault="00CF23F4" w:rsidP="00CF23F4">
      <w:pPr>
        <w:pStyle w:val="p2"/>
        <w:spacing w:line="360" w:lineRule="auto"/>
        <w:ind w:firstLine="0"/>
        <w:rPr>
          <w:sz w:val="26"/>
          <w:szCs w:val="26"/>
        </w:rPr>
      </w:pPr>
    </w:p>
    <w:p w:rsidR="00CF23F4" w:rsidRDefault="00CF23F4" w:rsidP="00CF23F4">
      <w:pPr>
        <w:pStyle w:val="p7"/>
        <w:tabs>
          <w:tab w:val="clear" w:pos="782"/>
          <w:tab w:val="clear" w:pos="1133"/>
          <w:tab w:val="left" w:pos="0"/>
          <w:tab w:val="left" w:pos="720"/>
        </w:tabs>
        <w:spacing w:line="360" w:lineRule="auto"/>
        <w:ind w:left="0" w:firstLine="0"/>
        <w:rPr>
          <w:b/>
          <w:sz w:val="26"/>
          <w:szCs w:val="26"/>
        </w:rPr>
      </w:pPr>
      <w:r w:rsidRPr="00DE7D35">
        <w:rPr>
          <w:sz w:val="26"/>
          <w:szCs w:val="26"/>
        </w:rPr>
        <w:tab/>
      </w:r>
      <w:r w:rsidRPr="00DE7D35">
        <w:rPr>
          <w:sz w:val="26"/>
          <w:szCs w:val="26"/>
        </w:rPr>
        <w:tab/>
        <w:t>PTWP stated that for the first year of the LTIIP, all pipeline projected to be replaced is unprotected bare steel.  For later years, it is estimated that at least 95 percent of the pipes to be replaced annually will be bare steel pipelines.  According to PTWP, the only instances where coated steel or plastic pipelines are anticipated to be replaced during the five year period covered by the LTIIP would be for government mandated relocations (highway, road construction, etc.), third party damages, or service interruptions.</w:t>
      </w:r>
      <w:r w:rsidRPr="00A955FB">
        <w:rPr>
          <w:b/>
          <w:sz w:val="26"/>
          <w:szCs w:val="26"/>
        </w:rPr>
        <w:tab/>
      </w:r>
    </w:p>
    <w:p w:rsidR="00CF23F4" w:rsidRDefault="00CF23F4" w:rsidP="00CF23F4">
      <w:pPr>
        <w:pStyle w:val="p7"/>
        <w:tabs>
          <w:tab w:val="clear" w:pos="782"/>
          <w:tab w:val="clear" w:pos="1133"/>
          <w:tab w:val="left" w:pos="0"/>
          <w:tab w:val="left" w:pos="720"/>
        </w:tabs>
        <w:spacing w:line="360" w:lineRule="auto"/>
        <w:ind w:left="0" w:firstLine="0"/>
        <w:rPr>
          <w:b/>
          <w:sz w:val="26"/>
          <w:szCs w:val="26"/>
        </w:rPr>
      </w:pPr>
    </w:p>
    <w:p w:rsidR="00CF23F4" w:rsidRDefault="00CF23F4" w:rsidP="00CF23F4">
      <w:pPr>
        <w:pStyle w:val="p7"/>
        <w:widowControl/>
        <w:tabs>
          <w:tab w:val="clear" w:pos="782"/>
          <w:tab w:val="clear" w:pos="1133"/>
          <w:tab w:val="left" w:pos="0"/>
          <w:tab w:val="left" w:pos="720"/>
        </w:tabs>
        <w:spacing w:line="360" w:lineRule="auto"/>
        <w:ind w:left="0" w:firstLine="1440"/>
        <w:rPr>
          <w:sz w:val="26"/>
          <w:szCs w:val="26"/>
        </w:rPr>
      </w:pPr>
      <w:r>
        <w:rPr>
          <w:sz w:val="26"/>
          <w:szCs w:val="26"/>
        </w:rPr>
        <w:t xml:space="preserve">In response to OCA’s concern regarding PTWP reporting on system network analysis before and after DSIC-eligible projects, the Commission believes </w:t>
      </w:r>
      <w:r w:rsidRPr="00062E21">
        <w:rPr>
          <w:sz w:val="26"/>
          <w:szCs w:val="26"/>
        </w:rPr>
        <w:t xml:space="preserve">that there are sufficient consumer protection mechanisms in place at </w:t>
      </w:r>
      <w:r>
        <w:rPr>
          <w:sz w:val="26"/>
          <w:szCs w:val="26"/>
        </w:rPr>
        <w:t xml:space="preserve">the Commission to address such </w:t>
      </w:r>
      <w:r w:rsidRPr="00062E21">
        <w:rPr>
          <w:sz w:val="26"/>
          <w:szCs w:val="26"/>
        </w:rPr>
        <w:t xml:space="preserve">concerns.  Section 1356 requires a utility with an approved DSIC to file an AAO Plan.  The elements of </w:t>
      </w:r>
      <w:r>
        <w:rPr>
          <w:sz w:val="26"/>
          <w:szCs w:val="26"/>
        </w:rPr>
        <w:t xml:space="preserve">an </w:t>
      </w:r>
      <w:r w:rsidRPr="00062E21">
        <w:rPr>
          <w:sz w:val="26"/>
          <w:szCs w:val="26"/>
        </w:rPr>
        <w:t>AAO Plan include (1) a description of all eligible property repaired, improved and replaced in the preceding 12</w:t>
      </w:r>
      <w:r>
        <w:rPr>
          <w:sz w:val="26"/>
          <w:szCs w:val="26"/>
        </w:rPr>
        <w:t> </w:t>
      </w:r>
      <w:r w:rsidRPr="00062E21">
        <w:rPr>
          <w:sz w:val="26"/>
          <w:szCs w:val="26"/>
        </w:rPr>
        <w:t xml:space="preserve">months and (2) a detailed description of all facilities to be improved in the upcoming 12 months.  Also, the AAO Plan is expected to demonstrate compliance in meeting the LTIIP and to identify a </w:t>
      </w:r>
      <w:r w:rsidRPr="00062E21">
        <w:rPr>
          <w:sz w:val="26"/>
          <w:szCs w:val="26"/>
        </w:rPr>
        <w:lastRenderedPageBreak/>
        <w:t xml:space="preserve">utility’s near-term construction projects that will be funded by the DSIC, consistent with the LTIIP.  The Commission’s Bureau of Audits also conducts periodic review of DSIC related projects.  </w:t>
      </w:r>
    </w:p>
    <w:p w:rsidR="00CF23F4" w:rsidRDefault="00CF23F4" w:rsidP="00CF23F4">
      <w:pPr>
        <w:pStyle w:val="p7"/>
        <w:tabs>
          <w:tab w:val="clear" w:pos="782"/>
          <w:tab w:val="clear" w:pos="1133"/>
          <w:tab w:val="left" w:pos="0"/>
          <w:tab w:val="left" w:pos="720"/>
        </w:tabs>
        <w:spacing w:line="360" w:lineRule="auto"/>
        <w:ind w:left="0" w:firstLine="0"/>
        <w:rPr>
          <w:sz w:val="26"/>
          <w:szCs w:val="26"/>
        </w:rPr>
      </w:pPr>
    </w:p>
    <w:p w:rsidR="00CF23F4" w:rsidRPr="00062E21" w:rsidRDefault="00CF23F4" w:rsidP="00CF23F4">
      <w:pPr>
        <w:pStyle w:val="p7"/>
        <w:widowControl/>
        <w:tabs>
          <w:tab w:val="clear" w:pos="782"/>
          <w:tab w:val="clear" w:pos="1133"/>
          <w:tab w:val="left" w:pos="0"/>
          <w:tab w:val="left" w:pos="720"/>
        </w:tabs>
        <w:spacing w:line="360" w:lineRule="auto"/>
        <w:ind w:left="0" w:firstLine="1440"/>
        <w:rPr>
          <w:sz w:val="26"/>
          <w:szCs w:val="26"/>
        </w:rPr>
      </w:pPr>
      <w:r w:rsidRPr="00062E21">
        <w:rPr>
          <w:sz w:val="26"/>
          <w:szCs w:val="26"/>
        </w:rPr>
        <w:t xml:space="preserve">Therefore, the Commission </w:t>
      </w:r>
      <w:r>
        <w:rPr>
          <w:sz w:val="26"/>
          <w:szCs w:val="26"/>
        </w:rPr>
        <w:t xml:space="preserve">concludes </w:t>
      </w:r>
      <w:r w:rsidRPr="00062E21">
        <w:rPr>
          <w:sz w:val="26"/>
          <w:szCs w:val="26"/>
        </w:rPr>
        <w:t>that</w:t>
      </w:r>
      <w:r>
        <w:rPr>
          <w:sz w:val="26"/>
          <w:szCs w:val="26"/>
        </w:rPr>
        <w:t>,</w:t>
      </w:r>
      <w:r w:rsidRPr="00062E21">
        <w:rPr>
          <w:sz w:val="26"/>
          <w:szCs w:val="26"/>
        </w:rPr>
        <w:t xml:space="preserve"> while it will n</w:t>
      </w:r>
      <w:r>
        <w:rPr>
          <w:sz w:val="26"/>
          <w:szCs w:val="26"/>
        </w:rPr>
        <w:t>ot specifically require PTWP</w:t>
      </w:r>
      <w:r w:rsidRPr="00062E21">
        <w:rPr>
          <w:sz w:val="26"/>
          <w:szCs w:val="26"/>
        </w:rPr>
        <w:t xml:space="preserve"> to submit results of system analysis network before and after the segment installation to confirm DSIC eligibility of related projects, OCA’s concern will be addressed through the AAO Plan review and through other various Commission reviews of DSIC-related projects.</w:t>
      </w:r>
    </w:p>
    <w:p w:rsidR="00CF23F4" w:rsidRPr="00062E21" w:rsidRDefault="00CF23F4" w:rsidP="00CF23F4">
      <w:pPr>
        <w:pStyle w:val="p7"/>
        <w:widowControl/>
        <w:tabs>
          <w:tab w:val="clear" w:pos="782"/>
          <w:tab w:val="clear" w:pos="1133"/>
          <w:tab w:val="left" w:pos="0"/>
          <w:tab w:val="left" w:pos="720"/>
        </w:tabs>
        <w:spacing w:line="360" w:lineRule="auto"/>
        <w:ind w:left="0" w:firstLine="0"/>
        <w:rPr>
          <w:sz w:val="26"/>
          <w:szCs w:val="26"/>
        </w:rPr>
      </w:pPr>
    </w:p>
    <w:p w:rsidR="00CF23F4" w:rsidRPr="00A73345" w:rsidRDefault="00CF23F4" w:rsidP="00A73345">
      <w:pPr>
        <w:pStyle w:val="p7"/>
        <w:widowControl/>
        <w:tabs>
          <w:tab w:val="clear" w:pos="782"/>
          <w:tab w:val="clear" w:pos="1133"/>
          <w:tab w:val="left" w:pos="720"/>
          <w:tab w:val="left" w:pos="1440"/>
        </w:tabs>
        <w:spacing w:line="360" w:lineRule="auto"/>
        <w:ind w:left="0" w:firstLine="1440"/>
        <w:rPr>
          <w:sz w:val="26"/>
          <w:szCs w:val="26"/>
        </w:rPr>
      </w:pPr>
      <w:r w:rsidRPr="00062E21">
        <w:rPr>
          <w:sz w:val="26"/>
          <w:szCs w:val="26"/>
        </w:rPr>
        <w:t xml:space="preserve">Upon review of Columbia’s LTIIP and all supplemental information and explanations filed, the Commission finds that the requirements of element six of the Final </w:t>
      </w:r>
      <w:r w:rsidR="00B77AAC">
        <w:rPr>
          <w:sz w:val="26"/>
          <w:szCs w:val="26"/>
        </w:rPr>
        <w:t>Implementation Order</w:t>
      </w:r>
      <w:r w:rsidRPr="00062E21">
        <w:rPr>
          <w:sz w:val="26"/>
          <w:szCs w:val="26"/>
        </w:rPr>
        <w:t xml:space="preserve">, manner in which replacement of aging infrastructure will be accelerated and how repair, improvement or replacement will maintain safe and reliable service, have been fulfilled. </w:t>
      </w:r>
    </w:p>
    <w:p w:rsidR="00CF23F4" w:rsidRDefault="00CF23F4" w:rsidP="00CF23F4">
      <w:pPr>
        <w:pStyle w:val="p2"/>
        <w:spacing w:line="360" w:lineRule="auto"/>
        <w:ind w:firstLine="0"/>
        <w:jc w:val="center"/>
        <w:rPr>
          <w:b/>
          <w:sz w:val="26"/>
          <w:szCs w:val="26"/>
        </w:rPr>
      </w:pPr>
    </w:p>
    <w:p w:rsidR="00CF23F4" w:rsidRPr="000F5E3D" w:rsidRDefault="00CF23F4" w:rsidP="004C166D">
      <w:pPr>
        <w:pStyle w:val="p2"/>
        <w:numPr>
          <w:ilvl w:val="0"/>
          <w:numId w:val="25"/>
        </w:numPr>
        <w:spacing w:line="360" w:lineRule="auto"/>
        <w:rPr>
          <w:sz w:val="26"/>
          <w:szCs w:val="26"/>
        </w:rPr>
      </w:pPr>
      <w:r>
        <w:rPr>
          <w:b/>
          <w:sz w:val="26"/>
          <w:szCs w:val="26"/>
        </w:rPr>
        <w:t>WORKFORCE MANAGEMENT AND TRAINING PROGRAM</w:t>
      </w:r>
    </w:p>
    <w:p w:rsidR="00CF23F4" w:rsidRDefault="00CF23F4" w:rsidP="00CF23F4">
      <w:pPr>
        <w:pStyle w:val="p2"/>
        <w:spacing w:line="360" w:lineRule="auto"/>
        <w:ind w:firstLine="0"/>
        <w:rPr>
          <w:sz w:val="26"/>
          <w:szCs w:val="26"/>
        </w:rPr>
      </w:pPr>
    </w:p>
    <w:p w:rsidR="00CF23F4" w:rsidRDefault="004C166D" w:rsidP="00CF23F4">
      <w:pPr>
        <w:pStyle w:val="p2"/>
        <w:tabs>
          <w:tab w:val="left" w:pos="720"/>
        </w:tabs>
        <w:spacing w:line="360" w:lineRule="auto"/>
        <w:ind w:firstLine="0"/>
        <w:rPr>
          <w:b/>
          <w:sz w:val="26"/>
          <w:szCs w:val="26"/>
        </w:rPr>
      </w:pPr>
      <w:r>
        <w:rPr>
          <w:b/>
          <w:sz w:val="26"/>
          <w:szCs w:val="26"/>
        </w:rPr>
        <w:t>PTWP’s Petition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sz w:val="26"/>
          <w:szCs w:val="26"/>
        </w:rPr>
      </w:pPr>
      <w:r>
        <w:rPr>
          <w:b/>
          <w:sz w:val="26"/>
          <w:szCs w:val="26"/>
        </w:rPr>
        <w:tab/>
      </w:r>
      <w:r>
        <w:rPr>
          <w:b/>
          <w:sz w:val="26"/>
          <w:szCs w:val="26"/>
        </w:rPr>
        <w:tab/>
      </w:r>
      <w:r>
        <w:rPr>
          <w:sz w:val="26"/>
          <w:szCs w:val="26"/>
        </w:rPr>
        <w:t>PTWP</w:t>
      </w:r>
      <w:r w:rsidRPr="006D55FD">
        <w:rPr>
          <w:sz w:val="26"/>
          <w:szCs w:val="26"/>
        </w:rPr>
        <w:t xml:space="preserve">’s </w:t>
      </w:r>
      <w:r>
        <w:rPr>
          <w:sz w:val="26"/>
          <w:szCs w:val="26"/>
        </w:rPr>
        <w:t xml:space="preserve">workforce is comprised of both employees who work directly for PTWP, and the workers who are hired by contractors of PTWP.  PTWP is continuously involved in workforce planning and has developed a workforce management and training plan to ensure that it will have access to a qualified workforce to perform work in a cost-effective, safe, and reliable manner.  PTWP indicated that it has identified two areas (bargaining unit field workers and gas operations front-line supervisors) in gas operations with the potential for both turnover due to an aging workforce and increased work due to pipeline replacement.  To address these areas and other future needs, PTWP has taken steps to increase its ability to hire and/or promote employees with the required </w:t>
      </w:r>
      <w:r>
        <w:rPr>
          <w:sz w:val="26"/>
          <w:szCs w:val="26"/>
        </w:rPr>
        <w:lastRenderedPageBreak/>
        <w:t xml:space="preserve">knowledge and skill sets during the next five years of the expected greatest amount of turnover.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One way PTWP plans to address this issue is by collaborating with Three Rivers Workforce Investment Board (TRWIB), Peoples, Columbia Gas and Equitable Gas collectively to offer a natural gas pipeline training program at Community College of Allegheny County (CCAC).  This training is a 60-hour program that will provide students with an introduction to the gas industry and cover topics such as natural gas basics, pipeline maintenance, line locating and OSHA Safety.  The goal of the program is to graduate interview-ready candidates.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PTWP has also participated in a variety of industry community outreach programs to recruit and train potential employees, including the natural gas pipeline training program at </w:t>
      </w:r>
      <w:r w:rsidR="00B52851">
        <w:rPr>
          <w:sz w:val="26"/>
          <w:szCs w:val="26"/>
        </w:rPr>
        <w:t>CCAC a</w:t>
      </w:r>
      <w:r>
        <w:rPr>
          <w:sz w:val="26"/>
          <w:szCs w:val="26"/>
        </w:rPr>
        <w:t>nd the Allegheny Conference Workforce Initiative.  In addition, PTWP works with local trade schools, veterans’ organizations, and other community organizations to inform skilled workers of employment opportunities with PTWP.</w:t>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Furthermore, upon hiring, PTWP provides a training program to ensure that its employees are capable of doing field work.  PTWP also has procedures to ensure that DSIC-eligible work is performed by qualified personnel, specifically through an extensive Operator Qualification Program under which the Safety and Training Department is responsible for re-qualifying one-third of the Operations workforce each year.</w:t>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On the use of contractors, PTWP avers that it continually verifies ongoing contractor compliance with respect to safety requirements by subjecting contractors and subcontractor employees to qualification according to the provisions of PTWP’s Operator Qualification Rule, which governs PTWP’s own operations.  Contractors must also </w:t>
      </w:r>
      <w:r>
        <w:rPr>
          <w:sz w:val="26"/>
          <w:szCs w:val="26"/>
        </w:rPr>
        <w:lastRenderedPageBreak/>
        <w:t xml:space="preserve">provide PTWP with written evidence of their qualification programs.  On an annual basis, a contractor is required to submit a list of qualified individuals that also identifies the covered tasks the individuals are qualified to perform.  In addition, contractor work is inspected by PTWP personnel trained in all aspects of pipeline construction.  Inspectors verify that work methods adhere to established standards.  Inspectors will also verify quantities and quality of installation prior to invoice payment.  </w:t>
      </w:r>
    </w:p>
    <w:p w:rsidR="00CF23F4" w:rsidRDefault="00CF23F4" w:rsidP="00CF23F4">
      <w:pPr>
        <w:pStyle w:val="p2"/>
        <w:tabs>
          <w:tab w:val="left" w:pos="720"/>
        </w:tabs>
        <w:spacing w:line="360" w:lineRule="auto"/>
        <w:ind w:firstLine="0"/>
        <w:rPr>
          <w:sz w:val="26"/>
          <w:szCs w:val="26"/>
        </w:rPr>
      </w:pPr>
      <w:r>
        <w:rPr>
          <w:sz w:val="26"/>
          <w:szCs w:val="26"/>
        </w:rPr>
        <w:tab/>
      </w: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No comments were received regarding the quantity of property to be improved.</w:t>
      </w:r>
    </w:p>
    <w:p w:rsidR="00D43F82" w:rsidRDefault="00D43F82" w:rsidP="00CF23F4">
      <w:pPr>
        <w:pStyle w:val="p2"/>
        <w:tabs>
          <w:tab w:val="left" w:pos="720"/>
        </w:tabs>
        <w:spacing w:line="360" w:lineRule="auto"/>
        <w:ind w:firstLine="0"/>
        <w:rPr>
          <w:sz w:val="26"/>
          <w:szCs w:val="26"/>
        </w:rPr>
      </w:pPr>
    </w:p>
    <w:p w:rsidR="00D43F82" w:rsidRDefault="00CF23F4" w:rsidP="00CF23F4">
      <w:pPr>
        <w:pStyle w:val="p2"/>
        <w:tabs>
          <w:tab w:val="left" w:pos="720"/>
        </w:tabs>
        <w:spacing w:line="360" w:lineRule="auto"/>
        <w:ind w:firstLine="0"/>
        <w:rPr>
          <w:sz w:val="26"/>
          <w:szCs w:val="26"/>
        </w:rPr>
      </w:pPr>
      <w:r w:rsidRPr="000F5E3D">
        <w:rPr>
          <w:b/>
          <w:sz w:val="26"/>
          <w:szCs w:val="26"/>
        </w:rPr>
        <w:t>Resolution</w:t>
      </w:r>
      <w:r>
        <w:rPr>
          <w:sz w:val="26"/>
          <w:szCs w:val="26"/>
        </w:rPr>
        <w:tab/>
      </w:r>
    </w:p>
    <w:p w:rsidR="00D43F82" w:rsidRDefault="00D43F82" w:rsidP="00CF23F4">
      <w:pPr>
        <w:pStyle w:val="p2"/>
        <w:tabs>
          <w:tab w:val="left" w:pos="720"/>
        </w:tabs>
        <w:spacing w:line="360" w:lineRule="auto"/>
        <w:ind w:firstLine="0"/>
        <w:rPr>
          <w:sz w:val="26"/>
          <w:szCs w:val="26"/>
        </w:rPr>
      </w:pPr>
    </w:p>
    <w:p w:rsidR="00CF23F4" w:rsidRDefault="00D43F82" w:rsidP="00D43F82">
      <w:pPr>
        <w:pStyle w:val="p2"/>
        <w:tabs>
          <w:tab w:val="left" w:pos="720"/>
        </w:tabs>
        <w:spacing w:line="360" w:lineRule="auto"/>
        <w:ind w:firstLine="1440"/>
        <w:rPr>
          <w:sz w:val="26"/>
          <w:szCs w:val="26"/>
        </w:rPr>
      </w:pPr>
      <w:r>
        <w:rPr>
          <w:sz w:val="26"/>
          <w:szCs w:val="26"/>
        </w:rPr>
        <w:t>As part of the planning for DSIC projects, a utility may experience the need for increased workforce, internal and contractor.  Utilities should be able to identify the projected number of jobs (or full-time equivalents) that are expected to be created through specific replacement projects.  When a utility submits its information on the eligible projects, it should supply the number of anticipated new jobs to be created by those projects.  When the DSIC funds are audited for annual reconciliation, the utility should be able to provide actual numbers for the jobs created due to specific replacement projects.</w:t>
      </w:r>
      <w:r w:rsidR="00CF23F4">
        <w:rPr>
          <w:sz w:val="26"/>
          <w:szCs w:val="26"/>
        </w:rPr>
        <w:tab/>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8565DD" w:rsidRDefault="00CF23F4" w:rsidP="00CF23F4">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Upon review of PTWP’s LTIIP, the Commission finds that the requirements of element seven of the Fi</w:t>
      </w:r>
      <w:r w:rsidR="004C166D">
        <w:rPr>
          <w:sz w:val="26"/>
          <w:szCs w:val="26"/>
        </w:rPr>
        <w:t>nal Implementation Order</w:t>
      </w:r>
      <w:r>
        <w:rPr>
          <w:sz w:val="26"/>
          <w:szCs w:val="26"/>
        </w:rPr>
        <w:t>, a workforce management and training program, have been fulfilled.</w:t>
      </w:r>
    </w:p>
    <w:p w:rsidR="00D91955" w:rsidRDefault="00D91955"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r>
        <w:rPr>
          <w:sz w:val="26"/>
          <w:szCs w:val="26"/>
        </w:rPr>
        <w:t xml:space="preserve"> </w:t>
      </w:r>
    </w:p>
    <w:p w:rsidR="00CF23F4" w:rsidRDefault="00CF23F4" w:rsidP="00CF23F4">
      <w:pPr>
        <w:pStyle w:val="p7"/>
        <w:tabs>
          <w:tab w:val="clear" w:pos="782"/>
          <w:tab w:val="clear" w:pos="1133"/>
          <w:tab w:val="left" w:pos="0"/>
          <w:tab w:val="left" w:pos="720"/>
        </w:tabs>
        <w:spacing w:line="360" w:lineRule="auto"/>
        <w:ind w:left="0" w:firstLine="0"/>
        <w:rPr>
          <w:sz w:val="26"/>
          <w:szCs w:val="26"/>
        </w:rPr>
      </w:pPr>
    </w:p>
    <w:p w:rsidR="00CF23F4" w:rsidRDefault="00CF23F4" w:rsidP="004C166D">
      <w:pPr>
        <w:pStyle w:val="p2"/>
        <w:numPr>
          <w:ilvl w:val="0"/>
          <w:numId w:val="25"/>
        </w:numPr>
        <w:spacing w:line="360" w:lineRule="auto"/>
        <w:rPr>
          <w:b/>
          <w:sz w:val="26"/>
          <w:szCs w:val="26"/>
        </w:rPr>
      </w:pPr>
      <w:r>
        <w:rPr>
          <w:b/>
          <w:sz w:val="26"/>
          <w:szCs w:val="26"/>
        </w:rPr>
        <w:lastRenderedPageBreak/>
        <w:t>DESCRIPTION OF OUTREACH AND COORDINATION ACTIVITIES WITH OTHER UTILITIES, PENNDOT AND LOCAL GOVERNMENTS</w:t>
      </w:r>
      <w:r w:rsidR="004C166D">
        <w:rPr>
          <w:b/>
          <w:sz w:val="26"/>
          <w:szCs w:val="26"/>
        </w:rPr>
        <w:t xml:space="preserve"> ON PLANNED PROJECTS</w:t>
      </w:r>
    </w:p>
    <w:p w:rsidR="00CF23F4" w:rsidRDefault="00CF23F4" w:rsidP="00CF23F4">
      <w:pPr>
        <w:pStyle w:val="p2"/>
        <w:spacing w:line="360" w:lineRule="auto"/>
        <w:ind w:firstLine="0"/>
        <w:jc w:val="center"/>
        <w:rPr>
          <w:sz w:val="26"/>
          <w:szCs w:val="26"/>
        </w:rPr>
      </w:pPr>
    </w:p>
    <w:p w:rsidR="00CF23F4" w:rsidRDefault="004C166D" w:rsidP="00CF23F4">
      <w:pPr>
        <w:pStyle w:val="p2"/>
        <w:tabs>
          <w:tab w:val="left" w:pos="720"/>
        </w:tabs>
        <w:spacing w:line="360" w:lineRule="auto"/>
        <w:ind w:firstLine="0"/>
        <w:rPr>
          <w:b/>
          <w:sz w:val="26"/>
          <w:szCs w:val="26"/>
        </w:rPr>
      </w:pPr>
      <w:r>
        <w:rPr>
          <w:b/>
          <w:sz w:val="26"/>
          <w:szCs w:val="26"/>
        </w:rPr>
        <w:t>PTWP’s Petition</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sz w:val="26"/>
          <w:szCs w:val="26"/>
        </w:rPr>
      </w:pPr>
      <w:r>
        <w:rPr>
          <w:b/>
          <w:sz w:val="26"/>
          <w:szCs w:val="26"/>
        </w:rPr>
        <w:tab/>
      </w:r>
      <w:r w:rsidRPr="00433795">
        <w:rPr>
          <w:sz w:val="26"/>
          <w:szCs w:val="26"/>
        </w:rPr>
        <w:tab/>
      </w:r>
      <w:r>
        <w:rPr>
          <w:sz w:val="26"/>
          <w:szCs w:val="26"/>
        </w:rPr>
        <w:t>PTWP</w:t>
      </w:r>
      <w:r w:rsidRPr="006D55FD">
        <w:rPr>
          <w:sz w:val="26"/>
          <w:szCs w:val="26"/>
        </w:rPr>
        <w:t xml:space="preserve"> </w:t>
      </w:r>
      <w:r>
        <w:rPr>
          <w:sz w:val="26"/>
          <w:szCs w:val="26"/>
        </w:rPr>
        <w:t xml:space="preserve">indicated that it will coordinate construction activities with other utilities, agencies and local governments that may be planning their own sewer, water and paving projects.  As part of such planning, PTWP will routinely review planned projects with </w:t>
      </w:r>
      <w:proofErr w:type="spellStart"/>
      <w:r>
        <w:rPr>
          <w:sz w:val="26"/>
          <w:szCs w:val="26"/>
        </w:rPr>
        <w:t>PennDOT</w:t>
      </w:r>
      <w:proofErr w:type="spellEnd"/>
      <w:r>
        <w:rPr>
          <w:sz w:val="26"/>
          <w:szCs w:val="26"/>
        </w:rPr>
        <w:t xml:space="preserve"> to identify and coordinate highway reconstruction projects and work with local governments to project and coordinate paving schedules with its construction projects along common streets.  PTWP will also exchange project lists with other utilities to identify potential overlap projects where both companies may be able to coordinate activity and share in restoration costs.   </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b/>
          <w:sz w:val="26"/>
          <w:szCs w:val="26"/>
        </w:rPr>
      </w:pPr>
      <w:r>
        <w:rPr>
          <w:sz w:val="26"/>
          <w:szCs w:val="26"/>
        </w:rPr>
        <w:tab/>
      </w: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t xml:space="preserve">In its comments, OCA acknowledged PTWP’s plans to coordinate construction activities with other utilities, </w:t>
      </w:r>
      <w:proofErr w:type="spellStart"/>
      <w:r>
        <w:rPr>
          <w:sz w:val="26"/>
          <w:szCs w:val="26"/>
        </w:rPr>
        <w:t>PennDOT</w:t>
      </w:r>
      <w:proofErr w:type="spellEnd"/>
      <w:r>
        <w:rPr>
          <w:sz w:val="26"/>
          <w:szCs w:val="26"/>
        </w:rPr>
        <w:t>, agencies, and local municipalities that may be planning sewer, water and paving projects.  However, OCA requests PTWP to coordinate with other local natural gas distribution utilities, given the several overlapping gas distribution mains in the area served by PTWP.  OCA further suggests that PTWP provide further information in this regard to ensure an efficient and cost-effect</w:t>
      </w:r>
      <w:r w:rsidR="003D70A1">
        <w:rPr>
          <w:sz w:val="26"/>
          <w:szCs w:val="26"/>
        </w:rPr>
        <w:t xml:space="preserve">ive main replacement program.  </w:t>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spacing w:line="360" w:lineRule="auto"/>
        <w:ind w:firstLine="0"/>
        <w:rPr>
          <w:sz w:val="26"/>
          <w:szCs w:val="26"/>
        </w:rPr>
      </w:pP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 xml:space="preserve">In response to OCA, PTWP stated that it plans to share replacement projects with other public utilities (including local natural gas distribution utilities in </w:t>
      </w:r>
      <w:r>
        <w:rPr>
          <w:sz w:val="26"/>
          <w:szCs w:val="26"/>
        </w:rPr>
        <w:lastRenderedPageBreak/>
        <w:t xml:space="preserve">overlapping service territories), local municipalities, government authorities, </w:t>
      </w:r>
      <w:proofErr w:type="spellStart"/>
      <w:r>
        <w:rPr>
          <w:sz w:val="26"/>
          <w:szCs w:val="26"/>
        </w:rPr>
        <w:t>PennDOT</w:t>
      </w:r>
      <w:proofErr w:type="spellEnd"/>
      <w:r>
        <w:rPr>
          <w:sz w:val="26"/>
          <w:szCs w:val="26"/>
        </w:rPr>
        <w:t xml:space="preserve">, etc. to coordinate construction activities with these entities.  PTWP further stated that it has also reached out to the larger municipalities (or the engineering firms that represent them) in the service territory to request annual paving schedules to cross reference potential pipeline replacement projects.  PTWP indicated that most municipalities typically provide these schedules in the March/April timeframe once their final budgets are passed.  According to PTWP, its operations personnel and Peoples operations personnel have developed an action plan to accomplish these objectives and are implementing the plan.  </w:t>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r>
        <w:rPr>
          <w:sz w:val="26"/>
          <w:szCs w:val="26"/>
        </w:rPr>
        <w:tab/>
      </w:r>
      <w:r>
        <w:rPr>
          <w:sz w:val="26"/>
          <w:szCs w:val="26"/>
        </w:rPr>
        <w:tab/>
        <w:t>Upon review of PTWP’s LTIIP and all supplemental information and explanations filed, the Commission finds that the requirements of element eight of the Fi</w:t>
      </w:r>
      <w:r w:rsidR="003D70A1">
        <w:rPr>
          <w:sz w:val="26"/>
          <w:szCs w:val="26"/>
        </w:rPr>
        <w:t>nal Implementation Order</w:t>
      </w:r>
      <w:r>
        <w:rPr>
          <w:sz w:val="26"/>
          <w:szCs w:val="26"/>
        </w:rPr>
        <w:t>, a descripti</w:t>
      </w:r>
      <w:r w:rsidR="00B41449">
        <w:rPr>
          <w:sz w:val="26"/>
          <w:szCs w:val="26"/>
        </w:rPr>
        <w:t xml:space="preserve">on of a utility’s outreach and </w:t>
      </w:r>
      <w:r>
        <w:rPr>
          <w:sz w:val="26"/>
          <w:szCs w:val="26"/>
        </w:rPr>
        <w:t xml:space="preserve">coordination activities with other utilities, </w:t>
      </w:r>
      <w:proofErr w:type="spellStart"/>
      <w:r>
        <w:rPr>
          <w:sz w:val="26"/>
          <w:szCs w:val="26"/>
        </w:rPr>
        <w:t>PennDOT</w:t>
      </w:r>
      <w:proofErr w:type="spellEnd"/>
      <w:r>
        <w:rPr>
          <w:sz w:val="26"/>
          <w:szCs w:val="26"/>
        </w:rPr>
        <w:t xml:space="preserve"> and local governments on planned maintenance/construction projects, have been fulfilled. </w:t>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CF23F4" w:rsidRPr="00062E21" w:rsidRDefault="00CF23F4" w:rsidP="00CF23F4">
      <w:pPr>
        <w:pStyle w:val="p2"/>
        <w:keepNext/>
        <w:widowControl/>
        <w:spacing w:line="360" w:lineRule="auto"/>
        <w:ind w:firstLine="0"/>
        <w:jc w:val="center"/>
        <w:rPr>
          <w:b/>
          <w:sz w:val="26"/>
          <w:szCs w:val="26"/>
        </w:rPr>
      </w:pPr>
      <w:r w:rsidRPr="00062E21">
        <w:rPr>
          <w:b/>
          <w:sz w:val="26"/>
          <w:szCs w:val="26"/>
        </w:rPr>
        <w:t xml:space="preserve">LTIIP </w:t>
      </w:r>
      <w:r>
        <w:rPr>
          <w:b/>
          <w:sz w:val="26"/>
          <w:szCs w:val="26"/>
        </w:rPr>
        <w:t>SUMMARY</w:t>
      </w:r>
    </w:p>
    <w:p w:rsidR="00CF23F4" w:rsidRPr="00062E21" w:rsidRDefault="00CF23F4" w:rsidP="00CF23F4">
      <w:pPr>
        <w:pStyle w:val="p2"/>
        <w:keepNext/>
        <w:widowControl/>
        <w:spacing w:line="360" w:lineRule="auto"/>
        <w:ind w:firstLine="0"/>
        <w:rPr>
          <w:sz w:val="26"/>
          <w:szCs w:val="26"/>
        </w:rPr>
      </w:pPr>
    </w:p>
    <w:p w:rsidR="00CF23F4" w:rsidRDefault="00CF23F4" w:rsidP="00CF23F4">
      <w:pPr>
        <w:spacing w:line="360" w:lineRule="auto"/>
        <w:ind w:firstLine="1440"/>
        <w:rPr>
          <w:sz w:val="26"/>
          <w:szCs w:val="26"/>
        </w:rPr>
      </w:pPr>
      <w:r>
        <w:rPr>
          <w:sz w:val="26"/>
          <w:szCs w:val="26"/>
        </w:rPr>
        <w:t>The Commission has reviewed each of the eight required elements of PTWP’s Pe</w:t>
      </w:r>
      <w:r w:rsidR="00B52851">
        <w:rPr>
          <w:sz w:val="26"/>
          <w:szCs w:val="26"/>
        </w:rPr>
        <w:t>tition for Approval of its LTII</w:t>
      </w:r>
      <w:r>
        <w:rPr>
          <w:sz w:val="26"/>
          <w:szCs w:val="26"/>
        </w:rPr>
        <w:t xml:space="preserve">P individually and has taken into account the comments received on </w:t>
      </w:r>
      <w:r w:rsidR="00277380">
        <w:rPr>
          <w:sz w:val="26"/>
          <w:szCs w:val="26"/>
        </w:rPr>
        <w:t>this petition.  We have determined</w:t>
      </w:r>
      <w:r>
        <w:rPr>
          <w:sz w:val="26"/>
          <w:szCs w:val="26"/>
        </w:rPr>
        <w:t xml:space="preserve"> that c</w:t>
      </w:r>
      <w:r w:rsidR="00277380">
        <w:rPr>
          <w:sz w:val="26"/>
          <w:szCs w:val="26"/>
        </w:rPr>
        <w:t xml:space="preserve">ustomer-owned service lines may be included in the LTIIP as eligible-property, in addition to </w:t>
      </w:r>
      <w:r w:rsidR="00277380" w:rsidRPr="00277380">
        <w:rPr>
          <w:sz w:val="26"/>
          <w:szCs w:val="26"/>
        </w:rPr>
        <w:t>addressing</w:t>
      </w:r>
      <w:r w:rsidRPr="00277380">
        <w:rPr>
          <w:sz w:val="26"/>
          <w:szCs w:val="26"/>
        </w:rPr>
        <w:t xml:space="preserve"> the other issues identified in element one</w:t>
      </w:r>
      <w:r w:rsidR="00277380" w:rsidRPr="00277380">
        <w:rPr>
          <w:sz w:val="26"/>
          <w:szCs w:val="26"/>
        </w:rPr>
        <w:t xml:space="preserve"> of the Final Implementation Order --</w:t>
      </w:r>
      <w:r w:rsidRPr="00277380">
        <w:rPr>
          <w:sz w:val="26"/>
          <w:szCs w:val="26"/>
        </w:rPr>
        <w:t xml:space="preserve"> typ</w:t>
      </w:r>
      <w:r w:rsidR="00277380" w:rsidRPr="00277380">
        <w:rPr>
          <w:sz w:val="26"/>
          <w:szCs w:val="26"/>
        </w:rPr>
        <w:t>es and age of eligible property</w:t>
      </w:r>
      <w:r w:rsidRPr="00277380">
        <w:rPr>
          <w:sz w:val="26"/>
          <w:szCs w:val="26"/>
        </w:rPr>
        <w:t>.</w:t>
      </w:r>
      <w:r>
        <w:rPr>
          <w:sz w:val="26"/>
          <w:szCs w:val="26"/>
        </w:rPr>
        <w:t xml:space="preserve">  </w:t>
      </w:r>
    </w:p>
    <w:p w:rsidR="003D70A1" w:rsidRDefault="003D70A1" w:rsidP="00CF23F4">
      <w:pPr>
        <w:spacing w:line="360" w:lineRule="auto"/>
        <w:ind w:firstLine="1440"/>
        <w:rPr>
          <w:color w:val="000000"/>
          <w:sz w:val="26"/>
          <w:szCs w:val="26"/>
        </w:rPr>
      </w:pPr>
    </w:p>
    <w:p w:rsidR="00CF23F4" w:rsidRPr="00EB7C74" w:rsidRDefault="00CF23F4" w:rsidP="006A7019">
      <w:pPr>
        <w:spacing w:line="360" w:lineRule="auto"/>
        <w:ind w:firstLine="1440"/>
      </w:pPr>
      <w:r w:rsidRPr="00756214">
        <w:rPr>
          <w:sz w:val="26"/>
          <w:szCs w:val="26"/>
        </w:rPr>
        <w:t xml:space="preserve">While the Commission’s </w:t>
      </w:r>
      <w:r w:rsidRPr="003A5547">
        <w:rPr>
          <w:iCs/>
          <w:sz w:val="26"/>
          <w:szCs w:val="26"/>
        </w:rPr>
        <w:t>Final Implementation Order</w:t>
      </w:r>
      <w:r w:rsidRPr="00756214">
        <w:rPr>
          <w:sz w:val="26"/>
          <w:szCs w:val="26"/>
        </w:rPr>
        <w:t xml:space="preserve"> stated, at page 18, that the LTIIP “need only address the specific property eligible for DSIC recovery,” the inclusion of arguably non-DSIC-eligible property does not void the LTIIP application, nor is the inclusion of such property in the LTIIP dispositive of whether the cost of that </w:t>
      </w:r>
      <w:r w:rsidRPr="00756214">
        <w:rPr>
          <w:sz w:val="26"/>
          <w:szCs w:val="26"/>
        </w:rPr>
        <w:lastRenderedPageBreak/>
        <w:t>project will be afforded DSIC recovery.  The issues of eligibility and cost recovery, for all property claimed as DSIC-eligible, are to be addressed and resolved in the subsequent DSIC petition and calcula</w:t>
      </w:r>
      <w:r>
        <w:rPr>
          <w:sz w:val="26"/>
          <w:szCs w:val="26"/>
        </w:rPr>
        <w:t>tion.  Accordingly, PTWP</w:t>
      </w:r>
      <w:r w:rsidRPr="00756214">
        <w:rPr>
          <w:sz w:val="26"/>
          <w:szCs w:val="26"/>
        </w:rPr>
        <w:t>’s LTIIP is approved.</w:t>
      </w:r>
    </w:p>
    <w:p w:rsidR="00C07ECB" w:rsidRDefault="00C07ECB" w:rsidP="00BB2D17">
      <w:pPr>
        <w:spacing w:line="360" w:lineRule="auto"/>
        <w:ind w:firstLine="1440"/>
      </w:pPr>
    </w:p>
    <w:p w:rsidR="00B76080" w:rsidRPr="00062E21" w:rsidRDefault="00B76080" w:rsidP="00B76080">
      <w:pPr>
        <w:pStyle w:val="p2"/>
        <w:widowControl/>
        <w:spacing w:line="360" w:lineRule="auto"/>
        <w:ind w:firstLine="0"/>
        <w:jc w:val="center"/>
        <w:rPr>
          <w:b/>
          <w:sz w:val="26"/>
          <w:szCs w:val="26"/>
        </w:rPr>
      </w:pPr>
      <w:r>
        <w:rPr>
          <w:b/>
          <w:sz w:val="26"/>
          <w:szCs w:val="26"/>
        </w:rPr>
        <w:t>PTWP</w:t>
      </w:r>
      <w:r w:rsidRPr="00062E21">
        <w:rPr>
          <w:b/>
          <w:sz w:val="26"/>
          <w:szCs w:val="26"/>
        </w:rPr>
        <w:t xml:space="preserve">’S DISTRIBUTION SYSTEM IMPROVEMENT </w:t>
      </w:r>
      <w:r>
        <w:rPr>
          <w:b/>
          <w:sz w:val="26"/>
          <w:szCs w:val="26"/>
        </w:rPr>
        <w:t>CHARGE PETITON</w:t>
      </w:r>
    </w:p>
    <w:p w:rsidR="00B76080" w:rsidRPr="00062E21" w:rsidRDefault="00B76080" w:rsidP="00B76080">
      <w:pPr>
        <w:pStyle w:val="p7"/>
        <w:widowControl/>
        <w:tabs>
          <w:tab w:val="clear" w:pos="782"/>
          <w:tab w:val="clear" w:pos="1133"/>
          <w:tab w:val="left" w:pos="0"/>
          <w:tab w:val="left" w:pos="720"/>
        </w:tabs>
        <w:spacing w:line="360" w:lineRule="auto"/>
        <w:ind w:left="0" w:firstLine="0"/>
        <w:rPr>
          <w:sz w:val="26"/>
          <w:szCs w:val="26"/>
        </w:rPr>
      </w:pPr>
    </w:p>
    <w:p w:rsidR="00B76080" w:rsidRPr="00062E21" w:rsidRDefault="00B76080" w:rsidP="00B76080">
      <w:pPr>
        <w:widowControl/>
        <w:tabs>
          <w:tab w:val="left" w:pos="720"/>
        </w:tabs>
        <w:spacing w:line="360" w:lineRule="auto"/>
        <w:ind w:firstLine="1440"/>
        <w:rPr>
          <w:bCs/>
          <w:sz w:val="26"/>
          <w:szCs w:val="26"/>
        </w:rPr>
      </w:pPr>
      <w:r w:rsidRPr="00062E21">
        <w:rPr>
          <w:sz w:val="26"/>
          <w:szCs w:val="26"/>
        </w:rPr>
        <w:t>Section</w:t>
      </w:r>
      <w:r w:rsidRPr="00062E21">
        <w:rPr>
          <w:bCs/>
          <w:sz w:val="26"/>
          <w:szCs w:val="26"/>
        </w:rPr>
        <w:t xml:space="preserve"> 1353 requires utilities to file a petition seeking approval of a DSIC that includes the following:</w:t>
      </w:r>
    </w:p>
    <w:p w:rsidR="00B76080" w:rsidRPr="00062E21" w:rsidRDefault="00B76080" w:rsidP="00B76080">
      <w:pPr>
        <w:widowControl/>
        <w:tabs>
          <w:tab w:val="left" w:pos="720"/>
        </w:tabs>
        <w:spacing w:line="360" w:lineRule="auto"/>
        <w:ind w:firstLine="720"/>
        <w:rPr>
          <w:bCs/>
          <w:sz w:val="26"/>
          <w:szCs w:val="26"/>
        </w:rPr>
      </w:pP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An initial tariff that complies with the Model Tariff adopted by the Commission, which includes:</w:t>
      </w:r>
    </w:p>
    <w:p w:rsidR="00B76080"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A description of eligible property;</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The effective date of the DSIC</w:t>
      </w:r>
      <w:r>
        <w:rPr>
          <w:bCs/>
          <w:sz w:val="26"/>
          <w:szCs w:val="26"/>
        </w:rPr>
        <w:t>;</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Computation of the DSIC;</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 xml:space="preserve">The method for quarterly updates of the DSIC; </w:t>
      </w:r>
      <w:r>
        <w:rPr>
          <w:bCs/>
          <w:sz w:val="26"/>
          <w:szCs w:val="26"/>
        </w:rPr>
        <w:t>and</w:t>
      </w:r>
    </w:p>
    <w:p w:rsidR="00B76080" w:rsidRPr="00B32F8D"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B32F8D">
        <w:rPr>
          <w:bCs/>
          <w:sz w:val="26"/>
          <w:szCs w:val="26"/>
        </w:rPr>
        <w:t>A description of consumer protections.</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Testimony, affidavits, exhibits, and other supporting evidence demonstrating that the DSIC is in the public interest;</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 xml:space="preserve">A Long Term Infrastructure Improvement Plan (LTIIP) as described in Section 1352, </w:t>
      </w:r>
      <w:r w:rsidRPr="00062E21">
        <w:rPr>
          <w:sz w:val="26"/>
          <w:szCs w:val="26"/>
        </w:rPr>
        <w:t xml:space="preserve">66 Pa. C.S. </w:t>
      </w:r>
      <w:r w:rsidRPr="00062E21">
        <w:rPr>
          <w:bCs/>
          <w:sz w:val="26"/>
          <w:szCs w:val="26"/>
        </w:rPr>
        <w:t xml:space="preserve">§ 1352; </w:t>
      </w:r>
    </w:p>
    <w:p w:rsidR="00B76080"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Certification that a base rate case has been filed within five years prior to the filing of the DSIC petition</w:t>
      </w:r>
      <w:r>
        <w:rPr>
          <w:bCs/>
          <w:sz w:val="26"/>
          <w:szCs w:val="26"/>
        </w:rPr>
        <w:t xml:space="preserve">; </w:t>
      </w:r>
      <w:r w:rsidRPr="00062E21">
        <w:rPr>
          <w:bCs/>
          <w:sz w:val="26"/>
          <w:szCs w:val="26"/>
        </w:rPr>
        <w:t>and</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Pr>
          <w:bCs/>
          <w:sz w:val="26"/>
          <w:szCs w:val="26"/>
        </w:rPr>
        <w:t>Other information required by the Commission.</w:t>
      </w:r>
    </w:p>
    <w:p w:rsidR="00B76080" w:rsidRPr="00062E21" w:rsidRDefault="00B76080" w:rsidP="00B76080">
      <w:pPr>
        <w:widowControl/>
        <w:tabs>
          <w:tab w:val="left" w:pos="720"/>
        </w:tabs>
        <w:spacing w:line="360" w:lineRule="auto"/>
        <w:rPr>
          <w:bCs/>
          <w:sz w:val="26"/>
          <w:szCs w:val="26"/>
        </w:rPr>
      </w:pPr>
    </w:p>
    <w:p w:rsidR="008565DD" w:rsidRDefault="00B76080" w:rsidP="008565DD">
      <w:pPr>
        <w:widowControl/>
        <w:tabs>
          <w:tab w:val="left" w:pos="720"/>
        </w:tabs>
        <w:spacing w:line="360" w:lineRule="auto"/>
        <w:rPr>
          <w:bCs/>
          <w:sz w:val="26"/>
          <w:szCs w:val="26"/>
        </w:rPr>
      </w:pPr>
      <w:r>
        <w:rPr>
          <w:bCs/>
          <w:sz w:val="26"/>
          <w:szCs w:val="26"/>
        </w:rPr>
        <w:t>PTWP</w:t>
      </w:r>
      <w:r w:rsidRPr="00062E21">
        <w:rPr>
          <w:bCs/>
          <w:sz w:val="26"/>
          <w:szCs w:val="26"/>
        </w:rPr>
        <w:t>’s petition addresses each of the elements listed in the statute</w:t>
      </w:r>
      <w:r w:rsidR="00277380">
        <w:rPr>
          <w:bCs/>
          <w:sz w:val="26"/>
          <w:szCs w:val="26"/>
        </w:rPr>
        <w:t>, as detailed below</w:t>
      </w:r>
      <w:r w:rsidRPr="00062E21">
        <w:rPr>
          <w:bCs/>
          <w:sz w:val="26"/>
          <w:szCs w:val="26"/>
        </w:rPr>
        <w:t>.</w:t>
      </w:r>
    </w:p>
    <w:p w:rsidR="008565DD" w:rsidRDefault="008565DD" w:rsidP="008565DD">
      <w:pPr>
        <w:widowControl/>
        <w:tabs>
          <w:tab w:val="left" w:pos="720"/>
        </w:tabs>
        <w:spacing w:line="360" w:lineRule="auto"/>
        <w:rPr>
          <w:bCs/>
          <w:sz w:val="26"/>
          <w:szCs w:val="26"/>
        </w:rPr>
      </w:pPr>
    </w:p>
    <w:p w:rsidR="00B76080" w:rsidRPr="000E3234" w:rsidRDefault="008565DD" w:rsidP="00B76080">
      <w:pPr>
        <w:keepNext/>
        <w:widowControl/>
        <w:tabs>
          <w:tab w:val="left" w:pos="720"/>
        </w:tabs>
        <w:spacing w:line="360" w:lineRule="auto"/>
        <w:rPr>
          <w:b/>
          <w:bCs/>
          <w:sz w:val="26"/>
          <w:szCs w:val="26"/>
        </w:rPr>
      </w:pPr>
      <w:r>
        <w:rPr>
          <w:b/>
          <w:bCs/>
          <w:sz w:val="26"/>
          <w:szCs w:val="26"/>
        </w:rPr>
        <w:lastRenderedPageBreak/>
        <w:tab/>
      </w:r>
      <w:r w:rsidR="00B76080" w:rsidRPr="000E3234">
        <w:rPr>
          <w:b/>
          <w:bCs/>
          <w:sz w:val="26"/>
          <w:szCs w:val="26"/>
        </w:rPr>
        <w:t>(1) Tariff Filing</w:t>
      </w:r>
    </w:p>
    <w:p w:rsidR="00B76080" w:rsidRPr="00062E21" w:rsidRDefault="00B76080" w:rsidP="00B76080">
      <w:pPr>
        <w:keepNext/>
        <w:widowControl/>
        <w:tabs>
          <w:tab w:val="left" w:pos="720"/>
        </w:tabs>
        <w:spacing w:line="360" w:lineRule="auto"/>
        <w:rPr>
          <w:b/>
          <w:bCs/>
          <w:sz w:val="26"/>
          <w:szCs w:val="26"/>
          <w:u w:val="single"/>
        </w:rPr>
      </w:pPr>
    </w:p>
    <w:p w:rsidR="00B76080" w:rsidRPr="00062E21" w:rsidRDefault="00B76080" w:rsidP="00B76080">
      <w:pPr>
        <w:widowControl/>
        <w:spacing w:line="360" w:lineRule="auto"/>
        <w:ind w:firstLine="1440"/>
        <w:rPr>
          <w:sz w:val="26"/>
          <w:szCs w:val="26"/>
        </w:rPr>
      </w:pPr>
      <w:r w:rsidRPr="00062E21">
        <w:rPr>
          <w:sz w:val="26"/>
          <w:szCs w:val="26"/>
        </w:rPr>
        <w:t xml:space="preserve">Section 1353 requires utilities to file an initial tariff that complies with the Model Tariff adopted by the Commission.  </w:t>
      </w:r>
      <w:r>
        <w:rPr>
          <w:sz w:val="26"/>
          <w:szCs w:val="26"/>
        </w:rPr>
        <w:t>PTWP’s proposed Supplement No. 28</w:t>
      </w:r>
      <w:r w:rsidRPr="00062E21">
        <w:rPr>
          <w:sz w:val="26"/>
          <w:szCs w:val="26"/>
        </w:rPr>
        <w:t xml:space="preserve"> </w:t>
      </w:r>
      <w:r>
        <w:rPr>
          <w:sz w:val="26"/>
          <w:szCs w:val="26"/>
        </w:rPr>
        <w:t>to Tariff Gas – Pa. P.U.C. No. 7 (Supplement No. 28</w:t>
      </w:r>
      <w:r w:rsidRPr="00062E21">
        <w:rPr>
          <w:sz w:val="26"/>
          <w:szCs w:val="26"/>
        </w:rPr>
        <w:t>) closely reflects the language of the Model Tariff.</w:t>
      </w:r>
      <w:r>
        <w:rPr>
          <w:sz w:val="26"/>
          <w:szCs w:val="26"/>
        </w:rPr>
        <w:t xml:space="preserve">  </w:t>
      </w:r>
      <w:r w:rsidR="00C12F2D">
        <w:rPr>
          <w:sz w:val="26"/>
          <w:szCs w:val="26"/>
        </w:rPr>
        <w:t xml:space="preserve">However, PTWP shall make the tariff sufficiency modifications as spelled-out in Appendix A at the conclusion of this Order.  </w:t>
      </w:r>
      <w:r>
        <w:rPr>
          <w:sz w:val="26"/>
          <w:szCs w:val="26"/>
        </w:rPr>
        <w:t>We shall review each item in turn.</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Pr>
          <w:b/>
          <w:sz w:val="26"/>
          <w:szCs w:val="26"/>
        </w:rPr>
        <w:tab/>
      </w:r>
      <w:r>
        <w:rPr>
          <w:b/>
          <w:sz w:val="26"/>
          <w:szCs w:val="26"/>
        </w:rPr>
        <w:tab/>
        <w:t xml:space="preserve">(a) </w:t>
      </w:r>
      <w:r w:rsidRPr="00062E21">
        <w:rPr>
          <w:b/>
          <w:sz w:val="26"/>
          <w:szCs w:val="26"/>
        </w:rPr>
        <w:t>Eligible Property</w:t>
      </w:r>
    </w:p>
    <w:p w:rsidR="00B76080" w:rsidRPr="00062E21" w:rsidRDefault="00B76080" w:rsidP="00B76080">
      <w:pPr>
        <w:keepNext/>
        <w:widowControl/>
        <w:spacing w:line="360" w:lineRule="auto"/>
        <w:jc w:val="center"/>
        <w:rPr>
          <w:sz w:val="26"/>
          <w:szCs w:val="26"/>
        </w:rPr>
      </w:pPr>
    </w:p>
    <w:p w:rsidR="00B76080" w:rsidRPr="00062E21" w:rsidRDefault="00B76080" w:rsidP="00B76080">
      <w:pPr>
        <w:keepNext/>
        <w:widowControl/>
        <w:spacing w:line="360" w:lineRule="auto"/>
        <w:rPr>
          <w:b/>
          <w:sz w:val="26"/>
          <w:szCs w:val="26"/>
        </w:rPr>
      </w:pPr>
      <w:r>
        <w:rPr>
          <w:b/>
          <w:sz w:val="26"/>
          <w:szCs w:val="26"/>
        </w:rPr>
        <w:t>PTWP’s Petition</w:t>
      </w:r>
    </w:p>
    <w:p w:rsidR="00B76080" w:rsidRPr="00062E21" w:rsidRDefault="00B76080" w:rsidP="00B76080">
      <w:pPr>
        <w:keepNext/>
        <w:widowControl/>
        <w:spacing w:line="360" w:lineRule="auto"/>
        <w:rPr>
          <w:sz w:val="26"/>
          <w:szCs w:val="26"/>
        </w:rPr>
      </w:pPr>
    </w:p>
    <w:p w:rsidR="00B76080" w:rsidRPr="00062E21" w:rsidRDefault="00B76080" w:rsidP="00B76080">
      <w:pPr>
        <w:widowControl/>
        <w:spacing w:line="360" w:lineRule="auto"/>
        <w:ind w:firstLine="1440"/>
        <w:rPr>
          <w:sz w:val="26"/>
          <w:szCs w:val="26"/>
        </w:rPr>
      </w:pPr>
      <w:r>
        <w:rPr>
          <w:sz w:val="26"/>
          <w:szCs w:val="26"/>
        </w:rPr>
        <w:t>PTWP</w:t>
      </w:r>
      <w:r w:rsidRPr="000E3234">
        <w:rPr>
          <w:sz w:val="26"/>
          <w:szCs w:val="26"/>
        </w:rPr>
        <w:t xml:space="preserve"> designates the same property as DSIC-eligible as it included in its LTIIP, including piping, couplings, gas service lines, valves, risers, </w:t>
      </w:r>
      <w:r>
        <w:rPr>
          <w:sz w:val="26"/>
          <w:szCs w:val="26"/>
        </w:rPr>
        <w:t>and</w:t>
      </w:r>
      <w:r w:rsidRPr="000E3234">
        <w:rPr>
          <w:sz w:val="26"/>
          <w:szCs w:val="26"/>
        </w:rPr>
        <w:t xml:space="preserve"> meters</w:t>
      </w:r>
      <w:r>
        <w:rPr>
          <w:sz w:val="26"/>
          <w:szCs w:val="26"/>
        </w:rPr>
        <w:t>.  Details of PTWP’s DSIC-eligible property are discussed thoroughly in the LTIIP section of this Order.</w:t>
      </w:r>
      <w:r w:rsidRPr="000E3234">
        <w:rPr>
          <w:sz w:val="26"/>
          <w:szCs w:val="26"/>
        </w:rPr>
        <w:t xml:space="preserve">  Eligible property for NGDCs is defined in Section 1352, 66 Pa. C.</w:t>
      </w:r>
      <w:r w:rsidRPr="00062E21">
        <w:rPr>
          <w:sz w:val="26"/>
          <w:szCs w:val="26"/>
        </w:rPr>
        <w:t xml:space="preserve">S. § 1351(2).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As noted in the LTIIP </w:t>
      </w:r>
      <w:r>
        <w:rPr>
          <w:sz w:val="26"/>
          <w:szCs w:val="26"/>
        </w:rPr>
        <w:t xml:space="preserve">discussion </w:t>
      </w:r>
      <w:r w:rsidRPr="00062E21">
        <w:rPr>
          <w:sz w:val="26"/>
          <w:szCs w:val="26"/>
        </w:rPr>
        <w:t xml:space="preserve">above, </w:t>
      </w:r>
      <w:r>
        <w:rPr>
          <w:sz w:val="26"/>
          <w:szCs w:val="26"/>
        </w:rPr>
        <w:t>PTWP</w:t>
      </w:r>
      <w:r w:rsidRPr="00062E21">
        <w:rPr>
          <w:sz w:val="26"/>
          <w:szCs w:val="26"/>
        </w:rPr>
        <w:t xml:space="preserve"> propos</w:t>
      </w:r>
      <w:r>
        <w:rPr>
          <w:sz w:val="26"/>
          <w:szCs w:val="26"/>
        </w:rPr>
        <w:t>es</w:t>
      </w:r>
      <w:r w:rsidRPr="00062E21">
        <w:rPr>
          <w:sz w:val="26"/>
          <w:szCs w:val="26"/>
        </w:rPr>
        <w:t xml:space="preserve"> to include its investment in customer-owned gas service lines in its DSIC.  Replacing these service lines is an integral part of </w:t>
      </w:r>
      <w:r>
        <w:rPr>
          <w:sz w:val="26"/>
          <w:szCs w:val="26"/>
        </w:rPr>
        <w:t xml:space="preserve">PTWP’s </w:t>
      </w:r>
      <w:r w:rsidRPr="00062E21">
        <w:rPr>
          <w:sz w:val="26"/>
          <w:szCs w:val="26"/>
        </w:rPr>
        <w:t>strategy for improving the safety and quality of its distribution system.  The bare-steel customer-owned service lines have been subject to the same elements that affect</w:t>
      </w:r>
      <w:r>
        <w:rPr>
          <w:sz w:val="26"/>
          <w:szCs w:val="26"/>
        </w:rPr>
        <w:t xml:space="preserve"> the physical integrity of the c</w:t>
      </w:r>
      <w:r w:rsidRPr="00062E21">
        <w:rPr>
          <w:sz w:val="26"/>
          <w:szCs w:val="26"/>
        </w:rPr>
        <w:t xml:space="preserve">ompany-owned mains that are being replaced.  </w:t>
      </w:r>
      <w:r>
        <w:rPr>
          <w:sz w:val="26"/>
          <w:szCs w:val="26"/>
        </w:rPr>
        <w:t xml:space="preserve">PTWP asserts that replacing the customer-owned service lines as part of its SMP will result in lower overall costs for the replacement program, in addition to achieving time efficiencies and minimizing service down times.  </w:t>
      </w:r>
      <w:r w:rsidRPr="00062E21">
        <w:rPr>
          <w:sz w:val="26"/>
          <w:szCs w:val="26"/>
        </w:rPr>
        <w:t xml:space="preserve">While the customer owns these service lines, it is necessary for </w:t>
      </w:r>
      <w:r>
        <w:rPr>
          <w:sz w:val="26"/>
          <w:szCs w:val="26"/>
        </w:rPr>
        <w:t>PTWP</w:t>
      </w:r>
      <w:r w:rsidRPr="00062E21">
        <w:rPr>
          <w:sz w:val="26"/>
          <w:szCs w:val="26"/>
        </w:rPr>
        <w:t xml:space="preserve"> to undertake replacement of them on its own in order to maintain the speed and efficiency of its replacement strategy.</w:t>
      </w:r>
      <w:r>
        <w:rPr>
          <w:sz w:val="26"/>
          <w:szCs w:val="26"/>
        </w:rPr>
        <w:t xml:space="preserve"> </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lastRenderedPageBreak/>
        <w:t xml:space="preserve">The Commission previously approved a petition by </w:t>
      </w:r>
      <w:r>
        <w:rPr>
          <w:sz w:val="26"/>
          <w:szCs w:val="26"/>
        </w:rPr>
        <w:t>Columbia Gas of Pennsylvania Inc.</w:t>
      </w:r>
      <w:r w:rsidR="00E76440">
        <w:rPr>
          <w:sz w:val="26"/>
          <w:szCs w:val="26"/>
        </w:rPr>
        <w:t xml:space="preserve"> (Columbia)</w:t>
      </w:r>
      <w:r>
        <w:rPr>
          <w:sz w:val="26"/>
          <w:szCs w:val="26"/>
        </w:rPr>
        <w:t>, at Docket No. P-00072337 and granted by Commission Order entered May 19, 2008,</w:t>
      </w:r>
      <w:r w:rsidRPr="00062E21">
        <w:rPr>
          <w:sz w:val="26"/>
          <w:szCs w:val="26"/>
        </w:rPr>
        <w:t xml:space="preserve"> to allow replacement of all customer-owned service lines at the Company’s cost where doing so is necessitated by </w:t>
      </w:r>
      <w:r>
        <w:rPr>
          <w:sz w:val="26"/>
          <w:szCs w:val="26"/>
        </w:rPr>
        <w:t>Columbia’</w:t>
      </w:r>
      <w:r w:rsidRPr="00062E21">
        <w:rPr>
          <w:sz w:val="26"/>
          <w:szCs w:val="26"/>
        </w:rPr>
        <w:t xml:space="preserve">s main replacement and upgrade program. </w:t>
      </w:r>
      <w:r>
        <w:rPr>
          <w:sz w:val="26"/>
          <w:szCs w:val="26"/>
        </w:rPr>
        <w:t xml:space="preserve"> </w:t>
      </w:r>
      <w:r w:rsidRPr="00062E21">
        <w:rPr>
          <w:sz w:val="26"/>
          <w:szCs w:val="26"/>
        </w:rPr>
        <w:t>The cost of replacement of customer-owned service lines has bee</w:t>
      </w:r>
      <w:r>
        <w:rPr>
          <w:sz w:val="26"/>
          <w:szCs w:val="26"/>
        </w:rPr>
        <w:t>n included in all of Columbia</w:t>
      </w:r>
      <w:r w:rsidRPr="00062E21">
        <w:rPr>
          <w:sz w:val="26"/>
          <w:szCs w:val="26"/>
        </w:rPr>
        <w:t xml:space="preserve">’s rate cases since such </w:t>
      </w:r>
      <w:r>
        <w:rPr>
          <w:sz w:val="26"/>
          <w:szCs w:val="26"/>
        </w:rPr>
        <w:t>approval; therefore, PTWP</w:t>
      </w:r>
      <w:r w:rsidRPr="00062E21">
        <w:rPr>
          <w:sz w:val="26"/>
          <w:szCs w:val="26"/>
        </w:rPr>
        <w:t xml:space="preserve"> maintains that inclusion of customer-owned service lines in the DSIC is logical.</w:t>
      </w:r>
    </w:p>
    <w:p w:rsidR="00B76080"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i/>
          <w:sz w:val="26"/>
          <w:szCs w:val="26"/>
        </w:rPr>
      </w:pPr>
      <w:r>
        <w:rPr>
          <w:sz w:val="26"/>
          <w:szCs w:val="26"/>
        </w:rPr>
        <w:t xml:space="preserve">In addition to the customer-owned service lines, PTWP has proposed including multiple other “special considerations” and “other related capitalized costs” as part of its LTIIP that would be eligible for DSIC recovery.  </w:t>
      </w:r>
      <w:r w:rsidRPr="00E76440">
        <w:rPr>
          <w:sz w:val="26"/>
          <w:szCs w:val="26"/>
        </w:rPr>
        <w:t>Those other categories include:  reliability improvements; special meter technology; information technology support; and vehicles, tools and equipment – all of which are discussed in their entirety in the LTIIP section of this Order.</w:t>
      </w:r>
      <w:r>
        <w:rPr>
          <w:sz w:val="26"/>
          <w:szCs w:val="26"/>
        </w:rPr>
        <w:t xml:space="preserve"> </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Pr="00943DDF" w:rsidRDefault="00B76080" w:rsidP="00B76080">
      <w:pPr>
        <w:widowControl/>
        <w:spacing w:line="360" w:lineRule="auto"/>
        <w:rPr>
          <w:b/>
          <w:sz w:val="26"/>
          <w:szCs w:val="26"/>
        </w:rPr>
      </w:pPr>
      <w:r w:rsidRPr="00062E21">
        <w:rPr>
          <w:b/>
          <w:sz w:val="26"/>
          <w:szCs w:val="26"/>
        </w:rPr>
        <w:t>Comments</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The OCA submits concern over PTWP</w:t>
      </w:r>
      <w:r w:rsidRPr="00062E21">
        <w:rPr>
          <w:sz w:val="26"/>
          <w:szCs w:val="26"/>
        </w:rPr>
        <w:t xml:space="preserve">’s proposal to treat the costs associated with replacing customer-owned service lines as DSIC-eligible property.  The OCA requests that this should be fully examined by the Commission, as the statute limits DSIC-eligible property to “costs incurred to repair, improve or replace eligible property that is part of the </w:t>
      </w:r>
      <w:r w:rsidRPr="00062E21">
        <w:rPr>
          <w:i/>
          <w:sz w:val="26"/>
          <w:szCs w:val="26"/>
        </w:rPr>
        <w:t>utility’s</w:t>
      </w:r>
      <w:r w:rsidRPr="00062E21">
        <w:rPr>
          <w:b/>
          <w:sz w:val="26"/>
          <w:szCs w:val="26"/>
        </w:rPr>
        <w:t xml:space="preserve"> </w:t>
      </w:r>
      <w:r w:rsidRPr="00062E21">
        <w:rPr>
          <w:sz w:val="26"/>
          <w:szCs w:val="26"/>
        </w:rPr>
        <w:t xml:space="preserve">distribution system.”  66 Pa. C.S. § 1351. </w:t>
      </w:r>
      <w:r>
        <w:rPr>
          <w:sz w:val="26"/>
          <w:szCs w:val="26"/>
        </w:rPr>
        <w:t xml:space="preserve"> </w:t>
      </w:r>
    </w:p>
    <w:p w:rsidR="00B76080" w:rsidRDefault="00B76080" w:rsidP="00B76080">
      <w:pPr>
        <w:widowControl/>
        <w:spacing w:line="360" w:lineRule="auto"/>
        <w:ind w:firstLine="1440"/>
        <w:rPr>
          <w:sz w:val="26"/>
          <w:szCs w:val="26"/>
        </w:rPr>
      </w:pPr>
    </w:p>
    <w:p w:rsidR="00B76080" w:rsidRPr="00062E21" w:rsidRDefault="00E76440" w:rsidP="00B76080">
      <w:pPr>
        <w:widowControl/>
        <w:spacing w:line="360" w:lineRule="auto"/>
        <w:ind w:firstLine="1440"/>
        <w:rPr>
          <w:sz w:val="26"/>
          <w:szCs w:val="26"/>
        </w:rPr>
      </w:pPr>
      <w:r>
        <w:rPr>
          <w:sz w:val="26"/>
          <w:szCs w:val="26"/>
        </w:rPr>
        <w:t xml:space="preserve">As to the </w:t>
      </w:r>
      <w:r w:rsidR="00B76080">
        <w:rPr>
          <w:sz w:val="26"/>
          <w:szCs w:val="26"/>
        </w:rPr>
        <w:t xml:space="preserve">areas of reliability improvements, special meter technology, information technology support, and </w:t>
      </w:r>
      <w:r>
        <w:rPr>
          <w:sz w:val="26"/>
          <w:szCs w:val="26"/>
        </w:rPr>
        <w:t xml:space="preserve">vehicles, tools and equipment, </w:t>
      </w:r>
      <w:r w:rsidR="00B76080">
        <w:rPr>
          <w:sz w:val="26"/>
          <w:szCs w:val="26"/>
        </w:rPr>
        <w:t>OCA questions whether these assets actually serve to accelerate the replacement of aging infrastructure, hence making them ineligible for recovery through the DSIC mechanism.  OCA asse</w:t>
      </w:r>
      <w:r w:rsidR="00FB2484">
        <w:rPr>
          <w:sz w:val="26"/>
          <w:szCs w:val="26"/>
        </w:rPr>
        <w:t>rts that these categories of DS</w:t>
      </w:r>
      <w:r w:rsidR="00B76080">
        <w:rPr>
          <w:sz w:val="26"/>
          <w:szCs w:val="26"/>
        </w:rPr>
        <w:t xml:space="preserve">IC-eligible property should be reviewed by the Commission to determine whether their costs should be properly recovered through base rates as part of </w:t>
      </w:r>
      <w:r w:rsidR="00B76080">
        <w:rPr>
          <w:sz w:val="26"/>
          <w:szCs w:val="26"/>
        </w:rPr>
        <w:lastRenderedPageBreak/>
        <w:t xml:space="preserve">the Company’s normal capital planning process, as opposed to the DSIC surcharge which is intended to accelerate the replacement of aging infrastructure.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13204" w:rsidRDefault="00B76080" w:rsidP="00B76080">
      <w:pPr>
        <w:widowControl/>
        <w:spacing w:line="360" w:lineRule="auto"/>
        <w:rPr>
          <w:color w:val="0D0D0D" w:themeColor="text1" w:themeTint="F2"/>
          <w:sz w:val="26"/>
          <w:szCs w:val="26"/>
        </w:rPr>
      </w:pPr>
    </w:p>
    <w:p w:rsidR="00B76080" w:rsidRPr="00CC44BD" w:rsidRDefault="00B76080" w:rsidP="00B76080">
      <w:pPr>
        <w:widowControl/>
        <w:spacing w:line="360" w:lineRule="auto"/>
        <w:ind w:firstLine="1440"/>
        <w:rPr>
          <w:i/>
          <w:color w:val="0D0D0D" w:themeColor="text1" w:themeTint="F2"/>
          <w:sz w:val="26"/>
          <w:szCs w:val="26"/>
        </w:rPr>
      </w:pPr>
      <w:r w:rsidRPr="00013204">
        <w:rPr>
          <w:color w:val="0D0D0D" w:themeColor="text1" w:themeTint="F2"/>
          <w:sz w:val="26"/>
          <w:szCs w:val="26"/>
        </w:rPr>
        <w:t xml:space="preserve">As noted above in the LTIIP </w:t>
      </w:r>
      <w:r>
        <w:rPr>
          <w:color w:val="0D0D0D" w:themeColor="text1" w:themeTint="F2"/>
          <w:sz w:val="26"/>
          <w:szCs w:val="26"/>
        </w:rPr>
        <w:t xml:space="preserve">and Service Line Waiver </w:t>
      </w:r>
      <w:r w:rsidRPr="00013204">
        <w:rPr>
          <w:color w:val="0D0D0D" w:themeColor="text1" w:themeTint="F2"/>
          <w:sz w:val="26"/>
          <w:szCs w:val="26"/>
        </w:rPr>
        <w:t>section</w:t>
      </w:r>
      <w:r>
        <w:rPr>
          <w:color w:val="0D0D0D" w:themeColor="text1" w:themeTint="F2"/>
          <w:sz w:val="26"/>
          <w:szCs w:val="26"/>
        </w:rPr>
        <w:t>s of this Order</w:t>
      </w:r>
      <w:r w:rsidR="00FB2484">
        <w:rPr>
          <w:color w:val="0D0D0D" w:themeColor="text1" w:themeTint="F2"/>
          <w:sz w:val="26"/>
          <w:szCs w:val="26"/>
        </w:rPr>
        <w:t>, the Commission approves</w:t>
      </w:r>
      <w:r w:rsidRPr="00013204">
        <w:rPr>
          <w:color w:val="0D0D0D" w:themeColor="text1" w:themeTint="F2"/>
          <w:sz w:val="26"/>
          <w:szCs w:val="26"/>
        </w:rPr>
        <w:t xml:space="preserve"> </w:t>
      </w:r>
      <w:r>
        <w:rPr>
          <w:color w:val="0D0D0D" w:themeColor="text1" w:themeTint="F2"/>
          <w:sz w:val="26"/>
          <w:szCs w:val="26"/>
        </w:rPr>
        <w:t>PTWP</w:t>
      </w:r>
      <w:r w:rsidRPr="00013204">
        <w:rPr>
          <w:color w:val="0D0D0D" w:themeColor="text1" w:themeTint="F2"/>
          <w:sz w:val="26"/>
          <w:szCs w:val="26"/>
        </w:rPr>
        <w:t>’s petition to pay for the cost of replacing customer-owned service lines</w:t>
      </w:r>
      <w:r>
        <w:rPr>
          <w:color w:val="0D0D0D" w:themeColor="text1" w:themeTint="F2"/>
          <w:sz w:val="26"/>
          <w:szCs w:val="26"/>
        </w:rPr>
        <w:t xml:space="preserve"> and to capitalize those costs, while also allowing for the inclusion of these service lines in the Company’s </w:t>
      </w:r>
      <w:r w:rsidR="00FB2484">
        <w:rPr>
          <w:color w:val="0D0D0D" w:themeColor="text1" w:themeTint="F2"/>
          <w:sz w:val="26"/>
          <w:szCs w:val="26"/>
        </w:rPr>
        <w:t>LTIIP as eligible property.  F</w:t>
      </w:r>
      <w:r>
        <w:rPr>
          <w:color w:val="0D0D0D" w:themeColor="text1" w:themeTint="F2"/>
          <w:sz w:val="26"/>
          <w:szCs w:val="26"/>
        </w:rPr>
        <w:t>urther</w:t>
      </w:r>
      <w:r w:rsidR="00FB2484">
        <w:rPr>
          <w:color w:val="0D0D0D" w:themeColor="text1" w:themeTint="F2"/>
          <w:sz w:val="26"/>
          <w:szCs w:val="26"/>
        </w:rPr>
        <w:t>more, we find</w:t>
      </w:r>
      <w:r w:rsidRPr="00CC44BD">
        <w:rPr>
          <w:color w:val="0D0D0D" w:themeColor="text1" w:themeTint="F2"/>
          <w:sz w:val="26"/>
          <w:szCs w:val="26"/>
        </w:rPr>
        <w:t xml:space="preserve"> that it is in the public interest for </w:t>
      </w:r>
      <w:r>
        <w:rPr>
          <w:color w:val="0D0D0D" w:themeColor="text1" w:themeTint="F2"/>
          <w:sz w:val="26"/>
          <w:szCs w:val="26"/>
        </w:rPr>
        <w:t>PTWP</w:t>
      </w:r>
      <w:r w:rsidRPr="00CC44BD">
        <w:rPr>
          <w:color w:val="0D0D0D" w:themeColor="text1" w:themeTint="F2"/>
          <w:sz w:val="26"/>
          <w:szCs w:val="26"/>
        </w:rPr>
        <w:t xml:space="preserve"> to replace at its expense certain customer-owned service lines </w:t>
      </w:r>
      <w:r>
        <w:rPr>
          <w:color w:val="0D0D0D" w:themeColor="text1" w:themeTint="F2"/>
          <w:sz w:val="26"/>
          <w:szCs w:val="26"/>
        </w:rPr>
        <w:t>that allow for the efficient coordination with</w:t>
      </w:r>
      <w:r w:rsidRPr="00CC44BD">
        <w:rPr>
          <w:color w:val="0D0D0D" w:themeColor="text1" w:themeTint="F2"/>
          <w:sz w:val="26"/>
          <w:szCs w:val="26"/>
        </w:rPr>
        <w:t xml:space="preserve"> </w:t>
      </w:r>
      <w:r>
        <w:rPr>
          <w:color w:val="0D0D0D" w:themeColor="text1" w:themeTint="F2"/>
          <w:sz w:val="26"/>
          <w:szCs w:val="26"/>
        </w:rPr>
        <w:t>PTWP</w:t>
      </w:r>
      <w:r w:rsidRPr="00CC44BD">
        <w:rPr>
          <w:color w:val="0D0D0D" w:themeColor="text1" w:themeTint="F2"/>
          <w:sz w:val="26"/>
          <w:szCs w:val="26"/>
        </w:rPr>
        <w:t>’s main re</w:t>
      </w:r>
      <w:r>
        <w:rPr>
          <w:color w:val="0D0D0D" w:themeColor="text1" w:themeTint="F2"/>
          <w:sz w:val="26"/>
          <w:szCs w:val="26"/>
        </w:rPr>
        <w:t>placement and upgrade program.</w:t>
      </w:r>
    </w:p>
    <w:p w:rsidR="00B76080" w:rsidRDefault="00B76080" w:rsidP="00B76080">
      <w:pPr>
        <w:widowControl/>
        <w:spacing w:line="360" w:lineRule="auto"/>
        <w:ind w:firstLine="1440"/>
        <w:rPr>
          <w:color w:val="0D0D0D" w:themeColor="text1" w:themeTint="F2"/>
          <w:sz w:val="26"/>
          <w:szCs w:val="26"/>
        </w:rPr>
      </w:pPr>
    </w:p>
    <w:p w:rsidR="00B76080" w:rsidRDefault="00B76080" w:rsidP="00B76080">
      <w:pPr>
        <w:widowControl/>
        <w:spacing w:line="360" w:lineRule="auto"/>
        <w:ind w:firstLine="1440"/>
        <w:rPr>
          <w:color w:val="0D0D0D" w:themeColor="text1" w:themeTint="F2"/>
          <w:sz w:val="26"/>
          <w:szCs w:val="26"/>
        </w:rPr>
      </w:pPr>
      <w:r w:rsidRPr="00013204">
        <w:rPr>
          <w:color w:val="0D0D0D" w:themeColor="text1" w:themeTint="F2"/>
          <w:sz w:val="26"/>
          <w:szCs w:val="26"/>
        </w:rPr>
        <w:t xml:space="preserve">As addressed as part of our discussion of </w:t>
      </w:r>
      <w:r>
        <w:rPr>
          <w:color w:val="0D0D0D" w:themeColor="text1" w:themeTint="F2"/>
          <w:sz w:val="26"/>
          <w:szCs w:val="26"/>
        </w:rPr>
        <w:t>PTWP</w:t>
      </w:r>
      <w:r w:rsidRPr="00013204">
        <w:rPr>
          <w:color w:val="0D0D0D" w:themeColor="text1" w:themeTint="F2"/>
          <w:sz w:val="26"/>
          <w:szCs w:val="26"/>
        </w:rPr>
        <w:t xml:space="preserve">’s LTIIP above, the Commission agrees with </w:t>
      </w:r>
      <w:r>
        <w:rPr>
          <w:color w:val="0D0D0D" w:themeColor="text1" w:themeTint="F2"/>
          <w:sz w:val="26"/>
          <w:szCs w:val="26"/>
        </w:rPr>
        <w:t>PTWP</w:t>
      </w:r>
      <w:r w:rsidRPr="00013204">
        <w:rPr>
          <w:color w:val="0D0D0D" w:themeColor="text1" w:themeTint="F2"/>
          <w:sz w:val="26"/>
          <w:szCs w:val="26"/>
        </w:rPr>
        <w:t xml:space="preserve"> that such </w:t>
      </w:r>
      <w:r>
        <w:rPr>
          <w:color w:val="0D0D0D" w:themeColor="text1" w:themeTint="F2"/>
          <w:sz w:val="26"/>
          <w:szCs w:val="26"/>
        </w:rPr>
        <w:t xml:space="preserve">service line </w:t>
      </w:r>
      <w:r w:rsidRPr="00013204">
        <w:rPr>
          <w:color w:val="0D0D0D" w:themeColor="text1" w:themeTint="F2"/>
          <w:sz w:val="26"/>
          <w:szCs w:val="26"/>
        </w:rPr>
        <w:t xml:space="preserve">projects are reasonable to include in </w:t>
      </w:r>
      <w:r>
        <w:rPr>
          <w:color w:val="0D0D0D" w:themeColor="text1" w:themeTint="F2"/>
          <w:sz w:val="26"/>
          <w:szCs w:val="26"/>
        </w:rPr>
        <w:t>PTWP</w:t>
      </w:r>
      <w:r w:rsidRPr="00013204">
        <w:rPr>
          <w:color w:val="0D0D0D" w:themeColor="text1" w:themeTint="F2"/>
          <w:sz w:val="26"/>
          <w:szCs w:val="26"/>
        </w:rPr>
        <w:t>’s LTIIP and that the costs associated with replacing customer-owned service lines that are part of its accelerated main replacement program/LTIIP may qualify as DSIC-eligible projects.  Howe</w:t>
      </w:r>
      <w:r>
        <w:rPr>
          <w:color w:val="0D0D0D" w:themeColor="text1" w:themeTint="F2"/>
          <w:sz w:val="26"/>
          <w:szCs w:val="26"/>
        </w:rPr>
        <w:t xml:space="preserve">ver, since the OCA has </w:t>
      </w:r>
      <w:r w:rsidRPr="00013204">
        <w:rPr>
          <w:color w:val="0D0D0D" w:themeColor="text1" w:themeTint="F2"/>
          <w:sz w:val="26"/>
          <w:szCs w:val="26"/>
        </w:rPr>
        <w:t>challenged the recovery of these costs in the DSIC, the Commission will refer the issue of whether the costs associated with customer-owned service lines are recoverable through the DSIC mechanism to the OALJ for hearing and recommended decision.</w:t>
      </w:r>
    </w:p>
    <w:p w:rsidR="00F05C36" w:rsidRDefault="00F05C36" w:rsidP="00B76080">
      <w:pPr>
        <w:widowControl/>
        <w:spacing w:line="360" w:lineRule="auto"/>
        <w:ind w:firstLine="1440"/>
        <w:rPr>
          <w:color w:val="0D0D0D" w:themeColor="text1" w:themeTint="F2"/>
          <w:sz w:val="26"/>
          <w:szCs w:val="26"/>
        </w:rPr>
      </w:pPr>
    </w:p>
    <w:p w:rsidR="00F05C36" w:rsidRPr="00013204" w:rsidRDefault="00F05C36" w:rsidP="00B76080">
      <w:pPr>
        <w:widowControl/>
        <w:spacing w:line="360" w:lineRule="auto"/>
        <w:ind w:firstLine="1440"/>
        <w:rPr>
          <w:color w:val="0D0D0D" w:themeColor="text1" w:themeTint="F2"/>
          <w:sz w:val="26"/>
          <w:szCs w:val="26"/>
        </w:rPr>
      </w:pPr>
      <w:r>
        <w:rPr>
          <w:color w:val="0D0D0D" w:themeColor="text1" w:themeTint="F2"/>
          <w:sz w:val="26"/>
          <w:szCs w:val="26"/>
        </w:rPr>
        <w:t xml:space="preserve">When it comes to the elements </w:t>
      </w:r>
      <w:r>
        <w:rPr>
          <w:sz w:val="26"/>
          <w:szCs w:val="26"/>
        </w:rPr>
        <w:t xml:space="preserve">of reliability improvements, special meter technology, information technology support, and vehicles, tools and equipment, PTWP claims that such items will provide for greater overall system reliability and improve the Company’s infrastructure to the benefit of its customers, and as such, qualify as reasonable and prudent costs to be recovered through the DSIC.  The Commission has ruled in the LTIIP section of this Order as to which of </w:t>
      </w:r>
      <w:r w:rsidR="00E53C40">
        <w:rPr>
          <w:sz w:val="26"/>
          <w:szCs w:val="26"/>
        </w:rPr>
        <w:t>these items</w:t>
      </w:r>
      <w:r>
        <w:rPr>
          <w:sz w:val="26"/>
          <w:szCs w:val="26"/>
        </w:rPr>
        <w:t xml:space="preserve"> will be </w:t>
      </w:r>
      <w:r w:rsidR="00E53C40">
        <w:rPr>
          <w:sz w:val="26"/>
          <w:szCs w:val="26"/>
        </w:rPr>
        <w:t>permitted for inclusion</w:t>
      </w:r>
      <w:r>
        <w:rPr>
          <w:sz w:val="26"/>
          <w:szCs w:val="26"/>
        </w:rPr>
        <w:t xml:space="preserve"> in PTWP’s LTIIP as eligible-property.</w:t>
      </w:r>
      <w:r w:rsidR="00E53C40">
        <w:rPr>
          <w:sz w:val="26"/>
          <w:szCs w:val="26"/>
        </w:rPr>
        <w:t xml:space="preserve">  </w:t>
      </w:r>
      <w:r w:rsidR="00E53C40" w:rsidRPr="003A5547">
        <w:rPr>
          <w:sz w:val="26"/>
          <w:szCs w:val="26"/>
        </w:rPr>
        <w:t xml:space="preserve">We will align our stance on whether </w:t>
      </w:r>
      <w:r w:rsidR="00E53C40" w:rsidRPr="003A5547">
        <w:rPr>
          <w:sz w:val="26"/>
          <w:szCs w:val="26"/>
        </w:rPr>
        <w:lastRenderedPageBreak/>
        <w:t>these items should be DSIC-recoverable with the determinations made in that LTIIP discussion.</w:t>
      </w:r>
      <w:r w:rsidR="00E53C40">
        <w:rPr>
          <w:sz w:val="26"/>
          <w:szCs w:val="26"/>
        </w:rPr>
        <w:t xml:space="preserve">  However, noting</w:t>
      </w:r>
      <w:r w:rsidR="00E53C40">
        <w:rPr>
          <w:color w:val="0D0D0D" w:themeColor="text1" w:themeTint="F2"/>
          <w:sz w:val="26"/>
          <w:szCs w:val="26"/>
        </w:rPr>
        <w:t xml:space="preserve"> that OCA has </w:t>
      </w:r>
      <w:r w:rsidR="00E53C40" w:rsidRPr="00013204">
        <w:rPr>
          <w:color w:val="0D0D0D" w:themeColor="text1" w:themeTint="F2"/>
          <w:sz w:val="26"/>
          <w:szCs w:val="26"/>
        </w:rPr>
        <w:t xml:space="preserve">challenged the recovery of these costs in the DSIC, the Commission will refer the issue of whether the costs associated with </w:t>
      </w:r>
      <w:r w:rsidR="00E53C40">
        <w:rPr>
          <w:sz w:val="26"/>
          <w:szCs w:val="26"/>
        </w:rPr>
        <w:t>reliability improvements, special meter technology, information technology support, and vehicles, tools and equipment</w:t>
      </w:r>
      <w:r w:rsidR="00E53C40" w:rsidRPr="00013204">
        <w:rPr>
          <w:color w:val="0D0D0D" w:themeColor="text1" w:themeTint="F2"/>
          <w:sz w:val="26"/>
          <w:szCs w:val="26"/>
        </w:rPr>
        <w:t xml:space="preserve"> are recoverable through the DSIC mechanism to the OALJ for hearing and recommended decision.</w:t>
      </w:r>
      <w:r>
        <w:rPr>
          <w:sz w:val="26"/>
          <w:szCs w:val="26"/>
        </w:rPr>
        <w:t xml:space="preserve">  </w:t>
      </w:r>
    </w:p>
    <w:p w:rsidR="00B76080" w:rsidRPr="00013204" w:rsidRDefault="00B76080" w:rsidP="00B76080">
      <w:pPr>
        <w:widowControl/>
        <w:spacing w:line="360" w:lineRule="auto"/>
        <w:ind w:firstLine="1440"/>
        <w:rPr>
          <w:color w:val="0D0D0D" w:themeColor="text1" w:themeTint="F2"/>
          <w:sz w:val="26"/>
          <w:szCs w:val="26"/>
        </w:rPr>
      </w:pPr>
    </w:p>
    <w:p w:rsidR="00B76080" w:rsidRDefault="00B76080" w:rsidP="00B76080">
      <w:pPr>
        <w:keepNext/>
        <w:widowControl/>
        <w:spacing w:line="360" w:lineRule="auto"/>
        <w:rPr>
          <w:b/>
          <w:sz w:val="26"/>
          <w:szCs w:val="26"/>
        </w:rPr>
      </w:pPr>
      <w:r>
        <w:rPr>
          <w:b/>
          <w:sz w:val="26"/>
          <w:szCs w:val="26"/>
        </w:rPr>
        <w:tab/>
      </w:r>
      <w:r>
        <w:rPr>
          <w:b/>
          <w:sz w:val="26"/>
          <w:szCs w:val="26"/>
        </w:rPr>
        <w:tab/>
        <w:t xml:space="preserve">(b) </w:t>
      </w:r>
      <w:r w:rsidRPr="00062E21">
        <w:rPr>
          <w:b/>
          <w:sz w:val="26"/>
          <w:szCs w:val="26"/>
        </w:rPr>
        <w:t>Effective Date</w:t>
      </w:r>
    </w:p>
    <w:p w:rsidR="00B76080" w:rsidRPr="00062E21" w:rsidRDefault="00B76080" w:rsidP="00B76080">
      <w:pPr>
        <w:keepNext/>
        <w:widowControl/>
        <w:spacing w:line="360" w:lineRule="auto"/>
        <w:jc w:val="center"/>
        <w:rPr>
          <w:b/>
          <w:sz w:val="26"/>
          <w:szCs w:val="26"/>
        </w:rPr>
      </w:pPr>
    </w:p>
    <w:p w:rsidR="00B76080" w:rsidRPr="00062E21" w:rsidRDefault="00B76080" w:rsidP="00B76080">
      <w:pPr>
        <w:keepNext/>
        <w:widowControl/>
        <w:spacing w:line="360" w:lineRule="auto"/>
        <w:rPr>
          <w:b/>
          <w:sz w:val="26"/>
          <w:szCs w:val="26"/>
        </w:rPr>
      </w:pPr>
      <w:r>
        <w:rPr>
          <w:b/>
          <w:sz w:val="26"/>
          <w:szCs w:val="26"/>
        </w:rPr>
        <w:t>PTWP’s Petition</w:t>
      </w:r>
    </w:p>
    <w:p w:rsidR="00B76080" w:rsidRPr="00062E21" w:rsidRDefault="00B76080" w:rsidP="00B76080">
      <w:pPr>
        <w:keepNext/>
        <w:widowControl/>
        <w:spacing w:line="360" w:lineRule="auto"/>
        <w:rPr>
          <w:sz w:val="26"/>
          <w:szCs w:val="26"/>
        </w:rPr>
      </w:pPr>
    </w:p>
    <w:p w:rsidR="00B76080" w:rsidRPr="00062E21" w:rsidRDefault="00B76080" w:rsidP="00B76080">
      <w:pPr>
        <w:widowControl/>
        <w:spacing w:line="360" w:lineRule="auto"/>
        <w:ind w:firstLine="1440"/>
        <w:rPr>
          <w:sz w:val="26"/>
          <w:szCs w:val="26"/>
        </w:rPr>
      </w:pPr>
      <w:r>
        <w:rPr>
          <w:sz w:val="26"/>
          <w:szCs w:val="26"/>
        </w:rPr>
        <w:t>PTWP’s proposed Supplement No. 28 has an issued date of January 31</w:t>
      </w:r>
      <w:r w:rsidRPr="00062E21">
        <w:rPr>
          <w:sz w:val="26"/>
          <w:szCs w:val="26"/>
        </w:rPr>
        <w:t xml:space="preserve">, 2013 </w:t>
      </w:r>
      <w:r>
        <w:rPr>
          <w:sz w:val="26"/>
          <w:szCs w:val="26"/>
        </w:rPr>
        <w:t>and an effective date of April 1</w:t>
      </w:r>
      <w:r w:rsidRPr="00062E21">
        <w:rPr>
          <w:sz w:val="26"/>
          <w:szCs w:val="26"/>
        </w:rPr>
        <w:t>, 2013.</w:t>
      </w:r>
      <w:r>
        <w:rPr>
          <w:sz w:val="26"/>
          <w:szCs w:val="26"/>
        </w:rPr>
        <w:t xml:space="preserve">  Company witness Andrew P. Wachter</w:t>
      </w:r>
      <w:r w:rsidRPr="00062E21">
        <w:rPr>
          <w:sz w:val="26"/>
          <w:szCs w:val="26"/>
        </w:rPr>
        <w:t xml:space="preserve"> state</w:t>
      </w:r>
      <w:r>
        <w:rPr>
          <w:sz w:val="26"/>
          <w:szCs w:val="26"/>
        </w:rPr>
        <w:t>s</w:t>
      </w:r>
      <w:r w:rsidRPr="00062E21">
        <w:rPr>
          <w:sz w:val="26"/>
          <w:szCs w:val="26"/>
        </w:rPr>
        <w:t xml:space="preserve"> that</w:t>
      </w:r>
      <w:r>
        <w:rPr>
          <w:sz w:val="26"/>
          <w:szCs w:val="26"/>
        </w:rPr>
        <w:t>,</w:t>
      </w:r>
      <w:r w:rsidRPr="00062E21">
        <w:rPr>
          <w:sz w:val="26"/>
          <w:szCs w:val="26"/>
        </w:rPr>
        <w:t xml:space="preserve"> </w:t>
      </w:r>
      <w:r>
        <w:rPr>
          <w:sz w:val="26"/>
          <w:szCs w:val="26"/>
        </w:rPr>
        <w:t>while PTWP</w:t>
      </w:r>
      <w:r w:rsidRPr="00062E21">
        <w:rPr>
          <w:sz w:val="26"/>
          <w:szCs w:val="26"/>
        </w:rPr>
        <w:t xml:space="preserve"> </w:t>
      </w:r>
      <w:r>
        <w:rPr>
          <w:sz w:val="26"/>
          <w:szCs w:val="26"/>
        </w:rPr>
        <w:t>used an effective date of April 1, 2013 to illustrate what a quarterly calculation would look like, the Company understands that actual results for the spending for the three months ending one month prior to the effective date of the DSIC will be used to determine the DSIC rate calculation.</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OCA submits that PTWP should not be permitted to implement its DSIC rate until the issues raised about the recovery of certain costs through the DSIC have been resolved, and it has been determined that the DSIC rate has been calculated in accordance with Act 11 and the Commission’s Final Implementation Order.</w:t>
      </w:r>
    </w:p>
    <w:p w:rsidR="007E2F67" w:rsidRDefault="007E2F67" w:rsidP="00B76080">
      <w:pPr>
        <w:widowControl/>
        <w:spacing w:line="360" w:lineRule="auto"/>
        <w:rPr>
          <w:b/>
          <w:color w:val="0D0D0D" w:themeColor="text1" w:themeTint="F2"/>
          <w:sz w:val="26"/>
          <w:szCs w:val="26"/>
        </w:rPr>
      </w:pPr>
    </w:p>
    <w:p w:rsidR="008F6C36" w:rsidRDefault="008F6C36" w:rsidP="008F6C36">
      <w:pPr>
        <w:widowControl/>
        <w:spacing w:line="360" w:lineRule="auto"/>
        <w:rPr>
          <w:b/>
          <w:color w:val="0D0D0D" w:themeColor="text1" w:themeTint="F2"/>
          <w:sz w:val="26"/>
          <w:szCs w:val="26"/>
        </w:rPr>
      </w:pPr>
    </w:p>
    <w:p w:rsidR="008F6C36" w:rsidRDefault="008F6C36" w:rsidP="008F6C36">
      <w:pPr>
        <w:widowControl/>
        <w:spacing w:line="360" w:lineRule="auto"/>
        <w:rPr>
          <w:b/>
          <w:color w:val="0D0D0D" w:themeColor="text1" w:themeTint="F2"/>
          <w:sz w:val="26"/>
          <w:szCs w:val="26"/>
        </w:rPr>
      </w:pPr>
    </w:p>
    <w:p w:rsidR="008F6C36" w:rsidRDefault="008F6C36" w:rsidP="008F6C36">
      <w:pPr>
        <w:widowControl/>
        <w:spacing w:line="360" w:lineRule="auto"/>
        <w:rPr>
          <w:b/>
          <w:color w:val="0D0D0D" w:themeColor="text1" w:themeTint="F2"/>
          <w:sz w:val="26"/>
          <w:szCs w:val="26"/>
        </w:rPr>
      </w:pPr>
    </w:p>
    <w:p w:rsidR="008F6C36" w:rsidRDefault="008F6C36" w:rsidP="008F6C36">
      <w:pPr>
        <w:widowControl/>
        <w:spacing w:line="360" w:lineRule="auto"/>
        <w:rPr>
          <w:b/>
          <w:color w:val="0D0D0D" w:themeColor="text1" w:themeTint="F2"/>
          <w:sz w:val="26"/>
          <w:szCs w:val="26"/>
        </w:rPr>
      </w:pPr>
    </w:p>
    <w:p w:rsidR="008F6C36" w:rsidRDefault="007E2F67" w:rsidP="008F6C36">
      <w:pPr>
        <w:widowControl/>
        <w:spacing w:line="360" w:lineRule="auto"/>
        <w:rPr>
          <w:b/>
          <w:color w:val="0D0D0D" w:themeColor="text1" w:themeTint="F2"/>
          <w:sz w:val="26"/>
          <w:szCs w:val="26"/>
        </w:rPr>
      </w:pPr>
      <w:r>
        <w:rPr>
          <w:b/>
          <w:color w:val="0D0D0D" w:themeColor="text1" w:themeTint="F2"/>
          <w:sz w:val="26"/>
          <w:szCs w:val="26"/>
        </w:rPr>
        <w:lastRenderedPageBreak/>
        <w:t>Resolution</w:t>
      </w:r>
    </w:p>
    <w:p w:rsidR="008F6C36" w:rsidRDefault="008F6C36" w:rsidP="008F6C36">
      <w:pPr>
        <w:widowControl/>
        <w:spacing w:line="360" w:lineRule="auto"/>
        <w:rPr>
          <w:b/>
          <w:color w:val="0D0D0D" w:themeColor="text1" w:themeTint="F2"/>
          <w:sz w:val="26"/>
          <w:szCs w:val="26"/>
        </w:rPr>
      </w:pPr>
    </w:p>
    <w:p w:rsidR="00B76080" w:rsidRPr="007E2F67" w:rsidRDefault="00FB2484" w:rsidP="008F6C36">
      <w:pPr>
        <w:widowControl/>
        <w:spacing w:line="360" w:lineRule="auto"/>
        <w:ind w:firstLine="1440"/>
        <w:rPr>
          <w:b/>
          <w:color w:val="0D0D0D" w:themeColor="text1" w:themeTint="F2"/>
          <w:sz w:val="26"/>
          <w:szCs w:val="26"/>
        </w:rPr>
      </w:pPr>
      <w:r>
        <w:rPr>
          <w:color w:val="0D0D0D" w:themeColor="text1" w:themeTint="F2"/>
          <w:sz w:val="26"/>
          <w:szCs w:val="26"/>
        </w:rPr>
        <w:t>PTWP asserts that the OC</w:t>
      </w:r>
      <w:r w:rsidR="00B76080">
        <w:rPr>
          <w:color w:val="0D0D0D" w:themeColor="text1" w:themeTint="F2"/>
          <w:sz w:val="26"/>
          <w:szCs w:val="26"/>
        </w:rPr>
        <w:t>A’s position is contradicted by precedent.  Specifically, they refer to a court ruling</w:t>
      </w:r>
      <w:r w:rsidR="00B76080">
        <w:rPr>
          <w:rStyle w:val="FootnoteReference"/>
          <w:color w:val="0D0D0D" w:themeColor="text1" w:themeTint="F2"/>
          <w:sz w:val="26"/>
          <w:szCs w:val="26"/>
        </w:rPr>
        <w:footnoteReference w:id="3"/>
      </w:r>
      <w:r w:rsidR="00B76080">
        <w:rPr>
          <w:color w:val="0D0D0D" w:themeColor="text1" w:themeTint="F2"/>
          <w:sz w:val="26"/>
          <w:szCs w:val="26"/>
        </w:rPr>
        <w:t xml:space="preserve"> which held that implementation of an adjustable rate mechanism that had a year-end proceeding for determining whether any over/under collections were received, and adjusting rates accordingly with the inclusion of interest for any such discrepancies, did not violate due process.  PTWP further states that the legislature passed Act 11 to ensure that public utilities could maintain their financial integrity while expending large sums of capital in distribution system infrastructure improvements, and hence PTWP’s DSIC should be implemented as of the proposed effective date, subject to a refund for any </w:t>
      </w:r>
      <w:r w:rsidR="00095BCB">
        <w:rPr>
          <w:color w:val="0D0D0D" w:themeColor="text1" w:themeTint="F2"/>
          <w:sz w:val="26"/>
          <w:szCs w:val="26"/>
        </w:rPr>
        <w:t>over</w:t>
      </w:r>
      <w:r w:rsidR="00B52851">
        <w:rPr>
          <w:color w:val="0D0D0D" w:themeColor="text1" w:themeTint="F2"/>
          <w:sz w:val="26"/>
          <w:szCs w:val="26"/>
        </w:rPr>
        <w:t>-</w:t>
      </w:r>
      <w:r w:rsidR="00095BCB">
        <w:rPr>
          <w:color w:val="0D0D0D" w:themeColor="text1" w:themeTint="F2"/>
          <w:sz w:val="26"/>
          <w:szCs w:val="26"/>
        </w:rPr>
        <w:t>collection</w:t>
      </w:r>
      <w:r w:rsidR="00B76080">
        <w:rPr>
          <w:color w:val="0D0D0D" w:themeColor="text1" w:themeTint="F2"/>
          <w:sz w:val="26"/>
          <w:szCs w:val="26"/>
        </w:rPr>
        <w:t>.</w:t>
      </w:r>
    </w:p>
    <w:p w:rsidR="00B76080" w:rsidRPr="00013204" w:rsidRDefault="00B76080" w:rsidP="00B76080">
      <w:pPr>
        <w:widowControl/>
        <w:spacing w:line="360" w:lineRule="auto"/>
        <w:rPr>
          <w:color w:val="0D0D0D" w:themeColor="text1" w:themeTint="F2"/>
          <w:sz w:val="26"/>
          <w:szCs w:val="26"/>
        </w:rPr>
      </w:pPr>
      <w:r>
        <w:rPr>
          <w:color w:val="0D0D0D" w:themeColor="text1" w:themeTint="F2"/>
          <w:sz w:val="26"/>
          <w:szCs w:val="26"/>
        </w:rPr>
        <w:t xml:space="preserve"> </w:t>
      </w:r>
    </w:p>
    <w:p w:rsidR="00B76080" w:rsidRPr="00062E21" w:rsidRDefault="00B76080" w:rsidP="00B76080">
      <w:pPr>
        <w:widowControl/>
        <w:spacing w:line="360" w:lineRule="auto"/>
        <w:ind w:firstLine="1440"/>
        <w:rPr>
          <w:sz w:val="26"/>
          <w:szCs w:val="26"/>
        </w:rPr>
      </w:pPr>
      <w:r>
        <w:rPr>
          <w:color w:val="0D0D0D" w:themeColor="text1" w:themeTint="F2"/>
          <w:sz w:val="26"/>
          <w:szCs w:val="26"/>
        </w:rPr>
        <w:t>Given that OCA has</w:t>
      </w:r>
      <w:r w:rsidRPr="00013204">
        <w:rPr>
          <w:color w:val="0D0D0D" w:themeColor="text1" w:themeTint="F2"/>
          <w:sz w:val="26"/>
          <w:szCs w:val="26"/>
        </w:rPr>
        <w:t xml:space="preserve"> raised issues and requested hearing</w:t>
      </w:r>
      <w:r w:rsidR="00B52851">
        <w:rPr>
          <w:color w:val="0D0D0D" w:themeColor="text1" w:themeTint="F2"/>
          <w:sz w:val="26"/>
          <w:szCs w:val="26"/>
        </w:rPr>
        <w:t>s</w:t>
      </w:r>
      <w:r w:rsidRPr="00013204">
        <w:rPr>
          <w:color w:val="0D0D0D" w:themeColor="text1" w:themeTint="F2"/>
          <w:sz w:val="26"/>
          <w:szCs w:val="26"/>
        </w:rPr>
        <w:t xml:space="preserve"> regarding certain elements of </w:t>
      </w:r>
      <w:r>
        <w:rPr>
          <w:color w:val="0D0D0D" w:themeColor="text1" w:themeTint="F2"/>
          <w:sz w:val="26"/>
          <w:szCs w:val="26"/>
        </w:rPr>
        <w:t>PTWP</w:t>
      </w:r>
      <w:r w:rsidRPr="00013204">
        <w:rPr>
          <w:color w:val="0D0D0D" w:themeColor="text1" w:themeTint="F2"/>
          <w:sz w:val="26"/>
          <w:szCs w:val="26"/>
        </w:rPr>
        <w:t>’s DSIC petition, we shall refer those issues to OALJ for hearing and recommended decision.  However, consideration of those issues need not delay implementation</w:t>
      </w:r>
      <w:r>
        <w:rPr>
          <w:color w:val="0D0D0D" w:themeColor="text1" w:themeTint="F2"/>
          <w:sz w:val="26"/>
          <w:szCs w:val="26"/>
        </w:rPr>
        <w:t xml:space="preserve"> of</w:t>
      </w:r>
      <w:r w:rsidRPr="00013204">
        <w:rPr>
          <w:color w:val="0D0D0D" w:themeColor="text1" w:themeTint="F2"/>
          <w:sz w:val="26"/>
          <w:szCs w:val="26"/>
        </w:rPr>
        <w:t xml:space="preserve"> the DSIC mechanism itself.  We shall permit </w:t>
      </w:r>
      <w:r>
        <w:rPr>
          <w:color w:val="0D0D0D" w:themeColor="text1" w:themeTint="F2"/>
          <w:sz w:val="26"/>
          <w:szCs w:val="26"/>
        </w:rPr>
        <w:t>PTWP</w:t>
      </w:r>
      <w:r w:rsidRPr="00013204">
        <w:rPr>
          <w:color w:val="0D0D0D" w:themeColor="text1" w:themeTint="F2"/>
          <w:sz w:val="26"/>
          <w:szCs w:val="26"/>
        </w:rPr>
        <w:t xml:space="preserve"> to implement a </w:t>
      </w:r>
      <w:r w:rsidRPr="00F40205">
        <w:rPr>
          <w:color w:val="0D0D0D" w:themeColor="text1" w:themeTint="F2"/>
          <w:sz w:val="26"/>
          <w:szCs w:val="26"/>
        </w:rPr>
        <w:t>DSIC mechanism</w:t>
      </w:r>
      <w:r w:rsidRPr="00013204">
        <w:rPr>
          <w:color w:val="0D0D0D" w:themeColor="text1" w:themeTint="F2"/>
          <w:sz w:val="26"/>
          <w:szCs w:val="26"/>
        </w:rPr>
        <w:t>, pursuant to</w:t>
      </w:r>
      <w:r>
        <w:rPr>
          <w:color w:val="0D0D0D" w:themeColor="text1" w:themeTint="F2"/>
          <w:sz w:val="26"/>
          <w:szCs w:val="26"/>
        </w:rPr>
        <w:t xml:space="preserve"> a</w:t>
      </w:r>
      <w:r w:rsidRPr="00013204">
        <w:rPr>
          <w:color w:val="0D0D0D" w:themeColor="text1" w:themeTint="F2"/>
          <w:sz w:val="26"/>
          <w:szCs w:val="26"/>
        </w:rPr>
        <w:t xml:space="preserve"> tariff </w:t>
      </w:r>
      <w:r>
        <w:rPr>
          <w:color w:val="0D0D0D" w:themeColor="text1" w:themeTint="F2"/>
          <w:sz w:val="26"/>
          <w:szCs w:val="26"/>
        </w:rPr>
        <w:t xml:space="preserve">filed </w:t>
      </w:r>
      <w:r w:rsidRPr="00013204">
        <w:rPr>
          <w:color w:val="0D0D0D" w:themeColor="text1" w:themeTint="F2"/>
          <w:sz w:val="26"/>
          <w:szCs w:val="26"/>
        </w:rPr>
        <w:t xml:space="preserve">on a 10-day notice and in compliance with the directives in this order, but note that the rates charged pursuant to the DSIC surcharge shall be subject to recoupment and refund after final resolution of the issues brought before the OALJ.  Therefore, based on requirements for DSIC quarterly updates, as more fully described below, the Commission directs </w:t>
      </w:r>
      <w:r>
        <w:rPr>
          <w:color w:val="0D0D0D" w:themeColor="text1" w:themeTint="F2"/>
          <w:sz w:val="26"/>
          <w:szCs w:val="26"/>
        </w:rPr>
        <w:t>PTWP</w:t>
      </w:r>
      <w:r w:rsidRPr="00013204">
        <w:rPr>
          <w:color w:val="0D0D0D" w:themeColor="text1" w:themeTint="F2"/>
          <w:sz w:val="26"/>
          <w:szCs w:val="26"/>
        </w:rPr>
        <w:t xml:space="preserve"> to file a tariff no later than </w:t>
      </w:r>
      <w:r w:rsidRPr="00095BCB">
        <w:rPr>
          <w:color w:val="0D0D0D" w:themeColor="text1" w:themeTint="F2"/>
          <w:sz w:val="26"/>
          <w:szCs w:val="26"/>
        </w:rPr>
        <w:t>June 20, 2013, if PTWP wishes to have an effective date of July 1, 2013.</w:t>
      </w:r>
      <w:r w:rsidRPr="00013204">
        <w:rPr>
          <w:rStyle w:val="FootnoteReference"/>
          <w:color w:val="0D0D0D" w:themeColor="text1" w:themeTint="F2"/>
          <w:sz w:val="26"/>
          <w:szCs w:val="26"/>
        </w:rPr>
        <w:footnoteReference w:id="4"/>
      </w:r>
      <w:r w:rsidRPr="00013204">
        <w:rPr>
          <w:color w:val="0D0D0D" w:themeColor="text1" w:themeTint="F2"/>
          <w:sz w:val="26"/>
          <w:szCs w:val="26"/>
        </w:rPr>
        <w:t xml:space="preserve">  </w:t>
      </w:r>
      <w:r>
        <w:rPr>
          <w:color w:val="0D0D0D" w:themeColor="text1" w:themeTint="F2"/>
          <w:sz w:val="26"/>
          <w:szCs w:val="26"/>
        </w:rPr>
        <w:t>PTWP</w:t>
      </w:r>
      <w:r w:rsidRPr="00013204">
        <w:rPr>
          <w:color w:val="0D0D0D" w:themeColor="text1" w:themeTint="F2"/>
          <w:sz w:val="26"/>
          <w:szCs w:val="26"/>
        </w:rPr>
        <w:t xml:space="preserve">’s tariff </w:t>
      </w:r>
      <w:r>
        <w:rPr>
          <w:color w:val="0D0D0D" w:themeColor="text1" w:themeTint="F2"/>
          <w:sz w:val="26"/>
          <w:szCs w:val="26"/>
        </w:rPr>
        <w:t>must be modified in a tariff</w:t>
      </w:r>
      <w:r w:rsidRPr="00013204">
        <w:rPr>
          <w:color w:val="0D0D0D" w:themeColor="text1" w:themeTint="F2"/>
          <w:sz w:val="26"/>
          <w:szCs w:val="26"/>
        </w:rPr>
        <w:t xml:space="preserve"> filing as directed by the Commission </w:t>
      </w:r>
      <w:r w:rsidRPr="00062E21">
        <w:rPr>
          <w:sz w:val="26"/>
          <w:szCs w:val="26"/>
        </w:rPr>
        <w:t xml:space="preserve">in this Order.  </w:t>
      </w:r>
    </w:p>
    <w:p w:rsidR="00B76080" w:rsidRPr="00062E21" w:rsidRDefault="00B76080" w:rsidP="00B76080">
      <w:pPr>
        <w:keepNext/>
        <w:widowControl/>
        <w:spacing w:line="360" w:lineRule="auto"/>
        <w:rPr>
          <w:b/>
          <w:sz w:val="26"/>
          <w:szCs w:val="26"/>
        </w:rPr>
      </w:pPr>
      <w:r>
        <w:rPr>
          <w:b/>
          <w:sz w:val="26"/>
          <w:szCs w:val="26"/>
        </w:rPr>
        <w:lastRenderedPageBreak/>
        <w:tab/>
      </w:r>
      <w:r>
        <w:rPr>
          <w:b/>
          <w:sz w:val="26"/>
          <w:szCs w:val="26"/>
        </w:rPr>
        <w:tab/>
        <w:t xml:space="preserve">(c) </w:t>
      </w:r>
      <w:r w:rsidRPr="00062E21">
        <w:rPr>
          <w:b/>
          <w:sz w:val="26"/>
          <w:szCs w:val="26"/>
        </w:rPr>
        <w:t>Computation of the DSIC</w:t>
      </w:r>
    </w:p>
    <w:p w:rsidR="00B76080" w:rsidRPr="00062E21" w:rsidRDefault="00B76080" w:rsidP="00B76080">
      <w:pPr>
        <w:keepNext/>
        <w:widowControl/>
        <w:spacing w:line="360" w:lineRule="auto"/>
        <w:rPr>
          <w:sz w:val="26"/>
          <w:szCs w:val="26"/>
        </w:rPr>
      </w:pPr>
    </w:p>
    <w:p w:rsidR="00B76080" w:rsidRPr="00062E21" w:rsidRDefault="00B76080" w:rsidP="00B76080">
      <w:pPr>
        <w:keepNext/>
        <w:widowControl/>
        <w:spacing w:line="360" w:lineRule="auto"/>
        <w:rPr>
          <w:b/>
          <w:sz w:val="26"/>
          <w:szCs w:val="26"/>
        </w:rPr>
      </w:pPr>
      <w:r>
        <w:rPr>
          <w:b/>
          <w:sz w:val="26"/>
          <w:szCs w:val="26"/>
        </w:rPr>
        <w:t>PTWP’s Petition</w:t>
      </w:r>
    </w:p>
    <w:p w:rsidR="00B76080" w:rsidRPr="00062E21" w:rsidRDefault="00B76080" w:rsidP="00B76080">
      <w:pPr>
        <w:keepNext/>
        <w:widowControl/>
        <w:spacing w:line="360" w:lineRule="auto"/>
        <w:rPr>
          <w:sz w:val="26"/>
          <w:szCs w:val="26"/>
        </w:rPr>
      </w:pPr>
    </w:p>
    <w:p w:rsidR="00B76080" w:rsidRDefault="00B76080" w:rsidP="00B76080">
      <w:pPr>
        <w:widowControl/>
        <w:spacing w:line="360" w:lineRule="auto"/>
        <w:ind w:firstLine="1440"/>
        <w:rPr>
          <w:sz w:val="26"/>
          <w:szCs w:val="26"/>
        </w:rPr>
      </w:pPr>
      <w:r>
        <w:rPr>
          <w:sz w:val="26"/>
          <w:szCs w:val="26"/>
        </w:rPr>
        <w:t>With Supplement No. 28</w:t>
      </w:r>
      <w:r w:rsidRPr="00062E21">
        <w:rPr>
          <w:sz w:val="26"/>
          <w:szCs w:val="26"/>
        </w:rPr>
        <w:t xml:space="preserve">, </w:t>
      </w:r>
      <w:r>
        <w:rPr>
          <w:sz w:val="26"/>
          <w:szCs w:val="26"/>
        </w:rPr>
        <w:t>PTWP</w:t>
      </w:r>
      <w:r w:rsidRPr="00062E21">
        <w:rPr>
          <w:sz w:val="26"/>
          <w:szCs w:val="26"/>
        </w:rPr>
        <w:t xml:space="preserve"> propose</w:t>
      </w:r>
      <w:r>
        <w:rPr>
          <w:sz w:val="26"/>
          <w:szCs w:val="26"/>
        </w:rPr>
        <w:t>s</w:t>
      </w:r>
      <w:r w:rsidRPr="00062E21">
        <w:rPr>
          <w:sz w:val="26"/>
          <w:szCs w:val="26"/>
        </w:rPr>
        <w:t xml:space="preserve"> a DS</w:t>
      </w:r>
      <w:r>
        <w:rPr>
          <w:sz w:val="26"/>
          <w:szCs w:val="26"/>
        </w:rPr>
        <w:t>IC of .86</w:t>
      </w:r>
      <w:r w:rsidRPr="00062E21">
        <w:rPr>
          <w:sz w:val="26"/>
          <w:szCs w:val="26"/>
        </w:rPr>
        <w:t>%, which the Company aver</w:t>
      </w:r>
      <w:r>
        <w:rPr>
          <w:sz w:val="26"/>
          <w:szCs w:val="26"/>
        </w:rPr>
        <w:t>s</w:t>
      </w:r>
      <w:r w:rsidRPr="00062E21">
        <w:rPr>
          <w:sz w:val="26"/>
          <w:szCs w:val="26"/>
        </w:rPr>
        <w:t xml:space="preserve"> was calculated consistent with the Model Tariff</w:t>
      </w:r>
      <w:r>
        <w:rPr>
          <w:sz w:val="26"/>
          <w:szCs w:val="26"/>
        </w:rPr>
        <w:t xml:space="preserve"> in the Final Implementation Order</w:t>
      </w:r>
      <w:r w:rsidRPr="00062E21">
        <w:rPr>
          <w:sz w:val="26"/>
          <w:szCs w:val="26"/>
        </w:rPr>
        <w:t>.  The formula for calculation of the DSIC is as follows:</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t>(</w:t>
      </w:r>
      <w:r w:rsidRPr="00062E21">
        <w:rPr>
          <w:sz w:val="26"/>
          <w:szCs w:val="26"/>
          <w:u w:val="single"/>
        </w:rPr>
        <w:t>DSI * PTRR)+</w:t>
      </w:r>
      <w:proofErr w:type="spellStart"/>
      <w:r w:rsidRPr="00062E21">
        <w:rPr>
          <w:sz w:val="26"/>
          <w:szCs w:val="26"/>
          <w:u w:val="single"/>
        </w:rPr>
        <w:t>Dep+e</w:t>
      </w:r>
      <w:proofErr w:type="spellEnd"/>
    </w:p>
    <w:p w:rsidR="00B76080" w:rsidRPr="00062E21" w:rsidRDefault="00B76080" w:rsidP="00B76080">
      <w:pPr>
        <w:widowControl/>
        <w:ind w:left="2880" w:firstLine="720"/>
        <w:rPr>
          <w:sz w:val="26"/>
          <w:szCs w:val="26"/>
        </w:rPr>
      </w:pPr>
      <w:r w:rsidRPr="00062E21">
        <w:rPr>
          <w:sz w:val="26"/>
          <w:szCs w:val="26"/>
        </w:rPr>
        <w:t xml:space="preserve">    PQR</w:t>
      </w:r>
    </w:p>
    <w:p w:rsidR="00B76080" w:rsidRPr="00062E21" w:rsidRDefault="00B76080" w:rsidP="00B76080">
      <w:pPr>
        <w:widowControl/>
        <w:ind w:left="1440"/>
        <w:rPr>
          <w:sz w:val="26"/>
          <w:szCs w:val="26"/>
        </w:rPr>
      </w:pPr>
    </w:p>
    <w:p w:rsidR="00B76080" w:rsidRPr="00062E21" w:rsidRDefault="00B76080" w:rsidP="00B76080">
      <w:pPr>
        <w:widowControl/>
        <w:ind w:left="1440"/>
        <w:rPr>
          <w:sz w:val="26"/>
          <w:szCs w:val="26"/>
        </w:rPr>
      </w:pPr>
      <w:r w:rsidRPr="00062E21">
        <w:rPr>
          <w:sz w:val="26"/>
          <w:szCs w:val="26"/>
        </w:rPr>
        <w:t>Where:</w:t>
      </w:r>
    </w:p>
    <w:p w:rsidR="00B76080" w:rsidRPr="00062E21" w:rsidRDefault="00B76080" w:rsidP="00B76080">
      <w:pPr>
        <w:widowControl/>
        <w:tabs>
          <w:tab w:val="left" w:pos="-1440"/>
        </w:tabs>
        <w:ind w:left="2880" w:hanging="1440"/>
        <w:rPr>
          <w:sz w:val="26"/>
          <w:szCs w:val="26"/>
        </w:rPr>
      </w:pPr>
    </w:p>
    <w:p w:rsidR="00B76080" w:rsidRPr="00062E21" w:rsidRDefault="00B76080" w:rsidP="00B76080">
      <w:pPr>
        <w:widowControl/>
        <w:tabs>
          <w:tab w:val="left" w:pos="-1440"/>
        </w:tabs>
        <w:ind w:left="2880" w:hanging="1440"/>
        <w:rPr>
          <w:sz w:val="26"/>
          <w:szCs w:val="26"/>
        </w:rPr>
      </w:pPr>
      <w:r w:rsidRPr="00062E21">
        <w:rPr>
          <w:sz w:val="26"/>
          <w:szCs w:val="26"/>
        </w:rPr>
        <w:t>DSI            =</w:t>
      </w:r>
      <w:r w:rsidRPr="00062E21">
        <w:rPr>
          <w:sz w:val="26"/>
          <w:szCs w:val="26"/>
        </w:rPr>
        <w:tab/>
        <w:t>Original cost of eligible distribution system improvement projects net of accrued depreciation.</w:t>
      </w:r>
    </w:p>
    <w:p w:rsidR="00B76080" w:rsidRPr="00062E21" w:rsidRDefault="00B76080" w:rsidP="00B76080">
      <w:pPr>
        <w:widowControl/>
        <w:tabs>
          <w:tab w:val="left" w:pos="-1440"/>
        </w:tabs>
        <w:ind w:left="2880" w:hanging="1440"/>
        <w:rPr>
          <w:sz w:val="26"/>
          <w:szCs w:val="26"/>
        </w:rPr>
      </w:pPr>
      <w:r w:rsidRPr="00062E21">
        <w:rPr>
          <w:sz w:val="26"/>
          <w:szCs w:val="26"/>
        </w:rPr>
        <w:t>PTRR        =</w:t>
      </w:r>
      <w:r w:rsidRPr="00062E21">
        <w:rPr>
          <w:sz w:val="26"/>
          <w:szCs w:val="26"/>
        </w:rPr>
        <w:tab/>
        <w:t>Pre-tax return rate applicable to DSIC-eligible property.</w:t>
      </w:r>
    </w:p>
    <w:p w:rsidR="00B76080" w:rsidRPr="00062E21" w:rsidRDefault="00B76080" w:rsidP="00B76080">
      <w:pPr>
        <w:widowControl/>
        <w:tabs>
          <w:tab w:val="left" w:pos="-1440"/>
        </w:tabs>
        <w:ind w:left="2880" w:hanging="1440"/>
        <w:rPr>
          <w:sz w:val="26"/>
          <w:szCs w:val="26"/>
        </w:rPr>
      </w:pPr>
      <w:proofErr w:type="spellStart"/>
      <w:r w:rsidRPr="00062E21">
        <w:rPr>
          <w:sz w:val="26"/>
          <w:szCs w:val="26"/>
        </w:rPr>
        <w:t>Dep</w:t>
      </w:r>
      <w:proofErr w:type="spellEnd"/>
      <w:r w:rsidRPr="00062E21">
        <w:rPr>
          <w:sz w:val="26"/>
          <w:szCs w:val="26"/>
        </w:rPr>
        <w:t xml:space="preserve">           =</w:t>
      </w:r>
      <w:r w:rsidRPr="00062E21">
        <w:rPr>
          <w:sz w:val="26"/>
          <w:szCs w:val="26"/>
        </w:rPr>
        <w:tab/>
        <w:t>Depreciation expense related to DSIC-eligible property.</w:t>
      </w:r>
    </w:p>
    <w:p w:rsidR="00B76080" w:rsidRPr="00062E21" w:rsidRDefault="00B76080" w:rsidP="00B76080">
      <w:pPr>
        <w:widowControl/>
        <w:tabs>
          <w:tab w:val="left" w:pos="-1440"/>
          <w:tab w:val="left" w:pos="2340"/>
        </w:tabs>
        <w:ind w:left="2880" w:hanging="1440"/>
        <w:rPr>
          <w:sz w:val="26"/>
          <w:szCs w:val="26"/>
        </w:rPr>
      </w:pPr>
      <w:r w:rsidRPr="00062E21">
        <w:rPr>
          <w:sz w:val="26"/>
          <w:szCs w:val="26"/>
        </w:rPr>
        <w:t>e                =</w:t>
      </w:r>
      <w:r w:rsidRPr="00062E21">
        <w:rPr>
          <w:sz w:val="26"/>
          <w:szCs w:val="26"/>
        </w:rPr>
        <w:tab/>
        <w:t>Amount calculated under the annual reconciliation feature or Commission audit.</w:t>
      </w:r>
    </w:p>
    <w:p w:rsidR="00B76080" w:rsidRPr="00062E21" w:rsidRDefault="00B76080" w:rsidP="00B76080">
      <w:pPr>
        <w:widowControl/>
        <w:tabs>
          <w:tab w:val="left" w:pos="-1440"/>
          <w:tab w:val="left" w:pos="2700"/>
        </w:tabs>
        <w:ind w:left="2880" w:hanging="1440"/>
        <w:rPr>
          <w:sz w:val="26"/>
          <w:szCs w:val="26"/>
        </w:rPr>
      </w:pPr>
      <w:r w:rsidRPr="00062E21">
        <w:rPr>
          <w:sz w:val="26"/>
          <w:szCs w:val="26"/>
        </w:rPr>
        <w:t>PQR          =</w:t>
      </w:r>
      <w:r w:rsidRPr="00062E21">
        <w:rPr>
          <w:sz w:val="26"/>
          <w:szCs w:val="26"/>
        </w:rPr>
        <w:tab/>
        <w:t xml:space="preserve">Projected quarterly revenues for distribution service (including all applicable clauses and riders) from existing customers plus revenue from any customers which will be acquired by the beginning of the applicable service period.  </w:t>
      </w:r>
    </w:p>
    <w:p w:rsidR="00B76080" w:rsidRPr="00062E21" w:rsidRDefault="00B76080" w:rsidP="00B76080">
      <w:pPr>
        <w:widowControl/>
        <w:tabs>
          <w:tab w:val="left" w:pos="-1440"/>
          <w:tab w:val="left" w:pos="2700"/>
        </w:tabs>
        <w:spacing w:line="360" w:lineRule="auto"/>
        <w:ind w:left="2880" w:hanging="1440"/>
        <w:rPr>
          <w:sz w:val="26"/>
          <w:szCs w:val="26"/>
        </w:rPr>
      </w:pPr>
    </w:p>
    <w:p w:rsidR="00B76080" w:rsidRPr="00062E21" w:rsidRDefault="00B76080" w:rsidP="00B76080">
      <w:pPr>
        <w:widowControl/>
        <w:tabs>
          <w:tab w:val="left" w:pos="-1440"/>
          <w:tab w:val="left" w:pos="2700"/>
        </w:tabs>
        <w:spacing w:line="360" w:lineRule="auto"/>
        <w:rPr>
          <w:sz w:val="26"/>
          <w:szCs w:val="26"/>
        </w:rPr>
      </w:pPr>
      <w:r>
        <w:rPr>
          <w:sz w:val="26"/>
          <w:szCs w:val="26"/>
        </w:rPr>
        <w:t>PTWP</w:t>
      </w:r>
      <w:r w:rsidRPr="00062E21">
        <w:rPr>
          <w:sz w:val="26"/>
          <w:szCs w:val="26"/>
        </w:rPr>
        <w:t>’s calculation (in thousands)</w:t>
      </w:r>
      <w:r>
        <w:rPr>
          <w:sz w:val="26"/>
          <w:szCs w:val="26"/>
        </w:rPr>
        <w:t xml:space="preserve"> is</w:t>
      </w:r>
      <w:r w:rsidRPr="00062E21">
        <w:rPr>
          <w:sz w:val="26"/>
          <w:szCs w:val="26"/>
        </w:rPr>
        <w:t>:</w:t>
      </w:r>
    </w:p>
    <w:p w:rsidR="00B76080" w:rsidRPr="00062E21" w:rsidRDefault="00B76080" w:rsidP="00B76080">
      <w:pPr>
        <w:widowControl/>
        <w:tabs>
          <w:tab w:val="left" w:pos="-1440"/>
          <w:tab w:val="left" w:pos="2700"/>
        </w:tabs>
        <w:spacing w:line="360" w:lineRule="auto"/>
        <w:ind w:left="2880" w:hanging="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t>(</w:t>
      </w:r>
      <w:r>
        <w:rPr>
          <w:sz w:val="26"/>
          <w:szCs w:val="26"/>
          <w:u w:val="single"/>
        </w:rPr>
        <w:t>2,795,071 * 2.97%)+13,921</w:t>
      </w:r>
    </w:p>
    <w:p w:rsidR="00B76080" w:rsidRPr="00062E21" w:rsidRDefault="00B76080" w:rsidP="00B76080">
      <w:pPr>
        <w:widowControl/>
        <w:ind w:left="2880" w:firstLine="720"/>
        <w:rPr>
          <w:sz w:val="26"/>
          <w:szCs w:val="26"/>
        </w:rPr>
      </w:pPr>
      <w:r>
        <w:rPr>
          <w:sz w:val="26"/>
          <w:szCs w:val="26"/>
        </w:rPr>
        <w:t xml:space="preserve">  11,230,000</w:t>
      </w:r>
    </w:p>
    <w:p w:rsidR="00B76080" w:rsidRPr="00062E21" w:rsidRDefault="00B76080" w:rsidP="00B76080">
      <w:pPr>
        <w:widowControl/>
        <w:tabs>
          <w:tab w:val="left" w:pos="-1440"/>
          <w:tab w:val="left" w:pos="2700"/>
        </w:tabs>
        <w:spacing w:line="360" w:lineRule="auto"/>
        <w:ind w:left="2880" w:hanging="1440"/>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PTWP’s estimated DSIC rate of .86 % was calculated using projected costs and capital structure that would be suitable for an April 1, 2013 effective date.  PTWP will update this computation ten days before the actual approved effective date of the DSIC rate to reflect the following:  the costs of all DSIC-eligible projects that were placed into service during the three month period ending one month prior to the approved </w:t>
      </w:r>
      <w:r>
        <w:rPr>
          <w:sz w:val="26"/>
          <w:szCs w:val="26"/>
        </w:rPr>
        <w:lastRenderedPageBreak/>
        <w:t xml:space="preserve">effective date; PTWP’s actual capital structure and cost of long term debt as of one month prior to the effective date; and the Commission-allowed rate of return on equity.  </w:t>
      </w:r>
      <w:r w:rsidRPr="00062E21">
        <w:rPr>
          <w:sz w:val="26"/>
          <w:szCs w:val="26"/>
        </w:rPr>
        <w:t>Therefo</w:t>
      </w:r>
      <w:r>
        <w:rPr>
          <w:sz w:val="26"/>
          <w:szCs w:val="26"/>
        </w:rPr>
        <w:t xml:space="preserve">re, for a DSIC effective </w:t>
      </w:r>
      <w:r w:rsidRPr="00095BCB">
        <w:rPr>
          <w:sz w:val="26"/>
          <w:szCs w:val="26"/>
        </w:rPr>
        <w:t>July 1, 2013</w:t>
      </w:r>
      <w:r w:rsidRPr="00062E21">
        <w:rPr>
          <w:sz w:val="26"/>
          <w:szCs w:val="26"/>
        </w:rPr>
        <w:t xml:space="preserve">, </w:t>
      </w:r>
      <w:r>
        <w:rPr>
          <w:sz w:val="26"/>
          <w:szCs w:val="26"/>
        </w:rPr>
        <w:t xml:space="preserve">a three-month period of March through May should be used when calculating the appropriate DSIC rate.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PTWP used a </w:t>
      </w:r>
      <w:r w:rsidRPr="00062E21">
        <w:rPr>
          <w:sz w:val="26"/>
          <w:szCs w:val="26"/>
        </w:rPr>
        <w:t>rate of return on equity (ROE)</w:t>
      </w:r>
      <w:r>
        <w:rPr>
          <w:sz w:val="26"/>
          <w:szCs w:val="26"/>
        </w:rPr>
        <w:t xml:space="preserve"> of</w:t>
      </w:r>
      <w:r w:rsidRPr="00062E21">
        <w:rPr>
          <w:sz w:val="26"/>
          <w:szCs w:val="26"/>
        </w:rPr>
        <w:t xml:space="preserve"> 10.4% in calculating its DSIC.  </w:t>
      </w:r>
      <w:r>
        <w:rPr>
          <w:sz w:val="26"/>
          <w:szCs w:val="26"/>
        </w:rPr>
        <w:t>PTWP</w:t>
      </w:r>
      <w:r w:rsidRPr="00062E21">
        <w:rPr>
          <w:sz w:val="26"/>
          <w:szCs w:val="26"/>
        </w:rPr>
        <w:t xml:space="preserve"> avers </w:t>
      </w:r>
      <w:r w:rsidR="00FB2484">
        <w:rPr>
          <w:sz w:val="26"/>
          <w:szCs w:val="26"/>
        </w:rPr>
        <w:t xml:space="preserve">that </w:t>
      </w:r>
      <w:r w:rsidRPr="00062E21">
        <w:rPr>
          <w:sz w:val="26"/>
          <w:szCs w:val="26"/>
        </w:rPr>
        <w:t xml:space="preserve">this ROE was based on the Commission’s decision in </w:t>
      </w:r>
      <w:r w:rsidR="00FB2484">
        <w:rPr>
          <w:sz w:val="26"/>
          <w:szCs w:val="26"/>
        </w:rPr>
        <w:t xml:space="preserve">the fully litigated rate case of </w:t>
      </w:r>
      <w:r w:rsidRPr="00812E85">
        <w:rPr>
          <w:i/>
          <w:sz w:val="26"/>
          <w:szCs w:val="26"/>
        </w:rPr>
        <w:t>PPL Electric Utilities Corporation</w:t>
      </w:r>
      <w:r>
        <w:rPr>
          <w:sz w:val="26"/>
          <w:szCs w:val="26"/>
        </w:rPr>
        <w:t xml:space="preserve">, </w:t>
      </w:r>
      <w:r w:rsidR="00FB2484">
        <w:rPr>
          <w:sz w:val="26"/>
          <w:szCs w:val="26"/>
        </w:rPr>
        <w:t xml:space="preserve">at </w:t>
      </w:r>
      <w:r w:rsidRPr="00062E21">
        <w:rPr>
          <w:sz w:val="26"/>
          <w:szCs w:val="26"/>
        </w:rPr>
        <w:t>Docket No. R</w:t>
      </w:r>
      <w:r w:rsidRPr="00062E21">
        <w:rPr>
          <w:sz w:val="26"/>
          <w:szCs w:val="26"/>
        </w:rPr>
        <w:noBreakHyphen/>
        <w:t>2012</w:t>
      </w:r>
      <w:r w:rsidRPr="00062E21">
        <w:rPr>
          <w:sz w:val="26"/>
          <w:szCs w:val="26"/>
        </w:rPr>
        <w:noBreakHyphen/>
        <w:t>2290597</w:t>
      </w:r>
      <w:r w:rsidR="00FB2484">
        <w:rPr>
          <w:sz w:val="26"/>
          <w:szCs w:val="26"/>
        </w:rPr>
        <w:t>.</w:t>
      </w:r>
      <w:r w:rsidRPr="00062E21">
        <w:rPr>
          <w:sz w:val="26"/>
          <w:szCs w:val="26"/>
        </w:rPr>
        <w:t xml:space="preserve">  </w:t>
      </w:r>
      <w:r>
        <w:rPr>
          <w:sz w:val="26"/>
          <w:szCs w:val="26"/>
        </w:rPr>
        <w:t>PTWP</w:t>
      </w:r>
      <w:r w:rsidRPr="00062E21">
        <w:rPr>
          <w:sz w:val="26"/>
          <w:szCs w:val="26"/>
        </w:rPr>
        <w:t xml:space="preserve"> states that when the Commission publishes an ROE to be used for DSIC purposes</w:t>
      </w:r>
      <w:r>
        <w:rPr>
          <w:rStyle w:val="FootnoteReference"/>
          <w:sz w:val="26"/>
          <w:szCs w:val="26"/>
        </w:rPr>
        <w:footnoteReference w:id="5"/>
      </w:r>
      <w:r w:rsidRPr="00062E21">
        <w:rPr>
          <w:sz w:val="26"/>
          <w:szCs w:val="26"/>
        </w:rPr>
        <w:t xml:space="preserve">, it will revise its </w:t>
      </w:r>
      <w:r>
        <w:rPr>
          <w:sz w:val="26"/>
          <w:szCs w:val="26"/>
        </w:rPr>
        <w:t>tariff</w:t>
      </w:r>
      <w:r w:rsidRPr="00062E21">
        <w:rPr>
          <w:sz w:val="26"/>
          <w:szCs w:val="26"/>
        </w:rPr>
        <w:t xml:space="preserve"> filing to reflect the allowed ROE.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PTWP</w:t>
      </w:r>
      <w:r w:rsidRPr="00062E21">
        <w:rPr>
          <w:sz w:val="26"/>
          <w:szCs w:val="26"/>
        </w:rPr>
        <w:t xml:space="preserve"> </w:t>
      </w:r>
      <w:r>
        <w:rPr>
          <w:sz w:val="26"/>
          <w:szCs w:val="26"/>
        </w:rPr>
        <w:t>proposes</w:t>
      </w:r>
      <w:r w:rsidRPr="00062E21">
        <w:rPr>
          <w:sz w:val="26"/>
          <w:szCs w:val="26"/>
        </w:rPr>
        <w:t xml:space="preserve"> to use one-fourth of its projected annual distribution revenues</w:t>
      </w:r>
      <w:r>
        <w:rPr>
          <w:sz w:val="26"/>
          <w:szCs w:val="26"/>
        </w:rPr>
        <w:t xml:space="preserve"> to </w:t>
      </w:r>
      <w:r w:rsidRPr="00062E21">
        <w:rPr>
          <w:sz w:val="26"/>
          <w:szCs w:val="26"/>
        </w:rPr>
        <w:t>calculat</w:t>
      </w:r>
      <w:r>
        <w:rPr>
          <w:sz w:val="26"/>
          <w:szCs w:val="26"/>
        </w:rPr>
        <w:t>e</w:t>
      </w:r>
      <w:r w:rsidRPr="00062E21">
        <w:rPr>
          <w:sz w:val="26"/>
          <w:szCs w:val="26"/>
        </w:rPr>
        <w:t xml:space="preserve"> projected quarterly revenues, which, according to the Company, makes the DSIC more simple and reflective of the fixed nature of </w:t>
      </w:r>
      <w:r>
        <w:rPr>
          <w:sz w:val="26"/>
          <w:szCs w:val="26"/>
        </w:rPr>
        <w:t>PTWP’s investments.</w:t>
      </w:r>
      <w:r w:rsidRPr="00062E21">
        <w:rPr>
          <w:sz w:val="26"/>
          <w:szCs w:val="26"/>
        </w:rPr>
        <w:t xml:space="preserve">  </w:t>
      </w:r>
      <w:r>
        <w:rPr>
          <w:sz w:val="26"/>
          <w:szCs w:val="26"/>
        </w:rPr>
        <w:t>PTWP witness Wachter adds that this approach will result in a more consistent DSIC rate from quarter to quarter.</w:t>
      </w:r>
      <w:r w:rsidRPr="00062E21">
        <w:rPr>
          <w:sz w:val="26"/>
          <w:szCs w:val="26"/>
        </w:rPr>
        <w:t xml:space="preserve">  </w:t>
      </w:r>
      <w:r>
        <w:rPr>
          <w:sz w:val="26"/>
          <w:szCs w:val="26"/>
        </w:rPr>
        <w:t>T</w:t>
      </w:r>
      <w:r w:rsidRPr="00062E21">
        <w:rPr>
          <w:sz w:val="26"/>
          <w:szCs w:val="26"/>
        </w:rPr>
        <w:t>he Company has</w:t>
      </w:r>
      <w:r>
        <w:rPr>
          <w:sz w:val="26"/>
          <w:szCs w:val="26"/>
        </w:rPr>
        <w:t xml:space="preserve"> </w:t>
      </w:r>
      <w:r w:rsidRPr="00062E21">
        <w:rPr>
          <w:sz w:val="26"/>
          <w:szCs w:val="26"/>
        </w:rPr>
        <w:t xml:space="preserve">chosen to base its quarterly revenues on one-fourth of its projected annual revenues to </w:t>
      </w:r>
      <w:r>
        <w:rPr>
          <w:sz w:val="26"/>
          <w:szCs w:val="26"/>
        </w:rPr>
        <w:t>better align</w:t>
      </w:r>
      <w:r w:rsidRPr="00062E21">
        <w:rPr>
          <w:sz w:val="26"/>
          <w:szCs w:val="26"/>
        </w:rPr>
        <w:t xml:space="preserve"> the fixed nature of the investment that the DSIC will be recovering</w:t>
      </w:r>
      <w:r>
        <w:rPr>
          <w:sz w:val="26"/>
          <w:szCs w:val="26"/>
        </w:rPr>
        <w:t xml:space="preserve"> with the DSIC rate itself</w:t>
      </w:r>
      <w:r w:rsidRPr="00062E21">
        <w:rPr>
          <w:sz w:val="26"/>
          <w:szCs w:val="26"/>
        </w:rPr>
        <w:t xml:space="preserve">. </w:t>
      </w:r>
      <w:r>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The </w:t>
      </w:r>
      <w:r w:rsidRPr="00062E21">
        <w:rPr>
          <w:sz w:val="26"/>
          <w:szCs w:val="26"/>
        </w:rPr>
        <w:t xml:space="preserve">OCA claims that </w:t>
      </w:r>
      <w:r>
        <w:rPr>
          <w:sz w:val="26"/>
          <w:szCs w:val="26"/>
        </w:rPr>
        <w:t>PTWP</w:t>
      </w:r>
      <w:r w:rsidRPr="00062E21">
        <w:rPr>
          <w:sz w:val="26"/>
          <w:szCs w:val="26"/>
        </w:rPr>
        <w:t>’s DSIC ca</w:t>
      </w:r>
      <w:r>
        <w:rPr>
          <w:sz w:val="26"/>
          <w:szCs w:val="26"/>
        </w:rPr>
        <w:t>lculation is incorrect because t</w:t>
      </w:r>
      <w:r w:rsidRPr="00062E21">
        <w:rPr>
          <w:sz w:val="26"/>
          <w:szCs w:val="26"/>
        </w:rPr>
        <w:t xml:space="preserve">he DSIC computation does not reflect the impact of accumulated deferred income taxes (ADIT) associated with DSIC investments made by the Company, which in turn permits </w:t>
      </w:r>
      <w:r>
        <w:rPr>
          <w:sz w:val="26"/>
          <w:szCs w:val="26"/>
        </w:rPr>
        <w:t>PTWP</w:t>
      </w:r>
      <w:r w:rsidRPr="00062E21">
        <w:rPr>
          <w:sz w:val="26"/>
          <w:szCs w:val="26"/>
        </w:rPr>
        <w:t xml:space="preserve"> to earn a return on an investment balance that exceeds </w:t>
      </w:r>
      <w:r>
        <w:rPr>
          <w:sz w:val="26"/>
          <w:szCs w:val="26"/>
        </w:rPr>
        <w:t>PTWP</w:t>
      </w:r>
      <w:r w:rsidRPr="00062E21">
        <w:rPr>
          <w:sz w:val="26"/>
          <w:szCs w:val="26"/>
        </w:rPr>
        <w:t>’s actual investment</w:t>
      </w:r>
      <w:r>
        <w:rPr>
          <w:sz w:val="26"/>
          <w:szCs w:val="26"/>
        </w:rPr>
        <w:t>, and because t</w:t>
      </w:r>
      <w:r w:rsidRPr="00062E21">
        <w:rPr>
          <w:sz w:val="26"/>
          <w:szCs w:val="26"/>
        </w:rPr>
        <w:t xml:space="preserve">he calculation of the state income tax component of the DSIC revenue </w:t>
      </w:r>
      <w:r w:rsidRPr="00062E21">
        <w:rPr>
          <w:sz w:val="26"/>
          <w:szCs w:val="26"/>
        </w:rPr>
        <w:lastRenderedPageBreak/>
        <w:t>requirement determination requires further examination to ascertain whether it is consistent with the act</w:t>
      </w:r>
      <w:r>
        <w:rPr>
          <w:sz w:val="26"/>
          <w:szCs w:val="26"/>
        </w:rPr>
        <w:t>ual taxes paid doctrine.</w:t>
      </w:r>
    </w:p>
    <w:p w:rsidR="00B76080"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OCA states that </w:t>
      </w:r>
      <w:r w:rsidR="00B52851">
        <w:rPr>
          <w:sz w:val="26"/>
          <w:szCs w:val="26"/>
        </w:rPr>
        <w:t xml:space="preserve">the </w:t>
      </w:r>
      <w:r>
        <w:rPr>
          <w:sz w:val="26"/>
          <w:szCs w:val="26"/>
        </w:rPr>
        <w:t xml:space="preserve">DSIC surcharge proposed by PTWP is contrary to the established principles of sound ratemaking and would contribute to bad regulatory policy.  The OCA requests that the Commission reject the proposed surcharge, and that </w:t>
      </w:r>
      <w:r w:rsidR="00B52851">
        <w:rPr>
          <w:sz w:val="26"/>
          <w:szCs w:val="26"/>
        </w:rPr>
        <w:t>the matter be referred to the OALJ</w:t>
      </w:r>
      <w:r>
        <w:rPr>
          <w:sz w:val="26"/>
          <w:szCs w:val="26"/>
        </w:rPr>
        <w:t xml:space="preserve"> for the development of an evidentiary record.</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The Commission acknowledges </w:t>
      </w:r>
      <w:r w:rsidRPr="00062E21">
        <w:rPr>
          <w:sz w:val="26"/>
          <w:szCs w:val="26"/>
        </w:rPr>
        <w:t xml:space="preserve">that </w:t>
      </w:r>
      <w:r>
        <w:rPr>
          <w:sz w:val="26"/>
          <w:szCs w:val="26"/>
        </w:rPr>
        <w:t>PTWP’s calculations are</w:t>
      </w:r>
      <w:r w:rsidRPr="00062E21">
        <w:rPr>
          <w:sz w:val="26"/>
          <w:szCs w:val="26"/>
        </w:rPr>
        <w:t xml:space="preserve"> </w:t>
      </w:r>
      <w:r>
        <w:rPr>
          <w:sz w:val="26"/>
          <w:szCs w:val="26"/>
        </w:rPr>
        <w:t>merely estimates and will not be the exact numbers used in the final DSIC calculation</w:t>
      </w:r>
      <w:r w:rsidRPr="00062E21">
        <w:rPr>
          <w:sz w:val="26"/>
          <w:szCs w:val="26"/>
        </w:rPr>
        <w:t xml:space="preserve"> because: </w:t>
      </w:r>
      <w:r>
        <w:rPr>
          <w:sz w:val="26"/>
          <w:szCs w:val="26"/>
        </w:rPr>
        <w:t xml:space="preserve"> </w:t>
      </w:r>
      <w:r w:rsidRPr="00062E21">
        <w:rPr>
          <w:sz w:val="26"/>
          <w:szCs w:val="26"/>
        </w:rPr>
        <w:t xml:space="preserve">1) </w:t>
      </w:r>
      <w:r>
        <w:rPr>
          <w:sz w:val="26"/>
          <w:szCs w:val="26"/>
        </w:rPr>
        <w:t>T</w:t>
      </w:r>
      <w:r w:rsidRPr="00062E21">
        <w:rPr>
          <w:sz w:val="26"/>
          <w:szCs w:val="26"/>
        </w:rPr>
        <w:t>he inputs for eligible plant were based on forecast</w:t>
      </w:r>
      <w:r>
        <w:rPr>
          <w:sz w:val="26"/>
          <w:szCs w:val="26"/>
        </w:rPr>
        <w:t xml:space="preserve">ed, not actual, data for </w:t>
      </w:r>
      <w:r w:rsidRPr="00062E21">
        <w:rPr>
          <w:sz w:val="26"/>
          <w:szCs w:val="26"/>
        </w:rPr>
        <w:t xml:space="preserve">the three months; 2) </w:t>
      </w:r>
      <w:r>
        <w:rPr>
          <w:sz w:val="26"/>
          <w:szCs w:val="26"/>
        </w:rPr>
        <w:t>T</w:t>
      </w:r>
      <w:r w:rsidRPr="00062E21">
        <w:rPr>
          <w:sz w:val="26"/>
          <w:szCs w:val="26"/>
        </w:rPr>
        <w:t xml:space="preserve">he current </w:t>
      </w:r>
      <w:r w:rsidR="000C7562">
        <w:rPr>
          <w:sz w:val="26"/>
          <w:szCs w:val="26"/>
        </w:rPr>
        <w:t>capital structure and cost rates</w:t>
      </w:r>
      <w:r w:rsidRPr="00062E21">
        <w:rPr>
          <w:sz w:val="26"/>
          <w:szCs w:val="26"/>
        </w:rPr>
        <w:t xml:space="preserve"> </w:t>
      </w:r>
      <w:r w:rsidR="00BA6E37">
        <w:rPr>
          <w:sz w:val="26"/>
          <w:szCs w:val="26"/>
        </w:rPr>
        <w:t>for long-term debt and common</w:t>
      </w:r>
      <w:r w:rsidRPr="00062E21">
        <w:rPr>
          <w:sz w:val="26"/>
          <w:szCs w:val="26"/>
        </w:rPr>
        <w:t xml:space="preserve"> </w:t>
      </w:r>
      <w:r w:rsidR="00BA6E37">
        <w:rPr>
          <w:sz w:val="26"/>
          <w:szCs w:val="26"/>
        </w:rPr>
        <w:t>equity</w:t>
      </w:r>
      <w:r w:rsidRPr="00062E21">
        <w:rPr>
          <w:sz w:val="26"/>
          <w:szCs w:val="26"/>
        </w:rPr>
        <w:t xml:space="preserve"> were as of </w:t>
      </w:r>
      <w:r w:rsidRPr="00B55BD0">
        <w:rPr>
          <w:sz w:val="26"/>
          <w:szCs w:val="26"/>
        </w:rPr>
        <w:t>February 28, 2013</w:t>
      </w:r>
      <w:r w:rsidRPr="00062E21">
        <w:rPr>
          <w:sz w:val="26"/>
          <w:szCs w:val="26"/>
        </w:rPr>
        <w:t>, and should be reflective of the capital structure and c</w:t>
      </w:r>
      <w:r>
        <w:rPr>
          <w:sz w:val="26"/>
          <w:szCs w:val="26"/>
        </w:rPr>
        <w:t>ost rates as of one month prior to the approved effective date</w:t>
      </w:r>
      <w:r w:rsidRPr="00062E21">
        <w:rPr>
          <w:sz w:val="26"/>
          <w:szCs w:val="26"/>
        </w:rPr>
        <w:t xml:space="preserve">; and 3) </w:t>
      </w:r>
      <w:r>
        <w:rPr>
          <w:sz w:val="26"/>
          <w:szCs w:val="26"/>
        </w:rPr>
        <w:t>T</w:t>
      </w:r>
      <w:r w:rsidRPr="00062E21">
        <w:rPr>
          <w:sz w:val="26"/>
          <w:szCs w:val="26"/>
        </w:rPr>
        <w:t>he ROE was an estimate based on another utility’s rate case and did not reflect that of the DSIC ROE as</w:t>
      </w:r>
      <w:r>
        <w:rPr>
          <w:sz w:val="26"/>
          <w:szCs w:val="26"/>
        </w:rPr>
        <w:t xml:space="preserve"> determined by the Commission.</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Based on requirements for DSIC quarterly updates, as more fully described below, the Commission directs </w:t>
      </w:r>
      <w:r>
        <w:rPr>
          <w:sz w:val="26"/>
          <w:szCs w:val="26"/>
        </w:rPr>
        <w:t>PTWP</w:t>
      </w:r>
      <w:r w:rsidRPr="00062E21">
        <w:rPr>
          <w:sz w:val="26"/>
          <w:szCs w:val="26"/>
        </w:rPr>
        <w:t xml:space="preserve"> to file a DSIC </w:t>
      </w:r>
      <w:r>
        <w:rPr>
          <w:sz w:val="26"/>
          <w:szCs w:val="26"/>
        </w:rPr>
        <w:t xml:space="preserve">tariff </w:t>
      </w:r>
      <w:r w:rsidRPr="00062E21">
        <w:rPr>
          <w:sz w:val="26"/>
          <w:szCs w:val="26"/>
        </w:rPr>
        <w:t xml:space="preserve">using actual data for </w:t>
      </w:r>
      <w:r w:rsidRPr="00062E21">
        <w:rPr>
          <w:rFonts w:eastAsia="Calibri"/>
          <w:sz w:val="26"/>
          <w:szCs w:val="26"/>
        </w:rPr>
        <w:t xml:space="preserve">eligible property placed into service during the </w:t>
      </w:r>
      <w:r>
        <w:rPr>
          <w:sz w:val="26"/>
          <w:szCs w:val="26"/>
        </w:rPr>
        <w:t>three-month period ending one month prior to the approved effective date of the DSIC</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036D7A" w:rsidRDefault="00D249ED" w:rsidP="00036D7A">
      <w:pPr>
        <w:spacing w:line="360" w:lineRule="auto"/>
        <w:ind w:firstLine="1440"/>
        <w:rPr>
          <w:sz w:val="26"/>
          <w:szCs w:val="26"/>
        </w:rPr>
      </w:pPr>
      <w:r>
        <w:rPr>
          <w:sz w:val="26"/>
          <w:szCs w:val="26"/>
        </w:rPr>
        <w:t xml:space="preserve">In the calculation of its proposed DSIC, PTWP used one-fourth of the annual depreciation expense based on the eligible-property placed in service for the quarter.  This calculation is consistent with PTWP’s tariff and the Commission’s Model Tariff.  However, to be consistent with what has been allowed for the water utility DSICs as accepted by the Bureau of Audits and approved by the Commission, PTWP </w:t>
      </w:r>
      <w:r w:rsidR="00036D7A">
        <w:rPr>
          <w:sz w:val="26"/>
          <w:szCs w:val="26"/>
        </w:rPr>
        <w:t xml:space="preserve">should </w:t>
      </w:r>
      <w:r>
        <w:rPr>
          <w:sz w:val="26"/>
          <w:szCs w:val="26"/>
        </w:rPr>
        <w:t xml:space="preserve">use </w:t>
      </w:r>
      <w:r>
        <w:rPr>
          <w:sz w:val="26"/>
          <w:szCs w:val="26"/>
        </w:rPr>
        <w:lastRenderedPageBreak/>
        <w:t>one-fourth of the annual depreciation expense amount as the basis for its initial accumulated depreciation amount.  Each quarter going forward, the calculated depreciation expense for DSIC purposes should be added to the prior quarters calculated depreciation expense to determine the accumulated depreciation amount.</w:t>
      </w:r>
    </w:p>
    <w:p w:rsidR="00036D7A" w:rsidRDefault="00036D7A" w:rsidP="00036D7A">
      <w:pPr>
        <w:spacing w:line="360" w:lineRule="auto"/>
        <w:ind w:firstLine="1440"/>
        <w:rPr>
          <w:sz w:val="26"/>
          <w:szCs w:val="26"/>
        </w:rPr>
      </w:pPr>
    </w:p>
    <w:p w:rsidR="00B76080" w:rsidRPr="00062E21" w:rsidRDefault="00B76080" w:rsidP="00036D7A">
      <w:pPr>
        <w:spacing w:line="360" w:lineRule="auto"/>
        <w:ind w:firstLine="1440"/>
        <w:rPr>
          <w:sz w:val="26"/>
          <w:szCs w:val="26"/>
        </w:rPr>
      </w:pPr>
      <w:r w:rsidRPr="00062E21">
        <w:rPr>
          <w:sz w:val="26"/>
          <w:szCs w:val="26"/>
        </w:rPr>
        <w:t xml:space="preserve">The cost of equity determinations in the </w:t>
      </w:r>
      <w:r>
        <w:rPr>
          <w:sz w:val="26"/>
          <w:szCs w:val="26"/>
        </w:rPr>
        <w:t xml:space="preserve">Commission’s Staff </w:t>
      </w:r>
      <w:r w:rsidRPr="00062E21">
        <w:rPr>
          <w:sz w:val="26"/>
          <w:szCs w:val="26"/>
        </w:rPr>
        <w:t xml:space="preserve">Report on Quarterly Earnings of Jurisdictional Utilities (Quarterly Report) are used for DSIC calculations if more than two years have elapsed since a utility’s last fully litigated base rate case.  66 Pa. C.S. § 1357(b)(3).  If, in any quarter, a utility will earn more than the ROE used for the DSIC calculations (which may be the ROE determined in </w:t>
      </w:r>
      <w:r>
        <w:rPr>
          <w:sz w:val="26"/>
          <w:szCs w:val="26"/>
        </w:rPr>
        <w:t xml:space="preserve">the Staff </w:t>
      </w:r>
      <w:r w:rsidRPr="00062E21">
        <w:rPr>
          <w:sz w:val="26"/>
          <w:szCs w:val="26"/>
        </w:rPr>
        <w:t>Quarterly Report), the DSIC will be reset to zero.  66 Pa. C.S. § 1358(b)(3).  Accordingly, the DSIC must remain at zero until such time that the utility, in a subsequent quarter, earns less than the ROE used for the purpose of DSIC calculation.</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It is clear that PTWP</w:t>
      </w:r>
      <w:r w:rsidRPr="00062E21">
        <w:rPr>
          <w:sz w:val="26"/>
          <w:szCs w:val="26"/>
        </w:rPr>
        <w:t xml:space="preserve">’s cost of equity used in the calculation of the estimated DSIC does not comply with these regulations.  Since </w:t>
      </w:r>
      <w:r>
        <w:rPr>
          <w:sz w:val="26"/>
          <w:szCs w:val="26"/>
        </w:rPr>
        <w:t>PTWP</w:t>
      </w:r>
      <w:r w:rsidRPr="00062E21">
        <w:rPr>
          <w:sz w:val="26"/>
          <w:szCs w:val="26"/>
        </w:rPr>
        <w:t xml:space="preserve">’s last base rate case was </w:t>
      </w:r>
      <w:r>
        <w:rPr>
          <w:sz w:val="26"/>
          <w:szCs w:val="26"/>
        </w:rPr>
        <w:t>more than two years ago</w:t>
      </w:r>
      <w:r w:rsidRPr="00062E21">
        <w:rPr>
          <w:sz w:val="26"/>
          <w:szCs w:val="26"/>
        </w:rPr>
        <w:t xml:space="preserve">, </w:t>
      </w:r>
      <w:r>
        <w:rPr>
          <w:sz w:val="26"/>
          <w:szCs w:val="26"/>
        </w:rPr>
        <w:t>PTWP</w:t>
      </w:r>
      <w:r w:rsidRPr="00062E21">
        <w:rPr>
          <w:sz w:val="26"/>
          <w:szCs w:val="26"/>
        </w:rPr>
        <w:t xml:space="preserve"> estimated an ROE.  </w:t>
      </w:r>
      <w:r>
        <w:rPr>
          <w:sz w:val="26"/>
          <w:szCs w:val="26"/>
        </w:rPr>
        <w:t>PTWP</w:t>
      </w:r>
      <w:r w:rsidRPr="00062E21">
        <w:rPr>
          <w:sz w:val="26"/>
          <w:szCs w:val="26"/>
        </w:rPr>
        <w:t xml:space="preserve"> used 10.4% as </w:t>
      </w:r>
      <w:r>
        <w:rPr>
          <w:sz w:val="26"/>
          <w:szCs w:val="26"/>
        </w:rPr>
        <w:t xml:space="preserve">its </w:t>
      </w:r>
      <w:r w:rsidRPr="00062E21">
        <w:rPr>
          <w:sz w:val="26"/>
          <w:szCs w:val="26"/>
        </w:rPr>
        <w:t>ROE</w:t>
      </w:r>
      <w:r>
        <w:rPr>
          <w:sz w:val="26"/>
          <w:szCs w:val="26"/>
        </w:rPr>
        <w:t>,</w:t>
      </w:r>
      <w:r w:rsidRPr="00062E21">
        <w:rPr>
          <w:sz w:val="26"/>
          <w:szCs w:val="26"/>
        </w:rPr>
        <w:t xml:space="preserve"> which </w:t>
      </w:r>
      <w:r>
        <w:rPr>
          <w:sz w:val="26"/>
          <w:szCs w:val="26"/>
        </w:rPr>
        <w:t>was</w:t>
      </w:r>
      <w:r w:rsidRPr="00062E21">
        <w:rPr>
          <w:sz w:val="26"/>
          <w:szCs w:val="26"/>
        </w:rPr>
        <w:t xml:space="preserve"> taken from </w:t>
      </w:r>
      <w:r>
        <w:rPr>
          <w:sz w:val="26"/>
          <w:szCs w:val="26"/>
        </w:rPr>
        <w:t xml:space="preserve">the recent </w:t>
      </w:r>
      <w:r w:rsidRPr="00062E21">
        <w:rPr>
          <w:sz w:val="26"/>
          <w:szCs w:val="26"/>
        </w:rPr>
        <w:t>PPL base rate case at Docket No. R</w:t>
      </w:r>
      <w:r w:rsidRPr="00062E21">
        <w:rPr>
          <w:sz w:val="26"/>
          <w:szCs w:val="26"/>
        </w:rPr>
        <w:noBreakHyphen/>
        <w:t>2012</w:t>
      </w:r>
      <w:r w:rsidRPr="00062E21">
        <w:rPr>
          <w:sz w:val="26"/>
          <w:szCs w:val="26"/>
        </w:rPr>
        <w:noBreakHyphen/>
        <w:t xml:space="preserve">2290597.  </w:t>
      </w:r>
      <w:r>
        <w:rPr>
          <w:sz w:val="26"/>
          <w:szCs w:val="26"/>
        </w:rPr>
        <w:t>PTWP’s ROE</w:t>
      </w:r>
      <w:r w:rsidRPr="00062E21">
        <w:rPr>
          <w:sz w:val="26"/>
          <w:szCs w:val="26"/>
        </w:rPr>
        <w:t xml:space="preserve"> of 10.4% </w:t>
      </w:r>
      <w:r>
        <w:rPr>
          <w:sz w:val="26"/>
          <w:szCs w:val="26"/>
        </w:rPr>
        <w:t>was</w:t>
      </w:r>
      <w:r w:rsidRPr="00062E21">
        <w:rPr>
          <w:sz w:val="26"/>
          <w:szCs w:val="26"/>
        </w:rPr>
        <w:t xml:space="preserve"> not obtained according to 66 Pa. C.S. § 1357(b)(3).  </w:t>
      </w:r>
      <w:r>
        <w:rPr>
          <w:sz w:val="26"/>
          <w:szCs w:val="26"/>
        </w:rPr>
        <w:t>Therefore, consistent with Section 1357</w:t>
      </w:r>
      <w:r w:rsidR="00B55BD0">
        <w:rPr>
          <w:sz w:val="26"/>
          <w:szCs w:val="26"/>
        </w:rPr>
        <w:t>(b)(3), and as would be appropriate for a July 1, 2013 tariff effective date,</w:t>
      </w:r>
      <w:r>
        <w:rPr>
          <w:sz w:val="26"/>
          <w:szCs w:val="26"/>
        </w:rPr>
        <w:t xml:space="preserve"> the current </w:t>
      </w:r>
      <w:r w:rsidRPr="00062E21">
        <w:rPr>
          <w:sz w:val="26"/>
          <w:szCs w:val="26"/>
        </w:rPr>
        <w:t xml:space="preserve">Staff Quarterly Report </w:t>
      </w:r>
      <w:r w:rsidR="00B55BD0">
        <w:rPr>
          <w:sz w:val="26"/>
          <w:szCs w:val="26"/>
        </w:rPr>
        <w:t>for the period</w:t>
      </w:r>
      <w:r>
        <w:rPr>
          <w:sz w:val="26"/>
          <w:szCs w:val="26"/>
        </w:rPr>
        <w:t xml:space="preserve"> ending </w:t>
      </w:r>
      <w:r w:rsidRPr="00B55BD0">
        <w:rPr>
          <w:sz w:val="26"/>
          <w:szCs w:val="26"/>
        </w:rPr>
        <w:t>December 31, 2012</w:t>
      </w:r>
      <w:r>
        <w:rPr>
          <w:sz w:val="26"/>
          <w:szCs w:val="26"/>
        </w:rPr>
        <w:t xml:space="preserve"> (4</w:t>
      </w:r>
      <w:r w:rsidRPr="009377E7">
        <w:rPr>
          <w:sz w:val="26"/>
          <w:szCs w:val="26"/>
          <w:vertAlign w:val="superscript"/>
        </w:rPr>
        <w:t>th</w:t>
      </w:r>
      <w:r w:rsidRPr="00062E21">
        <w:rPr>
          <w:sz w:val="26"/>
          <w:szCs w:val="26"/>
        </w:rPr>
        <w:t xml:space="preserve"> Quarter Report) contains appropriate ROE calculations.</w:t>
      </w:r>
    </w:p>
    <w:p w:rsidR="000C7562" w:rsidRDefault="000C7562" w:rsidP="00B76080">
      <w:pPr>
        <w:widowControl/>
        <w:spacing w:line="360" w:lineRule="auto"/>
        <w:ind w:firstLine="1440"/>
        <w:rPr>
          <w:sz w:val="26"/>
          <w:szCs w:val="26"/>
        </w:rPr>
      </w:pPr>
    </w:p>
    <w:p w:rsidR="000C7562" w:rsidRPr="00062E21" w:rsidRDefault="00D249ED" w:rsidP="00B76080">
      <w:pPr>
        <w:widowControl/>
        <w:spacing w:line="360" w:lineRule="auto"/>
        <w:ind w:firstLine="1440"/>
        <w:rPr>
          <w:sz w:val="26"/>
          <w:szCs w:val="26"/>
        </w:rPr>
      </w:pPr>
      <w:r>
        <w:rPr>
          <w:sz w:val="26"/>
          <w:szCs w:val="26"/>
        </w:rPr>
        <w:t>Furthermore, the Commission directs that, along with its updated capital structure and cost rates filed one month prior to the approved effective date of the tariff, PTWP shall file a comprehensive debt schedule, outlining all outstanding debts and their associated interest rates that were used to calculate the long term debt cost rate figure.</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lastRenderedPageBreak/>
        <w:t>T</w:t>
      </w:r>
      <w:r w:rsidRPr="00062E21">
        <w:rPr>
          <w:sz w:val="26"/>
          <w:szCs w:val="26"/>
        </w:rPr>
        <w:t>he Model Tariff makes available to utilities two options for calculating projected quarterly revenues</w:t>
      </w:r>
      <w:r>
        <w:rPr>
          <w:sz w:val="26"/>
          <w:szCs w:val="26"/>
        </w:rPr>
        <w:t xml:space="preserve">: </w:t>
      </w:r>
      <w:r w:rsidRPr="00062E21">
        <w:rPr>
          <w:sz w:val="26"/>
          <w:szCs w:val="26"/>
        </w:rPr>
        <w:t xml:space="preserve"> </w:t>
      </w:r>
      <w:r>
        <w:rPr>
          <w:sz w:val="26"/>
          <w:szCs w:val="26"/>
        </w:rPr>
        <w:t>1) T</w:t>
      </w:r>
      <w:r w:rsidRPr="00062E21">
        <w:rPr>
          <w:sz w:val="26"/>
          <w:szCs w:val="26"/>
        </w:rPr>
        <w:t>he summation of projected revenues for the applicable three-month period</w:t>
      </w:r>
      <w:r>
        <w:rPr>
          <w:sz w:val="26"/>
          <w:szCs w:val="26"/>
        </w:rPr>
        <w:t>;</w:t>
      </w:r>
      <w:r w:rsidRPr="00062E21">
        <w:rPr>
          <w:sz w:val="26"/>
          <w:szCs w:val="26"/>
        </w:rPr>
        <w:t xml:space="preserve"> or </w:t>
      </w:r>
      <w:r>
        <w:rPr>
          <w:sz w:val="26"/>
          <w:szCs w:val="26"/>
        </w:rPr>
        <w:t>2) O</w:t>
      </w:r>
      <w:r w:rsidRPr="00062E21">
        <w:rPr>
          <w:sz w:val="26"/>
          <w:szCs w:val="26"/>
        </w:rPr>
        <w:t xml:space="preserve">ne-fourth of projected annual revenues.  </w:t>
      </w:r>
      <w:r>
        <w:rPr>
          <w:sz w:val="26"/>
          <w:szCs w:val="26"/>
        </w:rPr>
        <w:t>In order to maintain a more consistent DSIC rate from quarter to quarter</w:t>
      </w:r>
      <w:r w:rsidRPr="00062E21">
        <w:rPr>
          <w:sz w:val="26"/>
          <w:szCs w:val="26"/>
        </w:rPr>
        <w:t xml:space="preserve">, </w:t>
      </w:r>
      <w:r>
        <w:rPr>
          <w:sz w:val="26"/>
          <w:szCs w:val="26"/>
        </w:rPr>
        <w:t>PTWP</w:t>
      </w:r>
      <w:r w:rsidRPr="00062E21">
        <w:rPr>
          <w:sz w:val="26"/>
          <w:szCs w:val="26"/>
        </w:rPr>
        <w:t xml:space="preserve"> chose to use one-fourth of its projected annual distribution revenues as its projected quarterly revenues.  The Model Tariff permits the use of one-fourth of annual revenues and the Final Implementation Order recogn</w:t>
      </w:r>
      <w:r w:rsidR="008269FF">
        <w:rPr>
          <w:sz w:val="26"/>
          <w:szCs w:val="26"/>
        </w:rPr>
        <w:t>ized the seasonality of revenue</w:t>
      </w:r>
      <w:r w:rsidRPr="00062E21">
        <w:rPr>
          <w:sz w:val="26"/>
          <w:szCs w:val="26"/>
        </w:rPr>
        <w:t xml:space="preserve"> issue</w:t>
      </w:r>
      <w:r w:rsidR="008269FF">
        <w:rPr>
          <w:sz w:val="26"/>
          <w:szCs w:val="26"/>
        </w:rPr>
        <w:t>s</w:t>
      </w:r>
      <w:r w:rsidRPr="00062E21">
        <w:rPr>
          <w:sz w:val="26"/>
          <w:szCs w:val="26"/>
        </w:rPr>
        <w:t xml:space="preserve">.  Therefore, </w:t>
      </w:r>
      <w:r>
        <w:rPr>
          <w:sz w:val="26"/>
          <w:szCs w:val="26"/>
        </w:rPr>
        <w:t>PTWP</w:t>
      </w:r>
      <w:r w:rsidRPr="00062E21">
        <w:rPr>
          <w:sz w:val="26"/>
          <w:szCs w:val="26"/>
        </w:rPr>
        <w:t>’s use of one-fourth of its projected annual distribution revenues as its projected quarterly revenues is appropriate.</w:t>
      </w:r>
    </w:p>
    <w:p w:rsidR="00B76080"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OCA opines that </w:t>
      </w:r>
      <w:r>
        <w:rPr>
          <w:sz w:val="26"/>
          <w:szCs w:val="26"/>
        </w:rPr>
        <w:t>PTWP</w:t>
      </w:r>
      <w:r w:rsidRPr="00062E21">
        <w:rPr>
          <w:sz w:val="26"/>
          <w:szCs w:val="26"/>
        </w:rPr>
        <w:t xml:space="preserve">’s DSIC calculation should be adjusted to reflect the impact of ADIT associated with DSIC investments made by the Company; otherwise </w:t>
      </w:r>
      <w:r>
        <w:rPr>
          <w:sz w:val="26"/>
          <w:szCs w:val="26"/>
        </w:rPr>
        <w:t>PTWP</w:t>
      </w:r>
      <w:r w:rsidRPr="00062E21">
        <w:rPr>
          <w:sz w:val="26"/>
          <w:szCs w:val="26"/>
        </w:rPr>
        <w:t xml:space="preserve"> will earn a return on an investment balance that exceeds </w:t>
      </w:r>
      <w:r>
        <w:rPr>
          <w:sz w:val="26"/>
          <w:szCs w:val="26"/>
        </w:rPr>
        <w:t>PTWP</w:t>
      </w:r>
      <w:r w:rsidRPr="00062E21">
        <w:rPr>
          <w:sz w:val="26"/>
          <w:szCs w:val="26"/>
        </w:rPr>
        <w:t>’s actual investment.  That is, ADIT can be viewed as a source of zero cost capital.  The Commission</w:t>
      </w:r>
      <w:r w:rsidR="00B55BD0">
        <w:rPr>
          <w:sz w:val="26"/>
          <w:szCs w:val="26"/>
        </w:rPr>
        <w:t>,</w:t>
      </w:r>
      <w:r w:rsidRPr="00062E21">
        <w:rPr>
          <w:sz w:val="26"/>
          <w:szCs w:val="26"/>
        </w:rPr>
        <w:t xml:space="preserve"> in its Implementation Order</w:t>
      </w:r>
      <w:r w:rsidR="00B55BD0">
        <w:rPr>
          <w:sz w:val="26"/>
          <w:szCs w:val="26"/>
        </w:rPr>
        <w:t>,</w:t>
      </w:r>
      <w:r w:rsidRPr="00062E21">
        <w:rPr>
          <w:sz w:val="26"/>
          <w:szCs w:val="26"/>
        </w:rPr>
        <w:t xml:space="preserve"> has determined that </w:t>
      </w:r>
      <w:r>
        <w:rPr>
          <w:sz w:val="26"/>
          <w:szCs w:val="26"/>
        </w:rPr>
        <w:t>t</w:t>
      </w:r>
      <w:r w:rsidRPr="00062E21">
        <w:rPr>
          <w:sz w:val="26"/>
          <w:szCs w:val="26"/>
        </w:rPr>
        <w:t xml:space="preserve">he </w:t>
      </w:r>
      <w:r>
        <w:rPr>
          <w:sz w:val="26"/>
          <w:szCs w:val="26"/>
        </w:rPr>
        <w:t>“</w:t>
      </w:r>
      <w:r w:rsidRPr="00062E21">
        <w:rPr>
          <w:sz w:val="26"/>
          <w:szCs w:val="26"/>
        </w:rPr>
        <w:t>adjustment, which was not previously used in the DSIC by the water industry, would add unnecessary complexities to the DSIC and, accordingly, will not be included in the model tariff.” Final Implementation Order</w:t>
      </w:r>
      <w:r>
        <w:rPr>
          <w:sz w:val="26"/>
          <w:szCs w:val="26"/>
        </w:rPr>
        <w:t>,</w:t>
      </w:r>
      <w:r w:rsidRPr="00062E21">
        <w:rPr>
          <w:sz w:val="26"/>
          <w:szCs w:val="26"/>
        </w:rPr>
        <w:t xml:space="preserve"> p. 39.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Additionally, OCA is reviewing the calculation of the state income tax component of the DSIC revenue requirement determination to ensure that ratepayers receive the full benefit of the tax deductions consistent with the actual taxes paid doctrine.  </w:t>
      </w:r>
    </w:p>
    <w:p w:rsidR="00B76080" w:rsidRPr="00013204" w:rsidRDefault="00B76080" w:rsidP="00B76080">
      <w:pPr>
        <w:widowControl/>
        <w:spacing w:line="360" w:lineRule="auto"/>
        <w:ind w:firstLine="1440"/>
        <w:rPr>
          <w:color w:val="0D0D0D" w:themeColor="text1" w:themeTint="F2"/>
          <w:sz w:val="26"/>
          <w:szCs w:val="26"/>
        </w:rPr>
      </w:pPr>
    </w:p>
    <w:p w:rsidR="006C5932" w:rsidRDefault="00B76080" w:rsidP="006C5932">
      <w:pPr>
        <w:widowControl/>
        <w:spacing w:line="360" w:lineRule="auto"/>
        <w:ind w:firstLine="1440"/>
        <w:rPr>
          <w:color w:val="0D0D0D" w:themeColor="text1" w:themeTint="F2"/>
          <w:sz w:val="26"/>
          <w:szCs w:val="26"/>
        </w:rPr>
      </w:pPr>
      <w:r w:rsidRPr="00013204">
        <w:rPr>
          <w:color w:val="0D0D0D" w:themeColor="text1" w:themeTint="F2"/>
          <w:sz w:val="26"/>
          <w:szCs w:val="26"/>
        </w:rPr>
        <w:t>We will refer OCA’s issues related to the impact of ADIT a</w:t>
      </w:r>
      <w:r w:rsidR="00B55BD0">
        <w:rPr>
          <w:color w:val="0D0D0D" w:themeColor="text1" w:themeTint="F2"/>
          <w:sz w:val="26"/>
          <w:szCs w:val="26"/>
        </w:rPr>
        <w:t>ssociated with DSIC investments and</w:t>
      </w:r>
      <w:r w:rsidRPr="00013204">
        <w:rPr>
          <w:color w:val="0D0D0D" w:themeColor="text1" w:themeTint="F2"/>
          <w:sz w:val="26"/>
          <w:szCs w:val="26"/>
        </w:rPr>
        <w:t xml:space="preserve"> the calculation of the state income tax component of the</w:t>
      </w:r>
      <w:r w:rsidR="00B55BD0">
        <w:rPr>
          <w:color w:val="0D0D0D" w:themeColor="text1" w:themeTint="F2"/>
          <w:sz w:val="26"/>
          <w:szCs w:val="26"/>
        </w:rPr>
        <w:t xml:space="preserve"> DSIC revenue requirement, t</w:t>
      </w:r>
      <w:r w:rsidRPr="00013204">
        <w:rPr>
          <w:color w:val="0D0D0D" w:themeColor="text1" w:themeTint="F2"/>
          <w:sz w:val="26"/>
          <w:szCs w:val="26"/>
        </w:rPr>
        <w:t xml:space="preserve">o the OALJ for further disposition.  To the extent that </w:t>
      </w:r>
      <w:r>
        <w:rPr>
          <w:color w:val="0D0D0D" w:themeColor="text1" w:themeTint="F2"/>
          <w:sz w:val="26"/>
          <w:szCs w:val="26"/>
        </w:rPr>
        <w:t>PTWP</w:t>
      </w:r>
      <w:r w:rsidRPr="00013204">
        <w:rPr>
          <w:color w:val="0D0D0D" w:themeColor="text1" w:themeTint="F2"/>
          <w:sz w:val="26"/>
          <w:szCs w:val="26"/>
        </w:rPr>
        <w:t xml:space="preserve"> may be permitted to implement a DSIC pending the OALJ proceeding and chooses to do </w:t>
      </w:r>
      <w:r w:rsidR="00B55BD0">
        <w:rPr>
          <w:color w:val="0D0D0D" w:themeColor="text1" w:themeTint="F2"/>
          <w:sz w:val="26"/>
          <w:szCs w:val="26"/>
        </w:rPr>
        <w:t xml:space="preserve">so </w:t>
      </w:r>
      <w:r w:rsidRPr="00013204">
        <w:rPr>
          <w:color w:val="0D0D0D" w:themeColor="text1" w:themeTint="F2"/>
          <w:sz w:val="26"/>
          <w:szCs w:val="26"/>
        </w:rPr>
        <w:lastRenderedPageBreak/>
        <w:t xml:space="preserve">while these matters are pending in the OALJ, the DSIC recovery shall be subject to recoupment and </w:t>
      </w:r>
      <w:r w:rsidR="00B55BD0">
        <w:rPr>
          <w:color w:val="0D0D0D" w:themeColor="text1" w:themeTint="F2"/>
          <w:sz w:val="26"/>
          <w:szCs w:val="26"/>
        </w:rPr>
        <w:t xml:space="preserve">refund after final resolution. </w:t>
      </w:r>
    </w:p>
    <w:p w:rsidR="006C5932" w:rsidRDefault="006C5932" w:rsidP="006C5932">
      <w:pPr>
        <w:widowControl/>
        <w:spacing w:line="360" w:lineRule="auto"/>
        <w:ind w:firstLine="1440"/>
        <w:rPr>
          <w:color w:val="0D0D0D" w:themeColor="text1" w:themeTint="F2"/>
          <w:sz w:val="26"/>
          <w:szCs w:val="26"/>
        </w:rPr>
      </w:pPr>
    </w:p>
    <w:p w:rsidR="006C5932" w:rsidRDefault="00B76080" w:rsidP="006C5932">
      <w:pPr>
        <w:widowControl/>
        <w:spacing w:line="360" w:lineRule="auto"/>
        <w:rPr>
          <w:color w:val="0D0D0D" w:themeColor="text1" w:themeTint="F2"/>
          <w:sz w:val="26"/>
          <w:szCs w:val="26"/>
        </w:rPr>
      </w:pPr>
      <w:r>
        <w:rPr>
          <w:b/>
          <w:sz w:val="26"/>
          <w:szCs w:val="26"/>
        </w:rPr>
        <w:tab/>
      </w:r>
      <w:r>
        <w:rPr>
          <w:b/>
          <w:sz w:val="26"/>
          <w:szCs w:val="26"/>
        </w:rPr>
        <w:tab/>
        <w:t xml:space="preserve">(d) </w:t>
      </w:r>
      <w:r w:rsidRPr="00062E21">
        <w:rPr>
          <w:b/>
          <w:sz w:val="26"/>
          <w:szCs w:val="26"/>
        </w:rPr>
        <w:t>Quarterly Updates</w:t>
      </w:r>
    </w:p>
    <w:p w:rsidR="006C5932" w:rsidRDefault="006C5932" w:rsidP="006C5932">
      <w:pPr>
        <w:widowControl/>
        <w:spacing w:line="360" w:lineRule="auto"/>
        <w:ind w:firstLine="1440"/>
        <w:rPr>
          <w:color w:val="0D0D0D" w:themeColor="text1" w:themeTint="F2"/>
          <w:sz w:val="26"/>
          <w:szCs w:val="26"/>
        </w:rPr>
      </w:pPr>
    </w:p>
    <w:p w:rsidR="003A5547" w:rsidRDefault="00B76080" w:rsidP="006C5932">
      <w:pPr>
        <w:widowControl/>
        <w:spacing w:line="360" w:lineRule="auto"/>
        <w:rPr>
          <w:b/>
          <w:sz w:val="26"/>
          <w:szCs w:val="26"/>
        </w:rPr>
      </w:pPr>
      <w:r>
        <w:rPr>
          <w:b/>
          <w:sz w:val="26"/>
          <w:szCs w:val="26"/>
        </w:rPr>
        <w:t>PTWP’s Petition</w:t>
      </w:r>
    </w:p>
    <w:p w:rsidR="006C5932" w:rsidRPr="003A5547" w:rsidRDefault="00B76080" w:rsidP="006C5932">
      <w:pPr>
        <w:widowControl/>
        <w:spacing w:line="360" w:lineRule="auto"/>
        <w:rPr>
          <w:b/>
          <w:sz w:val="26"/>
          <w:szCs w:val="26"/>
        </w:rPr>
      </w:pPr>
      <w:r>
        <w:rPr>
          <w:b/>
          <w:sz w:val="26"/>
          <w:szCs w:val="26"/>
        </w:rPr>
        <w:tab/>
      </w:r>
    </w:p>
    <w:p w:rsidR="00B76080" w:rsidRPr="006C5932" w:rsidRDefault="00B76080" w:rsidP="006C5932">
      <w:pPr>
        <w:widowControl/>
        <w:spacing w:line="360" w:lineRule="auto"/>
        <w:ind w:firstLine="1440"/>
        <w:rPr>
          <w:color w:val="0D0D0D" w:themeColor="text1" w:themeTint="F2"/>
          <w:sz w:val="26"/>
          <w:szCs w:val="26"/>
        </w:rPr>
      </w:pPr>
      <w:r w:rsidRPr="00062E21">
        <w:rPr>
          <w:sz w:val="26"/>
          <w:szCs w:val="26"/>
        </w:rPr>
        <w:t>A utility’s DSIC is subject to quarterly updates to reflect eligible plant additions placed in service during the three-month period ending one month prior to the effective date of any DSIC upda</w:t>
      </w:r>
      <w:r>
        <w:rPr>
          <w:sz w:val="26"/>
          <w:szCs w:val="26"/>
        </w:rPr>
        <w:t>te.  Proposed Supplement No. 28</w:t>
      </w:r>
      <w:r w:rsidRPr="00062E21">
        <w:rPr>
          <w:sz w:val="26"/>
          <w:szCs w:val="26"/>
        </w:rPr>
        <w:t xml:space="preserve"> includes a chart of the effective dates of </w:t>
      </w:r>
      <w:r>
        <w:rPr>
          <w:sz w:val="26"/>
          <w:szCs w:val="26"/>
        </w:rPr>
        <w:t>PTWP</w:t>
      </w:r>
      <w:r w:rsidRPr="00062E21">
        <w:rPr>
          <w:sz w:val="26"/>
          <w:szCs w:val="26"/>
        </w:rPr>
        <w:t xml:space="preserve">’s proposed DSIC updates, and the corresponding period for eligible plant additions that will be reflected in each update.  The Company states that once its DSIC is implemented, customers will receive notice of quarterly changes in the DSIC through bill messages, consistent with Act 11 and the Final Implementation Order.  </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rPr>
          <w:b/>
          <w:sz w:val="26"/>
          <w:szCs w:val="26"/>
        </w:rPr>
      </w:pPr>
      <w:r w:rsidRPr="00062E21">
        <w:rPr>
          <w:b/>
          <w:sz w:val="26"/>
          <w:szCs w:val="26"/>
        </w:rPr>
        <w:t>Comments</w:t>
      </w:r>
    </w:p>
    <w:p w:rsidR="00B76080" w:rsidRPr="00062E21" w:rsidRDefault="00B76080" w:rsidP="00B76080">
      <w:pPr>
        <w:widowControl/>
        <w:spacing w:line="360" w:lineRule="auto"/>
        <w:rPr>
          <w:sz w:val="26"/>
          <w:szCs w:val="26"/>
        </w:rPr>
      </w:pPr>
      <w:r w:rsidRPr="00062E21">
        <w:rPr>
          <w:sz w:val="26"/>
          <w:szCs w:val="26"/>
        </w:rPr>
        <w:t xml:space="preserve"> </w:t>
      </w:r>
    </w:p>
    <w:p w:rsidR="00B76080" w:rsidRPr="00062E21" w:rsidRDefault="00B76080" w:rsidP="00B76080">
      <w:pPr>
        <w:widowControl/>
        <w:spacing w:line="360" w:lineRule="auto"/>
        <w:ind w:firstLine="1440"/>
        <w:rPr>
          <w:sz w:val="26"/>
          <w:szCs w:val="26"/>
        </w:rPr>
      </w:pPr>
      <w:r w:rsidRPr="00062E21">
        <w:rPr>
          <w:sz w:val="26"/>
          <w:szCs w:val="26"/>
        </w:rPr>
        <w:t>No comments were filed regarding th</w:t>
      </w:r>
      <w:r>
        <w:rPr>
          <w:sz w:val="26"/>
          <w:szCs w:val="26"/>
        </w:rPr>
        <w:t>is aspect</w:t>
      </w:r>
      <w:r w:rsidRPr="00062E21">
        <w:rPr>
          <w:sz w:val="26"/>
          <w:szCs w:val="26"/>
        </w:rPr>
        <w:t xml:space="preserve">.  </w:t>
      </w:r>
    </w:p>
    <w:p w:rsidR="00B76080" w:rsidRPr="00062E21" w:rsidRDefault="00B76080" w:rsidP="00B76080">
      <w:pPr>
        <w:widowControl/>
        <w:spacing w:line="360" w:lineRule="auto"/>
        <w:rPr>
          <w:sz w:val="26"/>
          <w:szCs w:val="26"/>
        </w:rPr>
      </w:pPr>
    </w:p>
    <w:p w:rsidR="00B76080" w:rsidRPr="00062E21" w:rsidRDefault="00B76080" w:rsidP="00B76080">
      <w:pPr>
        <w:keepNext/>
        <w:widowControl/>
        <w:spacing w:line="360" w:lineRule="auto"/>
        <w:rPr>
          <w:b/>
          <w:sz w:val="26"/>
          <w:szCs w:val="26"/>
        </w:rPr>
      </w:pPr>
      <w:r w:rsidRPr="00062E21">
        <w:rPr>
          <w:b/>
          <w:sz w:val="26"/>
          <w:szCs w:val="26"/>
        </w:rPr>
        <w:t>Resolution</w:t>
      </w:r>
    </w:p>
    <w:p w:rsidR="00B76080" w:rsidRPr="00062E21" w:rsidRDefault="00B76080" w:rsidP="00B76080">
      <w:pPr>
        <w:keepNext/>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In accordance with 66 Pa. C.S. § 1358(e)(2), t</w:t>
      </w:r>
      <w:r w:rsidRPr="00062E21">
        <w:rPr>
          <w:bCs/>
          <w:sz w:val="26"/>
          <w:szCs w:val="26"/>
        </w:rPr>
        <w:t>he r</w:t>
      </w:r>
      <w:r w:rsidR="008269FF">
        <w:rPr>
          <w:bCs/>
          <w:sz w:val="26"/>
          <w:szCs w:val="26"/>
        </w:rPr>
        <w:t>evenue received under the DSIC</w:t>
      </w:r>
      <w:r w:rsidRPr="00062E21">
        <w:rPr>
          <w:bCs/>
          <w:sz w:val="26"/>
          <w:szCs w:val="26"/>
        </w:rPr>
        <w:t xml:space="preserve"> for the reconciliation period shall be compared to the utility's eligible costs for that period. The difference between revenue and costs shall be recouped or refunded, as appropriate, in accordance with section 1307(e), over a one-year period or quarterly period commencing April 1 of each year.</w:t>
      </w:r>
      <w:r w:rsidRPr="00062E21">
        <w:rPr>
          <w:sz w:val="26"/>
          <w:szCs w:val="26"/>
        </w:rPr>
        <w:t xml:space="preserve">  Based on the statute mandating over/under collections be refunded commencing April 1 of each year, th</w:t>
      </w:r>
      <w:r>
        <w:rPr>
          <w:sz w:val="26"/>
          <w:szCs w:val="26"/>
        </w:rPr>
        <w:t>e Commission directs any utility filing for a DSIC</w:t>
      </w:r>
      <w:r w:rsidRPr="00062E21">
        <w:rPr>
          <w:sz w:val="26"/>
          <w:szCs w:val="26"/>
        </w:rPr>
        <w:t xml:space="preserve"> to </w:t>
      </w:r>
      <w:r>
        <w:rPr>
          <w:sz w:val="26"/>
          <w:szCs w:val="26"/>
        </w:rPr>
        <w:t xml:space="preserve">schedule </w:t>
      </w:r>
      <w:r w:rsidRPr="00062E21">
        <w:rPr>
          <w:sz w:val="26"/>
          <w:szCs w:val="26"/>
        </w:rPr>
        <w:t xml:space="preserve">the effective dates of </w:t>
      </w:r>
      <w:r>
        <w:rPr>
          <w:sz w:val="26"/>
          <w:szCs w:val="26"/>
        </w:rPr>
        <w:t xml:space="preserve">their </w:t>
      </w:r>
      <w:r w:rsidRPr="00062E21">
        <w:rPr>
          <w:sz w:val="26"/>
          <w:szCs w:val="26"/>
        </w:rPr>
        <w:t>proposed DSIC updates, and the corresponding period for eligible plant additions that wil</w:t>
      </w:r>
      <w:r>
        <w:rPr>
          <w:sz w:val="26"/>
          <w:szCs w:val="26"/>
        </w:rPr>
        <w:t xml:space="preserve">l be reflected in each </w:t>
      </w:r>
      <w:r>
        <w:rPr>
          <w:sz w:val="26"/>
          <w:szCs w:val="26"/>
        </w:rPr>
        <w:lastRenderedPageBreak/>
        <w:t>update, to align quarterly with t</w:t>
      </w:r>
      <w:r w:rsidRPr="00062E21">
        <w:rPr>
          <w:sz w:val="26"/>
          <w:szCs w:val="26"/>
        </w:rPr>
        <w:t xml:space="preserve">he </w:t>
      </w:r>
      <w:r>
        <w:rPr>
          <w:sz w:val="26"/>
          <w:szCs w:val="26"/>
        </w:rPr>
        <w:t>months of</w:t>
      </w:r>
      <w:r w:rsidRPr="00062E21">
        <w:rPr>
          <w:sz w:val="26"/>
          <w:szCs w:val="26"/>
        </w:rPr>
        <w:t xml:space="preserve"> April, July, October, and January.</w:t>
      </w:r>
      <w:r>
        <w:rPr>
          <w:sz w:val="26"/>
          <w:szCs w:val="26"/>
        </w:rPr>
        <w:t xml:space="preserve">  PTWP has suggested such a schedule in the filing of their proposed Supplement No. 28, and hence, the Commission deems PTWP’s tariff to be compliant with Section 1353 as it pertains to the issue of quarterly updates. </w:t>
      </w:r>
      <w:r w:rsidRPr="00062E21">
        <w:rPr>
          <w:sz w:val="26"/>
          <w:szCs w:val="26"/>
        </w:rPr>
        <w:t xml:space="preserve">    </w:t>
      </w:r>
    </w:p>
    <w:p w:rsidR="00B76080" w:rsidRPr="00062E21" w:rsidRDefault="00B76080" w:rsidP="00B76080">
      <w:pPr>
        <w:widowControl/>
        <w:spacing w:line="360" w:lineRule="auto"/>
        <w:jc w:val="center"/>
        <w:rPr>
          <w:b/>
          <w:sz w:val="26"/>
          <w:szCs w:val="26"/>
        </w:rPr>
      </w:pPr>
    </w:p>
    <w:p w:rsidR="00B76080" w:rsidRPr="00062E21" w:rsidRDefault="00B76080" w:rsidP="00B76080">
      <w:pPr>
        <w:widowControl/>
        <w:spacing w:line="360" w:lineRule="auto"/>
        <w:rPr>
          <w:b/>
          <w:sz w:val="26"/>
          <w:szCs w:val="26"/>
        </w:rPr>
      </w:pPr>
      <w:r>
        <w:rPr>
          <w:b/>
          <w:sz w:val="26"/>
          <w:szCs w:val="26"/>
        </w:rPr>
        <w:tab/>
      </w:r>
      <w:r>
        <w:rPr>
          <w:b/>
          <w:sz w:val="26"/>
          <w:szCs w:val="26"/>
        </w:rPr>
        <w:tab/>
        <w:t xml:space="preserve">(e) </w:t>
      </w:r>
      <w:r w:rsidRPr="00062E21">
        <w:rPr>
          <w:b/>
          <w:sz w:val="26"/>
          <w:szCs w:val="26"/>
        </w:rPr>
        <w:t>Consumer Protections</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rPr>
          <w:b/>
          <w:sz w:val="26"/>
          <w:szCs w:val="26"/>
        </w:rPr>
      </w:pPr>
      <w:r>
        <w:rPr>
          <w:b/>
          <w:sz w:val="26"/>
          <w:szCs w:val="26"/>
        </w:rPr>
        <w:t>PTWP’s Petition</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In accordance with the Model Tariff and consistent with </w:t>
      </w:r>
      <w:r>
        <w:rPr>
          <w:sz w:val="26"/>
          <w:szCs w:val="26"/>
        </w:rPr>
        <w:t xml:space="preserve">Section </w:t>
      </w:r>
      <w:r w:rsidRPr="00062E21">
        <w:rPr>
          <w:sz w:val="26"/>
          <w:szCs w:val="26"/>
        </w:rPr>
        <w:t xml:space="preserve">1358, </w:t>
      </w:r>
      <w:r>
        <w:rPr>
          <w:sz w:val="26"/>
          <w:szCs w:val="26"/>
        </w:rPr>
        <w:t>PTWP’s proposed Supplement No. 28</w:t>
      </w:r>
      <w:r w:rsidRPr="00062E21">
        <w:rPr>
          <w:sz w:val="26"/>
          <w:szCs w:val="26"/>
        </w:rPr>
        <w:t xml:space="preserve"> also includes the following customer safeguards:</w:t>
      </w:r>
    </w:p>
    <w:p w:rsidR="006C5932" w:rsidRPr="00062E21" w:rsidRDefault="006C5932" w:rsidP="00B76080">
      <w:pPr>
        <w:widowControl/>
        <w:spacing w:line="360" w:lineRule="auto"/>
        <w:ind w:firstLine="1440"/>
        <w:rPr>
          <w:sz w:val="26"/>
          <w:szCs w:val="26"/>
        </w:rPr>
      </w:pP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A 5.0% cap on the total amount of </w:t>
      </w:r>
      <w:r>
        <w:rPr>
          <w:sz w:val="26"/>
          <w:szCs w:val="26"/>
        </w:rPr>
        <w:t xml:space="preserve">distribution </w:t>
      </w:r>
      <w:r w:rsidRPr="00062E21">
        <w:rPr>
          <w:sz w:val="26"/>
          <w:szCs w:val="26"/>
        </w:rPr>
        <w:t xml:space="preserve">revenue that can be collected </w:t>
      </w:r>
      <w:r>
        <w:rPr>
          <w:sz w:val="26"/>
          <w:szCs w:val="26"/>
        </w:rPr>
        <w:t xml:space="preserve">through the DSIC </w:t>
      </w:r>
      <w:r w:rsidRPr="00062E21">
        <w:rPr>
          <w:sz w:val="26"/>
          <w:szCs w:val="26"/>
        </w:rPr>
        <w:t xml:space="preserve">by </w:t>
      </w:r>
      <w:r>
        <w:rPr>
          <w:sz w:val="26"/>
          <w:szCs w:val="26"/>
        </w:rPr>
        <w:t xml:space="preserve">PTWP </w:t>
      </w:r>
      <w:r w:rsidRPr="00062E21">
        <w:rPr>
          <w:sz w:val="26"/>
          <w:szCs w:val="26"/>
        </w:rPr>
        <w:t>as determined on an annualized basis;</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Annual reconciliations performed by </w:t>
      </w:r>
      <w:r>
        <w:rPr>
          <w:sz w:val="26"/>
          <w:szCs w:val="26"/>
        </w:rPr>
        <w:t>PTWP</w:t>
      </w:r>
      <w:r w:rsidRPr="00062E21">
        <w:rPr>
          <w:sz w:val="26"/>
          <w:szCs w:val="26"/>
        </w:rPr>
        <w:t>;</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Audits conducted by the Commission;</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Customer notice of any changes in the DSIC;</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 reset of the DSIC to zero as of the effective date of new base rates that include the DSIC-eligible plant; and</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Provisions for the charge to be set at zero if, in any quarter, </w:t>
      </w:r>
      <w:r>
        <w:rPr>
          <w:sz w:val="26"/>
          <w:szCs w:val="26"/>
        </w:rPr>
        <w:t>PTWP</w:t>
      </w:r>
      <w:r w:rsidRPr="00062E21">
        <w:rPr>
          <w:sz w:val="26"/>
          <w:szCs w:val="26"/>
        </w:rPr>
        <w:t xml:space="preserve">’s most recent earnings report shows that </w:t>
      </w:r>
      <w:r>
        <w:rPr>
          <w:sz w:val="26"/>
          <w:szCs w:val="26"/>
        </w:rPr>
        <w:t>PTWP</w:t>
      </w:r>
      <w:r w:rsidRPr="00062E21">
        <w:rPr>
          <w:sz w:val="26"/>
          <w:szCs w:val="26"/>
        </w:rPr>
        <w:t xml:space="preserve"> is earning a rate of return that exceeds the allowable rate of return used to calculate its fixed costs under the DSIC. </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As a customer safeguard, the Model Tariff states that the DSIC shall be applied equally to all customer classes.  </w:t>
      </w:r>
      <w:r>
        <w:rPr>
          <w:sz w:val="26"/>
          <w:szCs w:val="26"/>
        </w:rPr>
        <w:t>PTWP</w:t>
      </w:r>
      <w:r w:rsidRPr="00062E21">
        <w:rPr>
          <w:sz w:val="26"/>
          <w:szCs w:val="26"/>
        </w:rPr>
        <w:t xml:space="preserve"> added to this a provision that specifies that the Company may reduce or eliminate the Rider DSIC to any customer with competitive alternatives or potential competitive alternatives and customers having </w:t>
      </w:r>
      <w:r w:rsidRPr="00062E21">
        <w:rPr>
          <w:sz w:val="26"/>
          <w:szCs w:val="26"/>
        </w:rPr>
        <w:lastRenderedPageBreak/>
        <w:t xml:space="preserve">negotiated contracts, which is consistent with the Final Implementation Order.  </w:t>
      </w:r>
      <w:r>
        <w:rPr>
          <w:sz w:val="26"/>
          <w:szCs w:val="26"/>
        </w:rPr>
        <w:t>PTWP</w:t>
      </w:r>
      <w:r w:rsidRPr="00062E21">
        <w:rPr>
          <w:sz w:val="26"/>
          <w:szCs w:val="26"/>
        </w:rPr>
        <w:t xml:space="preserve"> has excluded the Rider DSIC charge from tariffs for customers with competitive alternatives and negotiated contracts.  Testimony submitted by </w:t>
      </w:r>
      <w:r>
        <w:rPr>
          <w:sz w:val="26"/>
          <w:szCs w:val="26"/>
        </w:rPr>
        <w:t>PTWP’s Wachter</w:t>
      </w:r>
      <w:r w:rsidRPr="00062E21">
        <w:rPr>
          <w:sz w:val="26"/>
          <w:szCs w:val="26"/>
        </w:rPr>
        <w:t xml:space="preserve"> states</w:t>
      </w:r>
      <w:r>
        <w:rPr>
          <w:sz w:val="26"/>
          <w:szCs w:val="26"/>
        </w:rPr>
        <w:t>,</w:t>
      </w:r>
      <w:r w:rsidRPr="00062E21">
        <w:rPr>
          <w:sz w:val="26"/>
          <w:szCs w:val="26"/>
        </w:rPr>
        <w:t xml:space="preserve"> “</w:t>
      </w:r>
      <w:r>
        <w:rPr>
          <w:sz w:val="26"/>
          <w:szCs w:val="26"/>
        </w:rPr>
        <w:t>It is Peoples TWP’s intention to apply the DSIC to all customers where it can.  However, due to contractual constraints, we do have instances of competitive accounts that are not currently eligible for the application of a rider such as DSIC.”</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Comments</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OCA </w:t>
      </w:r>
      <w:r w:rsidRPr="00062E21">
        <w:rPr>
          <w:sz w:val="26"/>
          <w:szCs w:val="26"/>
        </w:rPr>
        <w:t xml:space="preserve">claims that the language in </w:t>
      </w:r>
      <w:r>
        <w:rPr>
          <w:sz w:val="26"/>
          <w:szCs w:val="26"/>
        </w:rPr>
        <w:t>PTWP</w:t>
      </w:r>
      <w:r w:rsidRPr="00062E21">
        <w:rPr>
          <w:sz w:val="26"/>
          <w:szCs w:val="26"/>
        </w:rPr>
        <w:t xml:space="preserve">’s proposed tariff relating to customers with competitive alternatives is not consistent with Act 11 and the Final Implementation Order.  </w:t>
      </w:r>
      <w:r>
        <w:rPr>
          <w:sz w:val="26"/>
          <w:szCs w:val="26"/>
        </w:rPr>
        <w:t>More specifically, OCA states that PTWP</w:t>
      </w:r>
      <w:r w:rsidRPr="00062E21">
        <w:rPr>
          <w:sz w:val="26"/>
          <w:szCs w:val="26"/>
        </w:rPr>
        <w:t>’s proposed language would allow the Company to reduce or eliminate the DSIC for customers with “potential</w:t>
      </w:r>
      <w:r>
        <w:rPr>
          <w:sz w:val="26"/>
          <w:szCs w:val="26"/>
        </w:rPr>
        <w:t>” competitive alternatives.</w:t>
      </w:r>
      <w:r w:rsidRPr="00062E21">
        <w:rPr>
          <w:sz w:val="26"/>
          <w:szCs w:val="26"/>
        </w:rPr>
        <w:t xml:space="preserve">  OCA submits that this </w:t>
      </w:r>
      <w:r>
        <w:rPr>
          <w:sz w:val="26"/>
          <w:szCs w:val="26"/>
        </w:rPr>
        <w:t xml:space="preserve">language </w:t>
      </w:r>
      <w:r w:rsidRPr="00062E21">
        <w:rPr>
          <w:sz w:val="26"/>
          <w:szCs w:val="26"/>
        </w:rPr>
        <w:t>is overly broad and not consistent with the Commission’s intent.</w:t>
      </w:r>
      <w:r>
        <w:rPr>
          <w:sz w:val="26"/>
          <w:szCs w:val="26"/>
        </w:rPr>
        <w:t xml:space="preserve">  </w:t>
      </w:r>
    </w:p>
    <w:p w:rsidR="00B76080"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OCA further expressed concern about PTWP’s proposal to use the Service Company that serves both PTWP and Peoples as part of the implementation of its LTIIP.  OCA avers that the proposed DSIC rate must be reviewed to ensure that it includes only PTWP and Service Company expenses that are directly related to PTWP and are not fully reflected in base rates.</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Pr>
          <w:sz w:val="26"/>
          <w:szCs w:val="26"/>
        </w:rPr>
        <w:t>PTWP’s proposed Supplement No. 28</w:t>
      </w:r>
      <w:r w:rsidRPr="00062E21">
        <w:rPr>
          <w:sz w:val="26"/>
          <w:szCs w:val="26"/>
        </w:rPr>
        <w:t xml:space="preserve"> is consistent with the Model Tariff and complies with the customer safeguards required by 66 Pa. C.S. § 1358.  Additionally, the Company has provided language in its tariff which excludes those customers with competitive alternatives or negotiated contracts that is consistent with the Final Implementation Order.  </w:t>
      </w:r>
      <w:r>
        <w:rPr>
          <w:sz w:val="26"/>
          <w:szCs w:val="26"/>
        </w:rPr>
        <w:t>P</w:t>
      </w:r>
      <w:r w:rsidRPr="00062E21">
        <w:rPr>
          <w:sz w:val="26"/>
          <w:szCs w:val="26"/>
        </w:rPr>
        <w:t xml:space="preserve">rior to </w:t>
      </w:r>
      <w:r>
        <w:rPr>
          <w:sz w:val="26"/>
          <w:szCs w:val="26"/>
        </w:rPr>
        <w:t xml:space="preserve">such a </w:t>
      </w:r>
      <w:r w:rsidRPr="00062E21">
        <w:rPr>
          <w:sz w:val="26"/>
          <w:szCs w:val="26"/>
        </w:rPr>
        <w:t>change going into effect</w:t>
      </w:r>
      <w:r>
        <w:rPr>
          <w:sz w:val="26"/>
          <w:szCs w:val="26"/>
        </w:rPr>
        <w:t>, t</w:t>
      </w:r>
      <w:r w:rsidRPr="00062E21">
        <w:rPr>
          <w:sz w:val="26"/>
          <w:szCs w:val="26"/>
        </w:rPr>
        <w:t xml:space="preserve">he Commission must </w:t>
      </w:r>
      <w:r w:rsidRPr="00062E21">
        <w:rPr>
          <w:sz w:val="26"/>
          <w:szCs w:val="26"/>
        </w:rPr>
        <w:lastRenderedPageBreak/>
        <w:t>review any future tariff change that would exclude and/or include any customer class.  Therefore, the current language as provided which excludes customers with competitive alternatives or negotiated contracts will be allowed.</w:t>
      </w:r>
    </w:p>
    <w:p w:rsidR="00B76080"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PTWP counters OCA’s concerns regarding the Service Company by noting that, at the outset, the DSIC will not recover Company and Service Company expenses, but rather is limited to the recovery of capitalized costs associated with the repair and replacement of DSIC-eligible property, and that those costs are new amounts not currently reflected in base rates.  PTWP further states that review of the costs recovered as part of PTWP’s DSIC, and whether those costs are directly related to PTWP, is not possible at this time, and such an inquiry is more appropriately conducted at the annual reconciliation.  The Commission agrees with PTWP that the issue of whether DSIC costs have an actual cost consequence to PTWP would be best evaluated </w:t>
      </w:r>
      <w:r w:rsidR="00B76496">
        <w:rPr>
          <w:sz w:val="26"/>
          <w:szCs w:val="26"/>
        </w:rPr>
        <w:t>after any such capitalized costs are claimed in a future DSIC filing</w:t>
      </w:r>
      <w:r w:rsidR="00960D5B">
        <w:rPr>
          <w:rStyle w:val="FootnoteReference"/>
          <w:sz w:val="26"/>
          <w:szCs w:val="26"/>
        </w:rPr>
        <w:footnoteReference w:id="6"/>
      </w:r>
      <w:r>
        <w:rPr>
          <w:sz w:val="26"/>
          <w:szCs w:val="26"/>
        </w:rPr>
        <w:t xml:space="preserve">, and as such, any language referencing the utilization of the Service Company in </w:t>
      </w:r>
      <w:r w:rsidR="006C5932">
        <w:rPr>
          <w:sz w:val="26"/>
          <w:szCs w:val="26"/>
        </w:rPr>
        <w:t xml:space="preserve">aiding the </w:t>
      </w:r>
      <w:r>
        <w:rPr>
          <w:sz w:val="26"/>
          <w:szCs w:val="26"/>
        </w:rPr>
        <w:t>implement</w:t>
      </w:r>
      <w:r w:rsidR="006C5932">
        <w:rPr>
          <w:sz w:val="26"/>
          <w:szCs w:val="26"/>
        </w:rPr>
        <w:t>ation of</w:t>
      </w:r>
      <w:r>
        <w:rPr>
          <w:sz w:val="26"/>
          <w:szCs w:val="26"/>
        </w:rPr>
        <w:t xml:space="preserve"> the LTIIP is appropriate at the current time.</w:t>
      </w:r>
    </w:p>
    <w:p w:rsidR="00B76080" w:rsidRPr="00062E21" w:rsidRDefault="00B76080" w:rsidP="00B76080">
      <w:pPr>
        <w:widowControl/>
        <w:spacing w:line="360" w:lineRule="auto"/>
        <w:rPr>
          <w:sz w:val="26"/>
          <w:szCs w:val="26"/>
        </w:rPr>
      </w:pPr>
    </w:p>
    <w:p w:rsidR="00B76080" w:rsidRPr="00013204" w:rsidRDefault="00B76080" w:rsidP="00B76080">
      <w:pPr>
        <w:keepNext/>
        <w:widowControl/>
        <w:spacing w:line="360" w:lineRule="auto"/>
        <w:rPr>
          <w:b/>
          <w:sz w:val="26"/>
          <w:szCs w:val="26"/>
        </w:rPr>
      </w:pPr>
      <w:r>
        <w:rPr>
          <w:b/>
          <w:sz w:val="26"/>
          <w:szCs w:val="26"/>
        </w:rPr>
        <w:tab/>
      </w:r>
      <w:r w:rsidRPr="00013204">
        <w:rPr>
          <w:b/>
          <w:sz w:val="26"/>
          <w:szCs w:val="26"/>
        </w:rPr>
        <w:t>(2) Public Interest Considerations</w:t>
      </w:r>
    </w:p>
    <w:p w:rsidR="00B76080" w:rsidRDefault="00B76080" w:rsidP="00B76080">
      <w:pPr>
        <w:keepNext/>
        <w:widowControl/>
        <w:spacing w:line="360" w:lineRule="auto"/>
        <w:rPr>
          <w:sz w:val="26"/>
          <w:szCs w:val="26"/>
        </w:rPr>
      </w:pPr>
    </w:p>
    <w:p w:rsidR="00B76080" w:rsidRDefault="00B76080" w:rsidP="00B76080">
      <w:pPr>
        <w:keepNext/>
        <w:widowControl/>
        <w:spacing w:line="360" w:lineRule="auto"/>
        <w:rPr>
          <w:b/>
          <w:sz w:val="26"/>
          <w:szCs w:val="26"/>
        </w:rPr>
      </w:pPr>
      <w:r>
        <w:rPr>
          <w:b/>
          <w:sz w:val="26"/>
          <w:szCs w:val="26"/>
        </w:rPr>
        <w:t>PTWP’s Petition</w:t>
      </w:r>
    </w:p>
    <w:p w:rsidR="00B76080" w:rsidRPr="00062E21" w:rsidRDefault="00B76080" w:rsidP="00B76080">
      <w:pPr>
        <w:keepNext/>
        <w:widowControl/>
        <w:spacing w:line="360" w:lineRule="auto"/>
        <w:rPr>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According to the Company, implementing the proposed DSIC and allowing pr</w:t>
      </w:r>
      <w:r>
        <w:rPr>
          <w:sz w:val="26"/>
          <w:szCs w:val="26"/>
        </w:rPr>
        <w:t>oposed tariff Supplement No. 28</w:t>
      </w:r>
      <w:r w:rsidRPr="00062E21">
        <w:rPr>
          <w:sz w:val="26"/>
          <w:szCs w:val="26"/>
        </w:rPr>
        <w:t xml:space="preserve"> to go into effect is in the public interest because the DSIC will ensure that customers continue to receive safe and reliable service in the future as required by Section 1501, 66 Pa. C.S. </w:t>
      </w:r>
      <w:r w:rsidRPr="00062E21">
        <w:rPr>
          <w:bCs/>
          <w:sz w:val="26"/>
          <w:szCs w:val="26"/>
        </w:rPr>
        <w:t xml:space="preserve">§ 1501.  </w:t>
      </w:r>
    </w:p>
    <w:p w:rsidR="00B76080" w:rsidRPr="00062E21" w:rsidRDefault="00B76080" w:rsidP="00B76080">
      <w:pPr>
        <w:widowControl/>
        <w:spacing w:line="360" w:lineRule="auto"/>
        <w:ind w:firstLine="1440"/>
        <w:rPr>
          <w:bCs/>
          <w:sz w:val="26"/>
          <w:szCs w:val="26"/>
        </w:rPr>
      </w:pPr>
    </w:p>
    <w:p w:rsidR="00B76080" w:rsidRDefault="00B76080" w:rsidP="00B76080">
      <w:pPr>
        <w:widowControl/>
        <w:spacing w:line="360" w:lineRule="auto"/>
        <w:ind w:firstLine="1440"/>
        <w:rPr>
          <w:bCs/>
          <w:sz w:val="26"/>
          <w:szCs w:val="26"/>
        </w:rPr>
      </w:pPr>
      <w:r w:rsidRPr="00062E21">
        <w:rPr>
          <w:bCs/>
          <w:sz w:val="26"/>
          <w:szCs w:val="26"/>
        </w:rPr>
        <w:lastRenderedPageBreak/>
        <w:t xml:space="preserve">In </w:t>
      </w:r>
      <w:r>
        <w:rPr>
          <w:bCs/>
          <w:sz w:val="26"/>
          <w:szCs w:val="26"/>
        </w:rPr>
        <w:t>January 2012</w:t>
      </w:r>
      <w:r w:rsidRPr="00062E21">
        <w:rPr>
          <w:bCs/>
          <w:sz w:val="26"/>
          <w:szCs w:val="26"/>
        </w:rPr>
        <w:t xml:space="preserve">, </w:t>
      </w:r>
      <w:r>
        <w:rPr>
          <w:bCs/>
          <w:sz w:val="26"/>
          <w:szCs w:val="26"/>
        </w:rPr>
        <w:t>PTWP</w:t>
      </w:r>
      <w:r w:rsidRPr="00062E21">
        <w:rPr>
          <w:bCs/>
          <w:sz w:val="26"/>
          <w:szCs w:val="26"/>
        </w:rPr>
        <w:t xml:space="preserve"> </w:t>
      </w:r>
      <w:r>
        <w:rPr>
          <w:bCs/>
          <w:sz w:val="26"/>
          <w:szCs w:val="26"/>
        </w:rPr>
        <w:t xml:space="preserve">implemented its SMP program to target infrastructure replacement, particularly the removal and replacement of all unprotected bare steel pipeline, some cathodically protected bare steel and the services associated with these types of pipe.  Over 25% of PTWP’s pipeline system was constructed prior to 1960 and 35% of that pipe is unprotected bare steel, which is subject to corrosion and damage from exposure and age.  PTWP’s goal under the SMP is to remove all unprotected bare steel pipe within 20 years, whereas </w:t>
      </w:r>
      <w:r>
        <w:rPr>
          <w:sz w:val="26"/>
          <w:szCs w:val="26"/>
        </w:rPr>
        <w:t>absent the accelerated main replacement program PTWP claims it would have taken over 50 years to replace all of the unprotected bare steel pipes in its system.  PTWP avers that the DSIC is an important element in successful implementation of the SMP because it will provide the necessary capital to make continued rapid investment possible.</w:t>
      </w:r>
    </w:p>
    <w:p w:rsidR="00B76080" w:rsidRPr="00062E21" w:rsidRDefault="00B76080" w:rsidP="00B76080">
      <w:pPr>
        <w:widowControl/>
        <w:spacing w:line="360" w:lineRule="auto"/>
        <w:ind w:firstLine="1440"/>
        <w:rPr>
          <w:bCs/>
          <w:sz w:val="26"/>
          <w:szCs w:val="26"/>
        </w:rPr>
      </w:pPr>
    </w:p>
    <w:p w:rsidR="00B76080" w:rsidRDefault="00B76080" w:rsidP="00B76080">
      <w:pPr>
        <w:widowControl/>
        <w:spacing w:line="360" w:lineRule="auto"/>
        <w:ind w:firstLine="1440"/>
        <w:rPr>
          <w:sz w:val="26"/>
          <w:szCs w:val="26"/>
        </w:rPr>
      </w:pPr>
      <w:r>
        <w:rPr>
          <w:sz w:val="26"/>
          <w:szCs w:val="26"/>
        </w:rPr>
        <w:t>Prior to the accelerated program, PTWP claims it replaced approximately 17 miles of distribution pipeline per year, but with the introduction of the SMP and the LTIIP, they estimate replacing 29 miles of distribution pipeline in 2013.  Continuing with that trend, PTWP states that during the five-year period of the LTIIP (2013 to 2017), it will increase its capital investment by 99 percent over the historic five-year period from 2007 to 2011.  PTWP believes that this increased level of investment in the repair, improvement, and replacement of aging distribution facilities will reduce the number of gas leaks, reduce leakage and unaccounted-for-gas, and bring about savings in future purchased gas cost rates and transportation retainage rates.  All of these measures, PTWP asserts, will help to provide safer and more efficient service</w:t>
      </w:r>
      <w:r w:rsidR="001613EF">
        <w:rPr>
          <w:sz w:val="26"/>
          <w:szCs w:val="26"/>
        </w:rPr>
        <w:t xml:space="preserve"> to customers, and hence lend</w:t>
      </w:r>
      <w:r>
        <w:rPr>
          <w:sz w:val="26"/>
          <w:szCs w:val="26"/>
        </w:rPr>
        <w:t xml:space="preserve"> credence to the fact that the LTIIP and its associated DSIC are in the public interest.</w:t>
      </w:r>
    </w:p>
    <w:p w:rsidR="00B76080"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bCs/>
          <w:sz w:val="26"/>
          <w:szCs w:val="26"/>
        </w:rPr>
      </w:pPr>
      <w:r>
        <w:rPr>
          <w:sz w:val="26"/>
          <w:szCs w:val="26"/>
        </w:rPr>
        <w:t xml:space="preserve">PTWP notes that base rate filings are unpredictable and would add risk of delay and uncertainty to PTWP’s planning process, as well as causing customers to experience spikes in their rates.  They claim, however, that the DSIC will result in gradual quarterly rate changes which should be more acceptable to customers over time.  PTWP declares that the implementation of a DSIC rate is vital in supporting its efforts to </w:t>
      </w:r>
      <w:r>
        <w:rPr>
          <w:sz w:val="26"/>
          <w:szCs w:val="26"/>
        </w:rPr>
        <w:lastRenderedPageBreak/>
        <w:t xml:space="preserve">replace its aging distribution system, by ensuring the resources the Company needs to carry out its SMP and LTIIP strategies. </w:t>
      </w:r>
    </w:p>
    <w:p w:rsidR="00B76080" w:rsidRDefault="00B76080" w:rsidP="00B76080">
      <w:pPr>
        <w:widowControl/>
        <w:spacing w:line="360" w:lineRule="auto"/>
        <w:ind w:firstLine="1440"/>
        <w:rPr>
          <w:bCs/>
          <w:sz w:val="26"/>
          <w:szCs w:val="26"/>
        </w:rPr>
      </w:pPr>
      <w:r w:rsidRPr="00062E21">
        <w:rPr>
          <w:bCs/>
          <w:sz w:val="26"/>
          <w:szCs w:val="26"/>
        </w:rPr>
        <w:t xml:space="preserve">  </w:t>
      </w: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rPr>
          <w:bCs/>
          <w:sz w:val="26"/>
          <w:szCs w:val="26"/>
        </w:rPr>
      </w:pPr>
    </w:p>
    <w:p w:rsidR="00B76080" w:rsidRPr="00062E21" w:rsidRDefault="00B76080" w:rsidP="00B76080">
      <w:pPr>
        <w:widowControl/>
        <w:spacing w:line="360" w:lineRule="auto"/>
        <w:ind w:firstLine="1440"/>
        <w:rPr>
          <w:bCs/>
          <w:sz w:val="26"/>
          <w:szCs w:val="26"/>
        </w:rPr>
      </w:pPr>
      <w:r w:rsidRPr="00062E21">
        <w:rPr>
          <w:bCs/>
          <w:sz w:val="26"/>
          <w:szCs w:val="26"/>
        </w:rPr>
        <w:t xml:space="preserve">No comments were received regarding the supporting evidence that </w:t>
      </w:r>
      <w:r>
        <w:rPr>
          <w:bCs/>
          <w:sz w:val="26"/>
          <w:szCs w:val="26"/>
        </w:rPr>
        <w:t>PTWP</w:t>
      </w:r>
      <w:r w:rsidRPr="00062E21">
        <w:rPr>
          <w:bCs/>
          <w:sz w:val="26"/>
          <w:szCs w:val="26"/>
        </w:rPr>
        <w:t xml:space="preserve">’s DSIC is in the public interest.  </w:t>
      </w:r>
    </w:p>
    <w:p w:rsidR="00B76080" w:rsidRDefault="00B76080" w:rsidP="00B76080">
      <w:pPr>
        <w:widowControl/>
        <w:spacing w:line="360" w:lineRule="auto"/>
        <w:ind w:firstLine="1440"/>
        <w:rPr>
          <w:bCs/>
          <w:sz w:val="26"/>
          <w:szCs w:val="26"/>
        </w:rPr>
      </w:pPr>
    </w:p>
    <w:p w:rsidR="00B76080" w:rsidRPr="00062E21" w:rsidRDefault="00B76080" w:rsidP="00B76080">
      <w:pPr>
        <w:keepNext/>
        <w:widowControl/>
        <w:spacing w:line="360" w:lineRule="auto"/>
        <w:rPr>
          <w:b/>
          <w:sz w:val="26"/>
          <w:szCs w:val="26"/>
        </w:rPr>
      </w:pPr>
      <w:r w:rsidRPr="00062E21">
        <w:rPr>
          <w:b/>
          <w:sz w:val="26"/>
          <w:szCs w:val="26"/>
        </w:rPr>
        <w:t>Resolution</w:t>
      </w:r>
    </w:p>
    <w:p w:rsidR="00B76080" w:rsidRPr="00062E21" w:rsidRDefault="00B76080" w:rsidP="00B76080">
      <w:pPr>
        <w:keepNext/>
        <w:widowControl/>
        <w:spacing w:line="360" w:lineRule="auto"/>
        <w:ind w:firstLine="1440"/>
        <w:rPr>
          <w:bCs/>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Section 1353 requires t</w:t>
      </w:r>
      <w:r w:rsidRPr="00062E21">
        <w:rPr>
          <w:bCs/>
          <w:sz w:val="26"/>
          <w:szCs w:val="26"/>
        </w:rPr>
        <w:t xml:space="preserve">estimony, affidavits, exhibits, and other supporting evidence to be submitted demonstrating that the DSIC is in the public interest.  </w:t>
      </w:r>
      <w:r>
        <w:rPr>
          <w:bCs/>
          <w:sz w:val="26"/>
          <w:szCs w:val="26"/>
        </w:rPr>
        <w:t xml:space="preserve">Based on </w:t>
      </w:r>
      <w:r>
        <w:rPr>
          <w:sz w:val="26"/>
          <w:szCs w:val="26"/>
        </w:rPr>
        <w:t>PTWP’s submitted direct testimonies</w:t>
      </w:r>
      <w:r w:rsidRPr="00062E21">
        <w:rPr>
          <w:sz w:val="26"/>
          <w:szCs w:val="26"/>
        </w:rPr>
        <w:t xml:space="preserve"> </w:t>
      </w:r>
      <w:r>
        <w:rPr>
          <w:sz w:val="26"/>
          <w:szCs w:val="26"/>
        </w:rPr>
        <w:t>by the Company’s Manager</w:t>
      </w:r>
      <w:r w:rsidR="001613EF">
        <w:rPr>
          <w:sz w:val="26"/>
          <w:szCs w:val="26"/>
        </w:rPr>
        <w:t xml:space="preserve"> of Rates &amp;</w:t>
      </w:r>
      <w:r w:rsidRPr="00062E21">
        <w:rPr>
          <w:sz w:val="26"/>
          <w:szCs w:val="26"/>
        </w:rPr>
        <w:t xml:space="preserve"> Regulatory Affairs and </w:t>
      </w:r>
      <w:r>
        <w:rPr>
          <w:sz w:val="26"/>
          <w:szCs w:val="26"/>
        </w:rPr>
        <w:t xml:space="preserve">Sr. Vice President &amp; Chief Operations Officer, as well as </w:t>
      </w:r>
      <w:r w:rsidRPr="00062E21">
        <w:rPr>
          <w:sz w:val="26"/>
          <w:szCs w:val="26"/>
        </w:rPr>
        <w:t>exhibits demonstrating how the proposed DSIC supports accelerated infrastructure improvement</w:t>
      </w:r>
      <w:r>
        <w:rPr>
          <w:sz w:val="26"/>
          <w:szCs w:val="26"/>
        </w:rPr>
        <w:t xml:space="preserve">, </w:t>
      </w:r>
      <w:r w:rsidRPr="00062E21">
        <w:rPr>
          <w:bCs/>
          <w:sz w:val="26"/>
          <w:szCs w:val="26"/>
        </w:rPr>
        <w:t>the Commission</w:t>
      </w:r>
      <w:r>
        <w:rPr>
          <w:bCs/>
          <w:sz w:val="26"/>
          <w:szCs w:val="26"/>
        </w:rPr>
        <w:t xml:space="preserve"> </w:t>
      </w:r>
      <w:r w:rsidRPr="00062E21">
        <w:rPr>
          <w:bCs/>
          <w:sz w:val="26"/>
          <w:szCs w:val="26"/>
        </w:rPr>
        <w:t xml:space="preserve">concludes that </w:t>
      </w:r>
      <w:r>
        <w:rPr>
          <w:bCs/>
          <w:sz w:val="26"/>
          <w:szCs w:val="26"/>
        </w:rPr>
        <w:t>the</w:t>
      </w:r>
      <w:r w:rsidRPr="00062E21">
        <w:rPr>
          <w:bCs/>
          <w:sz w:val="26"/>
          <w:szCs w:val="26"/>
        </w:rPr>
        <w:t xml:space="preserve"> DSIC filing is in the public interest </w:t>
      </w:r>
      <w:r>
        <w:rPr>
          <w:bCs/>
          <w:sz w:val="26"/>
          <w:szCs w:val="26"/>
        </w:rPr>
        <w:t xml:space="preserve">and </w:t>
      </w:r>
      <w:r w:rsidRPr="00062E21">
        <w:rPr>
          <w:bCs/>
          <w:sz w:val="26"/>
          <w:szCs w:val="26"/>
        </w:rPr>
        <w:t>that the Company has met its obligation under Section 1353.</w:t>
      </w:r>
    </w:p>
    <w:p w:rsidR="00B76080" w:rsidRPr="00062E21" w:rsidRDefault="00B76080"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Pr>
          <w:b/>
          <w:bCs/>
          <w:sz w:val="26"/>
          <w:szCs w:val="26"/>
        </w:rPr>
        <w:tab/>
      </w:r>
      <w:r w:rsidRPr="00013204">
        <w:rPr>
          <w:b/>
          <w:bCs/>
          <w:sz w:val="26"/>
          <w:szCs w:val="26"/>
        </w:rPr>
        <w:t>(3) Long Term Infrastructure Improvement Plan</w:t>
      </w:r>
    </w:p>
    <w:p w:rsidR="00B76080" w:rsidRPr="00062E21" w:rsidRDefault="00B76080" w:rsidP="00B76080">
      <w:pPr>
        <w:widowControl/>
        <w:spacing w:line="360" w:lineRule="auto"/>
        <w:rPr>
          <w:bCs/>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Section 1353 requires that the utility have an approved</w:t>
      </w:r>
      <w:r w:rsidRPr="00062E21">
        <w:rPr>
          <w:bCs/>
          <w:sz w:val="26"/>
          <w:szCs w:val="26"/>
        </w:rPr>
        <w:t xml:space="preserve"> Long Term Infrastructure Improvement Plan (LTIIP).  </w:t>
      </w:r>
      <w:r>
        <w:rPr>
          <w:bCs/>
          <w:sz w:val="26"/>
          <w:szCs w:val="26"/>
        </w:rPr>
        <w:t>PTWP</w:t>
      </w:r>
      <w:r w:rsidRPr="00062E21">
        <w:rPr>
          <w:bCs/>
          <w:sz w:val="26"/>
          <w:szCs w:val="26"/>
        </w:rPr>
        <w:t xml:space="preserve"> filed a LTIIP</w:t>
      </w:r>
      <w:r>
        <w:rPr>
          <w:bCs/>
          <w:sz w:val="26"/>
          <w:szCs w:val="26"/>
        </w:rPr>
        <w:t xml:space="preserve"> with the Commission on January 23, 2013</w:t>
      </w:r>
      <w:r w:rsidRPr="00062E21">
        <w:rPr>
          <w:bCs/>
          <w:sz w:val="26"/>
          <w:szCs w:val="26"/>
        </w:rPr>
        <w:t xml:space="preserve">, which is recommended for approval concurrently with the DSIC. </w:t>
      </w:r>
    </w:p>
    <w:p w:rsidR="00B76080" w:rsidRPr="00062E21" w:rsidRDefault="00B76080" w:rsidP="00B76080">
      <w:pPr>
        <w:widowControl/>
        <w:spacing w:line="360" w:lineRule="auto"/>
        <w:rPr>
          <w:bCs/>
          <w:sz w:val="26"/>
          <w:szCs w:val="26"/>
        </w:rPr>
      </w:pPr>
    </w:p>
    <w:p w:rsidR="00B76080" w:rsidRPr="00013204" w:rsidRDefault="00B76080" w:rsidP="00B76080">
      <w:pPr>
        <w:keepNext/>
        <w:widowControl/>
        <w:spacing w:line="360" w:lineRule="auto"/>
        <w:rPr>
          <w:b/>
          <w:bCs/>
          <w:sz w:val="26"/>
          <w:szCs w:val="26"/>
        </w:rPr>
      </w:pPr>
      <w:r>
        <w:rPr>
          <w:b/>
          <w:bCs/>
          <w:sz w:val="26"/>
          <w:szCs w:val="26"/>
        </w:rPr>
        <w:tab/>
      </w:r>
      <w:r w:rsidRPr="00013204">
        <w:rPr>
          <w:b/>
          <w:bCs/>
          <w:sz w:val="26"/>
          <w:szCs w:val="26"/>
        </w:rPr>
        <w:t>(4) Base Rate Case</w:t>
      </w:r>
    </w:p>
    <w:p w:rsidR="00B76080" w:rsidRPr="00062E21" w:rsidRDefault="00B76080" w:rsidP="00B76080">
      <w:pPr>
        <w:keepNext/>
        <w:widowControl/>
        <w:spacing w:line="360" w:lineRule="auto"/>
        <w:rPr>
          <w:bCs/>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Section 1353(b)(4) requires a utility to certify that it has filed a base rate case within the five years prior to the date of its DSIC petition.  </w:t>
      </w:r>
      <w:r>
        <w:rPr>
          <w:sz w:val="26"/>
          <w:szCs w:val="26"/>
        </w:rPr>
        <w:t>PTWP</w:t>
      </w:r>
      <w:r w:rsidRPr="00062E21">
        <w:rPr>
          <w:sz w:val="26"/>
          <w:szCs w:val="26"/>
        </w:rPr>
        <w:t xml:space="preserve"> has provided the </w:t>
      </w:r>
      <w:r w:rsidRPr="00062E21">
        <w:rPr>
          <w:sz w:val="26"/>
          <w:szCs w:val="26"/>
        </w:rPr>
        <w:lastRenderedPageBreak/>
        <w:t xml:space="preserve">required certification that its last base rate case, under which </w:t>
      </w:r>
      <w:r>
        <w:rPr>
          <w:sz w:val="26"/>
          <w:szCs w:val="26"/>
        </w:rPr>
        <w:t>PTWP</w:t>
      </w:r>
      <w:r w:rsidRPr="00062E21">
        <w:rPr>
          <w:sz w:val="26"/>
          <w:szCs w:val="26"/>
        </w:rPr>
        <w:t xml:space="preserve">’s current base rates were established, was filed on </w:t>
      </w:r>
      <w:r>
        <w:rPr>
          <w:sz w:val="26"/>
          <w:szCs w:val="26"/>
        </w:rPr>
        <w:t>April 30, 2010</w:t>
      </w:r>
      <w:r w:rsidRPr="00062E21">
        <w:rPr>
          <w:sz w:val="26"/>
          <w:szCs w:val="26"/>
        </w:rPr>
        <w:t>.</w:t>
      </w:r>
      <w:r w:rsidRPr="00062E21">
        <w:rPr>
          <w:rStyle w:val="FootnoteReference"/>
          <w:sz w:val="26"/>
          <w:szCs w:val="26"/>
        </w:rPr>
        <w:footnoteReference w:id="7"/>
      </w:r>
      <w:r w:rsidRPr="00062E21">
        <w:rPr>
          <w:sz w:val="26"/>
          <w:szCs w:val="26"/>
        </w:rPr>
        <w:t xml:space="preserve">  </w:t>
      </w:r>
    </w:p>
    <w:p w:rsidR="00B76080" w:rsidRPr="00062E21" w:rsidRDefault="00B76080" w:rsidP="00B76080">
      <w:pPr>
        <w:widowControl/>
        <w:spacing w:line="360" w:lineRule="auto"/>
        <w:rPr>
          <w:bCs/>
          <w:sz w:val="26"/>
          <w:szCs w:val="26"/>
        </w:rPr>
      </w:pPr>
    </w:p>
    <w:p w:rsidR="00B76080" w:rsidRPr="00C908B6" w:rsidRDefault="00B76080" w:rsidP="00B76080">
      <w:pPr>
        <w:keepNext/>
        <w:widowControl/>
        <w:tabs>
          <w:tab w:val="left" w:pos="720"/>
        </w:tabs>
        <w:autoSpaceDE/>
        <w:autoSpaceDN/>
        <w:adjustRightInd/>
        <w:spacing w:line="360" w:lineRule="auto"/>
        <w:contextualSpacing/>
        <w:rPr>
          <w:b/>
          <w:bCs/>
          <w:sz w:val="26"/>
          <w:szCs w:val="26"/>
        </w:rPr>
      </w:pPr>
      <w:r>
        <w:rPr>
          <w:b/>
          <w:bCs/>
          <w:sz w:val="26"/>
          <w:szCs w:val="26"/>
        </w:rPr>
        <w:tab/>
      </w:r>
      <w:r w:rsidRPr="00C908B6">
        <w:rPr>
          <w:b/>
          <w:bCs/>
          <w:sz w:val="26"/>
          <w:szCs w:val="26"/>
        </w:rPr>
        <w:t xml:space="preserve">(5) </w:t>
      </w:r>
      <w:r>
        <w:rPr>
          <w:b/>
          <w:bCs/>
          <w:sz w:val="26"/>
          <w:szCs w:val="26"/>
        </w:rPr>
        <w:t>O</w:t>
      </w:r>
      <w:r w:rsidRPr="00C908B6">
        <w:rPr>
          <w:b/>
          <w:bCs/>
          <w:sz w:val="26"/>
          <w:szCs w:val="26"/>
        </w:rPr>
        <w:t xml:space="preserve">ther </w:t>
      </w:r>
      <w:r>
        <w:rPr>
          <w:b/>
          <w:bCs/>
          <w:sz w:val="26"/>
          <w:szCs w:val="26"/>
        </w:rPr>
        <w:t>I</w:t>
      </w:r>
      <w:r w:rsidRPr="00C908B6">
        <w:rPr>
          <w:b/>
          <w:bCs/>
          <w:sz w:val="26"/>
          <w:szCs w:val="26"/>
        </w:rPr>
        <w:t xml:space="preserve">nformation </w:t>
      </w:r>
      <w:r>
        <w:rPr>
          <w:b/>
          <w:bCs/>
          <w:sz w:val="26"/>
          <w:szCs w:val="26"/>
        </w:rPr>
        <w:t>R</w:t>
      </w:r>
      <w:r w:rsidRPr="00C908B6">
        <w:rPr>
          <w:b/>
          <w:bCs/>
          <w:sz w:val="26"/>
          <w:szCs w:val="26"/>
        </w:rPr>
        <w:t>equired by the Commission</w:t>
      </w:r>
    </w:p>
    <w:p w:rsidR="00B76080" w:rsidRDefault="00B76080" w:rsidP="00B76080">
      <w:pPr>
        <w:keepNext/>
        <w:widowControl/>
        <w:spacing w:line="360" w:lineRule="auto"/>
        <w:rPr>
          <w:b/>
          <w:sz w:val="26"/>
          <w:szCs w:val="26"/>
          <w:u w:val="single"/>
        </w:rPr>
      </w:pPr>
    </w:p>
    <w:p w:rsidR="00B76080" w:rsidRPr="00013204" w:rsidRDefault="00B76080" w:rsidP="00B76080">
      <w:pPr>
        <w:keepNext/>
        <w:widowControl/>
        <w:spacing w:line="360" w:lineRule="auto"/>
        <w:rPr>
          <w:b/>
          <w:sz w:val="26"/>
          <w:szCs w:val="26"/>
        </w:rPr>
      </w:pPr>
      <w:r w:rsidRPr="00013204">
        <w:rPr>
          <w:b/>
          <w:sz w:val="26"/>
          <w:szCs w:val="26"/>
        </w:rPr>
        <w:t>Section 1354 - Customer Notice</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Pursuant to </w:t>
      </w:r>
      <w:r>
        <w:rPr>
          <w:sz w:val="26"/>
          <w:szCs w:val="26"/>
        </w:rPr>
        <w:t>Section 1354,</w:t>
      </w:r>
      <w:r w:rsidRPr="00062E21">
        <w:rPr>
          <w:sz w:val="26"/>
          <w:szCs w:val="26"/>
        </w:rPr>
        <w:t xml:space="preserve"> a utility is required to provide customer notice of</w:t>
      </w:r>
      <w:r>
        <w:rPr>
          <w:sz w:val="26"/>
          <w:szCs w:val="26"/>
        </w:rPr>
        <w:t>:</w:t>
      </w:r>
      <w:r w:rsidRPr="00062E21">
        <w:rPr>
          <w:sz w:val="26"/>
          <w:szCs w:val="26"/>
        </w:rPr>
        <w:t xml:space="preserve">  1) </w:t>
      </w:r>
      <w:r>
        <w:rPr>
          <w:sz w:val="26"/>
          <w:szCs w:val="26"/>
        </w:rPr>
        <w:t>S</w:t>
      </w:r>
      <w:r w:rsidRPr="00062E21">
        <w:rPr>
          <w:sz w:val="26"/>
          <w:szCs w:val="26"/>
        </w:rPr>
        <w:t>ubmission of the DSIC petition</w:t>
      </w:r>
      <w:r>
        <w:rPr>
          <w:sz w:val="26"/>
          <w:szCs w:val="26"/>
        </w:rPr>
        <w:t>;</w:t>
      </w:r>
      <w:r w:rsidRPr="00062E21">
        <w:rPr>
          <w:sz w:val="26"/>
          <w:szCs w:val="26"/>
        </w:rPr>
        <w:t xml:space="preserve"> 2) Commission’s disposition of the DSIC petition</w:t>
      </w:r>
      <w:r>
        <w:rPr>
          <w:sz w:val="26"/>
          <w:szCs w:val="26"/>
        </w:rPr>
        <w:t>;</w:t>
      </w:r>
      <w:r w:rsidRPr="00062E21">
        <w:rPr>
          <w:sz w:val="26"/>
          <w:szCs w:val="26"/>
        </w:rPr>
        <w:t xml:space="preserve"> 3) </w:t>
      </w:r>
      <w:r>
        <w:rPr>
          <w:sz w:val="26"/>
          <w:szCs w:val="26"/>
        </w:rPr>
        <w:t>A</w:t>
      </w:r>
      <w:r w:rsidRPr="00062E21">
        <w:rPr>
          <w:sz w:val="26"/>
          <w:szCs w:val="26"/>
        </w:rPr>
        <w:t>ny quarterly changes to the DSIC rate</w:t>
      </w:r>
      <w:r>
        <w:rPr>
          <w:sz w:val="26"/>
          <w:szCs w:val="26"/>
        </w:rPr>
        <w:t>;</w:t>
      </w:r>
      <w:r w:rsidRPr="00062E21">
        <w:rPr>
          <w:sz w:val="26"/>
          <w:szCs w:val="26"/>
        </w:rPr>
        <w:t xml:space="preserve"> and 4) </w:t>
      </w:r>
      <w:r>
        <w:rPr>
          <w:sz w:val="26"/>
          <w:szCs w:val="26"/>
        </w:rPr>
        <w:t>A</w:t>
      </w:r>
      <w:r w:rsidRPr="00062E21">
        <w:rPr>
          <w:sz w:val="26"/>
          <w:szCs w:val="26"/>
        </w:rPr>
        <w:t xml:space="preserve">ny other information required by the Commission.  </w:t>
      </w:r>
      <w:r>
        <w:rPr>
          <w:sz w:val="26"/>
          <w:szCs w:val="26"/>
        </w:rPr>
        <w:t>PTWP</w:t>
      </w:r>
      <w:r w:rsidRPr="00062E21">
        <w:rPr>
          <w:sz w:val="26"/>
          <w:szCs w:val="26"/>
        </w:rPr>
        <w:t xml:space="preserve"> has verified that it will provide customer notice of the proposed DSIC</w:t>
      </w:r>
      <w:r>
        <w:rPr>
          <w:sz w:val="26"/>
          <w:szCs w:val="26"/>
        </w:rPr>
        <w:t xml:space="preserve">, Commission action thereon, </w:t>
      </w:r>
      <w:r w:rsidRPr="00062E21">
        <w:rPr>
          <w:sz w:val="26"/>
          <w:szCs w:val="26"/>
        </w:rPr>
        <w:t xml:space="preserve">and quarterly updates through bill inserts, consistent with Act 11 and the Final Implementation Order.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PTWP</w:t>
      </w:r>
      <w:r w:rsidRPr="00062E21">
        <w:rPr>
          <w:sz w:val="26"/>
          <w:szCs w:val="26"/>
        </w:rPr>
        <w:t xml:space="preserve"> </w:t>
      </w:r>
      <w:r>
        <w:rPr>
          <w:sz w:val="26"/>
          <w:szCs w:val="26"/>
        </w:rPr>
        <w:t xml:space="preserve">will provide </w:t>
      </w:r>
      <w:r w:rsidRPr="00062E21">
        <w:rPr>
          <w:sz w:val="26"/>
          <w:szCs w:val="26"/>
        </w:rPr>
        <w:t>a bill insert to all customers informing them of the filing, the estimated impact of a DSIC on their bills</w:t>
      </w:r>
      <w:r>
        <w:rPr>
          <w:sz w:val="26"/>
          <w:szCs w:val="26"/>
        </w:rPr>
        <w:t>,</w:t>
      </w:r>
      <w:r w:rsidRPr="00062E21">
        <w:rPr>
          <w:sz w:val="26"/>
          <w:szCs w:val="26"/>
        </w:rPr>
        <w:t xml:space="preserve"> and their rights to intervene in the proceeding.  The language on the </w:t>
      </w:r>
      <w:r>
        <w:rPr>
          <w:sz w:val="26"/>
          <w:szCs w:val="26"/>
        </w:rPr>
        <w:t xml:space="preserve">bill </w:t>
      </w:r>
      <w:r w:rsidRPr="00062E21">
        <w:rPr>
          <w:sz w:val="26"/>
          <w:szCs w:val="26"/>
        </w:rPr>
        <w:t xml:space="preserve">insert was </w:t>
      </w:r>
      <w:r>
        <w:rPr>
          <w:sz w:val="26"/>
          <w:szCs w:val="26"/>
        </w:rPr>
        <w:t>developed through feedback from the Commission and other interested parties.  In addition to the bill insert, PTWP vows to notify customers through their Peoples View newsletter, which is mailed to customers along with their monthly billing statement.  PTWP also says it will post the newsletter, bill insert, and other pertinent information regarding the DSIC on its website.</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The Commission agrees that this is consistent with the notice requirements set forth in the Model Tariff, Act 11</w:t>
      </w:r>
      <w:r>
        <w:rPr>
          <w:sz w:val="26"/>
          <w:szCs w:val="26"/>
        </w:rPr>
        <w:t>,</w:t>
      </w:r>
      <w:r w:rsidRPr="00062E21">
        <w:rPr>
          <w:sz w:val="26"/>
          <w:szCs w:val="26"/>
        </w:rPr>
        <w:t xml:space="preserve"> and the Final Implementation Order.</w:t>
      </w:r>
    </w:p>
    <w:p w:rsidR="00B76080" w:rsidRDefault="00B76080" w:rsidP="00B76080">
      <w:pPr>
        <w:widowControl/>
        <w:spacing w:line="360" w:lineRule="auto"/>
        <w:ind w:firstLine="1440"/>
        <w:rPr>
          <w:sz w:val="26"/>
          <w:szCs w:val="26"/>
        </w:rPr>
      </w:pPr>
    </w:p>
    <w:p w:rsidR="00960D5B" w:rsidRDefault="00960D5B" w:rsidP="00B76080">
      <w:pPr>
        <w:widowControl/>
        <w:spacing w:line="360" w:lineRule="auto"/>
        <w:rPr>
          <w:b/>
          <w:sz w:val="26"/>
          <w:szCs w:val="26"/>
        </w:rPr>
      </w:pPr>
    </w:p>
    <w:p w:rsidR="00960D5B" w:rsidRDefault="00960D5B" w:rsidP="00B76080">
      <w:pPr>
        <w:widowControl/>
        <w:spacing w:line="360" w:lineRule="auto"/>
        <w:rPr>
          <w:b/>
          <w:sz w:val="26"/>
          <w:szCs w:val="26"/>
        </w:rPr>
      </w:pPr>
    </w:p>
    <w:p w:rsidR="00960D5B" w:rsidRDefault="00960D5B" w:rsidP="00B76080">
      <w:pPr>
        <w:widowControl/>
        <w:spacing w:line="360" w:lineRule="auto"/>
        <w:rPr>
          <w:b/>
          <w:sz w:val="26"/>
          <w:szCs w:val="26"/>
        </w:rPr>
      </w:pPr>
    </w:p>
    <w:p w:rsidR="00B76080" w:rsidRPr="00013204" w:rsidRDefault="00B76080" w:rsidP="00B76080">
      <w:pPr>
        <w:widowControl/>
        <w:spacing w:line="360" w:lineRule="auto"/>
        <w:rPr>
          <w:b/>
          <w:sz w:val="26"/>
          <w:szCs w:val="26"/>
        </w:rPr>
      </w:pPr>
      <w:r w:rsidRPr="00013204">
        <w:rPr>
          <w:b/>
          <w:sz w:val="26"/>
          <w:szCs w:val="26"/>
        </w:rPr>
        <w:lastRenderedPageBreak/>
        <w:t>Bills Rendered or Service Rendered</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The Final Implementation Order directed utilities to bill customers for the DSIC on a bills rendered basis versus a service rendered basis</w:t>
      </w:r>
      <w:r w:rsidRPr="00062E21">
        <w:rPr>
          <w:rStyle w:val="FootnoteReference"/>
          <w:sz w:val="26"/>
          <w:szCs w:val="26"/>
        </w:rPr>
        <w:footnoteReference w:id="8"/>
      </w:r>
      <w:r w:rsidRPr="00062E21">
        <w:rPr>
          <w:sz w:val="26"/>
          <w:szCs w:val="26"/>
        </w:rPr>
        <w:t>, based on current practice and procedure for water companies</w:t>
      </w:r>
      <w:r>
        <w:rPr>
          <w:sz w:val="26"/>
          <w:szCs w:val="26"/>
        </w:rPr>
        <w:t xml:space="preserve">. </w:t>
      </w:r>
      <w:r w:rsidRPr="00062E21">
        <w:rPr>
          <w:sz w:val="26"/>
          <w:szCs w:val="26"/>
        </w:rPr>
        <w:t xml:space="preserve"> (</w:t>
      </w:r>
      <w:r w:rsidRPr="00062E21">
        <w:rPr>
          <w:i/>
          <w:sz w:val="26"/>
          <w:szCs w:val="26"/>
        </w:rPr>
        <w:t>See</w:t>
      </w:r>
      <w:r w:rsidRPr="00062E21">
        <w:rPr>
          <w:sz w:val="26"/>
          <w:szCs w:val="26"/>
        </w:rPr>
        <w:t xml:space="preserve"> 66 Pa. C. S. § 1358).  </w:t>
      </w:r>
      <w:r>
        <w:rPr>
          <w:sz w:val="26"/>
          <w:szCs w:val="26"/>
        </w:rPr>
        <w:t>PTWP</w:t>
      </w:r>
      <w:r w:rsidRPr="00062E21">
        <w:rPr>
          <w:sz w:val="26"/>
          <w:szCs w:val="26"/>
        </w:rPr>
        <w:t xml:space="preserve">’s proposed tariff did not specify whether billing for the DSIC would be on a bills rendered or a service rendered basis.  Therefore, in accordance with the Final Implementation Order, we </w:t>
      </w:r>
      <w:r>
        <w:rPr>
          <w:sz w:val="26"/>
          <w:szCs w:val="26"/>
        </w:rPr>
        <w:t>direct PTWP</w:t>
      </w:r>
      <w:r w:rsidRPr="00062E21">
        <w:rPr>
          <w:sz w:val="26"/>
          <w:szCs w:val="26"/>
        </w:rPr>
        <w:t xml:space="preserve"> to modify the language in the proposed tariff to specify that customers would be billed for the DSIC on a bills rendered basis.</w:t>
      </w:r>
    </w:p>
    <w:p w:rsidR="00B76080" w:rsidRPr="00062E21" w:rsidRDefault="00B76080"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sidRPr="00013204">
        <w:rPr>
          <w:b/>
          <w:bCs/>
          <w:sz w:val="26"/>
          <w:szCs w:val="26"/>
        </w:rPr>
        <w:t>Section 1355 – Commission Review</w:t>
      </w:r>
    </w:p>
    <w:p w:rsidR="00B76080" w:rsidRPr="00062E21" w:rsidRDefault="00B76080" w:rsidP="00B76080">
      <w:pPr>
        <w:widowControl/>
        <w:spacing w:line="360" w:lineRule="auto"/>
        <w:rPr>
          <w:b/>
          <w:bCs/>
          <w:sz w:val="26"/>
          <w:szCs w:val="26"/>
          <w:u w:val="single"/>
        </w:rPr>
      </w:pPr>
    </w:p>
    <w:p w:rsidR="00B76080" w:rsidRPr="00062E21" w:rsidRDefault="00B76080" w:rsidP="00B76080">
      <w:pPr>
        <w:widowControl/>
        <w:spacing w:line="360" w:lineRule="auto"/>
        <w:ind w:firstLine="1440"/>
        <w:rPr>
          <w:sz w:val="26"/>
          <w:szCs w:val="26"/>
        </w:rPr>
      </w:pPr>
      <w:r w:rsidRPr="00062E21">
        <w:rPr>
          <w:sz w:val="26"/>
          <w:szCs w:val="26"/>
        </w:rPr>
        <w:t>Section 1355</w:t>
      </w:r>
      <w:r>
        <w:rPr>
          <w:sz w:val="26"/>
          <w:szCs w:val="26"/>
        </w:rPr>
        <w:t xml:space="preserve"> provides that </w:t>
      </w:r>
      <w:r w:rsidRPr="00062E21">
        <w:rPr>
          <w:sz w:val="26"/>
          <w:szCs w:val="26"/>
        </w:rPr>
        <w:t xml:space="preserve">the Commission shall, after notice and opportunity to be heard, approve, modify or reject a utility’s proposed DSIC and initial tariff.  The Bureau of Technical Utility Services has reviewed </w:t>
      </w:r>
      <w:r>
        <w:rPr>
          <w:sz w:val="26"/>
          <w:szCs w:val="26"/>
        </w:rPr>
        <w:t>PTWP</w:t>
      </w:r>
      <w:r w:rsidRPr="00062E21">
        <w:rPr>
          <w:sz w:val="26"/>
          <w:szCs w:val="26"/>
        </w:rPr>
        <w:t>’s proposed DSIC and pr</w:t>
      </w:r>
      <w:r>
        <w:rPr>
          <w:sz w:val="26"/>
          <w:szCs w:val="26"/>
        </w:rPr>
        <w:t>oposed tariff Supplement No. 28</w:t>
      </w:r>
      <w:r w:rsidRPr="00062E21">
        <w:rPr>
          <w:sz w:val="26"/>
          <w:szCs w:val="26"/>
        </w:rPr>
        <w:t xml:space="preserve"> and has determined that the filing contains all necessary items identified in Section 1353. </w:t>
      </w:r>
    </w:p>
    <w:p w:rsidR="00B76080" w:rsidRDefault="00B76080" w:rsidP="00B76080">
      <w:pPr>
        <w:widowControl/>
        <w:spacing w:line="360" w:lineRule="auto"/>
        <w:ind w:firstLine="1440"/>
        <w:rPr>
          <w:sz w:val="26"/>
          <w:szCs w:val="26"/>
        </w:rPr>
      </w:pPr>
    </w:p>
    <w:p w:rsidR="00B76080" w:rsidRPr="00062E21" w:rsidRDefault="00B76080" w:rsidP="00B76080">
      <w:pPr>
        <w:pStyle w:val="p2"/>
        <w:keepNext/>
        <w:widowControl/>
        <w:tabs>
          <w:tab w:val="left" w:pos="720"/>
        </w:tabs>
        <w:spacing w:line="360" w:lineRule="auto"/>
        <w:ind w:firstLine="0"/>
        <w:jc w:val="center"/>
        <w:rPr>
          <w:b/>
          <w:sz w:val="26"/>
          <w:szCs w:val="26"/>
        </w:rPr>
      </w:pPr>
      <w:r>
        <w:rPr>
          <w:b/>
          <w:sz w:val="26"/>
          <w:szCs w:val="26"/>
        </w:rPr>
        <w:t>DSIC SUMMARY</w:t>
      </w:r>
    </w:p>
    <w:p w:rsidR="00B76080" w:rsidRPr="00062E21" w:rsidRDefault="00B76080" w:rsidP="00B76080">
      <w:pPr>
        <w:keepNext/>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4C2F54">
        <w:rPr>
          <w:color w:val="0D0D0D" w:themeColor="text1" w:themeTint="F2"/>
          <w:sz w:val="26"/>
          <w:szCs w:val="26"/>
        </w:rPr>
        <w:t xml:space="preserve">We will approve the proposed DSIC calculation and tariff subject </w:t>
      </w:r>
      <w:r w:rsidRPr="00062E21">
        <w:rPr>
          <w:sz w:val="26"/>
          <w:szCs w:val="26"/>
        </w:rPr>
        <w:t>to the modifications consistent with this Order, including the following:</w:t>
      </w:r>
      <w:r>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pStyle w:val="ListParagraph"/>
        <w:widowControl/>
        <w:numPr>
          <w:ilvl w:val="0"/>
          <w:numId w:val="28"/>
        </w:numPr>
        <w:spacing w:line="360" w:lineRule="auto"/>
        <w:rPr>
          <w:sz w:val="26"/>
          <w:szCs w:val="26"/>
        </w:rPr>
      </w:pPr>
      <w:r w:rsidRPr="00062E21">
        <w:rPr>
          <w:sz w:val="26"/>
          <w:szCs w:val="26"/>
        </w:rPr>
        <w:t xml:space="preserve">A tariff </w:t>
      </w:r>
      <w:r>
        <w:rPr>
          <w:sz w:val="26"/>
          <w:szCs w:val="26"/>
        </w:rPr>
        <w:t xml:space="preserve">filed </w:t>
      </w:r>
      <w:r w:rsidRPr="00062E21">
        <w:rPr>
          <w:sz w:val="26"/>
          <w:szCs w:val="26"/>
        </w:rPr>
        <w:t xml:space="preserve">on ten days’ notice </w:t>
      </w:r>
      <w:r>
        <w:rPr>
          <w:sz w:val="26"/>
          <w:szCs w:val="26"/>
        </w:rPr>
        <w:t xml:space="preserve">with an </w:t>
      </w:r>
      <w:r w:rsidRPr="00062E21">
        <w:rPr>
          <w:sz w:val="26"/>
          <w:szCs w:val="26"/>
        </w:rPr>
        <w:t xml:space="preserve">effective date </w:t>
      </w:r>
      <w:r>
        <w:rPr>
          <w:sz w:val="26"/>
          <w:szCs w:val="26"/>
        </w:rPr>
        <w:t>no earlier than July</w:t>
      </w:r>
      <w:r w:rsidRPr="00062E21">
        <w:rPr>
          <w:sz w:val="26"/>
          <w:szCs w:val="26"/>
        </w:rPr>
        <w:t xml:space="preserve"> 1, 2013</w:t>
      </w:r>
      <w:r>
        <w:rPr>
          <w:sz w:val="26"/>
          <w:szCs w:val="26"/>
        </w:rPr>
        <w:t>;</w:t>
      </w:r>
    </w:p>
    <w:p w:rsidR="00B76080" w:rsidRPr="00062E21" w:rsidRDefault="00B76080" w:rsidP="00B76080">
      <w:pPr>
        <w:pStyle w:val="ListParagraph"/>
        <w:widowControl/>
        <w:numPr>
          <w:ilvl w:val="0"/>
          <w:numId w:val="28"/>
        </w:numPr>
        <w:spacing w:line="360" w:lineRule="auto"/>
        <w:rPr>
          <w:sz w:val="26"/>
          <w:szCs w:val="26"/>
        </w:rPr>
      </w:pPr>
      <w:r w:rsidRPr="00062E21">
        <w:rPr>
          <w:sz w:val="26"/>
          <w:szCs w:val="26"/>
        </w:rPr>
        <w:t>A three</w:t>
      </w:r>
      <w:r>
        <w:rPr>
          <w:sz w:val="26"/>
          <w:szCs w:val="26"/>
        </w:rPr>
        <w:t>-</w:t>
      </w:r>
      <w:r w:rsidRPr="00062E21">
        <w:rPr>
          <w:sz w:val="26"/>
          <w:szCs w:val="26"/>
        </w:rPr>
        <w:t xml:space="preserve">month period of </w:t>
      </w:r>
      <w:r>
        <w:rPr>
          <w:sz w:val="26"/>
          <w:szCs w:val="26"/>
        </w:rPr>
        <w:t>March</w:t>
      </w:r>
      <w:r w:rsidRPr="00062E21">
        <w:rPr>
          <w:sz w:val="26"/>
          <w:szCs w:val="26"/>
        </w:rPr>
        <w:t xml:space="preserve"> through </w:t>
      </w:r>
      <w:r>
        <w:rPr>
          <w:sz w:val="26"/>
          <w:szCs w:val="26"/>
        </w:rPr>
        <w:t>May</w:t>
      </w:r>
      <w:r w:rsidRPr="00062E21">
        <w:rPr>
          <w:sz w:val="26"/>
          <w:szCs w:val="26"/>
        </w:rPr>
        <w:t xml:space="preserve"> for eligible plant additions</w:t>
      </w:r>
      <w:r>
        <w:rPr>
          <w:sz w:val="26"/>
          <w:szCs w:val="26"/>
        </w:rPr>
        <w:t>;</w:t>
      </w:r>
      <w:r w:rsidRPr="00062E21">
        <w:rPr>
          <w:sz w:val="26"/>
          <w:szCs w:val="26"/>
        </w:rPr>
        <w:t xml:space="preserve"> </w:t>
      </w:r>
    </w:p>
    <w:p w:rsidR="00B76080" w:rsidRPr="00062E21" w:rsidRDefault="00930D7C" w:rsidP="00B76080">
      <w:pPr>
        <w:pStyle w:val="ListParagraph"/>
        <w:widowControl/>
        <w:numPr>
          <w:ilvl w:val="0"/>
          <w:numId w:val="28"/>
        </w:numPr>
        <w:spacing w:line="360" w:lineRule="auto"/>
        <w:rPr>
          <w:sz w:val="26"/>
          <w:szCs w:val="26"/>
        </w:rPr>
      </w:pPr>
      <w:r>
        <w:rPr>
          <w:sz w:val="26"/>
          <w:szCs w:val="26"/>
        </w:rPr>
        <w:lastRenderedPageBreak/>
        <w:t>An initial quarterly depreciation expense being equal to the initial accumulated depreciation</w:t>
      </w:r>
      <w:r w:rsidR="00B76080">
        <w:rPr>
          <w:sz w:val="26"/>
          <w:szCs w:val="26"/>
        </w:rPr>
        <w:t>;</w:t>
      </w:r>
      <w:r w:rsidR="009163AC">
        <w:rPr>
          <w:sz w:val="26"/>
          <w:szCs w:val="26"/>
        </w:rPr>
        <w:t xml:space="preserve"> and,</w:t>
      </w:r>
    </w:p>
    <w:p w:rsidR="00B76080" w:rsidRPr="00062E21" w:rsidRDefault="009163AC" w:rsidP="00B76080">
      <w:pPr>
        <w:pStyle w:val="ListParagraph"/>
        <w:widowControl/>
        <w:numPr>
          <w:ilvl w:val="0"/>
          <w:numId w:val="28"/>
        </w:numPr>
        <w:spacing w:line="360" w:lineRule="auto"/>
        <w:rPr>
          <w:sz w:val="26"/>
          <w:szCs w:val="26"/>
        </w:rPr>
      </w:pPr>
      <w:r>
        <w:rPr>
          <w:sz w:val="26"/>
          <w:szCs w:val="26"/>
        </w:rPr>
        <w:t>An appropriate return on equity as displayed in the Commission’s Quarterly Report for the period ending December 31, 2012.</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Section 1355 also states that the Commission shall hold evidentiary and public input hearings as necessary to review the </w:t>
      </w:r>
      <w:r>
        <w:rPr>
          <w:sz w:val="26"/>
          <w:szCs w:val="26"/>
        </w:rPr>
        <w:t xml:space="preserve">petition.  As noted above, </w:t>
      </w:r>
      <w:r w:rsidRPr="009163AC">
        <w:rPr>
          <w:sz w:val="26"/>
          <w:szCs w:val="26"/>
        </w:rPr>
        <w:t>OCA, OSBA, and PIOGA</w:t>
      </w:r>
      <w:r w:rsidRPr="00062E21">
        <w:rPr>
          <w:sz w:val="26"/>
          <w:szCs w:val="26"/>
        </w:rPr>
        <w:t xml:space="preserve"> have petitioned to intervene in </w:t>
      </w:r>
      <w:r>
        <w:rPr>
          <w:sz w:val="26"/>
          <w:szCs w:val="26"/>
        </w:rPr>
        <w:t>PTWP</w:t>
      </w:r>
      <w:r w:rsidRPr="00062E21">
        <w:rPr>
          <w:sz w:val="26"/>
          <w:szCs w:val="26"/>
        </w:rPr>
        <w:t>’s DSIC proceeding</w:t>
      </w:r>
      <w:r>
        <w:rPr>
          <w:sz w:val="26"/>
          <w:szCs w:val="26"/>
        </w:rPr>
        <w:t xml:space="preserve">, and there were requests to hold evidentiary hearing on several aspects of the DSIC.  </w:t>
      </w:r>
    </w:p>
    <w:p w:rsidR="00B76080" w:rsidRDefault="00B76080" w:rsidP="00B76080">
      <w:pPr>
        <w:widowControl/>
        <w:spacing w:line="360" w:lineRule="auto"/>
        <w:ind w:firstLine="1440"/>
        <w:rPr>
          <w:sz w:val="26"/>
          <w:szCs w:val="26"/>
        </w:rPr>
      </w:pPr>
    </w:p>
    <w:p w:rsidR="00B76080" w:rsidRPr="00013204" w:rsidRDefault="009163AC" w:rsidP="00B76080">
      <w:pPr>
        <w:widowControl/>
        <w:spacing w:line="360" w:lineRule="auto"/>
        <w:ind w:firstLine="1440"/>
        <w:rPr>
          <w:sz w:val="26"/>
          <w:szCs w:val="26"/>
        </w:rPr>
      </w:pPr>
      <w:r>
        <w:rPr>
          <w:sz w:val="26"/>
          <w:szCs w:val="26"/>
        </w:rPr>
        <w:t>Accordingly, we will refer</w:t>
      </w:r>
      <w:r w:rsidR="00B76080" w:rsidRPr="00013204">
        <w:rPr>
          <w:sz w:val="26"/>
          <w:szCs w:val="26"/>
        </w:rPr>
        <w:t xml:space="preserve"> the matter</w:t>
      </w:r>
      <w:r>
        <w:rPr>
          <w:sz w:val="26"/>
          <w:szCs w:val="26"/>
        </w:rPr>
        <w:t>s</w:t>
      </w:r>
      <w:r w:rsidR="00B76080" w:rsidRPr="00013204">
        <w:rPr>
          <w:sz w:val="26"/>
          <w:szCs w:val="26"/>
        </w:rPr>
        <w:t xml:space="preserve"> of DSIC recovery of costs associated with customer-owned service lines</w:t>
      </w:r>
      <w:r>
        <w:rPr>
          <w:sz w:val="26"/>
          <w:szCs w:val="26"/>
        </w:rPr>
        <w:t>,</w:t>
      </w:r>
      <w:r w:rsidRPr="00013204">
        <w:rPr>
          <w:color w:val="0D0D0D" w:themeColor="text1" w:themeTint="F2"/>
          <w:sz w:val="26"/>
          <w:szCs w:val="26"/>
        </w:rPr>
        <w:t xml:space="preserve"> </w:t>
      </w:r>
      <w:r>
        <w:rPr>
          <w:sz w:val="26"/>
          <w:szCs w:val="26"/>
        </w:rPr>
        <w:t>reliability improvements, special meter technology, information technology support, and vehicles, tools and equipment</w:t>
      </w:r>
      <w:r w:rsidRPr="00013204">
        <w:rPr>
          <w:color w:val="0D0D0D" w:themeColor="text1" w:themeTint="F2"/>
          <w:sz w:val="26"/>
          <w:szCs w:val="26"/>
        </w:rPr>
        <w:t xml:space="preserve"> to the OALJ for hearing and recommended decision</w:t>
      </w:r>
      <w:r>
        <w:rPr>
          <w:color w:val="0D0D0D" w:themeColor="text1" w:themeTint="F2"/>
          <w:sz w:val="26"/>
          <w:szCs w:val="26"/>
        </w:rPr>
        <w:t xml:space="preserve">. </w:t>
      </w:r>
      <w:r w:rsidR="00B76080" w:rsidRPr="00013204">
        <w:rPr>
          <w:sz w:val="26"/>
          <w:szCs w:val="26"/>
        </w:rPr>
        <w:t xml:space="preserve"> </w:t>
      </w:r>
      <w:r>
        <w:rPr>
          <w:sz w:val="26"/>
          <w:szCs w:val="26"/>
        </w:rPr>
        <w:t>W</w:t>
      </w:r>
      <w:r w:rsidR="00B76080" w:rsidRPr="00013204">
        <w:rPr>
          <w:sz w:val="26"/>
          <w:szCs w:val="26"/>
        </w:rPr>
        <w:t>e shall also refer the impact of ADIT as</w:t>
      </w:r>
      <w:r>
        <w:rPr>
          <w:sz w:val="26"/>
          <w:szCs w:val="26"/>
        </w:rPr>
        <w:t xml:space="preserve">sociated with DSIC investments, as well as </w:t>
      </w:r>
      <w:r w:rsidR="00B76080" w:rsidRPr="00013204">
        <w:rPr>
          <w:sz w:val="26"/>
          <w:szCs w:val="26"/>
        </w:rPr>
        <w:t>the calculation of the state income tax component of the DSIC revenue requirement</w:t>
      </w:r>
      <w:r>
        <w:rPr>
          <w:sz w:val="26"/>
          <w:szCs w:val="26"/>
        </w:rPr>
        <w:t>,</w:t>
      </w:r>
      <w:r w:rsidR="00B76080" w:rsidRPr="00013204">
        <w:rPr>
          <w:sz w:val="26"/>
          <w:szCs w:val="26"/>
        </w:rPr>
        <w:t xml:space="preserve"> to </w:t>
      </w:r>
      <w:r>
        <w:rPr>
          <w:sz w:val="26"/>
          <w:szCs w:val="26"/>
        </w:rPr>
        <w:t xml:space="preserve">the </w:t>
      </w:r>
      <w:r w:rsidR="00B76080" w:rsidRPr="00013204">
        <w:rPr>
          <w:sz w:val="26"/>
          <w:szCs w:val="26"/>
        </w:rPr>
        <w:t xml:space="preserve">OALJ for evidentiary hearings and preparation of a recommended decision.  To the extent that </w:t>
      </w:r>
      <w:r w:rsidR="00B76080">
        <w:rPr>
          <w:sz w:val="26"/>
          <w:szCs w:val="26"/>
        </w:rPr>
        <w:t>PTWP</w:t>
      </w:r>
      <w:r w:rsidR="00B76080" w:rsidRPr="00013204">
        <w:rPr>
          <w:sz w:val="26"/>
          <w:szCs w:val="26"/>
        </w:rPr>
        <w:t xml:space="preserve"> elects to implement a DSIC mechanism prior to resolution of these matters, any recovery will be subject to refund or recoupment consistent with final determinations on these matters referred to OALJ.</w:t>
      </w:r>
    </w:p>
    <w:p w:rsidR="00B76080" w:rsidRPr="00013204" w:rsidRDefault="00B76080" w:rsidP="00B76080">
      <w:pPr>
        <w:widowControl/>
        <w:spacing w:line="360" w:lineRule="auto"/>
        <w:ind w:firstLine="1440"/>
        <w:rPr>
          <w:sz w:val="26"/>
          <w:szCs w:val="26"/>
        </w:rPr>
      </w:pPr>
    </w:p>
    <w:p w:rsidR="00B76080" w:rsidRPr="00013204" w:rsidRDefault="00170FDC" w:rsidP="00B76080">
      <w:pPr>
        <w:widowControl/>
        <w:spacing w:line="360" w:lineRule="auto"/>
        <w:ind w:firstLine="1440"/>
        <w:rPr>
          <w:color w:val="0D0D0D" w:themeColor="text1" w:themeTint="F2"/>
          <w:sz w:val="26"/>
          <w:szCs w:val="26"/>
        </w:rPr>
      </w:pPr>
      <w:r>
        <w:rPr>
          <w:sz w:val="26"/>
          <w:szCs w:val="26"/>
        </w:rPr>
        <w:t xml:space="preserve">We note the filings </w:t>
      </w:r>
      <w:r w:rsidR="00B76080" w:rsidRPr="00013204">
        <w:rPr>
          <w:sz w:val="26"/>
          <w:szCs w:val="26"/>
        </w:rPr>
        <w:t xml:space="preserve">of </w:t>
      </w:r>
      <w:r>
        <w:rPr>
          <w:sz w:val="26"/>
          <w:szCs w:val="26"/>
        </w:rPr>
        <w:t>PIOGA, OSBA, Mr. Guntrum, Ms. Baroffio, Mr. Fenimore, Ms. Ralecewicz, Mr. Kumar, Ms. Fenimore, Ms. Campbell-Escalante, and Ms. Landis</w:t>
      </w:r>
      <w:r w:rsidR="00B76080" w:rsidRPr="00013204">
        <w:rPr>
          <w:sz w:val="26"/>
          <w:szCs w:val="26"/>
        </w:rPr>
        <w:t xml:space="preserve">.  We conclude that they have not articulated a basis for denying </w:t>
      </w:r>
      <w:r w:rsidR="00B76080">
        <w:rPr>
          <w:sz w:val="26"/>
          <w:szCs w:val="26"/>
        </w:rPr>
        <w:t>PTWP</w:t>
      </w:r>
      <w:r w:rsidR="00B76080" w:rsidRPr="00013204">
        <w:rPr>
          <w:sz w:val="26"/>
          <w:szCs w:val="26"/>
        </w:rPr>
        <w:t xml:space="preserve"> the opportunity to implement a DSIC mechanism, consistent with our discussion above.</w:t>
      </w:r>
    </w:p>
    <w:p w:rsidR="00B76080" w:rsidRDefault="00B76080" w:rsidP="00B76080">
      <w:pPr>
        <w:widowControl/>
        <w:spacing w:line="360" w:lineRule="auto"/>
        <w:ind w:firstLine="1440"/>
        <w:rPr>
          <w:sz w:val="26"/>
          <w:szCs w:val="26"/>
        </w:rPr>
      </w:pPr>
    </w:p>
    <w:p w:rsidR="00B76080" w:rsidRPr="00752F18" w:rsidRDefault="00B76080" w:rsidP="00B76080">
      <w:pPr>
        <w:keepNext/>
        <w:widowControl/>
        <w:spacing w:line="360" w:lineRule="auto"/>
        <w:jc w:val="center"/>
        <w:rPr>
          <w:b/>
          <w:sz w:val="26"/>
          <w:szCs w:val="26"/>
        </w:rPr>
      </w:pPr>
      <w:r w:rsidRPr="00752F18">
        <w:rPr>
          <w:b/>
          <w:sz w:val="26"/>
          <w:szCs w:val="26"/>
        </w:rPr>
        <w:t>CONCLUSION</w:t>
      </w:r>
    </w:p>
    <w:p w:rsidR="00B76080" w:rsidRDefault="00B76080" w:rsidP="00B76080">
      <w:pPr>
        <w:keepNext/>
        <w:widowControl/>
        <w:spacing w:line="360" w:lineRule="auto"/>
        <w:ind w:firstLine="1440"/>
        <w:rPr>
          <w:sz w:val="26"/>
          <w:szCs w:val="26"/>
        </w:rPr>
      </w:pPr>
    </w:p>
    <w:p w:rsidR="00B76080" w:rsidRDefault="00B76080" w:rsidP="00B76080">
      <w:pPr>
        <w:pStyle w:val="p4"/>
        <w:widowControl/>
        <w:tabs>
          <w:tab w:val="clear" w:pos="204"/>
          <w:tab w:val="left" w:pos="0"/>
        </w:tabs>
        <w:spacing w:line="360" w:lineRule="auto"/>
        <w:ind w:firstLine="1440"/>
        <w:outlineLvl w:val="0"/>
        <w:rPr>
          <w:sz w:val="26"/>
          <w:szCs w:val="26"/>
        </w:rPr>
      </w:pPr>
      <w:r>
        <w:rPr>
          <w:sz w:val="26"/>
          <w:szCs w:val="26"/>
        </w:rPr>
        <w:t>Upon review, the Commission</w:t>
      </w:r>
      <w:r w:rsidRPr="00EB7C74">
        <w:rPr>
          <w:sz w:val="26"/>
          <w:szCs w:val="26"/>
        </w:rPr>
        <w:t xml:space="preserve"> find</w:t>
      </w:r>
      <w:r>
        <w:rPr>
          <w:sz w:val="26"/>
          <w:szCs w:val="26"/>
        </w:rPr>
        <w:t>s</w:t>
      </w:r>
      <w:r w:rsidRPr="00EB7C74">
        <w:rPr>
          <w:sz w:val="26"/>
          <w:szCs w:val="26"/>
        </w:rPr>
        <w:t xml:space="preserve"> that </w:t>
      </w:r>
      <w:r>
        <w:rPr>
          <w:sz w:val="26"/>
          <w:szCs w:val="26"/>
        </w:rPr>
        <w:t>PTWP</w:t>
      </w:r>
      <w:r w:rsidRPr="00EB7C74">
        <w:rPr>
          <w:sz w:val="26"/>
          <w:szCs w:val="26"/>
        </w:rPr>
        <w:t>’</w:t>
      </w:r>
      <w:r>
        <w:rPr>
          <w:sz w:val="26"/>
          <w:szCs w:val="26"/>
        </w:rPr>
        <w:t>s</w:t>
      </w:r>
      <w:r w:rsidRPr="00EB7C74">
        <w:rPr>
          <w:sz w:val="26"/>
          <w:szCs w:val="26"/>
        </w:rPr>
        <w:t xml:space="preserve"> request for limited waivers of the provisions of its tariff </w:t>
      </w:r>
      <w:r>
        <w:rPr>
          <w:sz w:val="26"/>
          <w:szCs w:val="26"/>
        </w:rPr>
        <w:t xml:space="preserve">relating to customer service line replacement </w:t>
      </w:r>
      <w:r w:rsidRPr="00EB7C74">
        <w:rPr>
          <w:sz w:val="26"/>
          <w:szCs w:val="26"/>
        </w:rPr>
        <w:t xml:space="preserve">should </w:t>
      </w:r>
      <w:r w:rsidRPr="00EB7C74">
        <w:rPr>
          <w:sz w:val="26"/>
          <w:szCs w:val="26"/>
        </w:rPr>
        <w:lastRenderedPageBreak/>
        <w:t>be granted as filed</w:t>
      </w:r>
      <w:r>
        <w:rPr>
          <w:sz w:val="26"/>
          <w:szCs w:val="26"/>
        </w:rPr>
        <w:t>; and that PTWP shall comply with I&amp;E’s recommendation to properly mark and identify all newly-installed customer service lines so as to fully comply with the standards of PA One Call.</w:t>
      </w:r>
    </w:p>
    <w:p w:rsidR="00B76080" w:rsidRDefault="00B76080" w:rsidP="00B76080">
      <w:pPr>
        <w:pStyle w:val="p4"/>
        <w:widowControl/>
        <w:tabs>
          <w:tab w:val="clear" w:pos="204"/>
          <w:tab w:val="left" w:pos="0"/>
        </w:tabs>
        <w:spacing w:line="360" w:lineRule="auto"/>
        <w:ind w:firstLine="1440"/>
        <w:outlineLvl w:val="0"/>
        <w:rPr>
          <w:sz w:val="26"/>
          <w:szCs w:val="26"/>
        </w:rPr>
      </w:pPr>
    </w:p>
    <w:p w:rsidR="00960D5B" w:rsidRDefault="00B76080" w:rsidP="00B76080">
      <w:pPr>
        <w:pStyle w:val="p4"/>
        <w:widowControl/>
        <w:tabs>
          <w:tab w:val="clear" w:pos="204"/>
          <w:tab w:val="left" w:pos="0"/>
        </w:tabs>
        <w:spacing w:line="360" w:lineRule="auto"/>
        <w:ind w:firstLine="1440"/>
        <w:outlineLvl w:val="0"/>
        <w:rPr>
          <w:sz w:val="26"/>
          <w:szCs w:val="26"/>
        </w:rPr>
      </w:pPr>
      <w:r>
        <w:rPr>
          <w:sz w:val="26"/>
          <w:szCs w:val="26"/>
        </w:rPr>
        <w:t>Additionally</w:t>
      </w:r>
      <w:r w:rsidRPr="00062E21">
        <w:rPr>
          <w:sz w:val="26"/>
          <w:szCs w:val="26"/>
        </w:rPr>
        <w:t xml:space="preserve">, the Commission finds that the </w:t>
      </w:r>
      <w:r>
        <w:rPr>
          <w:sz w:val="26"/>
          <w:szCs w:val="26"/>
        </w:rPr>
        <w:t>PTWP</w:t>
      </w:r>
      <w:r w:rsidRPr="00062E21">
        <w:rPr>
          <w:sz w:val="26"/>
          <w:szCs w:val="26"/>
        </w:rPr>
        <w:t xml:space="preserve"> Long-Term Infrastructure Improvement Plan and manner in which it was filed conforms to the requirements of Act 11</w:t>
      </w:r>
      <w:r>
        <w:rPr>
          <w:sz w:val="26"/>
          <w:szCs w:val="26"/>
        </w:rPr>
        <w:t xml:space="preserve"> and our </w:t>
      </w:r>
      <w:r w:rsidRPr="00062E21">
        <w:rPr>
          <w:sz w:val="26"/>
          <w:szCs w:val="26"/>
        </w:rPr>
        <w:t>Final Implementation Order</w:t>
      </w:r>
      <w:r>
        <w:rPr>
          <w:sz w:val="26"/>
          <w:szCs w:val="26"/>
        </w:rPr>
        <w:t xml:space="preserve">. </w:t>
      </w:r>
    </w:p>
    <w:p w:rsidR="00B76080" w:rsidRDefault="00B76080" w:rsidP="00B76080">
      <w:pPr>
        <w:pStyle w:val="p4"/>
        <w:widowControl/>
        <w:tabs>
          <w:tab w:val="clear" w:pos="204"/>
          <w:tab w:val="left" w:pos="0"/>
        </w:tabs>
        <w:spacing w:line="360" w:lineRule="auto"/>
        <w:ind w:firstLine="1440"/>
        <w:outlineLvl w:val="0"/>
        <w:rPr>
          <w:sz w:val="26"/>
          <w:szCs w:val="26"/>
        </w:rPr>
      </w:pPr>
      <w:r>
        <w:rPr>
          <w:sz w:val="26"/>
          <w:szCs w:val="26"/>
        </w:rPr>
        <w:t xml:space="preserve"> </w:t>
      </w:r>
    </w:p>
    <w:p w:rsidR="00B76080" w:rsidRDefault="00B76080" w:rsidP="00B76080">
      <w:pPr>
        <w:pStyle w:val="p4"/>
        <w:widowControl/>
        <w:tabs>
          <w:tab w:val="clear" w:pos="204"/>
          <w:tab w:val="left" w:pos="0"/>
        </w:tabs>
        <w:spacing w:line="360" w:lineRule="auto"/>
        <w:ind w:firstLine="1440"/>
        <w:outlineLvl w:val="0"/>
        <w:rPr>
          <w:b/>
          <w:sz w:val="26"/>
          <w:szCs w:val="26"/>
        </w:rPr>
      </w:pPr>
      <w:r>
        <w:rPr>
          <w:sz w:val="26"/>
          <w:szCs w:val="26"/>
        </w:rPr>
        <w:t>Furthermore</w:t>
      </w:r>
      <w:r w:rsidRPr="00062E21">
        <w:rPr>
          <w:sz w:val="26"/>
          <w:szCs w:val="26"/>
        </w:rPr>
        <w:t xml:space="preserve">, the Commission finds that the Petition of </w:t>
      </w:r>
      <w:r>
        <w:rPr>
          <w:sz w:val="26"/>
          <w:szCs w:val="26"/>
        </w:rPr>
        <w:t>PTWP</w:t>
      </w:r>
      <w:r w:rsidRPr="00062E21">
        <w:rPr>
          <w:sz w:val="26"/>
          <w:szCs w:val="26"/>
        </w:rPr>
        <w:t xml:space="preserve"> for a Distribution System Improvement Charge complies with the requirements of Act 11</w:t>
      </w:r>
      <w:r>
        <w:rPr>
          <w:sz w:val="26"/>
          <w:szCs w:val="26"/>
        </w:rPr>
        <w:t xml:space="preserve"> and our </w:t>
      </w:r>
      <w:r w:rsidRPr="00062E21">
        <w:rPr>
          <w:sz w:val="26"/>
          <w:szCs w:val="26"/>
        </w:rPr>
        <w:t>Final Implementation Order</w:t>
      </w:r>
      <w:r>
        <w:rPr>
          <w:sz w:val="26"/>
          <w:szCs w:val="26"/>
        </w:rPr>
        <w:t xml:space="preserve">. </w:t>
      </w:r>
      <w:r w:rsidRPr="00062E21">
        <w:rPr>
          <w:sz w:val="26"/>
          <w:szCs w:val="26"/>
        </w:rPr>
        <w:t xml:space="preserve"> Moreover, the Commission has reviewed the filing and does not find it to be inconsistent with the applicable law or Commission policy</w:t>
      </w:r>
      <w:r>
        <w:rPr>
          <w:sz w:val="26"/>
          <w:szCs w:val="26"/>
        </w:rPr>
        <w:t>.  Subject to recoupment and/or refund pending final resolution of the matters referred herein to the OALJ, PTWP may elect to implement a DSIC mechanism consistent with this order on ten days’ notice</w:t>
      </w:r>
      <w:r w:rsidRPr="00062E21">
        <w:rPr>
          <w:sz w:val="26"/>
          <w:szCs w:val="26"/>
        </w:rPr>
        <w:t xml:space="preserve">; </w:t>
      </w:r>
      <w:r w:rsidRPr="00062E21">
        <w:rPr>
          <w:b/>
          <w:sz w:val="26"/>
          <w:szCs w:val="26"/>
        </w:rPr>
        <w:t>THEREFORE,</w:t>
      </w:r>
    </w:p>
    <w:p w:rsidR="00B76080" w:rsidRDefault="00B76080" w:rsidP="00B76080">
      <w:pPr>
        <w:pStyle w:val="p2"/>
        <w:widowControl/>
        <w:spacing w:line="360" w:lineRule="auto"/>
        <w:ind w:firstLine="720"/>
        <w:rPr>
          <w:b/>
          <w:sz w:val="26"/>
          <w:szCs w:val="26"/>
        </w:rPr>
      </w:pPr>
    </w:p>
    <w:p w:rsidR="00B76080" w:rsidRPr="00062E21" w:rsidRDefault="00B76080" w:rsidP="00B76080">
      <w:pPr>
        <w:pStyle w:val="p2"/>
        <w:widowControl/>
        <w:spacing w:line="360" w:lineRule="auto"/>
        <w:ind w:firstLine="720"/>
        <w:rPr>
          <w:b/>
          <w:sz w:val="26"/>
          <w:szCs w:val="26"/>
        </w:rPr>
      </w:pPr>
      <w:r w:rsidRPr="00062E21">
        <w:rPr>
          <w:b/>
          <w:sz w:val="26"/>
          <w:szCs w:val="26"/>
        </w:rPr>
        <w:t>IT IS ORDERED:</w:t>
      </w:r>
    </w:p>
    <w:p w:rsidR="00B76080" w:rsidRPr="00062E21" w:rsidRDefault="00B76080" w:rsidP="00B76080">
      <w:pPr>
        <w:pStyle w:val="p2"/>
        <w:widowControl/>
        <w:spacing w:line="360" w:lineRule="auto"/>
        <w:rPr>
          <w:b/>
          <w:sz w:val="26"/>
          <w:szCs w:val="26"/>
        </w:rPr>
      </w:pPr>
    </w:p>
    <w:p w:rsidR="00B76080" w:rsidRDefault="00B76080" w:rsidP="00B76080">
      <w:pPr>
        <w:pStyle w:val="p4"/>
        <w:widowControl/>
        <w:numPr>
          <w:ilvl w:val="0"/>
          <w:numId w:val="18"/>
        </w:numPr>
        <w:tabs>
          <w:tab w:val="clear" w:pos="204"/>
          <w:tab w:val="left" w:pos="0"/>
        </w:tabs>
        <w:spacing w:line="360" w:lineRule="auto"/>
        <w:ind w:left="90" w:firstLine="630"/>
        <w:outlineLvl w:val="0"/>
        <w:rPr>
          <w:sz w:val="26"/>
          <w:szCs w:val="26"/>
        </w:rPr>
      </w:pPr>
      <w:r>
        <w:rPr>
          <w:sz w:val="26"/>
          <w:szCs w:val="26"/>
        </w:rPr>
        <w:t xml:space="preserve">That the Petition </w:t>
      </w:r>
      <w:r w:rsidRPr="00EB7C74">
        <w:rPr>
          <w:sz w:val="26"/>
          <w:szCs w:val="26"/>
        </w:rPr>
        <w:t xml:space="preserve">for </w:t>
      </w:r>
      <w:r>
        <w:rPr>
          <w:sz w:val="26"/>
          <w:szCs w:val="26"/>
        </w:rPr>
        <w:t>approval of L</w:t>
      </w:r>
      <w:r w:rsidRPr="00EB7C74">
        <w:rPr>
          <w:sz w:val="26"/>
          <w:szCs w:val="26"/>
        </w:rPr>
        <w:t xml:space="preserve">imited </w:t>
      </w:r>
      <w:r>
        <w:rPr>
          <w:sz w:val="26"/>
          <w:szCs w:val="26"/>
        </w:rPr>
        <w:t>Service Line Waivers filed by Peoples TWP LLC is approved, consistent with this Order.</w:t>
      </w:r>
    </w:p>
    <w:p w:rsidR="00170FDC" w:rsidRDefault="00170FDC" w:rsidP="00170FDC">
      <w:pPr>
        <w:pStyle w:val="p4"/>
        <w:widowControl/>
        <w:tabs>
          <w:tab w:val="clear" w:pos="204"/>
          <w:tab w:val="left" w:pos="0"/>
        </w:tabs>
        <w:spacing w:line="360" w:lineRule="auto"/>
        <w:ind w:left="720"/>
        <w:outlineLvl w:val="0"/>
        <w:rPr>
          <w:sz w:val="26"/>
          <w:szCs w:val="26"/>
        </w:rPr>
      </w:pPr>
    </w:p>
    <w:p w:rsidR="00B76080" w:rsidRPr="00062E21" w:rsidRDefault="00B76080" w:rsidP="00B76080">
      <w:pPr>
        <w:pStyle w:val="p4"/>
        <w:widowControl/>
        <w:numPr>
          <w:ilvl w:val="0"/>
          <w:numId w:val="18"/>
        </w:numPr>
        <w:tabs>
          <w:tab w:val="clear" w:pos="204"/>
          <w:tab w:val="left" w:pos="0"/>
        </w:tabs>
        <w:spacing w:line="360" w:lineRule="auto"/>
        <w:ind w:left="90" w:firstLine="630"/>
        <w:outlineLvl w:val="0"/>
        <w:rPr>
          <w:sz w:val="26"/>
          <w:szCs w:val="26"/>
        </w:rPr>
      </w:pPr>
      <w:r w:rsidRPr="00062E21">
        <w:rPr>
          <w:sz w:val="26"/>
          <w:szCs w:val="26"/>
        </w:rPr>
        <w:t xml:space="preserve">That the Petition for approval of a Long-Term Infrastructure Improvement Plan </w:t>
      </w:r>
      <w:r>
        <w:rPr>
          <w:sz w:val="26"/>
          <w:szCs w:val="26"/>
        </w:rPr>
        <w:t xml:space="preserve">(LTIIP) </w:t>
      </w:r>
      <w:r w:rsidRPr="00062E21">
        <w:rPr>
          <w:sz w:val="26"/>
          <w:szCs w:val="26"/>
        </w:rPr>
        <w:t xml:space="preserve">filed by </w:t>
      </w:r>
      <w:r>
        <w:rPr>
          <w:sz w:val="26"/>
          <w:szCs w:val="26"/>
        </w:rPr>
        <w:t>Peoples TWP LLC</w:t>
      </w:r>
      <w:r w:rsidRPr="00062E21">
        <w:rPr>
          <w:sz w:val="26"/>
          <w:szCs w:val="26"/>
        </w:rPr>
        <w:t xml:space="preserve"> is </w:t>
      </w:r>
      <w:r>
        <w:rPr>
          <w:sz w:val="26"/>
          <w:szCs w:val="26"/>
        </w:rPr>
        <w:t>approved, consistent with this Order</w:t>
      </w:r>
      <w:r w:rsidRPr="00062E21">
        <w:rPr>
          <w:sz w:val="26"/>
          <w:szCs w:val="26"/>
        </w:rPr>
        <w:t>.</w:t>
      </w:r>
    </w:p>
    <w:p w:rsidR="00B76080" w:rsidRPr="00062E21" w:rsidRDefault="00B76080" w:rsidP="00B76080">
      <w:pPr>
        <w:pStyle w:val="p4"/>
        <w:widowControl/>
        <w:tabs>
          <w:tab w:val="clear" w:pos="204"/>
          <w:tab w:val="left" w:pos="0"/>
        </w:tabs>
        <w:spacing w:line="360" w:lineRule="auto"/>
        <w:ind w:left="90"/>
        <w:outlineLvl w:val="0"/>
        <w:rPr>
          <w:sz w:val="26"/>
          <w:szCs w:val="26"/>
        </w:rPr>
      </w:pPr>
    </w:p>
    <w:p w:rsidR="00B76080" w:rsidRPr="00062E21" w:rsidRDefault="001E5FF3" w:rsidP="00B76080">
      <w:pPr>
        <w:pStyle w:val="p4"/>
        <w:widowControl/>
        <w:tabs>
          <w:tab w:val="clear" w:pos="204"/>
          <w:tab w:val="left" w:pos="0"/>
        </w:tabs>
        <w:spacing w:line="360" w:lineRule="auto"/>
        <w:ind w:firstLine="720"/>
        <w:outlineLvl w:val="0"/>
        <w:rPr>
          <w:sz w:val="26"/>
          <w:szCs w:val="26"/>
        </w:rPr>
      </w:pPr>
      <w:r>
        <w:rPr>
          <w:sz w:val="26"/>
          <w:szCs w:val="26"/>
        </w:rPr>
        <w:t>3</w:t>
      </w:r>
      <w:r w:rsidR="00B76080" w:rsidRPr="00062E21">
        <w:rPr>
          <w:sz w:val="26"/>
          <w:szCs w:val="26"/>
        </w:rPr>
        <w:t>.</w:t>
      </w:r>
      <w:r w:rsidR="00B76080" w:rsidRPr="00062E21">
        <w:rPr>
          <w:sz w:val="26"/>
          <w:szCs w:val="26"/>
        </w:rPr>
        <w:tab/>
        <w:t xml:space="preserve">That the Petition for approval of a Distribution System Improvement Charge </w:t>
      </w:r>
      <w:r w:rsidR="00B76080">
        <w:rPr>
          <w:sz w:val="26"/>
          <w:szCs w:val="26"/>
        </w:rPr>
        <w:t xml:space="preserve">(DSIC) </w:t>
      </w:r>
      <w:r w:rsidR="00B76080" w:rsidRPr="00062E21">
        <w:rPr>
          <w:sz w:val="26"/>
          <w:szCs w:val="26"/>
        </w:rPr>
        <w:t xml:space="preserve">filed by </w:t>
      </w:r>
      <w:r w:rsidR="00B76080">
        <w:rPr>
          <w:sz w:val="26"/>
          <w:szCs w:val="26"/>
        </w:rPr>
        <w:t>Peoples TWP LLC</w:t>
      </w:r>
      <w:r w:rsidR="00B76080" w:rsidRPr="00062E21">
        <w:rPr>
          <w:sz w:val="26"/>
          <w:szCs w:val="26"/>
        </w:rPr>
        <w:t xml:space="preserve"> is </w:t>
      </w:r>
      <w:r w:rsidR="00B76080">
        <w:rPr>
          <w:sz w:val="26"/>
          <w:szCs w:val="26"/>
        </w:rPr>
        <w:t xml:space="preserve">approved, consistent with this Order. </w:t>
      </w:r>
    </w:p>
    <w:p w:rsidR="00B76080" w:rsidRPr="00062E21" w:rsidRDefault="00B76080" w:rsidP="00B76080">
      <w:pPr>
        <w:pStyle w:val="p4"/>
        <w:widowControl/>
        <w:tabs>
          <w:tab w:val="clear" w:pos="204"/>
          <w:tab w:val="left" w:pos="0"/>
        </w:tabs>
        <w:spacing w:line="360" w:lineRule="auto"/>
        <w:outlineLvl w:val="0"/>
        <w:rPr>
          <w:sz w:val="26"/>
          <w:szCs w:val="26"/>
        </w:rPr>
      </w:pPr>
    </w:p>
    <w:p w:rsidR="00B76080" w:rsidRPr="00062E21" w:rsidRDefault="001E5FF3" w:rsidP="00B76080">
      <w:pPr>
        <w:widowControl/>
        <w:spacing w:line="360" w:lineRule="auto"/>
        <w:ind w:firstLine="720"/>
        <w:rPr>
          <w:sz w:val="26"/>
          <w:szCs w:val="26"/>
        </w:rPr>
      </w:pPr>
      <w:r>
        <w:rPr>
          <w:sz w:val="26"/>
          <w:szCs w:val="26"/>
        </w:rPr>
        <w:t>4</w:t>
      </w:r>
      <w:r w:rsidR="00B76080" w:rsidRPr="00062E21">
        <w:rPr>
          <w:sz w:val="26"/>
          <w:szCs w:val="26"/>
        </w:rPr>
        <w:t xml:space="preserve">. </w:t>
      </w:r>
      <w:r w:rsidR="00B76080" w:rsidRPr="00062E21">
        <w:rPr>
          <w:sz w:val="26"/>
          <w:szCs w:val="26"/>
        </w:rPr>
        <w:tab/>
        <w:t xml:space="preserve">That </w:t>
      </w:r>
      <w:r w:rsidR="00B76080">
        <w:rPr>
          <w:sz w:val="26"/>
          <w:szCs w:val="26"/>
        </w:rPr>
        <w:t>Peoples TWP LLC</w:t>
      </w:r>
      <w:r w:rsidR="00B76080" w:rsidRPr="00062E21">
        <w:rPr>
          <w:sz w:val="26"/>
          <w:szCs w:val="26"/>
        </w:rPr>
        <w:t xml:space="preserve"> shall file a tariff, consistent with this Order, on ten da</w:t>
      </w:r>
      <w:r w:rsidR="00B76080">
        <w:rPr>
          <w:sz w:val="26"/>
          <w:szCs w:val="26"/>
        </w:rPr>
        <w:t>ys’ notice to be effective July</w:t>
      </w:r>
      <w:r w:rsidR="00B76080" w:rsidRPr="00062E21">
        <w:rPr>
          <w:sz w:val="26"/>
          <w:szCs w:val="26"/>
        </w:rPr>
        <w:t xml:space="preserve"> 1, 2013.</w:t>
      </w:r>
      <w:r w:rsidR="00B76080" w:rsidRPr="00C16538">
        <w:rPr>
          <w:sz w:val="26"/>
          <w:szCs w:val="26"/>
        </w:rPr>
        <w:t xml:space="preserve"> </w:t>
      </w:r>
      <w:r w:rsidR="00B76080">
        <w:rPr>
          <w:sz w:val="26"/>
          <w:szCs w:val="26"/>
        </w:rPr>
        <w:t xml:space="preserve"> Revenues collected pursuant to said tariff will </w:t>
      </w:r>
      <w:r w:rsidR="00B76080">
        <w:rPr>
          <w:sz w:val="26"/>
          <w:szCs w:val="26"/>
        </w:rPr>
        <w:lastRenderedPageBreak/>
        <w:t>be subject to refund and recoupment based on the Commission’s final resolution of the matters referred herein to the Office of Administrative Law Judge for hearing and recommended decision.</w:t>
      </w:r>
    </w:p>
    <w:p w:rsidR="00B76080" w:rsidRPr="00062E21" w:rsidRDefault="00B76080" w:rsidP="00B76080">
      <w:pPr>
        <w:pStyle w:val="p4"/>
        <w:widowControl/>
        <w:tabs>
          <w:tab w:val="clear" w:pos="204"/>
          <w:tab w:val="left" w:pos="0"/>
        </w:tabs>
        <w:spacing w:line="360" w:lineRule="auto"/>
        <w:ind w:firstLine="720"/>
        <w:outlineLvl w:val="0"/>
        <w:rPr>
          <w:sz w:val="26"/>
          <w:szCs w:val="26"/>
        </w:rPr>
      </w:pPr>
    </w:p>
    <w:p w:rsidR="00B76080" w:rsidRDefault="001E5FF3" w:rsidP="00B76080">
      <w:pPr>
        <w:pStyle w:val="p4"/>
        <w:widowControl/>
        <w:tabs>
          <w:tab w:val="clear" w:pos="204"/>
          <w:tab w:val="left" w:pos="0"/>
        </w:tabs>
        <w:spacing w:line="360" w:lineRule="auto"/>
        <w:ind w:firstLine="720"/>
        <w:outlineLvl w:val="0"/>
        <w:rPr>
          <w:sz w:val="26"/>
          <w:szCs w:val="26"/>
        </w:rPr>
      </w:pPr>
      <w:r>
        <w:rPr>
          <w:sz w:val="26"/>
          <w:szCs w:val="26"/>
        </w:rPr>
        <w:t>5</w:t>
      </w:r>
      <w:r w:rsidR="00B76080" w:rsidRPr="00062E21">
        <w:rPr>
          <w:sz w:val="26"/>
          <w:szCs w:val="26"/>
        </w:rPr>
        <w:t xml:space="preserve">. </w:t>
      </w:r>
      <w:r w:rsidR="00B76080" w:rsidRPr="00062E21">
        <w:rPr>
          <w:sz w:val="26"/>
          <w:szCs w:val="26"/>
        </w:rPr>
        <w:tab/>
        <w:t xml:space="preserve">That </w:t>
      </w:r>
      <w:r w:rsidR="00B76080">
        <w:rPr>
          <w:sz w:val="26"/>
          <w:szCs w:val="26"/>
        </w:rPr>
        <w:t xml:space="preserve">the following issues be assigned to the Office of Administrative Law Judge for hearing and preparation of a recommended decision:  </w:t>
      </w:r>
    </w:p>
    <w:p w:rsidR="00B76080" w:rsidRDefault="00B76080" w:rsidP="00B76080">
      <w:pPr>
        <w:pStyle w:val="p4"/>
        <w:widowControl/>
        <w:tabs>
          <w:tab w:val="clear" w:pos="204"/>
          <w:tab w:val="left" w:pos="0"/>
        </w:tabs>
        <w:spacing w:line="360" w:lineRule="auto"/>
        <w:ind w:firstLine="720"/>
        <w:outlineLvl w:val="0"/>
        <w:rPr>
          <w:sz w:val="26"/>
          <w:szCs w:val="26"/>
        </w:rPr>
      </w:pPr>
    </w:p>
    <w:p w:rsidR="00B76080" w:rsidRDefault="00B76080" w:rsidP="00B76080">
      <w:pPr>
        <w:pStyle w:val="p4"/>
        <w:widowControl/>
        <w:numPr>
          <w:ilvl w:val="1"/>
          <w:numId w:val="29"/>
        </w:numPr>
        <w:tabs>
          <w:tab w:val="clear" w:pos="204"/>
          <w:tab w:val="left" w:pos="0"/>
        </w:tabs>
        <w:spacing w:line="360" w:lineRule="auto"/>
        <w:outlineLvl w:val="0"/>
        <w:rPr>
          <w:sz w:val="26"/>
          <w:szCs w:val="26"/>
        </w:rPr>
      </w:pPr>
      <w:r>
        <w:rPr>
          <w:sz w:val="26"/>
          <w:szCs w:val="26"/>
        </w:rPr>
        <w:t>DSIC-recovery of costs related to customer owned service lines</w:t>
      </w:r>
      <w:r w:rsidR="001E5FF3">
        <w:rPr>
          <w:sz w:val="26"/>
          <w:szCs w:val="26"/>
        </w:rPr>
        <w:t>, reliability improvements, special meter technology, information technology support, and vehicles, tools and equipment</w:t>
      </w:r>
      <w:r>
        <w:rPr>
          <w:sz w:val="26"/>
          <w:szCs w:val="26"/>
        </w:rPr>
        <w:t>;</w:t>
      </w:r>
    </w:p>
    <w:p w:rsidR="00B76080" w:rsidRDefault="00B76080" w:rsidP="00B76080">
      <w:pPr>
        <w:pStyle w:val="p4"/>
        <w:widowControl/>
        <w:numPr>
          <w:ilvl w:val="1"/>
          <w:numId w:val="29"/>
        </w:numPr>
        <w:tabs>
          <w:tab w:val="clear" w:pos="204"/>
          <w:tab w:val="left" w:pos="0"/>
        </w:tabs>
        <w:spacing w:line="360" w:lineRule="auto"/>
        <w:outlineLvl w:val="0"/>
        <w:rPr>
          <w:sz w:val="26"/>
          <w:szCs w:val="26"/>
        </w:rPr>
      </w:pPr>
      <w:r>
        <w:rPr>
          <w:sz w:val="26"/>
          <w:szCs w:val="26"/>
        </w:rPr>
        <w:t>Impact of accumulated deferred income taxes associated with DSIC investments;</w:t>
      </w:r>
      <w:r w:rsidR="00651DA2">
        <w:rPr>
          <w:sz w:val="26"/>
          <w:szCs w:val="26"/>
        </w:rPr>
        <w:t xml:space="preserve"> and</w:t>
      </w:r>
    </w:p>
    <w:p w:rsidR="00B76080" w:rsidRDefault="00B76080" w:rsidP="00B76080">
      <w:pPr>
        <w:pStyle w:val="p4"/>
        <w:widowControl/>
        <w:numPr>
          <w:ilvl w:val="1"/>
          <w:numId w:val="29"/>
        </w:numPr>
        <w:tabs>
          <w:tab w:val="clear" w:pos="204"/>
          <w:tab w:val="left" w:pos="0"/>
        </w:tabs>
        <w:spacing w:line="360" w:lineRule="auto"/>
        <w:outlineLvl w:val="0"/>
        <w:rPr>
          <w:sz w:val="26"/>
          <w:szCs w:val="26"/>
        </w:rPr>
      </w:pPr>
      <w:r>
        <w:rPr>
          <w:sz w:val="26"/>
          <w:szCs w:val="26"/>
        </w:rPr>
        <w:t>Calculation of state income tax component of th</w:t>
      </w:r>
      <w:r w:rsidR="00D67E38">
        <w:rPr>
          <w:sz w:val="26"/>
          <w:szCs w:val="26"/>
        </w:rPr>
        <w:t>e DSIC revenue requirement.</w:t>
      </w:r>
    </w:p>
    <w:p w:rsidR="00B76080" w:rsidRDefault="00B76080" w:rsidP="00B76080">
      <w:pPr>
        <w:pStyle w:val="p4"/>
        <w:widowControl/>
        <w:tabs>
          <w:tab w:val="clear" w:pos="204"/>
          <w:tab w:val="left" w:pos="0"/>
        </w:tabs>
        <w:spacing w:line="360" w:lineRule="auto"/>
        <w:ind w:firstLine="720"/>
        <w:outlineLvl w:val="0"/>
        <w:rPr>
          <w:sz w:val="26"/>
          <w:szCs w:val="26"/>
        </w:rPr>
      </w:pPr>
    </w:p>
    <w:p w:rsidR="00B76080" w:rsidRDefault="0023670C" w:rsidP="0023670C">
      <w:pPr>
        <w:pStyle w:val="p4"/>
        <w:keepNext/>
        <w:widowControl/>
        <w:tabs>
          <w:tab w:val="clear" w:pos="204"/>
          <w:tab w:val="left" w:pos="0"/>
        </w:tabs>
        <w:spacing w:line="360" w:lineRule="auto"/>
        <w:ind w:firstLine="720"/>
        <w:outlineLvl w:val="0"/>
        <w:rPr>
          <w:sz w:val="26"/>
          <w:szCs w:val="26"/>
        </w:rPr>
      </w:pPr>
      <w:r>
        <w:rPr>
          <w:sz w:val="26"/>
          <w:szCs w:val="26"/>
        </w:rPr>
        <w:t xml:space="preserve">6. </w:t>
      </w:r>
      <w:r>
        <w:rPr>
          <w:sz w:val="26"/>
          <w:szCs w:val="26"/>
        </w:rPr>
        <w:tab/>
      </w:r>
      <w:r w:rsidR="00B76080" w:rsidRPr="00651DA2">
        <w:rPr>
          <w:sz w:val="26"/>
          <w:szCs w:val="26"/>
        </w:rPr>
        <w:t xml:space="preserve">The Complaint of </w:t>
      </w:r>
      <w:r w:rsidR="00651DA2" w:rsidRPr="00651DA2">
        <w:rPr>
          <w:sz w:val="26"/>
          <w:szCs w:val="26"/>
        </w:rPr>
        <w:t xml:space="preserve">William Guntrum </w:t>
      </w:r>
      <w:r w:rsidR="00B76080" w:rsidRPr="00651DA2">
        <w:rPr>
          <w:sz w:val="26"/>
          <w:szCs w:val="26"/>
        </w:rPr>
        <w:t>is dismissed.</w:t>
      </w:r>
    </w:p>
    <w:p w:rsidR="0097248A" w:rsidRDefault="0097248A">
      <w:pPr>
        <w:widowControl/>
        <w:autoSpaceDE/>
        <w:autoSpaceDN/>
        <w:adjustRightInd/>
        <w:spacing w:after="200" w:line="276" w:lineRule="auto"/>
        <w:rPr>
          <w:sz w:val="26"/>
          <w:szCs w:val="26"/>
        </w:rPr>
      </w:pPr>
      <w:r>
        <w:rPr>
          <w:sz w:val="26"/>
          <w:szCs w:val="26"/>
        </w:rPr>
        <w:br w:type="page"/>
      </w:r>
    </w:p>
    <w:p w:rsidR="009E6B2C" w:rsidRDefault="009E6B2C" w:rsidP="009E6B2C">
      <w:pPr>
        <w:pStyle w:val="p4"/>
        <w:keepNext/>
        <w:widowControl/>
        <w:tabs>
          <w:tab w:val="clear" w:pos="204"/>
          <w:tab w:val="left" w:pos="0"/>
        </w:tabs>
        <w:spacing w:line="360" w:lineRule="auto"/>
        <w:ind w:left="1800"/>
        <w:outlineLvl w:val="0"/>
        <w:rPr>
          <w:sz w:val="26"/>
          <w:szCs w:val="26"/>
        </w:rPr>
      </w:pPr>
    </w:p>
    <w:p w:rsidR="009E6B2C" w:rsidRDefault="009E6B2C" w:rsidP="0023670C">
      <w:pPr>
        <w:pStyle w:val="p4"/>
        <w:keepNext/>
        <w:widowControl/>
        <w:numPr>
          <w:ilvl w:val="0"/>
          <w:numId w:val="27"/>
        </w:numPr>
        <w:tabs>
          <w:tab w:val="clear" w:pos="204"/>
          <w:tab w:val="left" w:pos="0"/>
        </w:tabs>
        <w:spacing w:line="360" w:lineRule="auto"/>
        <w:ind w:left="0" w:firstLine="720"/>
        <w:outlineLvl w:val="0"/>
        <w:rPr>
          <w:sz w:val="26"/>
          <w:szCs w:val="26"/>
        </w:rPr>
      </w:pPr>
      <w:r>
        <w:rPr>
          <w:sz w:val="26"/>
          <w:szCs w:val="26"/>
        </w:rPr>
        <w:t xml:space="preserve">That Peoples TWP LLC </w:t>
      </w:r>
      <w:r w:rsidR="00930D7C">
        <w:rPr>
          <w:sz w:val="26"/>
          <w:szCs w:val="26"/>
        </w:rPr>
        <w:t>provides</w:t>
      </w:r>
      <w:r>
        <w:rPr>
          <w:sz w:val="26"/>
          <w:szCs w:val="26"/>
        </w:rPr>
        <w:t xml:space="preserve"> the estimated number of anticipated new jobs to be created for specific replacement projects with its revised DSIC tariff and to track such employment in order to have actual numbers of jobs created when the DSIC fund information is submitted for annual audit and reconciliation.</w:t>
      </w:r>
    </w:p>
    <w:p w:rsidR="00B76080" w:rsidRPr="00062E21" w:rsidRDefault="00B76080" w:rsidP="00B76080">
      <w:pPr>
        <w:keepNext/>
        <w:widowControl/>
        <w:tabs>
          <w:tab w:val="left" w:pos="1491"/>
        </w:tabs>
        <w:spacing w:line="360" w:lineRule="auto"/>
        <w:rPr>
          <w:b/>
          <w:sz w:val="26"/>
          <w:szCs w:val="26"/>
          <w:highlight w:val="yellow"/>
        </w:rPr>
      </w:pPr>
    </w:p>
    <w:p w:rsidR="00B76080" w:rsidRPr="00062E21" w:rsidRDefault="00ED44E3" w:rsidP="00B76080">
      <w:pPr>
        <w:pStyle w:val="p3"/>
        <w:keepNext/>
        <w:widowControl/>
        <w:spacing w:line="360" w:lineRule="auto"/>
        <w:ind w:left="5119"/>
        <w:rPr>
          <w:b/>
          <w:bCs/>
          <w:sz w:val="26"/>
          <w:szCs w:val="26"/>
        </w:rPr>
      </w:pPr>
      <w:r>
        <w:rPr>
          <w:noProof/>
        </w:rPr>
        <w:drawing>
          <wp:anchor distT="0" distB="0" distL="114300" distR="114300" simplePos="0" relativeHeight="251658240" behindDoc="1" locked="0" layoutInCell="1" allowOverlap="1" wp14:anchorId="0DB7446B" wp14:editId="4AC86FBF">
            <wp:simplePos x="0" y="0"/>
            <wp:positionH relativeFrom="column">
              <wp:posOffset>3282950</wp:posOffset>
            </wp:positionH>
            <wp:positionV relativeFrom="paragraph">
              <wp:posOffset>158115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76080" w:rsidRPr="00062E21">
        <w:rPr>
          <w:b/>
          <w:bCs/>
          <w:sz w:val="26"/>
          <w:szCs w:val="26"/>
        </w:rPr>
        <w:t>BY THE COMMISSION,</w:t>
      </w: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pStyle w:val="p4"/>
        <w:widowControl/>
        <w:ind w:left="5130"/>
        <w:rPr>
          <w:sz w:val="26"/>
          <w:szCs w:val="26"/>
        </w:rPr>
      </w:pPr>
      <w:r w:rsidRPr="00062E21">
        <w:rPr>
          <w:sz w:val="26"/>
          <w:szCs w:val="26"/>
        </w:rPr>
        <w:tab/>
        <w:t>Rosemary Chiavetta</w:t>
      </w:r>
    </w:p>
    <w:p w:rsidR="00B76080" w:rsidRPr="00062E21" w:rsidRDefault="00B76080" w:rsidP="00B76080">
      <w:pPr>
        <w:pStyle w:val="p4"/>
        <w:widowControl/>
        <w:ind w:left="5130"/>
        <w:rPr>
          <w:sz w:val="26"/>
          <w:szCs w:val="26"/>
        </w:rPr>
      </w:pPr>
      <w:r w:rsidRPr="00062E21">
        <w:rPr>
          <w:sz w:val="26"/>
          <w:szCs w:val="26"/>
        </w:rPr>
        <w:tab/>
        <w:t>Secretary</w:t>
      </w:r>
    </w:p>
    <w:p w:rsidR="00B76080" w:rsidRPr="00062E21" w:rsidRDefault="00B76080" w:rsidP="00B76080">
      <w:pPr>
        <w:pStyle w:val="p4"/>
        <w:widowControl/>
        <w:ind w:left="5126"/>
        <w:outlineLvl w:val="0"/>
        <w:rPr>
          <w:sz w:val="26"/>
          <w:szCs w:val="26"/>
        </w:rPr>
      </w:pPr>
    </w:p>
    <w:p w:rsidR="00B76080" w:rsidRDefault="00B76080" w:rsidP="00B76080">
      <w:pPr>
        <w:pStyle w:val="p1"/>
        <w:widowControl/>
        <w:spacing w:line="360" w:lineRule="auto"/>
        <w:ind w:hanging="1054"/>
        <w:rPr>
          <w:sz w:val="26"/>
          <w:szCs w:val="26"/>
        </w:rPr>
      </w:pPr>
    </w:p>
    <w:p w:rsidR="00B76080" w:rsidRDefault="00B76080" w:rsidP="00B76080">
      <w:pPr>
        <w:pStyle w:val="p1"/>
        <w:widowControl/>
        <w:spacing w:line="360" w:lineRule="auto"/>
        <w:ind w:hanging="1054"/>
        <w:rPr>
          <w:sz w:val="26"/>
          <w:szCs w:val="26"/>
        </w:rPr>
      </w:pPr>
      <w:r w:rsidRPr="00062E21">
        <w:rPr>
          <w:sz w:val="26"/>
          <w:szCs w:val="26"/>
        </w:rPr>
        <w:t>(SEAL)</w:t>
      </w:r>
    </w:p>
    <w:p w:rsidR="00B76080" w:rsidRPr="00062E21" w:rsidRDefault="00B76080" w:rsidP="00B76080">
      <w:pPr>
        <w:pStyle w:val="p1"/>
        <w:widowControl/>
        <w:spacing w:line="360" w:lineRule="auto"/>
        <w:ind w:hanging="1054"/>
        <w:rPr>
          <w:sz w:val="26"/>
          <w:szCs w:val="26"/>
        </w:rPr>
      </w:pPr>
    </w:p>
    <w:p w:rsidR="00B76080" w:rsidRPr="00062E21" w:rsidRDefault="00D67E38" w:rsidP="00B76080">
      <w:pPr>
        <w:pStyle w:val="p1"/>
        <w:widowControl/>
        <w:spacing w:line="360" w:lineRule="auto"/>
        <w:ind w:hanging="1054"/>
        <w:outlineLvl w:val="0"/>
        <w:rPr>
          <w:sz w:val="26"/>
          <w:szCs w:val="26"/>
        </w:rPr>
      </w:pPr>
      <w:r>
        <w:rPr>
          <w:sz w:val="26"/>
          <w:szCs w:val="26"/>
        </w:rPr>
        <w:t>ORDER ADOPTED: May 23</w:t>
      </w:r>
      <w:r w:rsidR="00B76080" w:rsidRPr="00062E21">
        <w:rPr>
          <w:sz w:val="26"/>
          <w:szCs w:val="26"/>
        </w:rPr>
        <w:t>, 2013</w:t>
      </w:r>
    </w:p>
    <w:p w:rsidR="00B76080" w:rsidRDefault="00B76080" w:rsidP="00B76080">
      <w:pPr>
        <w:pStyle w:val="p1"/>
        <w:widowControl/>
        <w:tabs>
          <w:tab w:val="clear" w:pos="691"/>
          <w:tab w:val="clear" w:pos="1054"/>
          <w:tab w:val="left" w:pos="1440"/>
        </w:tabs>
        <w:spacing w:line="360" w:lineRule="auto"/>
        <w:ind w:hanging="1054"/>
        <w:outlineLvl w:val="0"/>
        <w:rPr>
          <w:sz w:val="26"/>
          <w:szCs w:val="26"/>
        </w:rPr>
      </w:pPr>
    </w:p>
    <w:p w:rsidR="00B76080" w:rsidRPr="00AC7A62" w:rsidRDefault="00B76080" w:rsidP="00B76080">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Pr>
          <w:sz w:val="26"/>
          <w:szCs w:val="26"/>
        </w:rPr>
        <w:t xml:space="preserve">  </w:t>
      </w:r>
      <w:r w:rsidR="00ED44E3">
        <w:rPr>
          <w:sz w:val="26"/>
          <w:szCs w:val="26"/>
        </w:rPr>
        <w:t>May 23, 2013</w:t>
      </w:r>
      <w:bookmarkStart w:id="0" w:name="_GoBack"/>
      <w:bookmarkEnd w:id="0"/>
    </w:p>
    <w:p w:rsidR="00B76080" w:rsidRDefault="00B76080" w:rsidP="00BB2D17">
      <w:pPr>
        <w:spacing w:line="360" w:lineRule="auto"/>
        <w:ind w:firstLine="1440"/>
      </w:pPr>
    </w:p>
    <w:p w:rsidR="00C12F2D" w:rsidRDefault="00C12F2D" w:rsidP="00BB2D17">
      <w:pPr>
        <w:spacing w:line="360" w:lineRule="auto"/>
        <w:ind w:firstLine="1440"/>
      </w:pPr>
    </w:p>
    <w:p w:rsidR="00C12F2D" w:rsidRDefault="00C12F2D" w:rsidP="00BB2D17">
      <w:pPr>
        <w:spacing w:line="360" w:lineRule="auto"/>
        <w:ind w:firstLine="1440"/>
      </w:pPr>
    </w:p>
    <w:p w:rsidR="00C12F2D" w:rsidRDefault="00C12F2D" w:rsidP="00BB2D17">
      <w:pPr>
        <w:spacing w:line="360" w:lineRule="auto"/>
        <w:ind w:firstLine="1440"/>
      </w:pPr>
    </w:p>
    <w:p w:rsidR="00C12F2D" w:rsidRDefault="00C12F2D" w:rsidP="00BB2D17">
      <w:pPr>
        <w:spacing w:line="360" w:lineRule="auto"/>
        <w:ind w:firstLine="1440"/>
      </w:pPr>
    </w:p>
    <w:p w:rsidR="00C12F2D" w:rsidRDefault="00C12F2D" w:rsidP="00BB2D17">
      <w:pPr>
        <w:spacing w:line="360" w:lineRule="auto"/>
        <w:ind w:firstLine="1440"/>
      </w:pPr>
    </w:p>
    <w:p w:rsidR="00C12F2D" w:rsidRDefault="00C12F2D" w:rsidP="00BB2D17">
      <w:pPr>
        <w:spacing w:line="360" w:lineRule="auto"/>
        <w:ind w:firstLine="1440"/>
      </w:pPr>
    </w:p>
    <w:p w:rsidR="00C12F2D" w:rsidRDefault="00C12F2D" w:rsidP="00C12F2D">
      <w:pPr>
        <w:spacing w:line="360" w:lineRule="auto"/>
        <w:jc w:val="center"/>
        <w:rPr>
          <w:b/>
          <w:sz w:val="72"/>
          <w:szCs w:val="72"/>
        </w:rPr>
      </w:pPr>
    </w:p>
    <w:p w:rsidR="00C12F2D" w:rsidRDefault="00C12F2D" w:rsidP="00C12F2D">
      <w:pPr>
        <w:spacing w:line="360" w:lineRule="auto"/>
        <w:jc w:val="center"/>
        <w:rPr>
          <w:b/>
          <w:sz w:val="72"/>
          <w:szCs w:val="72"/>
        </w:rPr>
      </w:pPr>
    </w:p>
    <w:p w:rsidR="00C12F2D" w:rsidRDefault="00C12F2D" w:rsidP="00C12F2D">
      <w:pPr>
        <w:spacing w:line="360" w:lineRule="auto"/>
        <w:jc w:val="center"/>
        <w:rPr>
          <w:b/>
          <w:sz w:val="72"/>
          <w:szCs w:val="72"/>
        </w:rPr>
      </w:pPr>
    </w:p>
    <w:p w:rsidR="00960D5B" w:rsidRDefault="00960D5B" w:rsidP="00C12F2D">
      <w:pPr>
        <w:spacing w:line="360" w:lineRule="auto"/>
        <w:jc w:val="center"/>
        <w:rPr>
          <w:b/>
          <w:sz w:val="72"/>
          <w:szCs w:val="72"/>
        </w:rPr>
      </w:pPr>
    </w:p>
    <w:p w:rsidR="00960D5B" w:rsidRDefault="00960D5B" w:rsidP="00C12F2D">
      <w:pPr>
        <w:spacing w:line="360" w:lineRule="auto"/>
        <w:jc w:val="center"/>
        <w:rPr>
          <w:b/>
          <w:sz w:val="72"/>
          <w:szCs w:val="72"/>
        </w:rPr>
      </w:pPr>
    </w:p>
    <w:p w:rsidR="00960D5B" w:rsidRDefault="00960D5B" w:rsidP="00C12F2D">
      <w:pPr>
        <w:spacing w:line="360" w:lineRule="auto"/>
        <w:jc w:val="center"/>
        <w:rPr>
          <w:b/>
          <w:sz w:val="72"/>
          <w:szCs w:val="72"/>
        </w:rPr>
      </w:pPr>
    </w:p>
    <w:p w:rsidR="00C12F2D" w:rsidRDefault="00C12F2D" w:rsidP="00C12F2D">
      <w:pPr>
        <w:spacing w:line="360" w:lineRule="auto"/>
        <w:jc w:val="center"/>
        <w:rPr>
          <w:b/>
          <w:sz w:val="72"/>
          <w:szCs w:val="72"/>
        </w:rPr>
      </w:pPr>
      <w:r w:rsidRPr="00C12F2D">
        <w:rPr>
          <w:b/>
          <w:sz w:val="72"/>
          <w:szCs w:val="72"/>
        </w:rPr>
        <w:t>Appendix A</w:t>
      </w:r>
    </w:p>
    <w:p w:rsidR="00C12F2D" w:rsidRDefault="00C12F2D" w:rsidP="00C12F2D">
      <w:pPr>
        <w:spacing w:line="360" w:lineRule="auto"/>
        <w:jc w:val="center"/>
        <w:rPr>
          <w:b/>
          <w:sz w:val="72"/>
          <w:szCs w:val="72"/>
        </w:rPr>
      </w:pPr>
    </w:p>
    <w:p w:rsidR="00C12F2D" w:rsidRDefault="00C12F2D" w:rsidP="00C12F2D">
      <w:pPr>
        <w:spacing w:line="360" w:lineRule="auto"/>
        <w:jc w:val="center"/>
        <w:rPr>
          <w:b/>
          <w:sz w:val="72"/>
          <w:szCs w:val="72"/>
        </w:rPr>
      </w:pPr>
    </w:p>
    <w:p w:rsidR="00C12F2D" w:rsidRDefault="00C12F2D" w:rsidP="00C12F2D">
      <w:pPr>
        <w:spacing w:line="360" w:lineRule="auto"/>
        <w:jc w:val="center"/>
        <w:rPr>
          <w:b/>
          <w:sz w:val="72"/>
          <w:szCs w:val="72"/>
        </w:rPr>
      </w:pPr>
    </w:p>
    <w:p w:rsidR="00C12F2D" w:rsidRDefault="00C12F2D" w:rsidP="00C12F2D">
      <w:pPr>
        <w:spacing w:line="360" w:lineRule="auto"/>
        <w:rPr>
          <w:b/>
        </w:rPr>
      </w:pPr>
    </w:p>
    <w:p w:rsidR="00C12F2D" w:rsidRDefault="00C12F2D" w:rsidP="00C12F2D">
      <w:pPr>
        <w:spacing w:line="360" w:lineRule="auto"/>
        <w:rPr>
          <w:b/>
        </w:rPr>
      </w:pPr>
    </w:p>
    <w:p w:rsidR="008565DD" w:rsidRDefault="008565DD" w:rsidP="00C12F2D">
      <w:pPr>
        <w:spacing w:line="360" w:lineRule="auto"/>
        <w:rPr>
          <w:b/>
        </w:rPr>
      </w:pPr>
    </w:p>
    <w:p w:rsidR="008565DD" w:rsidRDefault="008565DD" w:rsidP="00C12F2D">
      <w:pPr>
        <w:spacing w:line="360" w:lineRule="auto"/>
        <w:rPr>
          <w:b/>
        </w:rPr>
      </w:pPr>
    </w:p>
    <w:p w:rsidR="008565DD" w:rsidRDefault="008565DD" w:rsidP="00C12F2D">
      <w:pPr>
        <w:spacing w:line="360" w:lineRule="auto"/>
        <w:rPr>
          <w:b/>
        </w:rPr>
      </w:pPr>
    </w:p>
    <w:p w:rsidR="0023670C" w:rsidRDefault="0023670C" w:rsidP="00C12F2D">
      <w:pPr>
        <w:spacing w:line="360" w:lineRule="auto"/>
        <w:rPr>
          <w:b/>
        </w:rPr>
      </w:pPr>
    </w:p>
    <w:p w:rsidR="00960D5B" w:rsidRDefault="00960D5B" w:rsidP="00C12F2D">
      <w:pPr>
        <w:spacing w:line="360" w:lineRule="auto"/>
        <w:rPr>
          <w:b/>
        </w:rPr>
      </w:pPr>
    </w:p>
    <w:p w:rsidR="00C12F2D" w:rsidRDefault="00C12F2D" w:rsidP="00C12F2D">
      <w:pPr>
        <w:spacing w:line="360" w:lineRule="auto"/>
        <w:rPr>
          <w:b/>
        </w:rPr>
      </w:pPr>
      <w:r w:rsidRPr="00C400AA">
        <w:rPr>
          <w:b/>
        </w:rPr>
        <w:lastRenderedPageBreak/>
        <w:t>Tariff Sufficiency Modifications</w:t>
      </w:r>
    </w:p>
    <w:p w:rsidR="00C12F2D" w:rsidRDefault="00C12F2D" w:rsidP="00C12F2D">
      <w:pPr>
        <w:pStyle w:val="ListParagraph"/>
      </w:pPr>
    </w:p>
    <w:p w:rsidR="00C12F2D" w:rsidRDefault="00C12F2D" w:rsidP="00C12F2D">
      <w:pPr>
        <w:pStyle w:val="ListParagraph"/>
        <w:numPr>
          <w:ilvl w:val="0"/>
          <w:numId w:val="30"/>
        </w:numPr>
      </w:pPr>
      <w:r>
        <w:t>On the List of Changes page (page No. 1), the first statement reading, “In addition to the net charges provided for in this Tariff, a charge of 0.86% will apply consistent with the Commission Order dated xx/xx/xx at Docket No. _________ approving the DSIC.” needs to be included as the first statement made on the RIDER DSIC (C) page (page No. 111).</w:t>
      </w:r>
    </w:p>
    <w:p w:rsidR="00C12F2D" w:rsidRDefault="00C12F2D" w:rsidP="00C12F2D">
      <w:pPr>
        <w:pStyle w:val="ListParagraph"/>
      </w:pPr>
    </w:p>
    <w:p w:rsidR="00C12F2D" w:rsidRDefault="00C12F2D" w:rsidP="00C12F2D">
      <w:pPr>
        <w:pStyle w:val="ListParagraph"/>
        <w:numPr>
          <w:ilvl w:val="0"/>
          <w:numId w:val="30"/>
        </w:numPr>
      </w:pPr>
      <w:r>
        <w:t>On page No. 111, the Effective Date should read: “The DSIC will become effective for bills rendered on and after 7/1/2013.”</w:t>
      </w:r>
    </w:p>
    <w:p w:rsidR="00C12F2D" w:rsidRDefault="00C12F2D" w:rsidP="00C12F2D">
      <w:pPr>
        <w:pStyle w:val="ListParagraph"/>
      </w:pPr>
    </w:p>
    <w:p w:rsidR="00C12F2D" w:rsidRDefault="00C12F2D" w:rsidP="00C12F2D">
      <w:pPr>
        <w:pStyle w:val="ListParagraph"/>
        <w:numPr>
          <w:ilvl w:val="0"/>
          <w:numId w:val="30"/>
        </w:numPr>
      </w:pPr>
      <w:r>
        <w:t>On page No. 111, under the Computation of the DSIC section, within the table the column entitled “Date to which DSIC-Eligible Plant Additions Reflected” should reflect the full range of dates (i.e. “March 1 through May 31”).</w:t>
      </w:r>
    </w:p>
    <w:p w:rsidR="00C12F2D" w:rsidRDefault="00C12F2D" w:rsidP="00C12F2D">
      <w:pPr>
        <w:pStyle w:val="ListParagraph"/>
      </w:pPr>
    </w:p>
    <w:p w:rsidR="00C12F2D" w:rsidRDefault="00FC242E" w:rsidP="00C12F2D">
      <w:pPr>
        <w:pStyle w:val="ListParagraph"/>
        <w:numPr>
          <w:ilvl w:val="0"/>
          <w:numId w:val="30"/>
        </w:numPr>
      </w:pPr>
      <w:r>
        <w:t>On page No. 112</w:t>
      </w:r>
      <w:r w:rsidR="00C12F2D">
        <w:t>, under the Quarterly Updates section, the Commission’s Bureau of Audits should be added as a party to be served.</w:t>
      </w:r>
    </w:p>
    <w:p w:rsidR="00C12F2D" w:rsidRDefault="00C12F2D" w:rsidP="00C12F2D">
      <w:pPr>
        <w:pStyle w:val="ListParagraph"/>
      </w:pPr>
    </w:p>
    <w:p w:rsidR="00C12F2D" w:rsidRDefault="00FC242E" w:rsidP="00C12F2D">
      <w:pPr>
        <w:pStyle w:val="ListParagraph"/>
        <w:numPr>
          <w:ilvl w:val="0"/>
          <w:numId w:val="30"/>
        </w:numPr>
      </w:pPr>
      <w:r>
        <w:t>On page No. 112</w:t>
      </w:r>
      <w:r w:rsidR="00C12F2D">
        <w:t xml:space="preserve">, under “2. Audit/Reconciliation” of the Customer Safeguards section, the fourth line that reads, “The revenue received </w:t>
      </w:r>
      <w:r w:rsidR="00C12F2D" w:rsidRPr="0079648D">
        <w:rPr>
          <w:i/>
        </w:rPr>
        <w:t>during</w:t>
      </w:r>
      <w:r w:rsidR="00C12F2D">
        <w:t xml:space="preserve"> the DSIC…..” should be changed to, “The revenue received </w:t>
      </w:r>
      <w:r w:rsidR="00C12F2D" w:rsidRPr="0079648D">
        <w:rPr>
          <w:i/>
        </w:rPr>
        <w:t>under</w:t>
      </w:r>
      <w:r w:rsidR="00C12F2D">
        <w:t xml:space="preserve"> the DSIC…..”</w:t>
      </w:r>
    </w:p>
    <w:p w:rsidR="00C12F2D" w:rsidRDefault="00C12F2D" w:rsidP="00C12F2D">
      <w:pPr>
        <w:pStyle w:val="ListParagraph"/>
      </w:pPr>
    </w:p>
    <w:p w:rsidR="00C12F2D" w:rsidRDefault="00FC242E" w:rsidP="00C12F2D">
      <w:pPr>
        <w:pStyle w:val="ListParagraph"/>
        <w:numPr>
          <w:ilvl w:val="0"/>
          <w:numId w:val="30"/>
        </w:numPr>
      </w:pPr>
      <w:r>
        <w:t>On page No. 113</w:t>
      </w:r>
      <w:r w:rsidR="00C12F2D">
        <w:t>, under “4. Customer Notice” of the Customer Safeguards</w:t>
      </w:r>
      <w:r>
        <w:t xml:space="preserve"> section, the third-to-last</w:t>
      </w:r>
      <w:r w:rsidR="00C12F2D">
        <w:t xml:space="preserve"> word in the first line, “no”, should be changed to “on”.</w:t>
      </w:r>
    </w:p>
    <w:p w:rsidR="00C12F2D" w:rsidRDefault="00C12F2D" w:rsidP="00C12F2D">
      <w:pPr>
        <w:pStyle w:val="ListParagraph"/>
      </w:pPr>
    </w:p>
    <w:p w:rsidR="00C12F2D" w:rsidRPr="00C400AA" w:rsidRDefault="00FC242E" w:rsidP="00C12F2D">
      <w:pPr>
        <w:pStyle w:val="ListParagraph"/>
        <w:numPr>
          <w:ilvl w:val="0"/>
          <w:numId w:val="30"/>
        </w:numPr>
      </w:pPr>
      <w:r>
        <w:t>On page No. 113</w:t>
      </w:r>
      <w:r w:rsidR="00C12F2D">
        <w:t>, under “6. Earnings Reports” of the Customer Safeguards section, on the second line the word “report” should be changed to “reports”.</w:t>
      </w:r>
    </w:p>
    <w:p w:rsidR="00C12F2D" w:rsidRPr="00C12F2D" w:rsidRDefault="00C12F2D" w:rsidP="00C12F2D">
      <w:pPr>
        <w:spacing w:line="360" w:lineRule="auto"/>
      </w:pPr>
    </w:p>
    <w:sectPr w:rsidR="00C12F2D" w:rsidRPr="00C12F2D" w:rsidSect="0069217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0E" w:rsidRDefault="00446C0E" w:rsidP="00994C51">
      <w:r>
        <w:separator/>
      </w:r>
    </w:p>
  </w:endnote>
  <w:endnote w:type="continuationSeparator" w:id="0">
    <w:p w:rsidR="00446C0E" w:rsidRDefault="00446C0E" w:rsidP="0099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560780"/>
      <w:docPartObj>
        <w:docPartGallery w:val="Page Numbers (Bottom of Page)"/>
        <w:docPartUnique/>
      </w:docPartObj>
    </w:sdtPr>
    <w:sdtEndPr>
      <w:rPr>
        <w:noProof/>
      </w:rPr>
    </w:sdtEndPr>
    <w:sdtContent>
      <w:p w:rsidR="00B76496" w:rsidRDefault="00B76496">
        <w:pPr>
          <w:pStyle w:val="Footer"/>
          <w:jc w:val="center"/>
        </w:pPr>
        <w:r>
          <w:fldChar w:fldCharType="begin"/>
        </w:r>
        <w:r>
          <w:instrText xml:space="preserve"> PAGE   \* MERGEFORMAT </w:instrText>
        </w:r>
        <w:r>
          <w:fldChar w:fldCharType="separate"/>
        </w:r>
        <w:r w:rsidR="00ED44E3">
          <w:rPr>
            <w:noProof/>
          </w:rPr>
          <w:t>67</w:t>
        </w:r>
        <w:r>
          <w:rPr>
            <w:noProof/>
          </w:rPr>
          <w:fldChar w:fldCharType="end"/>
        </w:r>
      </w:p>
    </w:sdtContent>
  </w:sdt>
  <w:p w:rsidR="00B76496" w:rsidRDefault="00B76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0E" w:rsidRDefault="00446C0E" w:rsidP="00994C51">
      <w:r>
        <w:separator/>
      </w:r>
    </w:p>
  </w:footnote>
  <w:footnote w:type="continuationSeparator" w:id="0">
    <w:p w:rsidR="00446C0E" w:rsidRDefault="00446C0E" w:rsidP="00994C51">
      <w:r>
        <w:continuationSeparator/>
      </w:r>
    </w:p>
  </w:footnote>
  <w:footnote w:id="1">
    <w:p w:rsidR="00B76496" w:rsidRPr="00FF188F" w:rsidRDefault="00B76496" w:rsidP="00994C51">
      <w:pPr>
        <w:pStyle w:val="FootnoteText"/>
        <w:spacing w:after="120"/>
        <w:rPr>
          <w:sz w:val="22"/>
          <w:szCs w:val="22"/>
        </w:rPr>
      </w:pPr>
      <w:r w:rsidRPr="00FF188F">
        <w:rPr>
          <w:rStyle w:val="FootnoteReference"/>
          <w:sz w:val="22"/>
          <w:szCs w:val="22"/>
        </w:rPr>
        <w:footnoteRef/>
      </w:r>
      <w:r w:rsidRPr="00FF188F">
        <w:rPr>
          <w:sz w:val="22"/>
          <w:szCs w:val="22"/>
        </w:rPr>
        <w:t xml:space="preserve">  </w:t>
      </w:r>
      <w:hyperlink r:id="rId1" w:history="1">
        <w:r w:rsidRPr="00FF188F">
          <w:rPr>
            <w:rStyle w:val="Hyperlink"/>
            <w:sz w:val="22"/>
            <w:szCs w:val="22"/>
          </w:rPr>
          <w:t>http://www.legis.state.pa.us/WU01/LI/LI/US/HTM/2012/0/0011..HTM</w:t>
        </w:r>
      </w:hyperlink>
      <w:r w:rsidRPr="00FF188F">
        <w:rPr>
          <w:sz w:val="22"/>
          <w:szCs w:val="22"/>
        </w:rPr>
        <w:t>.</w:t>
      </w:r>
    </w:p>
  </w:footnote>
  <w:footnote w:id="2">
    <w:p w:rsidR="00B76496" w:rsidRDefault="00B76496">
      <w:pPr>
        <w:pStyle w:val="FootnoteText"/>
      </w:pPr>
      <w:r>
        <w:rPr>
          <w:rStyle w:val="FootnoteReference"/>
        </w:rPr>
        <w:footnoteRef/>
      </w:r>
      <w:r>
        <w:t xml:space="preserve"> In preparing its LTIIP, PTWP relied on its current DIMP.  While the Commission is not making a determination as to the adequacy of PTWP’s DIMP in this proceeding, our review is limited to the determination of whether PTWP’s LTIIP and DIMP are consistent.</w:t>
      </w:r>
    </w:p>
  </w:footnote>
  <w:footnote w:id="3">
    <w:p w:rsidR="00B76496" w:rsidRPr="00476854" w:rsidRDefault="00B76496" w:rsidP="00B76080">
      <w:pPr>
        <w:pStyle w:val="FootnoteText"/>
      </w:pPr>
      <w:r>
        <w:rPr>
          <w:rStyle w:val="FootnoteReference"/>
        </w:rPr>
        <w:footnoteRef/>
      </w:r>
      <w:r>
        <w:t xml:space="preserve"> See </w:t>
      </w:r>
      <w:r w:rsidRPr="00476854">
        <w:rPr>
          <w:i/>
        </w:rPr>
        <w:t xml:space="preserve">Allegheny </w:t>
      </w:r>
      <w:r>
        <w:rPr>
          <w:i/>
        </w:rPr>
        <w:t>Ludlum Steel Corp. v. Pa. P.U.C.</w:t>
      </w:r>
      <w:r>
        <w:t>, 501 Pa. 71; 459 A.2d 1218 (Pa 1983).</w:t>
      </w:r>
    </w:p>
  </w:footnote>
  <w:footnote w:id="4">
    <w:p w:rsidR="00B76496" w:rsidRPr="00F31A46" w:rsidRDefault="00B76496" w:rsidP="00B76080">
      <w:pPr>
        <w:pStyle w:val="FootnoteText"/>
        <w:rPr>
          <w:sz w:val="22"/>
          <w:szCs w:val="22"/>
        </w:rPr>
      </w:pPr>
      <w:r w:rsidRPr="00F31A46">
        <w:rPr>
          <w:rStyle w:val="FootnoteReference"/>
          <w:sz w:val="22"/>
          <w:szCs w:val="22"/>
        </w:rPr>
        <w:footnoteRef/>
      </w:r>
      <w:r w:rsidRPr="00F31A46">
        <w:rPr>
          <w:sz w:val="22"/>
          <w:szCs w:val="22"/>
        </w:rPr>
        <w:t xml:space="preserve">  The quarters are fixed by statute.  If </w:t>
      </w:r>
      <w:r>
        <w:rPr>
          <w:sz w:val="22"/>
          <w:szCs w:val="22"/>
        </w:rPr>
        <w:t>PTWP</w:t>
      </w:r>
      <w:r w:rsidRPr="00F31A46">
        <w:rPr>
          <w:sz w:val="22"/>
          <w:szCs w:val="22"/>
        </w:rPr>
        <w:t xml:space="preserve"> does not</w:t>
      </w:r>
      <w:r>
        <w:rPr>
          <w:sz w:val="22"/>
          <w:szCs w:val="22"/>
        </w:rPr>
        <w:t xml:space="preserve"> have an effective date of July</w:t>
      </w:r>
      <w:r w:rsidRPr="00F31A46">
        <w:rPr>
          <w:sz w:val="22"/>
          <w:szCs w:val="22"/>
        </w:rPr>
        <w:t xml:space="preserve"> 1, 2013, the next earli</w:t>
      </w:r>
      <w:r>
        <w:rPr>
          <w:sz w:val="22"/>
          <w:szCs w:val="22"/>
        </w:rPr>
        <w:t>est effective date would be October</w:t>
      </w:r>
      <w:r w:rsidRPr="00F31A46">
        <w:rPr>
          <w:sz w:val="22"/>
          <w:szCs w:val="22"/>
        </w:rPr>
        <w:t xml:space="preserve"> 1, 2013.</w:t>
      </w:r>
    </w:p>
  </w:footnote>
  <w:footnote w:id="5">
    <w:p w:rsidR="00B76496" w:rsidRDefault="00B76496" w:rsidP="00B76080">
      <w:pPr>
        <w:pStyle w:val="FootnoteText"/>
      </w:pPr>
      <w:r>
        <w:rPr>
          <w:rStyle w:val="FootnoteReference"/>
        </w:rPr>
        <w:footnoteRef/>
      </w:r>
      <w:r>
        <w:t xml:space="preserve"> The ROE to be used in the DSIC calculation will be that which is calculated by the Commission in its most recent Quarterly Report on the Earnings of Jurisdictional Utilities. </w:t>
      </w:r>
    </w:p>
  </w:footnote>
  <w:footnote w:id="6">
    <w:p w:rsidR="00960D5B" w:rsidRDefault="00960D5B">
      <w:pPr>
        <w:pStyle w:val="FootnoteText"/>
      </w:pPr>
      <w:r>
        <w:rPr>
          <w:rStyle w:val="FootnoteReference"/>
        </w:rPr>
        <w:footnoteRef/>
      </w:r>
      <w:r>
        <w:t xml:space="preserve"> </w:t>
      </w:r>
      <w:r w:rsidRPr="00960D5B">
        <w:rPr>
          <w:szCs w:val="24"/>
        </w:rPr>
        <w:t xml:space="preserve">The </w:t>
      </w:r>
      <w:r>
        <w:rPr>
          <w:szCs w:val="24"/>
        </w:rPr>
        <w:t>DSIC</w:t>
      </w:r>
      <w:r w:rsidRPr="00960D5B">
        <w:rPr>
          <w:b/>
          <w:szCs w:val="24"/>
        </w:rPr>
        <w:t xml:space="preserve"> </w:t>
      </w:r>
      <w:r w:rsidRPr="00960D5B">
        <w:rPr>
          <w:szCs w:val="24"/>
        </w:rPr>
        <w:t>is subject to continuous Commission review and audit as well as reconciliation reports in accordance with Section 1307(e) of the Public Utility Code, 66 Pa. C.S. §1307(e).</w:t>
      </w:r>
    </w:p>
  </w:footnote>
  <w:footnote w:id="7">
    <w:p w:rsidR="00B76496" w:rsidRPr="00FF188F" w:rsidRDefault="00B76496" w:rsidP="00B76080">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Docket No. R-2010-2167797, Final Order entered on November 4, 2010</w:t>
      </w:r>
      <w:r w:rsidRPr="00FF188F">
        <w:rPr>
          <w:sz w:val="22"/>
          <w:szCs w:val="22"/>
        </w:rPr>
        <w:t xml:space="preserve">.  </w:t>
      </w:r>
    </w:p>
  </w:footnote>
  <w:footnote w:id="8">
    <w:p w:rsidR="00B76496" w:rsidRPr="00FF188F" w:rsidRDefault="00B76496" w:rsidP="00B76080">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FF188F">
        <w:rPr>
          <w:sz w:val="22"/>
          <w:szCs w:val="22"/>
        </w:rPr>
        <w:t>“</w:t>
      </w:r>
      <w:r>
        <w:rPr>
          <w:sz w:val="22"/>
          <w:szCs w:val="22"/>
        </w:rPr>
        <w:t>B</w:t>
      </w:r>
      <w:r w:rsidRPr="00FF188F">
        <w:rPr>
          <w:sz w:val="22"/>
          <w:szCs w:val="22"/>
        </w:rPr>
        <w:t xml:space="preserve">ills rendered” </w:t>
      </w:r>
      <w:r>
        <w:rPr>
          <w:sz w:val="22"/>
          <w:szCs w:val="22"/>
        </w:rPr>
        <w:t xml:space="preserve">bills </w:t>
      </w:r>
      <w:r w:rsidRPr="00FF188F">
        <w:rPr>
          <w:sz w:val="22"/>
          <w:szCs w:val="22"/>
        </w:rPr>
        <w:t xml:space="preserve">are computed based on the effective </w:t>
      </w:r>
      <w:r>
        <w:rPr>
          <w:sz w:val="22"/>
          <w:szCs w:val="22"/>
        </w:rPr>
        <w:t xml:space="preserve">tariff </w:t>
      </w:r>
      <w:r w:rsidRPr="00FF188F">
        <w:rPr>
          <w:sz w:val="22"/>
          <w:szCs w:val="22"/>
        </w:rPr>
        <w:t>rate at the time of the bill.  “</w:t>
      </w:r>
      <w:r>
        <w:rPr>
          <w:sz w:val="22"/>
          <w:szCs w:val="22"/>
        </w:rPr>
        <w:t>S</w:t>
      </w:r>
      <w:r w:rsidRPr="00FF188F">
        <w:rPr>
          <w:sz w:val="22"/>
          <w:szCs w:val="22"/>
        </w:rPr>
        <w:t>ervice-rendered” b</w:t>
      </w:r>
      <w:r>
        <w:rPr>
          <w:sz w:val="22"/>
          <w:szCs w:val="22"/>
        </w:rPr>
        <w:t xml:space="preserve">ills </w:t>
      </w:r>
      <w:r w:rsidRPr="00FF188F">
        <w:rPr>
          <w:sz w:val="22"/>
          <w:szCs w:val="22"/>
        </w:rPr>
        <w:t>are prorated based on service rendered before and after a tariff rate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nsid w:val="0A023171"/>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3">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
    <w:nsid w:val="0F847CBC"/>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A3B7AE5"/>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1">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2">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4">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1">
    <w:nsid w:val="50A45AF1"/>
    <w:multiLevelType w:val="hybridMultilevel"/>
    <w:tmpl w:val="D324A876"/>
    <w:lvl w:ilvl="0" w:tplc="397463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3">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4">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5">
    <w:nsid w:val="61A95257"/>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7">
    <w:nsid w:val="73B94155"/>
    <w:multiLevelType w:val="hybridMultilevel"/>
    <w:tmpl w:val="1DF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20"/>
  </w:num>
  <w:num w:numId="2">
    <w:abstractNumId w:val="28"/>
  </w:num>
  <w:num w:numId="3">
    <w:abstractNumId w:val="3"/>
  </w:num>
  <w:num w:numId="4">
    <w:abstractNumId w:val="12"/>
  </w:num>
  <w:num w:numId="5">
    <w:abstractNumId w:val="9"/>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0"/>
  </w:num>
  <w:num w:numId="10">
    <w:abstractNumId w:val="7"/>
  </w:num>
  <w:num w:numId="11">
    <w:abstractNumId w:val="24"/>
  </w:num>
  <w:num w:numId="12">
    <w:abstractNumId w:val="19"/>
  </w:num>
  <w:num w:numId="13">
    <w:abstractNumId w:val="11"/>
  </w:num>
  <w:num w:numId="14">
    <w:abstractNumId w:val="23"/>
  </w:num>
  <w:num w:numId="15">
    <w:abstractNumId w:val="22"/>
  </w:num>
  <w:num w:numId="16">
    <w:abstractNumId w:val="8"/>
  </w:num>
  <w:num w:numId="17">
    <w:abstractNumId w:val="14"/>
  </w:num>
  <w:num w:numId="18">
    <w:abstractNumId w:val="18"/>
  </w:num>
  <w:num w:numId="19">
    <w:abstractNumId w:val="26"/>
  </w:num>
  <w:num w:numId="20">
    <w:abstractNumId w:val="21"/>
  </w:num>
  <w:num w:numId="21">
    <w:abstractNumId w:val="6"/>
  </w:num>
  <w:num w:numId="22">
    <w:abstractNumId w:val="1"/>
  </w:num>
  <w:num w:numId="23">
    <w:abstractNumId w:val="4"/>
  </w:num>
  <w:num w:numId="24">
    <w:abstractNumId w:val="25"/>
  </w:num>
  <w:num w:numId="25">
    <w:abstractNumId w:val="17"/>
  </w:num>
  <w:num w:numId="26">
    <w:abstractNumId w:val="13"/>
  </w:num>
  <w:num w:numId="27">
    <w:abstractNumId w:val="15"/>
  </w:num>
  <w:num w:numId="28">
    <w:abstractNumId w:val="5"/>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51"/>
    <w:rsid w:val="00012962"/>
    <w:rsid w:val="00036D7A"/>
    <w:rsid w:val="000721E9"/>
    <w:rsid w:val="00095BCB"/>
    <w:rsid w:val="000C4288"/>
    <w:rsid w:val="000C7562"/>
    <w:rsid w:val="001144F6"/>
    <w:rsid w:val="001613EF"/>
    <w:rsid w:val="00170FDC"/>
    <w:rsid w:val="001E5FF3"/>
    <w:rsid w:val="0021216C"/>
    <w:rsid w:val="00213DBE"/>
    <w:rsid w:val="0023670C"/>
    <w:rsid w:val="002576BB"/>
    <w:rsid w:val="00277380"/>
    <w:rsid w:val="002C05AE"/>
    <w:rsid w:val="002C565F"/>
    <w:rsid w:val="00367E96"/>
    <w:rsid w:val="003A5547"/>
    <w:rsid w:val="003D70A1"/>
    <w:rsid w:val="0040158E"/>
    <w:rsid w:val="00446C0E"/>
    <w:rsid w:val="00450C90"/>
    <w:rsid w:val="00481D25"/>
    <w:rsid w:val="0049133E"/>
    <w:rsid w:val="004C166D"/>
    <w:rsid w:val="004C5531"/>
    <w:rsid w:val="004E1232"/>
    <w:rsid w:val="00515A16"/>
    <w:rsid w:val="005F0257"/>
    <w:rsid w:val="006472F5"/>
    <w:rsid w:val="00651DA2"/>
    <w:rsid w:val="006535EF"/>
    <w:rsid w:val="0069217D"/>
    <w:rsid w:val="006A7019"/>
    <w:rsid w:val="006C5932"/>
    <w:rsid w:val="006F165B"/>
    <w:rsid w:val="006F1A41"/>
    <w:rsid w:val="007000E2"/>
    <w:rsid w:val="0072102D"/>
    <w:rsid w:val="0073737A"/>
    <w:rsid w:val="007720F2"/>
    <w:rsid w:val="00793DBF"/>
    <w:rsid w:val="007A21D6"/>
    <w:rsid w:val="007E2F67"/>
    <w:rsid w:val="008269FF"/>
    <w:rsid w:val="008565DD"/>
    <w:rsid w:val="00893246"/>
    <w:rsid w:val="008A16EE"/>
    <w:rsid w:val="008C53F3"/>
    <w:rsid w:val="008E28B6"/>
    <w:rsid w:val="008F6C36"/>
    <w:rsid w:val="009163AC"/>
    <w:rsid w:val="009263CD"/>
    <w:rsid w:val="00930D7C"/>
    <w:rsid w:val="00960D5B"/>
    <w:rsid w:val="0097248A"/>
    <w:rsid w:val="0099269A"/>
    <w:rsid w:val="00994C51"/>
    <w:rsid w:val="00995848"/>
    <w:rsid w:val="009A03AC"/>
    <w:rsid w:val="009A6F0F"/>
    <w:rsid w:val="009D1935"/>
    <w:rsid w:val="009E4B1B"/>
    <w:rsid w:val="009E6B2C"/>
    <w:rsid w:val="00A52080"/>
    <w:rsid w:val="00A73345"/>
    <w:rsid w:val="00AA3A86"/>
    <w:rsid w:val="00AA4FED"/>
    <w:rsid w:val="00B41449"/>
    <w:rsid w:val="00B52851"/>
    <w:rsid w:val="00B55BD0"/>
    <w:rsid w:val="00B76080"/>
    <w:rsid w:val="00B76496"/>
    <w:rsid w:val="00B77AAC"/>
    <w:rsid w:val="00B80C08"/>
    <w:rsid w:val="00B84878"/>
    <w:rsid w:val="00BA604A"/>
    <w:rsid w:val="00BA6E37"/>
    <w:rsid w:val="00BB2D17"/>
    <w:rsid w:val="00BD06E4"/>
    <w:rsid w:val="00BD4558"/>
    <w:rsid w:val="00C03E93"/>
    <w:rsid w:val="00C07ECB"/>
    <w:rsid w:val="00C12F2D"/>
    <w:rsid w:val="00C41691"/>
    <w:rsid w:val="00CF23F4"/>
    <w:rsid w:val="00D249ED"/>
    <w:rsid w:val="00D43F82"/>
    <w:rsid w:val="00D535C8"/>
    <w:rsid w:val="00D67E38"/>
    <w:rsid w:val="00D91955"/>
    <w:rsid w:val="00DD7E1F"/>
    <w:rsid w:val="00E32B1D"/>
    <w:rsid w:val="00E45DCA"/>
    <w:rsid w:val="00E53C40"/>
    <w:rsid w:val="00E56D3B"/>
    <w:rsid w:val="00E76440"/>
    <w:rsid w:val="00EA2D9C"/>
    <w:rsid w:val="00ED44E3"/>
    <w:rsid w:val="00EF11F2"/>
    <w:rsid w:val="00F05C36"/>
    <w:rsid w:val="00F064FB"/>
    <w:rsid w:val="00F12225"/>
    <w:rsid w:val="00F1655D"/>
    <w:rsid w:val="00FB2484"/>
    <w:rsid w:val="00FC242E"/>
    <w:rsid w:val="00FE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rsid w:val="00CF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Header">
    <w:name w:val="header"/>
    <w:basedOn w:val="Normal"/>
    <w:link w:val="HeaderChar"/>
    <w:uiPriority w:val="99"/>
    <w:unhideWhenUsed/>
    <w:rsid w:val="0069217D"/>
    <w:pPr>
      <w:tabs>
        <w:tab w:val="center" w:pos="4680"/>
        <w:tab w:val="right" w:pos="9360"/>
      </w:tabs>
    </w:pPr>
  </w:style>
  <w:style w:type="character" w:customStyle="1" w:styleId="HeaderChar">
    <w:name w:val="Header Char"/>
    <w:basedOn w:val="DefaultParagraphFont"/>
    <w:link w:val="Header"/>
    <w:uiPriority w:val="99"/>
    <w:rsid w:val="006921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rsid w:val="00CF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Header">
    <w:name w:val="header"/>
    <w:basedOn w:val="Normal"/>
    <w:link w:val="HeaderChar"/>
    <w:uiPriority w:val="99"/>
    <w:unhideWhenUsed/>
    <w:rsid w:val="0069217D"/>
    <w:pPr>
      <w:tabs>
        <w:tab w:val="center" w:pos="4680"/>
        <w:tab w:val="right" w:pos="9360"/>
      </w:tabs>
    </w:pPr>
  </w:style>
  <w:style w:type="character" w:customStyle="1" w:styleId="HeaderChar">
    <w:name w:val="Header Char"/>
    <w:basedOn w:val="DefaultParagraphFont"/>
    <w:link w:val="Header"/>
    <w:uiPriority w:val="99"/>
    <w:rsid w:val="006921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F96C2-ED33-4D35-9236-9C464137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67</Pages>
  <Words>16441</Words>
  <Characters>93720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Layton, Richard</dc:creator>
  <cp:lastModifiedBy>Hinds, Margaret</cp:lastModifiedBy>
  <cp:revision>22</cp:revision>
  <cp:lastPrinted>2013-05-23T14:01:00Z</cp:lastPrinted>
  <dcterms:created xsi:type="dcterms:W3CDTF">2013-05-03T13:30:00Z</dcterms:created>
  <dcterms:modified xsi:type="dcterms:W3CDTF">2013-05-23T14:01:00Z</dcterms:modified>
</cp:coreProperties>
</file>