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6" w:rsidRDefault="00696C36" w:rsidP="00696C36">
      <w:pPr>
        <w:widowControl w:val="0"/>
        <w:spacing w:line="240" w:lineRule="auto"/>
        <w:rPr>
          <w:b/>
          <w:bCs/>
        </w:rPr>
      </w:pPr>
      <w:r>
        <w:rPr>
          <w:b/>
          <w:bCs/>
        </w:rPr>
        <w:t>BEFORE THE</w:t>
      </w:r>
    </w:p>
    <w:p w:rsidR="00696C36" w:rsidRDefault="00696C36" w:rsidP="00696C36">
      <w:pPr>
        <w:widowControl w:val="0"/>
        <w:spacing w:line="240" w:lineRule="auto"/>
        <w:rPr>
          <w:b/>
          <w:bCs/>
        </w:rPr>
      </w:pPr>
      <w:r>
        <w:rPr>
          <w:b/>
          <w:bCs/>
        </w:rPr>
        <w:t>PENNSYLVANIA PUBLIC UTILITY COMMISSION</w:t>
      </w:r>
    </w:p>
    <w:p w:rsidR="00696C36" w:rsidRDefault="00696C36" w:rsidP="00696C36">
      <w:pPr>
        <w:widowControl w:val="0"/>
        <w:jc w:val="left"/>
        <w:rPr>
          <w:b/>
          <w:bCs/>
        </w:rPr>
      </w:pPr>
    </w:p>
    <w:p w:rsidR="00BB716A" w:rsidRDefault="00BB716A" w:rsidP="00696C36">
      <w:pPr>
        <w:widowControl w:val="0"/>
        <w:jc w:val="left"/>
        <w:rPr>
          <w:b/>
          <w:bCs/>
        </w:rPr>
      </w:pPr>
    </w:p>
    <w:p w:rsidR="00696C36" w:rsidRDefault="00A66F1F" w:rsidP="00696C36">
      <w:pPr>
        <w:widowControl w:val="0"/>
        <w:spacing w:line="240" w:lineRule="auto"/>
        <w:jc w:val="left"/>
        <w:rPr>
          <w:bCs/>
        </w:rPr>
      </w:pPr>
      <w:r>
        <w:rPr>
          <w:bCs/>
        </w:rPr>
        <w:t>Joint Application of Peoples Natural Gas</w:t>
      </w:r>
      <w:r w:rsidR="00696C36">
        <w:rPr>
          <w:bCs/>
        </w:rPr>
        <w:tab/>
      </w:r>
      <w:r w:rsidR="00696C36"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A-2013-2353647</w:t>
      </w:r>
    </w:p>
    <w:p w:rsidR="00696C36" w:rsidRDefault="00A66F1F" w:rsidP="00696C36">
      <w:pPr>
        <w:widowControl w:val="0"/>
        <w:spacing w:line="240" w:lineRule="auto"/>
        <w:jc w:val="left"/>
        <w:rPr>
          <w:bCs/>
        </w:rPr>
      </w:pPr>
      <w:r>
        <w:rPr>
          <w:bCs/>
        </w:rPr>
        <w:t>Company LLC, Peoples TWP LLC, and</w:t>
      </w:r>
      <w:r w:rsidR="00696C36">
        <w:rPr>
          <w:bCs/>
        </w:rPr>
        <w:tab/>
      </w:r>
      <w:r w:rsidR="00696C36"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A-2013-2353649</w:t>
      </w:r>
    </w:p>
    <w:p w:rsidR="00696C36" w:rsidRDefault="00A66F1F" w:rsidP="00696C36">
      <w:pPr>
        <w:widowControl w:val="0"/>
        <w:spacing w:line="240" w:lineRule="auto"/>
        <w:jc w:val="left"/>
        <w:rPr>
          <w:bCs/>
        </w:rPr>
      </w:pPr>
      <w:r>
        <w:rPr>
          <w:bCs/>
        </w:rPr>
        <w:t>Equitable Gas Company, LLC</w:t>
      </w:r>
      <w:r w:rsidR="00696C36">
        <w:rPr>
          <w:bCs/>
        </w:rPr>
        <w:tab/>
      </w:r>
      <w:r w:rsidR="00696C36">
        <w:rPr>
          <w:bCs/>
        </w:rPr>
        <w:tab/>
      </w:r>
      <w:r w:rsidR="00696C36">
        <w:rPr>
          <w:bCs/>
        </w:rPr>
        <w:tab/>
        <w:t>:</w:t>
      </w:r>
      <w:r w:rsidR="00696C36">
        <w:rPr>
          <w:bCs/>
        </w:rPr>
        <w:tab/>
      </w:r>
      <w:r w:rsidR="00696C36">
        <w:rPr>
          <w:bCs/>
        </w:rPr>
        <w:tab/>
      </w:r>
      <w:r>
        <w:rPr>
          <w:bCs/>
        </w:rPr>
        <w:t>A-2013-2353651</w:t>
      </w:r>
    </w:p>
    <w:p w:rsidR="00696C36" w:rsidRDefault="00696C36" w:rsidP="00696C36">
      <w:pPr>
        <w:widowControl w:val="0"/>
        <w:jc w:val="left"/>
      </w:pPr>
    </w:p>
    <w:p w:rsidR="00BB716A" w:rsidRDefault="00BB716A" w:rsidP="00696C36">
      <w:pPr>
        <w:widowControl w:val="0"/>
        <w:jc w:val="left"/>
        <w:rPr>
          <w:b/>
          <w:bCs/>
          <w:u w:val="single"/>
        </w:rPr>
      </w:pPr>
    </w:p>
    <w:p w:rsidR="00BB716A" w:rsidRPr="00BB716A" w:rsidRDefault="00881C81" w:rsidP="00BB716A">
      <w:pPr>
        <w:widowControl w:val="0"/>
        <w:spacing w:line="240" w:lineRule="auto"/>
        <w:rPr>
          <w:b/>
          <w:bCs/>
        </w:rPr>
      </w:pPr>
      <w:r w:rsidRPr="00BB716A">
        <w:rPr>
          <w:b/>
          <w:bCs/>
        </w:rPr>
        <w:t xml:space="preserve">FIRST INTERIM ORDER DIRECTING PUBLICATION OF </w:t>
      </w:r>
    </w:p>
    <w:p w:rsidR="00696C36" w:rsidRDefault="00696C36" w:rsidP="00696C36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PUBLIC INPUT HEARING</w:t>
      </w:r>
      <w:r w:rsidR="008413C8">
        <w:rPr>
          <w:b/>
          <w:bCs/>
          <w:u w:val="single"/>
        </w:rPr>
        <w:t xml:space="preserve"> </w:t>
      </w:r>
    </w:p>
    <w:p w:rsidR="00696C36" w:rsidRDefault="00696C36" w:rsidP="00696C36">
      <w:pPr>
        <w:jc w:val="left"/>
      </w:pPr>
    </w:p>
    <w:p w:rsidR="00696C36" w:rsidRDefault="00E02A98" w:rsidP="00E02A98">
      <w:pPr>
        <w:ind w:firstLine="1440"/>
        <w:jc w:val="left"/>
      </w:pPr>
      <w:r w:rsidRPr="00F54816">
        <w:t xml:space="preserve">On </w:t>
      </w:r>
      <w:r>
        <w:t xml:space="preserve">March 19, 2013, Peoples Natural Gas Company LLC (“Peoples”), Peoples TWP LLC (“Peoples TWP”), and Equitable Gas Company, LLC (“Equitable”) (hereinafter collectively referred to as the “Applicants”) filed a Joint Application </w:t>
      </w:r>
      <w:r w:rsidRPr="00355EE8">
        <w:t>for all of the Authority and the Necessary Certificates of Public Convenience</w:t>
      </w:r>
      <w:r w:rsidR="00047315">
        <w:t xml:space="preserve">: </w:t>
      </w:r>
      <w:r w:rsidRPr="00355EE8">
        <w:t xml:space="preserve"> 1) to Transfer all of the Issued and Outstanding Limited Liability Company Membership Interest of Equitable Gas Company, LLC to PNG Companies, LLC</w:t>
      </w:r>
      <w:r w:rsidR="00047315">
        <w:t>;</w:t>
      </w:r>
      <w:r w:rsidRPr="00355EE8">
        <w:t xml:space="preserve"> 2) to Merge Equitable Gas Company</w:t>
      </w:r>
      <w:r w:rsidR="00047315">
        <w:t>,</w:t>
      </w:r>
      <w:r w:rsidRPr="00355EE8">
        <w:t xml:space="preserve"> LLC with Peoples Natural Gas Company LLC</w:t>
      </w:r>
      <w:r w:rsidR="00047315">
        <w:t>;</w:t>
      </w:r>
      <w:r w:rsidRPr="00355EE8">
        <w:t xml:space="preserve"> 3) to Transfer Certain Storage and Transmission Assets of Peoples Natural Gas Company LLC to Affiliates of EQT Corporation</w:t>
      </w:r>
      <w:r w:rsidR="00047315">
        <w:t>;</w:t>
      </w:r>
      <w:r w:rsidRPr="00355EE8">
        <w:t xml:space="preserve"> 4) to Transfer Certain Assets between Equitable Gas Company, LLC and Affiliates of EQT Corporation</w:t>
      </w:r>
      <w:r w:rsidR="00047315">
        <w:t>;</w:t>
      </w:r>
      <w:r w:rsidRPr="00355EE8">
        <w:t xml:space="preserve"> 5) for Approval of Certain Ownership Changes Associated with the Transaction</w:t>
      </w:r>
      <w:r w:rsidR="00047315">
        <w:t>;</w:t>
      </w:r>
      <w:r w:rsidRPr="00355EE8">
        <w:t xml:space="preserve"> 6) for approval of Certain Associated Gas Capacity and Supply Agreements, and 7) for approval of Certain Changes in the Tariff of Peoples Natural Gas Company LLC</w:t>
      </w:r>
      <w:r w:rsidRPr="00F54816">
        <w:t>.</w:t>
      </w:r>
    </w:p>
    <w:p w:rsidR="00696C36" w:rsidRDefault="00696C36" w:rsidP="00696C36">
      <w:pPr>
        <w:jc w:val="left"/>
      </w:pPr>
    </w:p>
    <w:p w:rsidR="00BF2A08" w:rsidRDefault="00696C36" w:rsidP="00696C36">
      <w:pPr>
        <w:jc w:val="left"/>
      </w:pPr>
      <w:r>
        <w:tab/>
      </w:r>
      <w:r>
        <w:tab/>
      </w:r>
      <w:r w:rsidR="0026167A">
        <w:t>In its Prehearing Memorandum, t</w:t>
      </w:r>
      <w:r w:rsidR="00A66F1F">
        <w:t>he Office of Consumer Advocate (</w:t>
      </w:r>
      <w:r>
        <w:t>OCA</w:t>
      </w:r>
      <w:r w:rsidR="00A66F1F">
        <w:t>)</w:t>
      </w:r>
      <w:r>
        <w:t xml:space="preserve"> indicated that it had </w:t>
      </w:r>
      <w:r w:rsidR="0026167A">
        <w:t xml:space="preserve">received four public input hearing requests.  </w:t>
      </w:r>
      <w:r w:rsidR="00DE5ADF">
        <w:t>The OCA requested one telephonic public input hearing because of the size of the companies’</w:t>
      </w:r>
      <w:r w:rsidR="000118B9">
        <w:t xml:space="preserve"> </w:t>
      </w:r>
      <w:r w:rsidR="00DE5ADF">
        <w:t xml:space="preserve">service territories.  </w:t>
      </w:r>
    </w:p>
    <w:p w:rsidR="00BF2A08" w:rsidRDefault="00BF2A08" w:rsidP="00696C36">
      <w:pPr>
        <w:jc w:val="left"/>
      </w:pPr>
    </w:p>
    <w:p w:rsidR="009D0709" w:rsidRDefault="00BF2A08" w:rsidP="00BF2A08">
      <w:pPr>
        <w:ind w:firstLine="720"/>
        <w:jc w:val="left"/>
        <w:rPr>
          <w:b/>
        </w:rPr>
      </w:pPr>
      <w:r>
        <w:t xml:space="preserve">            </w:t>
      </w:r>
      <w:r w:rsidR="00A446F6">
        <w:t xml:space="preserve">A telephonic public input hearing shall be held on Wednesday, July 10, 2013 at 1:00 p.m.  </w:t>
      </w:r>
      <w:r w:rsidR="0059060D">
        <w:t xml:space="preserve">The </w:t>
      </w:r>
      <w:r w:rsidR="00881C81">
        <w:t>Applicants are</w:t>
      </w:r>
      <w:r w:rsidR="0059060D">
        <w:t xml:space="preserve"> directed to arrange for publication of advertisements in </w:t>
      </w:r>
      <w:r w:rsidR="00044B01">
        <w:t>the same</w:t>
      </w:r>
      <w:r w:rsidR="0059060D">
        <w:t xml:space="preserve"> newspapers of general circulation </w:t>
      </w:r>
      <w:r w:rsidR="00044B01">
        <w:t xml:space="preserve">where notice of the </w:t>
      </w:r>
      <w:r w:rsidR="00A446F6">
        <w:t>filing of the applications and protest period was</w:t>
      </w:r>
      <w:r w:rsidR="00044B01">
        <w:t xml:space="preserve"> filed</w:t>
      </w:r>
      <w:r w:rsidR="00A446F6">
        <w:t xml:space="preserve"> (</w:t>
      </w:r>
      <w:r w:rsidR="00A446F6">
        <w:rPr>
          <w:i/>
        </w:rPr>
        <w:t>Pittsburgh Post-Gazette</w:t>
      </w:r>
      <w:r w:rsidR="00A446F6">
        <w:t xml:space="preserve"> and </w:t>
      </w:r>
      <w:r w:rsidR="00A446F6">
        <w:rPr>
          <w:i/>
        </w:rPr>
        <w:t>Tribune Review</w:t>
      </w:r>
      <w:r w:rsidR="00A446F6">
        <w:t>)</w:t>
      </w:r>
      <w:r w:rsidR="00044B01">
        <w:t xml:space="preserve">, publishing </w:t>
      </w:r>
      <w:r w:rsidR="0059060D">
        <w:t xml:space="preserve">once per week for </w:t>
      </w:r>
      <w:r w:rsidR="0059060D">
        <w:lastRenderedPageBreak/>
        <w:t>two</w:t>
      </w:r>
      <w:r w:rsidR="00B51C4E">
        <w:t> </w:t>
      </w:r>
      <w:r w:rsidR="0059060D">
        <w:t>consecutive weeks prior to the date of the public input hearing.</w:t>
      </w:r>
      <w:r w:rsidR="00A446F6">
        <w:t xml:space="preserve">  The second</w:t>
      </w:r>
      <w:r w:rsidR="00983C6E">
        <w:t xml:space="preserve"> consecutive</w:t>
      </w:r>
      <w:r w:rsidR="00A446F6">
        <w:t xml:space="preserve"> week of publication shall occur on June 25, 2013.  </w:t>
      </w:r>
      <w:r w:rsidR="0059060D">
        <w:t>Proof</w:t>
      </w:r>
      <w:r w:rsidR="007B435D">
        <w:t>s</w:t>
      </w:r>
      <w:bookmarkStart w:id="0" w:name="_GoBack"/>
      <w:bookmarkEnd w:id="0"/>
      <w:r w:rsidR="0059060D">
        <w:t xml:space="preserve"> of publication shall be filed with the </w:t>
      </w:r>
      <w:r w:rsidR="007131C3">
        <w:t xml:space="preserve">Commission’s </w:t>
      </w:r>
      <w:r w:rsidR="0059060D">
        <w:t xml:space="preserve">Secretary, </w:t>
      </w:r>
      <w:r w:rsidR="0059060D" w:rsidRPr="00A446F6">
        <w:t>copy to the presiding officer.</w:t>
      </w:r>
      <w:r w:rsidR="009D0709">
        <w:rPr>
          <w:b/>
        </w:rPr>
        <w:t xml:space="preserve">  </w:t>
      </w:r>
    </w:p>
    <w:p w:rsidR="009D0709" w:rsidRDefault="009D0709" w:rsidP="00696C36">
      <w:pPr>
        <w:jc w:val="left"/>
        <w:rPr>
          <w:b/>
        </w:rPr>
      </w:pPr>
    </w:p>
    <w:p w:rsidR="0059060D" w:rsidRPr="009D0709" w:rsidRDefault="009D0709" w:rsidP="00696C36">
      <w:pPr>
        <w:jc w:val="left"/>
      </w:pPr>
      <w:r>
        <w:rPr>
          <w:b/>
        </w:rPr>
        <w:tab/>
      </w:r>
      <w:r>
        <w:rPr>
          <w:b/>
        </w:rPr>
        <w:tab/>
      </w:r>
      <w:r w:rsidR="00A446F6">
        <w:t xml:space="preserve">Individuals who wish to participate in the telephonic public input hearing must call toll free at 1-855-750-1027 and enter PIN Number 091262 at 1:00 p.m. on July 10, 2013.   </w:t>
      </w:r>
    </w:p>
    <w:p w:rsidR="0086199F" w:rsidRDefault="0086199F" w:rsidP="00696C36">
      <w:pPr>
        <w:jc w:val="left"/>
        <w:rPr>
          <w:b/>
        </w:rPr>
      </w:pPr>
    </w:p>
    <w:p w:rsidR="0086199F" w:rsidRDefault="0086199F" w:rsidP="00696C36">
      <w:pPr>
        <w:jc w:val="left"/>
      </w:pPr>
      <w:r>
        <w:rPr>
          <w:b/>
        </w:rPr>
        <w:tab/>
      </w:r>
      <w:r>
        <w:rPr>
          <w:b/>
        </w:rPr>
        <w:tab/>
      </w:r>
      <w:r>
        <w:t>The OCA will compile a list of names and addresses of ratepayers who wish to testify, and will inform those ratepayers of the</w:t>
      </w:r>
      <w:r w:rsidR="009D0709">
        <w:t xml:space="preserve"> call-in</w:t>
      </w:r>
      <w:r>
        <w:t xml:space="preserve"> telephone number prior to the date of the hearing.  </w:t>
      </w:r>
      <w:r w:rsidR="004D74D2">
        <w:t>The list sh</w:t>
      </w:r>
      <w:r w:rsidR="00983C6E">
        <w:t>all</w:t>
      </w:r>
      <w:r w:rsidR="004D74D2">
        <w:t xml:space="preserve"> be transmitt</w:t>
      </w:r>
      <w:r w:rsidR="00983C6E">
        <w:t xml:space="preserve">ed to the presiding officer on July 3, 2013.  </w:t>
      </w:r>
    </w:p>
    <w:p w:rsidR="004D74D2" w:rsidRPr="0086199F" w:rsidRDefault="004D74D2" w:rsidP="00696C36">
      <w:pPr>
        <w:jc w:val="left"/>
      </w:pPr>
    </w:p>
    <w:p w:rsidR="0059060D" w:rsidRDefault="0059060D" w:rsidP="00696C36">
      <w:pPr>
        <w:jc w:val="left"/>
      </w:pPr>
      <w:r>
        <w:tab/>
      </w:r>
      <w:r>
        <w:tab/>
        <w:t>THEREFORE,</w:t>
      </w:r>
    </w:p>
    <w:p w:rsidR="0059060D" w:rsidRDefault="0059060D" w:rsidP="00BB716A">
      <w:pPr>
        <w:spacing w:line="240" w:lineRule="auto"/>
        <w:jc w:val="left"/>
      </w:pPr>
    </w:p>
    <w:p w:rsidR="0059060D" w:rsidRDefault="0059060D" w:rsidP="00696C36">
      <w:pPr>
        <w:jc w:val="left"/>
      </w:pPr>
      <w:r>
        <w:tab/>
      </w:r>
      <w:r>
        <w:tab/>
        <w:t>IT IS ORDERED:</w:t>
      </w:r>
    </w:p>
    <w:p w:rsidR="0059060D" w:rsidRDefault="0059060D" w:rsidP="00696C36">
      <w:pPr>
        <w:jc w:val="left"/>
      </w:pPr>
    </w:p>
    <w:p w:rsidR="0059060D" w:rsidRDefault="0059060D" w:rsidP="00696C36">
      <w:pPr>
        <w:jc w:val="left"/>
      </w:pPr>
      <w:r>
        <w:tab/>
      </w:r>
      <w:r>
        <w:tab/>
        <w:t>1.</w:t>
      </w:r>
      <w:r>
        <w:tab/>
        <w:t xml:space="preserve">That </w:t>
      </w:r>
      <w:r w:rsidR="00983C6E">
        <w:t>the Applicants</w:t>
      </w:r>
      <w:r>
        <w:t xml:space="preserve"> shall cause to be published in </w:t>
      </w:r>
      <w:r w:rsidR="00044B01">
        <w:t>the same newspapers used to advertise the filing of the case at th</w:t>
      </w:r>
      <w:r w:rsidR="00983C6E">
        <w:t>ese</w:t>
      </w:r>
      <w:r w:rsidR="00044B01">
        <w:t xml:space="preserve"> </w:t>
      </w:r>
      <w:r w:rsidR="00603656">
        <w:t>D</w:t>
      </w:r>
      <w:r w:rsidR="00044B01">
        <w:t>ocket</w:t>
      </w:r>
      <w:r w:rsidR="00983C6E">
        <w:t>s</w:t>
      </w:r>
      <w:r w:rsidR="00044B01">
        <w:t>,</w:t>
      </w:r>
      <w:r>
        <w:t xml:space="preserve"> once per week for two consecutive weeks,</w:t>
      </w:r>
      <w:r w:rsidR="00983C6E">
        <w:t xml:space="preserve"> with the second week of publication occurring June 25, 2013,</w:t>
      </w:r>
      <w:r>
        <w:t xml:space="preserve"> notice of the public input hearing to be held on </w:t>
      </w:r>
      <w:r w:rsidR="00603656">
        <w:t xml:space="preserve">Wednesday, </w:t>
      </w:r>
      <w:r w:rsidR="00983C6E">
        <w:t xml:space="preserve">July 10, 2013 at 1:00 p.m., </w:t>
      </w:r>
      <w:r w:rsidR="00F61687">
        <w:t>by telephone.</w:t>
      </w:r>
    </w:p>
    <w:p w:rsidR="0059060D" w:rsidRDefault="0059060D" w:rsidP="00696C36">
      <w:pPr>
        <w:jc w:val="left"/>
      </w:pPr>
    </w:p>
    <w:p w:rsidR="004D74D2" w:rsidRDefault="0059060D" w:rsidP="00696C36">
      <w:pPr>
        <w:jc w:val="left"/>
      </w:pPr>
      <w:r>
        <w:tab/>
      </w:r>
      <w:r>
        <w:tab/>
        <w:t>2.</w:t>
      </w:r>
      <w:r>
        <w:tab/>
        <w:t xml:space="preserve">That </w:t>
      </w:r>
      <w:r w:rsidR="00983C6E">
        <w:t>the Applicants</w:t>
      </w:r>
      <w:r>
        <w:t xml:space="preserve"> shall file proof</w:t>
      </w:r>
      <w:r w:rsidR="00983C6E">
        <w:t>s</w:t>
      </w:r>
      <w:r>
        <w:t xml:space="preserve"> of publication with the Commission</w:t>
      </w:r>
      <w:r w:rsidR="0029260E">
        <w:t>’s</w:t>
      </w:r>
      <w:r>
        <w:t xml:space="preserve"> Secretary, copy to the presiding officer, within two weeks of publication.</w:t>
      </w:r>
    </w:p>
    <w:p w:rsidR="00983C6E" w:rsidRDefault="00983C6E" w:rsidP="00696C36">
      <w:pPr>
        <w:jc w:val="left"/>
      </w:pPr>
    </w:p>
    <w:p w:rsidR="00983C6E" w:rsidRDefault="00983C6E" w:rsidP="00696C36">
      <w:pPr>
        <w:jc w:val="left"/>
      </w:pPr>
      <w:r>
        <w:tab/>
      </w:r>
      <w:r>
        <w:tab/>
        <w:t>3.</w:t>
      </w:r>
      <w:r>
        <w:tab/>
        <w:t>Th</w:t>
      </w:r>
      <w:r w:rsidR="00BD7CBE">
        <w:t>at th</w:t>
      </w:r>
      <w:r>
        <w:t xml:space="preserve">e Office of Consumer Advocate will compile a list of names and addresses of ratepayers who wish to testify, and will inform those ratepayers of the call-in telephone number prior to the date of the hearing.  The list shall be transmitted to the presiding officer on July 3, 2013.  </w:t>
      </w:r>
    </w:p>
    <w:p w:rsidR="0059060D" w:rsidRPr="00CC5628" w:rsidRDefault="0059060D" w:rsidP="00696C36">
      <w:pPr>
        <w:jc w:val="left"/>
      </w:pPr>
      <w:r>
        <w:tab/>
      </w:r>
      <w:r>
        <w:tab/>
      </w:r>
    </w:p>
    <w:p w:rsidR="0059060D" w:rsidRDefault="0059060D" w:rsidP="00696C36">
      <w:pPr>
        <w:jc w:val="left"/>
      </w:pPr>
    </w:p>
    <w:p w:rsidR="0059060D" w:rsidRDefault="0059060D" w:rsidP="00BB716A">
      <w:pPr>
        <w:spacing w:line="240" w:lineRule="auto"/>
        <w:jc w:val="left"/>
      </w:pPr>
      <w:r>
        <w:t xml:space="preserve">Date:  </w:t>
      </w:r>
      <w:r w:rsidR="00983C6E">
        <w:rPr>
          <w:u w:val="single"/>
        </w:rPr>
        <w:t>June 12, 2013</w:t>
      </w:r>
      <w:r>
        <w:tab/>
      </w:r>
      <w:r>
        <w:tab/>
      </w:r>
      <w:r w:rsidR="00F61687">
        <w:tab/>
      </w:r>
      <w:r>
        <w:tab/>
      </w:r>
      <w:r w:rsidR="00BB716A">
        <w:tab/>
      </w:r>
      <w:r w:rsidR="00BB716A">
        <w:tab/>
      </w:r>
      <w:r>
        <w:t>______________________________</w:t>
      </w:r>
    </w:p>
    <w:p w:rsidR="006225FD" w:rsidRDefault="0059060D" w:rsidP="00BB716A">
      <w:pPr>
        <w:spacing w:line="240" w:lineRule="auto"/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16A">
        <w:tab/>
      </w:r>
      <w:r w:rsidR="00BB716A">
        <w:tab/>
      </w:r>
      <w:r w:rsidR="00983C6E">
        <w:t>Mark A. Hoyer</w:t>
      </w:r>
    </w:p>
    <w:p w:rsidR="0059060D" w:rsidRDefault="0059060D" w:rsidP="00BB716A">
      <w:pPr>
        <w:spacing w:line="240" w:lineRule="auto"/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16A">
        <w:tab/>
      </w:r>
      <w:r w:rsidR="00BB716A">
        <w:tab/>
      </w:r>
      <w:r>
        <w:t>Administrative Law Judge</w:t>
      </w:r>
    </w:p>
    <w:sectPr w:rsidR="0059060D" w:rsidSect="00BB716A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4D" w:rsidRDefault="0041354D" w:rsidP="00EF76A7">
      <w:pPr>
        <w:spacing w:line="240" w:lineRule="auto"/>
      </w:pPr>
      <w:r>
        <w:separator/>
      </w:r>
    </w:p>
  </w:endnote>
  <w:endnote w:type="continuationSeparator" w:id="0">
    <w:p w:rsidR="0041354D" w:rsidRDefault="0041354D" w:rsidP="00EF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7938"/>
      <w:docPartObj>
        <w:docPartGallery w:val="Page Numbers (Bottom of Page)"/>
        <w:docPartUnique/>
      </w:docPartObj>
    </w:sdtPr>
    <w:sdtEndPr/>
    <w:sdtContent>
      <w:p w:rsidR="00EF76A7" w:rsidRDefault="00FA6B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3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6A7" w:rsidRDefault="00EF7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4D" w:rsidRDefault="0041354D" w:rsidP="00EF76A7">
      <w:pPr>
        <w:spacing w:line="240" w:lineRule="auto"/>
      </w:pPr>
      <w:r>
        <w:separator/>
      </w:r>
    </w:p>
  </w:footnote>
  <w:footnote w:type="continuationSeparator" w:id="0">
    <w:p w:rsidR="0041354D" w:rsidRDefault="0041354D" w:rsidP="00EF76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4C"/>
    <w:rsid w:val="00001E3A"/>
    <w:rsid w:val="00001EF6"/>
    <w:rsid w:val="00003D11"/>
    <w:rsid w:val="00004AA3"/>
    <w:rsid w:val="00005558"/>
    <w:rsid w:val="000079FE"/>
    <w:rsid w:val="000118B9"/>
    <w:rsid w:val="00012104"/>
    <w:rsid w:val="00012C54"/>
    <w:rsid w:val="0001305A"/>
    <w:rsid w:val="00016E55"/>
    <w:rsid w:val="0002105C"/>
    <w:rsid w:val="0002110E"/>
    <w:rsid w:val="00025D7A"/>
    <w:rsid w:val="000304BF"/>
    <w:rsid w:val="00032379"/>
    <w:rsid w:val="0003306B"/>
    <w:rsid w:val="00033303"/>
    <w:rsid w:val="00035BB8"/>
    <w:rsid w:val="00040EB6"/>
    <w:rsid w:val="00044B01"/>
    <w:rsid w:val="00044B8B"/>
    <w:rsid w:val="00044FC0"/>
    <w:rsid w:val="0004643F"/>
    <w:rsid w:val="000466BF"/>
    <w:rsid w:val="00046714"/>
    <w:rsid w:val="00047315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6B2"/>
    <w:rsid w:val="00067CBC"/>
    <w:rsid w:val="00070AA1"/>
    <w:rsid w:val="00072595"/>
    <w:rsid w:val="00072D46"/>
    <w:rsid w:val="00073BE1"/>
    <w:rsid w:val="00074065"/>
    <w:rsid w:val="00076092"/>
    <w:rsid w:val="0007740E"/>
    <w:rsid w:val="00082363"/>
    <w:rsid w:val="000852E5"/>
    <w:rsid w:val="00086449"/>
    <w:rsid w:val="000902E3"/>
    <w:rsid w:val="0009043B"/>
    <w:rsid w:val="000917F8"/>
    <w:rsid w:val="00091F08"/>
    <w:rsid w:val="0009220F"/>
    <w:rsid w:val="00092B4E"/>
    <w:rsid w:val="00092E44"/>
    <w:rsid w:val="0009318F"/>
    <w:rsid w:val="000931F7"/>
    <w:rsid w:val="00093562"/>
    <w:rsid w:val="00094E20"/>
    <w:rsid w:val="000966BA"/>
    <w:rsid w:val="00097D77"/>
    <w:rsid w:val="000A2192"/>
    <w:rsid w:val="000A4551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7EF5"/>
    <w:rsid w:val="000F1890"/>
    <w:rsid w:val="000F2E5F"/>
    <w:rsid w:val="000F47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55EF"/>
    <w:rsid w:val="00115BB6"/>
    <w:rsid w:val="0011657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5526"/>
    <w:rsid w:val="00140273"/>
    <w:rsid w:val="0014105E"/>
    <w:rsid w:val="00143142"/>
    <w:rsid w:val="00143C25"/>
    <w:rsid w:val="00145327"/>
    <w:rsid w:val="00150084"/>
    <w:rsid w:val="00152FD8"/>
    <w:rsid w:val="001537E3"/>
    <w:rsid w:val="00153C39"/>
    <w:rsid w:val="00154F0C"/>
    <w:rsid w:val="0015569F"/>
    <w:rsid w:val="00155E87"/>
    <w:rsid w:val="0015737B"/>
    <w:rsid w:val="00157E46"/>
    <w:rsid w:val="00162A12"/>
    <w:rsid w:val="00162D2F"/>
    <w:rsid w:val="0016521D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7F95"/>
    <w:rsid w:val="001B06B8"/>
    <w:rsid w:val="001B1B1D"/>
    <w:rsid w:val="001B3572"/>
    <w:rsid w:val="001B3D6F"/>
    <w:rsid w:val="001B4B2B"/>
    <w:rsid w:val="001B4EC8"/>
    <w:rsid w:val="001B6470"/>
    <w:rsid w:val="001B760E"/>
    <w:rsid w:val="001C537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4882"/>
    <w:rsid w:val="001F6E43"/>
    <w:rsid w:val="001F6F77"/>
    <w:rsid w:val="001F74FC"/>
    <w:rsid w:val="001F77B2"/>
    <w:rsid w:val="002004A8"/>
    <w:rsid w:val="002019B1"/>
    <w:rsid w:val="00201E65"/>
    <w:rsid w:val="0021162B"/>
    <w:rsid w:val="002125E4"/>
    <w:rsid w:val="00215381"/>
    <w:rsid w:val="00215BA6"/>
    <w:rsid w:val="002163B7"/>
    <w:rsid w:val="00216C32"/>
    <w:rsid w:val="00216F76"/>
    <w:rsid w:val="0021750E"/>
    <w:rsid w:val="0022017F"/>
    <w:rsid w:val="00220D97"/>
    <w:rsid w:val="00221A88"/>
    <w:rsid w:val="002241D0"/>
    <w:rsid w:val="00224756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8A3"/>
    <w:rsid w:val="00256505"/>
    <w:rsid w:val="00260459"/>
    <w:rsid w:val="00260814"/>
    <w:rsid w:val="0026167A"/>
    <w:rsid w:val="0026254D"/>
    <w:rsid w:val="00262A17"/>
    <w:rsid w:val="00262AF8"/>
    <w:rsid w:val="00263AD5"/>
    <w:rsid w:val="0026705F"/>
    <w:rsid w:val="002704DD"/>
    <w:rsid w:val="00270AF3"/>
    <w:rsid w:val="00271825"/>
    <w:rsid w:val="0027207B"/>
    <w:rsid w:val="0027210A"/>
    <w:rsid w:val="002748C2"/>
    <w:rsid w:val="002752C3"/>
    <w:rsid w:val="00277591"/>
    <w:rsid w:val="00283282"/>
    <w:rsid w:val="00284760"/>
    <w:rsid w:val="00287CB1"/>
    <w:rsid w:val="0029096F"/>
    <w:rsid w:val="00290AD2"/>
    <w:rsid w:val="0029260E"/>
    <w:rsid w:val="0029353E"/>
    <w:rsid w:val="00293F4E"/>
    <w:rsid w:val="00297286"/>
    <w:rsid w:val="002A05C6"/>
    <w:rsid w:val="002A4E7E"/>
    <w:rsid w:val="002A5F4D"/>
    <w:rsid w:val="002A70E9"/>
    <w:rsid w:val="002A7A0A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29B0"/>
    <w:rsid w:val="002D7978"/>
    <w:rsid w:val="002E2283"/>
    <w:rsid w:val="002E32C2"/>
    <w:rsid w:val="002E7DDB"/>
    <w:rsid w:val="002F21B6"/>
    <w:rsid w:val="002F222D"/>
    <w:rsid w:val="002F42FC"/>
    <w:rsid w:val="002F5C03"/>
    <w:rsid w:val="002F6F4F"/>
    <w:rsid w:val="002F75DA"/>
    <w:rsid w:val="00303761"/>
    <w:rsid w:val="00304AA1"/>
    <w:rsid w:val="0030682B"/>
    <w:rsid w:val="00306C33"/>
    <w:rsid w:val="00311531"/>
    <w:rsid w:val="00312F06"/>
    <w:rsid w:val="00313265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F3E"/>
    <w:rsid w:val="00330A67"/>
    <w:rsid w:val="00332A51"/>
    <w:rsid w:val="00333ADD"/>
    <w:rsid w:val="00334F62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1BAC"/>
    <w:rsid w:val="00354574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716B"/>
    <w:rsid w:val="003A0B9C"/>
    <w:rsid w:val="003A0E5A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47E8"/>
    <w:rsid w:val="003C5102"/>
    <w:rsid w:val="003C6962"/>
    <w:rsid w:val="003C6F65"/>
    <w:rsid w:val="003D064A"/>
    <w:rsid w:val="003D1F46"/>
    <w:rsid w:val="003D41CF"/>
    <w:rsid w:val="003E1442"/>
    <w:rsid w:val="003E2B14"/>
    <w:rsid w:val="003F01A7"/>
    <w:rsid w:val="003F2E62"/>
    <w:rsid w:val="003F3925"/>
    <w:rsid w:val="00401386"/>
    <w:rsid w:val="004047B1"/>
    <w:rsid w:val="0040584C"/>
    <w:rsid w:val="00406807"/>
    <w:rsid w:val="004078EF"/>
    <w:rsid w:val="00407C2F"/>
    <w:rsid w:val="0041082C"/>
    <w:rsid w:val="00411425"/>
    <w:rsid w:val="0041354D"/>
    <w:rsid w:val="00413B28"/>
    <w:rsid w:val="00413BA5"/>
    <w:rsid w:val="00413DAC"/>
    <w:rsid w:val="0041623E"/>
    <w:rsid w:val="00416AB2"/>
    <w:rsid w:val="00421203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6B02"/>
    <w:rsid w:val="00447A63"/>
    <w:rsid w:val="00447DB3"/>
    <w:rsid w:val="004521D4"/>
    <w:rsid w:val="0045300F"/>
    <w:rsid w:val="00453A6E"/>
    <w:rsid w:val="00454158"/>
    <w:rsid w:val="00454723"/>
    <w:rsid w:val="00455691"/>
    <w:rsid w:val="004565C0"/>
    <w:rsid w:val="00460024"/>
    <w:rsid w:val="00460140"/>
    <w:rsid w:val="0046238B"/>
    <w:rsid w:val="00464B18"/>
    <w:rsid w:val="00465D71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422F"/>
    <w:rsid w:val="0049475D"/>
    <w:rsid w:val="0049575D"/>
    <w:rsid w:val="00496DB8"/>
    <w:rsid w:val="004A11A6"/>
    <w:rsid w:val="004A5318"/>
    <w:rsid w:val="004A741E"/>
    <w:rsid w:val="004B0321"/>
    <w:rsid w:val="004B1ADE"/>
    <w:rsid w:val="004B570B"/>
    <w:rsid w:val="004B652A"/>
    <w:rsid w:val="004B7DB2"/>
    <w:rsid w:val="004C30D2"/>
    <w:rsid w:val="004C3AE2"/>
    <w:rsid w:val="004C4C1E"/>
    <w:rsid w:val="004D0BE0"/>
    <w:rsid w:val="004D14F0"/>
    <w:rsid w:val="004D1505"/>
    <w:rsid w:val="004D17DF"/>
    <w:rsid w:val="004D4A68"/>
    <w:rsid w:val="004D6D13"/>
    <w:rsid w:val="004D6DCE"/>
    <w:rsid w:val="004D74D2"/>
    <w:rsid w:val="004E429F"/>
    <w:rsid w:val="004F160A"/>
    <w:rsid w:val="004F2F62"/>
    <w:rsid w:val="004F37CB"/>
    <w:rsid w:val="004F45CA"/>
    <w:rsid w:val="004F616B"/>
    <w:rsid w:val="00500A53"/>
    <w:rsid w:val="00504F92"/>
    <w:rsid w:val="00505551"/>
    <w:rsid w:val="005078B3"/>
    <w:rsid w:val="00507C4C"/>
    <w:rsid w:val="00511C54"/>
    <w:rsid w:val="00520C27"/>
    <w:rsid w:val="00521B57"/>
    <w:rsid w:val="00522DE9"/>
    <w:rsid w:val="00522EF8"/>
    <w:rsid w:val="0052399F"/>
    <w:rsid w:val="00523FBA"/>
    <w:rsid w:val="00524079"/>
    <w:rsid w:val="005255C0"/>
    <w:rsid w:val="00526890"/>
    <w:rsid w:val="0052764F"/>
    <w:rsid w:val="00527AFE"/>
    <w:rsid w:val="005328F4"/>
    <w:rsid w:val="00535220"/>
    <w:rsid w:val="00540ED6"/>
    <w:rsid w:val="00541C1D"/>
    <w:rsid w:val="00544A16"/>
    <w:rsid w:val="005472EC"/>
    <w:rsid w:val="00547C82"/>
    <w:rsid w:val="00552915"/>
    <w:rsid w:val="005534BD"/>
    <w:rsid w:val="005623DE"/>
    <w:rsid w:val="00562A9A"/>
    <w:rsid w:val="00564A3A"/>
    <w:rsid w:val="005650FF"/>
    <w:rsid w:val="005674EF"/>
    <w:rsid w:val="00570C2E"/>
    <w:rsid w:val="00571577"/>
    <w:rsid w:val="00571C60"/>
    <w:rsid w:val="0057213D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060D"/>
    <w:rsid w:val="00593FF1"/>
    <w:rsid w:val="00594E77"/>
    <w:rsid w:val="0059623B"/>
    <w:rsid w:val="005A1839"/>
    <w:rsid w:val="005A2923"/>
    <w:rsid w:val="005A3759"/>
    <w:rsid w:val="005A44D9"/>
    <w:rsid w:val="005A723E"/>
    <w:rsid w:val="005B3D45"/>
    <w:rsid w:val="005B78C4"/>
    <w:rsid w:val="005C373B"/>
    <w:rsid w:val="005C3DD2"/>
    <w:rsid w:val="005C4AAA"/>
    <w:rsid w:val="005D1442"/>
    <w:rsid w:val="005D2788"/>
    <w:rsid w:val="005E06D4"/>
    <w:rsid w:val="005F064D"/>
    <w:rsid w:val="005F512E"/>
    <w:rsid w:val="005F5A21"/>
    <w:rsid w:val="005F6A04"/>
    <w:rsid w:val="005F6AA9"/>
    <w:rsid w:val="00600458"/>
    <w:rsid w:val="0060118D"/>
    <w:rsid w:val="00603656"/>
    <w:rsid w:val="0060369E"/>
    <w:rsid w:val="00603824"/>
    <w:rsid w:val="00605D75"/>
    <w:rsid w:val="006073B5"/>
    <w:rsid w:val="00610CE1"/>
    <w:rsid w:val="006113D8"/>
    <w:rsid w:val="00616232"/>
    <w:rsid w:val="00620850"/>
    <w:rsid w:val="00620DB5"/>
    <w:rsid w:val="006225AC"/>
    <w:rsid w:val="006225FD"/>
    <w:rsid w:val="006230A9"/>
    <w:rsid w:val="00623799"/>
    <w:rsid w:val="00624D32"/>
    <w:rsid w:val="006273ED"/>
    <w:rsid w:val="00630C84"/>
    <w:rsid w:val="0063256A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3FB"/>
    <w:rsid w:val="00655505"/>
    <w:rsid w:val="00655AA7"/>
    <w:rsid w:val="00655F80"/>
    <w:rsid w:val="00656541"/>
    <w:rsid w:val="006621E9"/>
    <w:rsid w:val="00662904"/>
    <w:rsid w:val="00664A57"/>
    <w:rsid w:val="00664C73"/>
    <w:rsid w:val="00671999"/>
    <w:rsid w:val="00680B65"/>
    <w:rsid w:val="00681287"/>
    <w:rsid w:val="006815A6"/>
    <w:rsid w:val="0068285E"/>
    <w:rsid w:val="00684EF6"/>
    <w:rsid w:val="006856E2"/>
    <w:rsid w:val="00693995"/>
    <w:rsid w:val="00695397"/>
    <w:rsid w:val="0069562F"/>
    <w:rsid w:val="00696C36"/>
    <w:rsid w:val="006A177A"/>
    <w:rsid w:val="006A5F8B"/>
    <w:rsid w:val="006A600F"/>
    <w:rsid w:val="006B1A6D"/>
    <w:rsid w:val="006B2B00"/>
    <w:rsid w:val="006B2FA8"/>
    <w:rsid w:val="006B3210"/>
    <w:rsid w:val="006B3E08"/>
    <w:rsid w:val="006B529B"/>
    <w:rsid w:val="006C3BAF"/>
    <w:rsid w:val="006C4536"/>
    <w:rsid w:val="006C4D4E"/>
    <w:rsid w:val="006C51E2"/>
    <w:rsid w:val="006C5247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4E29"/>
    <w:rsid w:val="006E5D2E"/>
    <w:rsid w:val="006E670A"/>
    <w:rsid w:val="006F15E9"/>
    <w:rsid w:val="006F252A"/>
    <w:rsid w:val="006F27FC"/>
    <w:rsid w:val="006F28D5"/>
    <w:rsid w:val="006F3153"/>
    <w:rsid w:val="006F4B6F"/>
    <w:rsid w:val="006F4F6D"/>
    <w:rsid w:val="0070008A"/>
    <w:rsid w:val="0070357F"/>
    <w:rsid w:val="00703DA7"/>
    <w:rsid w:val="00703E05"/>
    <w:rsid w:val="00705262"/>
    <w:rsid w:val="00705CA5"/>
    <w:rsid w:val="0070653C"/>
    <w:rsid w:val="00706ED7"/>
    <w:rsid w:val="00710289"/>
    <w:rsid w:val="007131C3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44C3"/>
    <w:rsid w:val="00736C31"/>
    <w:rsid w:val="00742CE1"/>
    <w:rsid w:val="0074372C"/>
    <w:rsid w:val="00744C7C"/>
    <w:rsid w:val="00746657"/>
    <w:rsid w:val="00746973"/>
    <w:rsid w:val="00747C4D"/>
    <w:rsid w:val="007517A4"/>
    <w:rsid w:val="0075585E"/>
    <w:rsid w:val="00755A77"/>
    <w:rsid w:val="00772458"/>
    <w:rsid w:val="00775812"/>
    <w:rsid w:val="00781AFB"/>
    <w:rsid w:val="00782461"/>
    <w:rsid w:val="007833DA"/>
    <w:rsid w:val="0078470A"/>
    <w:rsid w:val="00784C15"/>
    <w:rsid w:val="0078583D"/>
    <w:rsid w:val="00785939"/>
    <w:rsid w:val="00785D73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B6F"/>
    <w:rsid w:val="007B3F3D"/>
    <w:rsid w:val="007B413B"/>
    <w:rsid w:val="007B435D"/>
    <w:rsid w:val="007B4FD7"/>
    <w:rsid w:val="007B5461"/>
    <w:rsid w:val="007C19EC"/>
    <w:rsid w:val="007C342D"/>
    <w:rsid w:val="007C60E2"/>
    <w:rsid w:val="007D158A"/>
    <w:rsid w:val="007D5B1C"/>
    <w:rsid w:val="007D6D87"/>
    <w:rsid w:val="007E0ADA"/>
    <w:rsid w:val="007E15CF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213"/>
    <w:rsid w:val="00812B80"/>
    <w:rsid w:val="008168A2"/>
    <w:rsid w:val="008213E7"/>
    <w:rsid w:val="00821687"/>
    <w:rsid w:val="0082217D"/>
    <w:rsid w:val="00822A40"/>
    <w:rsid w:val="008236C7"/>
    <w:rsid w:val="00823E67"/>
    <w:rsid w:val="00826045"/>
    <w:rsid w:val="00830A48"/>
    <w:rsid w:val="00833331"/>
    <w:rsid w:val="00833C36"/>
    <w:rsid w:val="00834B96"/>
    <w:rsid w:val="00836415"/>
    <w:rsid w:val="00836B47"/>
    <w:rsid w:val="00840A53"/>
    <w:rsid w:val="008413C8"/>
    <w:rsid w:val="008427B3"/>
    <w:rsid w:val="0085047D"/>
    <w:rsid w:val="008524EA"/>
    <w:rsid w:val="0085263B"/>
    <w:rsid w:val="008530B9"/>
    <w:rsid w:val="00857642"/>
    <w:rsid w:val="00857872"/>
    <w:rsid w:val="00857F8E"/>
    <w:rsid w:val="00860759"/>
    <w:rsid w:val="0086199F"/>
    <w:rsid w:val="0086268A"/>
    <w:rsid w:val="008644EC"/>
    <w:rsid w:val="00864B15"/>
    <w:rsid w:val="00864D3B"/>
    <w:rsid w:val="00865C18"/>
    <w:rsid w:val="0086621E"/>
    <w:rsid w:val="0087121E"/>
    <w:rsid w:val="00881C81"/>
    <w:rsid w:val="00882CB8"/>
    <w:rsid w:val="00884650"/>
    <w:rsid w:val="008851B9"/>
    <w:rsid w:val="00885F50"/>
    <w:rsid w:val="00887314"/>
    <w:rsid w:val="00891D35"/>
    <w:rsid w:val="00893901"/>
    <w:rsid w:val="0089728F"/>
    <w:rsid w:val="008A0874"/>
    <w:rsid w:val="008A0FF6"/>
    <w:rsid w:val="008A51AD"/>
    <w:rsid w:val="008B2982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4940"/>
    <w:rsid w:val="008C668F"/>
    <w:rsid w:val="008D2DBA"/>
    <w:rsid w:val="008D530C"/>
    <w:rsid w:val="008D56D1"/>
    <w:rsid w:val="008D638B"/>
    <w:rsid w:val="008D7ECE"/>
    <w:rsid w:val="008E1BF6"/>
    <w:rsid w:val="008E44FF"/>
    <w:rsid w:val="008E5F96"/>
    <w:rsid w:val="008E6FB7"/>
    <w:rsid w:val="008E7557"/>
    <w:rsid w:val="008E7FE5"/>
    <w:rsid w:val="008F25DF"/>
    <w:rsid w:val="008F29E0"/>
    <w:rsid w:val="008F4FCE"/>
    <w:rsid w:val="008F63E4"/>
    <w:rsid w:val="008F7E50"/>
    <w:rsid w:val="00900008"/>
    <w:rsid w:val="00902EB1"/>
    <w:rsid w:val="00904C01"/>
    <w:rsid w:val="009050BB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451C"/>
    <w:rsid w:val="00915C3E"/>
    <w:rsid w:val="00915D45"/>
    <w:rsid w:val="00922DF5"/>
    <w:rsid w:val="00923349"/>
    <w:rsid w:val="00923CE8"/>
    <w:rsid w:val="009252D3"/>
    <w:rsid w:val="00926002"/>
    <w:rsid w:val="00930EBA"/>
    <w:rsid w:val="0093268C"/>
    <w:rsid w:val="00934728"/>
    <w:rsid w:val="00935580"/>
    <w:rsid w:val="009366E0"/>
    <w:rsid w:val="00936EB3"/>
    <w:rsid w:val="00940622"/>
    <w:rsid w:val="009412D9"/>
    <w:rsid w:val="00944730"/>
    <w:rsid w:val="00944858"/>
    <w:rsid w:val="009471B5"/>
    <w:rsid w:val="00951A6C"/>
    <w:rsid w:val="00952928"/>
    <w:rsid w:val="009531DA"/>
    <w:rsid w:val="00953CFD"/>
    <w:rsid w:val="0095579C"/>
    <w:rsid w:val="0096539B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C6E"/>
    <w:rsid w:val="00983EDB"/>
    <w:rsid w:val="009849EF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5C47"/>
    <w:rsid w:val="009A68E7"/>
    <w:rsid w:val="009A6BC5"/>
    <w:rsid w:val="009B4A92"/>
    <w:rsid w:val="009B4B7B"/>
    <w:rsid w:val="009B66C0"/>
    <w:rsid w:val="009B72A1"/>
    <w:rsid w:val="009B74A5"/>
    <w:rsid w:val="009C0E90"/>
    <w:rsid w:val="009C24F9"/>
    <w:rsid w:val="009D0709"/>
    <w:rsid w:val="009D3AAC"/>
    <w:rsid w:val="009D5B63"/>
    <w:rsid w:val="009E1679"/>
    <w:rsid w:val="009E2348"/>
    <w:rsid w:val="009E239E"/>
    <w:rsid w:val="009E271D"/>
    <w:rsid w:val="009E362F"/>
    <w:rsid w:val="009E59CA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707A"/>
    <w:rsid w:val="00A215E2"/>
    <w:rsid w:val="00A23803"/>
    <w:rsid w:val="00A249F6"/>
    <w:rsid w:val="00A26704"/>
    <w:rsid w:val="00A27248"/>
    <w:rsid w:val="00A27289"/>
    <w:rsid w:val="00A34AEC"/>
    <w:rsid w:val="00A35AFD"/>
    <w:rsid w:val="00A40295"/>
    <w:rsid w:val="00A40731"/>
    <w:rsid w:val="00A429D5"/>
    <w:rsid w:val="00A433E2"/>
    <w:rsid w:val="00A446F6"/>
    <w:rsid w:val="00A448EF"/>
    <w:rsid w:val="00A4598C"/>
    <w:rsid w:val="00A510EE"/>
    <w:rsid w:val="00A52A4E"/>
    <w:rsid w:val="00A5343C"/>
    <w:rsid w:val="00A5538B"/>
    <w:rsid w:val="00A57AB1"/>
    <w:rsid w:val="00A64C8D"/>
    <w:rsid w:val="00A66F1F"/>
    <w:rsid w:val="00A6721B"/>
    <w:rsid w:val="00A70355"/>
    <w:rsid w:val="00A7046F"/>
    <w:rsid w:val="00A73547"/>
    <w:rsid w:val="00A73D17"/>
    <w:rsid w:val="00A73D4F"/>
    <w:rsid w:val="00A74128"/>
    <w:rsid w:val="00A7538D"/>
    <w:rsid w:val="00A75DD6"/>
    <w:rsid w:val="00A7618B"/>
    <w:rsid w:val="00A77155"/>
    <w:rsid w:val="00A77757"/>
    <w:rsid w:val="00A8008F"/>
    <w:rsid w:val="00A8092D"/>
    <w:rsid w:val="00A80E74"/>
    <w:rsid w:val="00A851A4"/>
    <w:rsid w:val="00A86BD8"/>
    <w:rsid w:val="00A8787E"/>
    <w:rsid w:val="00A87EDF"/>
    <w:rsid w:val="00A90897"/>
    <w:rsid w:val="00A90C67"/>
    <w:rsid w:val="00A92B4B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753E"/>
    <w:rsid w:val="00AB16AD"/>
    <w:rsid w:val="00AB3CE6"/>
    <w:rsid w:val="00AB3E2B"/>
    <w:rsid w:val="00AB671D"/>
    <w:rsid w:val="00AB7130"/>
    <w:rsid w:val="00AC0D42"/>
    <w:rsid w:val="00AC2C30"/>
    <w:rsid w:val="00AC350C"/>
    <w:rsid w:val="00AC3558"/>
    <w:rsid w:val="00AC3A1B"/>
    <w:rsid w:val="00AC46EE"/>
    <w:rsid w:val="00AC701A"/>
    <w:rsid w:val="00AC74A3"/>
    <w:rsid w:val="00AC7DAD"/>
    <w:rsid w:val="00AD02BB"/>
    <w:rsid w:val="00AD11DB"/>
    <w:rsid w:val="00AD344D"/>
    <w:rsid w:val="00AD3F55"/>
    <w:rsid w:val="00AD49BE"/>
    <w:rsid w:val="00AD53F5"/>
    <w:rsid w:val="00AD5E7B"/>
    <w:rsid w:val="00AD7989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34C7"/>
    <w:rsid w:val="00B136CC"/>
    <w:rsid w:val="00B15E52"/>
    <w:rsid w:val="00B17683"/>
    <w:rsid w:val="00B20FAA"/>
    <w:rsid w:val="00B21CD8"/>
    <w:rsid w:val="00B21FBA"/>
    <w:rsid w:val="00B23036"/>
    <w:rsid w:val="00B23264"/>
    <w:rsid w:val="00B2793E"/>
    <w:rsid w:val="00B3022C"/>
    <w:rsid w:val="00B32E35"/>
    <w:rsid w:val="00B33B37"/>
    <w:rsid w:val="00B35017"/>
    <w:rsid w:val="00B374E5"/>
    <w:rsid w:val="00B3764A"/>
    <w:rsid w:val="00B41FA0"/>
    <w:rsid w:val="00B42826"/>
    <w:rsid w:val="00B43982"/>
    <w:rsid w:val="00B459AF"/>
    <w:rsid w:val="00B475B6"/>
    <w:rsid w:val="00B51C4E"/>
    <w:rsid w:val="00B55049"/>
    <w:rsid w:val="00B55869"/>
    <w:rsid w:val="00B567F1"/>
    <w:rsid w:val="00B569FA"/>
    <w:rsid w:val="00B571D3"/>
    <w:rsid w:val="00B635A5"/>
    <w:rsid w:val="00B63BE5"/>
    <w:rsid w:val="00B64CAA"/>
    <w:rsid w:val="00B66D36"/>
    <w:rsid w:val="00B7342D"/>
    <w:rsid w:val="00B73BCE"/>
    <w:rsid w:val="00B7490A"/>
    <w:rsid w:val="00B759EC"/>
    <w:rsid w:val="00B75F96"/>
    <w:rsid w:val="00B773AD"/>
    <w:rsid w:val="00B774F6"/>
    <w:rsid w:val="00B778CB"/>
    <w:rsid w:val="00B8168B"/>
    <w:rsid w:val="00B824F8"/>
    <w:rsid w:val="00B8362D"/>
    <w:rsid w:val="00B8368B"/>
    <w:rsid w:val="00B83A9E"/>
    <w:rsid w:val="00B86F52"/>
    <w:rsid w:val="00B91893"/>
    <w:rsid w:val="00B926BD"/>
    <w:rsid w:val="00B92DE8"/>
    <w:rsid w:val="00B96A32"/>
    <w:rsid w:val="00B9799D"/>
    <w:rsid w:val="00BA0C30"/>
    <w:rsid w:val="00BA1322"/>
    <w:rsid w:val="00BA3AA7"/>
    <w:rsid w:val="00BA3C3F"/>
    <w:rsid w:val="00BA5CEA"/>
    <w:rsid w:val="00BA7612"/>
    <w:rsid w:val="00BB1D36"/>
    <w:rsid w:val="00BB3631"/>
    <w:rsid w:val="00BB3FF6"/>
    <w:rsid w:val="00BB5630"/>
    <w:rsid w:val="00BB6BE1"/>
    <w:rsid w:val="00BB716A"/>
    <w:rsid w:val="00BC392E"/>
    <w:rsid w:val="00BC60A6"/>
    <w:rsid w:val="00BC62E0"/>
    <w:rsid w:val="00BC6FBF"/>
    <w:rsid w:val="00BD00D9"/>
    <w:rsid w:val="00BD40BC"/>
    <w:rsid w:val="00BD6234"/>
    <w:rsid w:val="00BD7CBE"/>
    <w:rsid w:val="00BE0437"/>
    <w:rsid w:val="00BE04F6"/>
    <w:rsid w:val="00BE107D"/>
    <w:rsid w:val="00BE4C2B"/>
    <w:rsid w:val="00BE5D1C"/>
    <w:rsid w:val="00BE701E"/>
    <w:rsid w:val="00BE7640"/>
    <w:rsid w:val="00BF0242"/>
    <w:rsid w:val="00BF0AE5"/>
    <w:rsid w:val="00BF144D"/>
    <w:rsid w:val="00BF214A"/>
    <w:rsid w:val="00BF2A08"/>
    <w:rsid w:val="00BF3E1B"/>
    <w:rsid w:val="00BF7D51"/>
    <w:rsid w:val="00C02723"/>
    <w:rsid w:val="00C02A91"/>
    <w:rsid w:val="00C04960"/>
    <w:rsid w:val="00C05ABD"/>
    <w:rsid w:val="00C06163"/>
    <w:rsid w:val="00C10713"/>
    <w:rsid w:val="00C11391"/>
    <w:rsid w:val="00C114A8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10B8"/>
    <w:rsid w:val="00C31DBD"/>
    <w:rsid w:val="00C3305D"/>
    <w:rsid w:val="00C3343C"/>
    <w:rsid w:val="00C3343E"/>
    <w:rsid w:val="00C3643C"/>
    <w:rsid w:val="00C36C29"/>
    <w:rsid w:val="00C4383B"/>
    <w:rsid w:val="00C478FE"/>
    <w:rsid w:val="00C502DD"/>
    <w:rsid w:val="00C6065D"/>
    <w:rsid w:val="00C613E2"/>
    <w:rsid w:val="00C621E3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4F28"/>
    <w:rsid w:val="00CB067C"/>
    <w:rsid w:val="00CB15CA"/>
    <w:rsid w:val="00CB26B3"/>
    <w:rsid w:val="00CB3B7D"/>
    <w:rsid w:val="00CB687E"/>
    <w:rsid w:val="00CC074E"/>
    <w:rsid w:val="00CC1659"/>
    <w:rsid w:val="00CC3092"/>
    <w:rsid w:val="00CC30C3"/>
    <w:rsid w:val="00CC363A"/>
    <w:rsid w:val="00CC3D4E"/>
    <w:rsid w:val="00CC4003"/>
    <w:rsid w:val="00CC74BD"/>
    <w:rsid w:val="00CC7B53"/>
    <w:rsid w:val="00CD0768"/>
    <w:rsid w:val="00CD3CC4"/>
    <w:rsid w:val="00CE047D"/>
    <w:rsid w:val="00CE1017"/>
    <w:rsid w:val="00CE43AF"/>
    <w:rsid w:val="00CE665D"/>
    <w:rsid w:val="00CE6758"/>
    <w:rsid w:val="00CE7731"/>
    <w:rsid w:val="00CF1226"/>
    <w:rsid w:val="00CF6A79"/>
    <w:rsid w:val="00CF73D7"/>
    <w:rsid w:val="00D00AAE"/>
    <w:rsid w:val="00D02D5A"/>
    <w:rsid w:val="00D03B9D"/>
    <w:rsid w:val="00D0498A"/>
    <w:rsid w:val="00D06F2D"/>
    <w:rsid w:val="00D11B6A"/>
    <w:rsid w:val="00D13B2D"/>
    <w:rsid w:val="00D15660"/>
    <w:rsid w:val="00D16E7D"/>
    <w:rsid w:val="00D17731"/>
    <w:rsid w:val="00D20E86"/>
    <w:rsid w:val="00D21DFB"/>
    <w:rsid w:val="00D227C4"/>
    <w:rsid w:val="00D23048"/>
    <w:rsid w:val="00D2352A"/>
    <w:rsid w:val="00D23DD0"/>
    <w:rsid w:val="00D251C3"/>
    <w:rsid w:val="00D26CB5"/>
    <w:rsid w:val="00D27EA0"/>
    <w:rsid w:val="00D33231"/>
    <w:rsid w:val="00D36240"/>
    <w:rsid w:val="00D36D3E"/>
    <w:rsid w:val="00D36DB7"/>
    <w:rsid w:val="00D40E5E"/>
    <w:rsid w:val="00D4138D"/>
    <w:rsid w:val="00D41493"/>
    <w:rsid w:val="00D4152F"/>
    <w:rsid w:val="00D43EF1"/>
    <w:rsid w:val="00D43F6F"/>
    <w:rsid w:val="00D44015"/>
    <w:rsid w:val="00D46755"/>
    <w:rsid w:val="00D46CFF"/>
    <w:rsid w:val="00D46FBF"/>
    <w:rsid w:val="00D47BB6"/>
    <w:rsid w:val="00D54C37"/>
    <w:rsid w:val="00D62214"/>
    <w:rsid w:val="00D62ADB"/>
    <w:rsid w:val="00D632D1"/>
    <w:rsid w:val="00D64B7A"/>
    <w:rsid w:val="00D65E10"/>
    <w:rsid w:val="00D709A0"/>
    <w:rsid w:val="00D70A78"/>
    <w:rsid w:val="00D71394"/>
    <w:rsid w:val="00D7252A"/>
    <w:rsid w:val="00D73BC0"/>
    <w:rsid w:val="00D76C93"/>
    <w:rsid w:val="00D81512"/>
    <w:rsid w:val="00D85346"/>
    <w:rsid w:val="00D90E7B"/>
    <w:rsid w:val="00D91EDC"/>
    <w:rsid w:val="00D92D94"/>
    <w:rsid w:val="00DA0625"/>
    <w:rsid w:val="00DA3748"/>
    <w:rsid w:val="00DA671A"/>
    <w:rsid w:val="00DA756A"/>
    <w:rsid w:val="00DA78D9"/>
    <w:rsid w:val="00DA7E6E"/>
    <w:rsid w:val="00DB07B8"/>
    <w:rsid w:val="00DB2D76"/>
    <w:rsid w:val="00DB3871"/>
    <w:rsid w:val="00DB38BB"/>
    <w:rsid w:val="00DB45E2"/>
    <w:rsid w:val="00DB4F49"/>
    <w:rsid w:val="00DB6D5A"/>
    <w:rsid w:val="00DC4772"/>
    <w:rsid w:val="00DC48CF"/>
    <w:rsid w:val="00DC5BB0"/>
    <w:rsid w:val="00DC6711"/>
    <w:rsid w:val="00DC6826"/>
    <w:rsid w:val="00DD20E3"/>
    <w:rsid w:val="00DD2605"/>
    <w:rsid w:val="00DD5F86"/>
    <w:rsid w:val="00DD6047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ADF"/>
    <w:rsid w:val="00DE5D8B"/>
    <w:rsid w:val="00DE761A"/>
    <w:rsid w:val="00DF2338"/>
    <w:rsid w:val="00DF4C70"/>
    <w:rsid w:val="00DF4D56"/>
    <w:rsid w:val="00DF63EB"/>
    <w:rsid w:val="00DF78BC"/>
    <w:rsid w:val="00E02A20"/>
    <w:rsid w:val="00E02A98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FAE"/>
    <w:rsid w:val="00E13468"/>
    <w:rsid w:val="00E2457B"/>
    <w:rsid w:val="00E247DE"/>
    <w:rsid w:val="00E257AB"/>
    <w:rsid w:val="00E3212A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4479"/>
    <w:rsid w:val="00E45108"/>
    <w:rsid w:val="00E475F0"/>
    <w:rsid w:val="00E50CA8"/>
    <w:rsid w:val="00E536DE"/>
    <w:rsid w:val="00E538E6"/>
    <w:rsid w:val="00E553E9"/>
    <w:rsid w:val="00E563DF"/>
    <w:rsid w:val="00E569B2"/>
    <w:rsid w:val="00E577FD"/>
    <w:rsid w:val="00E61098"/>
    <w:rsid w:val="00E619A4"/>
    <w:rsid w:val="00E62177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80333"/>
    <w:rsid w:val="00E8107B"/>
    <w:rsid w:val="00E83629"/>
    <w:rsid w:val="00E838DB"/>
    <w:rsid w:val="00E83F7E"/>
    <w:rsid w:val="00E865F0"/>
    <w:rsid w:val="00E9310C"/>
    <w:rsid w:val="00E93979"/>
    <w:rsid w:val="00E93CD3"/>
    <w:rsid w:val="00E9501F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62F1"/>
    <w:rsid w:val="00EC6D41"/>
    <w:rsid w:val="00ED03A3"/>
    <w:rsid w:val="00ED0AA7"/>
    <w:rsid w:val="00ED2F8A"/>
    <w:rsid w:val="00ED58AF"/>
    <w:rsid w:val="00ED7658"/>
    <w:rsid w:val="00EE1EE5"/>
    <w:rsid w:val="00EE2928"/>
    <w:rsid w:val="00EE359A"/>
    <w:rsid w:val="00EE5BA1"/>
    <w:rsid w:val="00EF2966"/>
    <w:rsid w:val="00EF7235"/>
    <w:rsid w:val="00EF7389"/>
    <w:rsid w:val="00EF76A7"/>
    <w:rsid w:val="00F00A4D"/>
    <w:rsid w:val="00F01EA8"/>
    <w:rsid w:val="00F023A3"/>
    <w:rsid w:val="00F030F9"/>
    <w:rsid w:val="00F04C8C"/>
    <w:rsid w:val="00F054DA"/>
    <w:rsid w:val="00F06144"/>
    <w:rsid w:val="00F07BCF"/>
    <w:rsid w:val="00F15B09"/>
    <w:rsid w:val="00F16EF8"/>
    <w:rsid w:val="00F16FAB"/>
    <w:rsid w:val="00F21CA5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80B"/>
    <w:rsid w:val="00F473D4"/>
    <w:rsid w:val="00F47445"/>
    <w:rsid w:val="00F5046F"/>
    <w:rsid w:val="00F5088C"/>
    <w:rsid w:val="00F510AC"/>
    <w:rsid w:val="00F5374F"/>
    <w:rsid w:val="00F55E69"/>
    <w:rsid w:val="00F579BE"/>
    <w:rsid w:val="00F61687"/>
    <w:rsid w:val="00F61E12"/>
    <w:rsid w:val="00F626E7"/>
    <w:rsid w:val="00F62D04"/>
    <w:rsid w:val="00F6434A"/>
    <w:rsid w:val="00F70887"/>
    <w:rsid w:val="00F70A7D"/>
    <w:rsid w:val="00F748DD"/>
    <w:rsid w:val="00F77EEC"/>
    <w:rsid w:val="00F81710"/>
    <w:rsid w:val="00F83E64"/>
    <w:rsid w:val="00F86EF9"/>
    <w:rsid w:val="00F86FB1"/>
    <w:rsid w:val="00F908E0"/>
    <w:rsid w:val="00F9335A"/>
    <w:rsid w:val="00F93755"/>
    <w:rsid w:val="00F93A32"/>
    <w:rsid w:val="00F94769"/>
    <w:rsid w:val="00F97EE2"/>
    <w:rsid w:val="00FA0810"/>
    <w:rsid w:val="00FA2895"/>
    <w:rsid w:val="00FA3DD7"/>
    <w:rsid w:val="00FA5031"/>
    <w:rsid w:val="00FA56FF"/>
    <w:rsid w:val="00FA6B13"/>
    <w:rsid w:val="00FB106B"/>
    <w:rsid w:val="00FB1E0A"/>
    <w:rsid w:val="00FB4C6F"/>
    <w:rsid w:val="00FB64A1"/>
    <w:rsid w:val="00FB6732"/>
    <w:rsid w:val="00FB7D16"/>
    <w:rsid w:val="00FC110D"/>
    <w:rsid w:val="00FC3800"/>
    <w:rsid w:val="00FC4527"/>
    <w:rsid w:val="00FC65BE"/>
    <w:rsid w:val="00FC70C0"/>
    <w:rsid w:val="00FC7307"/>
    <w:rsid w:val="00FD1EEA"/>
    <w:rsid w:val="00FD30C0"/>
    <w:rsid w:val="00FD36CA"/>
    <w:rsid w:val="00FD3B41"/>
    <w:rsid w:val="00FD4E22"/>
    <w:rsid w:val="00FD6C73"/>
    <w:rsid w:val="00FE486C"/>
    <w:rsid w:val="00FE578A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4C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6A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EF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A7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4C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6A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EF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A7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sandra elizabeth oldynski</cp:lastModifiedBy>
  <cp:revision>12</cp:revision>
  <cp:lastPrinted>2013-06-12T14:46:00Z</cp:lastPrinted>
  <dcterms:created xsi:type="dcterms:W3CDTF">2013-06-12T14:30:00Z</dcterms:created>
  <dcterms:modified xsi:type="dcterms:W3CDTF">2013-06-12T15:44:00Z</dcterms:modified>
</cp:coreProperties>
</file>