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4F12AE" w:rsidRDefault="00332CA0" w:rsidP="00560DC5">
      <w:pPr>
        <w:pStyle w:val="Title"/>
        <w:tabs>
          <w:tab w:val="clear" w:pos="360"/>
          <w:tab w:val="left" w:pos="0"/>
        </w:tabs>
        <w:rPr>
          <w:szCs w:val="24"/>
        </w:rPr>
      </w:pPr>
      <w:r w:rsidRPr="004F12AE">
        <w:rPr>
          <w:szCs w:val="24"/>
        </w:rPr>
        <w:t>BEFORE THE</w:t>
      </w:r>
    </w:p>
    <w:p w:rsidR="00332CA0" w:rsidRPr="004F12AE" w:rsidRDefault="00332CA0" w:rsidP="00560DC5">
      <w:pPr>
        <w:tabs>
          <w:tab w:val="left" w:pos="0"/>
        </w:tabs>
        <w:spacing w:line="233" w:lineRule="auto"/>
        <w:jc w:val="center"/>
        <w:rPr>
          <w:b/>
          <w:sz w:val="24"/>
          <w:szCs w:val="24"/>
        </w:rPr>
      </w:pPr>
      <w:r w:rsidRPr="004F12AE">
        <w:rPr>
          <w:b/>
          <w:sz w:val="24"/>
          <w:szCs w:val="24"/>
        </w:rPr>
        <w:t>PENNSYLVANIA PUBLIC UTILITY COMMISSION</w:t>
      </w:r>
    </w:p>
    <w:p w:rsidR="00332CA0" w:rsidRPr="004F12AE" w:rsidRDefault="00332CA0" w:rsidP="00560DC5">
      <w:pPr>
        <w:tabs>
          <w:tab w:val="left" w:pos="0"/>
        </w:tabs>
        <w:spacing w:line="233" w:lineRule="auto"/>
        <w:jc w:val="both"/>
        <w:rPr>
          <w:b/>
          <w:sz w:val="24"/>
          <w:szCs w:val="24"/>
        </w:rPr>
      </w:pPr>
    </w:p>
    <w:p w:rsidR="00332CA0" w:rsidRPr="004F12AE" w:rsidRDefault="00332CA0" w:rsidP="00560DC5">
      <w:pPr>
        <w:tabs>
          <w:tab w:val="left" w:pos="0"/>
        </w:tabs>
        <w:spacing w:line="233" w:lineRule="auto"/>
        <w:jc w:val="both"/>
        <w:rPr>
          <w:b/>
          <w:sz w:val="24"/>
          <w:szCs w:val="24"/>
        </w:rPr>
      </w:pPr>
    </w:p>
    <w:p w:rsidR="00332CA0" w:rsidRPr="004F12AE" w:rsidRDefault="00332CA0" w:rsidP="00560DC5">
      <w:pPr>
        <w:tabs>
          <w:tab w:val="left" w:pos="0"/>
        </w:tabs>
        <w:spacing w:line="233" w:lineRule="auto"/>
        <w:jc w:val="both"/>
        <w:rPr>
          <w:b/>
          <w:sz w:val="24"/>
          <w:szCs w:val="24"/>
        </w:rPr>
      </w:pPr>
    </w:p>
    <w:p w:rsidR="00332CA0" w:rsidRPr="004F12AE" w:rsidRDefault="00C56E33" w:rsidP="00560DC5">
      <w:pPr>
        <w:tabs>
          <w:tab w:val="left" w:pos="0"/>
        </w:tabs>
        <w:spacing w:line="233" w:lineRule="auto"/>
        <w:jc w:val="both"/>
        <w:rPr>
          <w:b/>
          <w:sz w:val="24"/>
          <w:szCs w:val="24"/>
        </w:rPr>
      </w:pPr>
      <w:r>
        <w:rPr>
          <w:sz w:val="24"/>
          <w:szCs w:val="24"/>
        </w:rPr>
        <w:t>Ron Richards</w:t>
      </w:r>
      <w:r>
        <w:rPr>
          <w:sz w:val="24"/>
          <w:szCs w:val="24"/>
        </w:rPr>
        <w:tab/>
      </w:r>
      <w:r w:rsidR="00560DC5" w:rsidRPr="004F12AE">
        <w:rPr>
          <w:sz w:val="24"/>
          <w:szCs w:val="24"/>
        </w:rPr>
        <w:tab/>
      </w:r>
      <w:r w:rsidR="00247900" w:rsidRPr="004F12AE">
        <w:rPr>
          <w:sz w:val="24"/>
          <w:szCs w:val="24"/>
        </w:rPr>
        <w:tab/>
      </w:r>
      <w:r w:rsidR="00247900" w:rsidRPr="004F12AE">
        <w:rPr>
          <w:sz w:val="24"/>
          <w:szCs w:val="24"/>
        </w:rPr>
        <w:tab/>
      </w:r>
      <w:r>
        <w:rPr>
          <w:sz w:val="24"/>
          <w:szCs w:val="24"/>
        </w:rPr>
        <w:tab/>
      </w:r>
      <w:r w:rsidR="00844F99" w:rsidRPr="004F12AE">
        <w:rPr>
          <w:sz w:val="24"/>
          <w:szCs w:val="24"/>
        </w:rPr>
        <w:tab/>
      </w:r>
      <w:r w:rsidR="00332CA0" w:rsidRPr="004F12AE">
        <w:rPr>
          <w:sz w:val="24"/>
          <w:szCs w:val="24"/>
        </w:rPr>
        <w:t>:</w:t>
      </w:r>
    </w:p>
    <w:p w:rsidR="00332CA0" w:rsidRPr="004F12AE" w:rsidRDefault="00332CA0" w:rsidP="00560DC5">
      <w:pPr>
        <w:tabs>
          <w:tab w:val="left" w:pos="0"/>
        </w:tabs>
        <w:spacing w:line="233" w:lineRule="auto"/>
        <w:jc w:val="both"/>
        <w:rPr>
          <w:sz w:val="24"/>
          <w:szCs w:val="24"/>
        </w:rPr>
      </w:pPr>
      <w:r w:rsidRPr="004F12AE">
        <w:rPr>
          <w:b/>
          <w:sz w:val="24"/>
          <w:szCs w:val="24"/>
        </w:rPr>
        <w:tab/>
      </w:r>
      <w:r w:rsidRPr="004F12AE">
        <w:rPr>
          <w:b/>
          <w:sz w:val="24"/>
          <w:szCs w:val="24"/>
        </w:rPr>
        <w:tab/>
      </w:r>
      <w:r w:rsidRPr="004F12AE">
        <w:rPr>
          <w:b/>
          <w:sz w:val="24"/>
          <w:szCs w:val="24"/>
        </w:rPr>
        <w:tab/>
      </w:r>
      <w:r w:rsidRPr="004F12AE">
        <w:rPr>
          <w:b/>
          <w:sz w:val="24"/>
          <w:szCs w:val="24"/>
        </w:rPr>
        <w:tab/>
      </w:r>
      <w:r w:rsidRPr="004F12AE">
        <w:rPr>
          <w:b/>
          <w:sz w:val="24"/>
          <w:szCs w:val="24"/>
        </w:rPr>
        <w:tab/>
      </w:r>
      <w:r w:rsidRPr="004F12AE">
        <w:rPr>
          <w:b/>
          <w:sz w:val="24"/>
          <w:szCs w:val="24"/>
        </w:rPr>
        <w:tab/>
      </w:r>
      <w:r w:rsidRPr="004F12AE">
        <w:rPr>
          <w:b/>
          <w:sz w:val="24"/>
          <w:szCs w:val="24"/>
        </w:rPr>
        <w:tab/>
      </w:r>
      <w:r w:rsidRPr="004F12AE">
        <w:rPr>
          <w:sz w:val="24"/>
          <w:szCs w:val="24"/>
        </w:rPr>
        <w:t>:</w:t>
      </w:r>
    </w:p>
    <w:p w:rsidR="00332CA0" w:rsidRPr="004F12AE" w:rsidRDefault="00332CA0" w:rsidP="00560DC5">
      <w:pPr>
        <w:tabs>
          <w:tab w:val="left" w:pos="0"/>
        </w:tabs>
        <w:spacing w:line="233" w:lineRule="auto"/>
        <w:jc w:val="both"/>
        <w:rPr>
          <w:sz w:val="24"/>
          <w:szCs w:val="24"/>
        </w:rPr>
      </w:pPr>
      <w:r w:rsidRPr="004F12AE">
        <w:rPr>
          <w:sz w:val="24"/>
          <w:szCs w:val="24"/>
        </w:rPr>
        <w:tab/>
        <w:t>v.</w:t>
      </w:r>
      <w:r w:rsidR="00560DC5" w:rsidRPr="004F12AE">
        <w:rPr>
          <w:sz w:val="24"/>
          <w:szCs w:val="24"/>
        </w:rPr>
        <w:tab/>
      </w:r>
      <w:r w:rsidRPr="004F12AE">
        <w:rPr>
          <w:sz w:val="24"/>
          <w:szCs w:val="24"/>
        </w:rPr>
        <w:tab/>
      </w:r>
      <w:r w:rsidRPr="004F12AE">
        <w:rPr>
          <w:sz w:val="24"/>
          <w:szCs w:val="24"/>
        </w:rPr>
        <w:tab/>
      </w:r>
      <w:r w:rsidRPr="004F12AE">
        <w:rPr>
          <w:sz w:val="24"/>
          <w:szCs w:val="24"/>
        </w:rPr>
        <w:tab/>
      </w:r>
      <w:r w:rsidRPr="004F12AE">
        <w:rPr>
          <w:sz w:val="24"/>
          <w:szCs w:val="24"/>
        </w:rPr>
        <w:tab/>
      </w:r>
      <w:r w:rsidR="00560DC5" w:rsidRPr="004F12AE">
        <w:rPr>
          <w:sz w:val="24"/>
          <w:szCs w:val="24"/>
        </w:rPr>
        <w:tab/>
      </w:r>
      <w:r w:rsidRPr="004F12AE">
        <w:rPr>
          <w:sz w:val="24"/>
          <w:szCs w:val="24"/>
        </w:rPr>
        <w:t>:</w:t>
      </w:r>
      <w:r w:rsidRPr="004F12AE">
        <w:rPr>
          <w:b/>
          <w:sz w:val="24"/>
          <w:szCs w:val="24"/>
        </w:rPr>
        <w:tab/>
      </w:r>
      <w:r w:rsidR="00560DC5" w:rsidRPr="004F12AE">
        <w:rPr>
          <w:b/>
          <w:sz w:val="24"/>
          <w:szCs w:val="24"/>
        </w:rPr>
        <w:tab/>
      </w:r>
      <w:r w:rsidR="00BA35C7" w:rsidRPr="004F12AE">
        <w:rPr>
          <w:sz w:val="24"/>
          <w:szCs w:val="24"/>
        </w:rPr>
        <w:t>C-2012-23</w:t>
      </w:r>
      <w:r w:rsidR="00C56E33">
        <w:rPr>
          <w:sz w:val="24"/>
          <w:szCs w:val="24"/>
        </w:rPr>
        <w:t>35328</w:t>
      </w:r>
    </w:p>
    <w:p w:rsidR="00332CA0" w:rsidRPr="004F12AE" w:rsidRDefault="00332CA0" w:rsidP="00560DC5">
      <w:pPr>
        <w:tabs>
          <w:tab w:val="left" w:pos="0"/>
        </w:tabs>
        <w:spacing w:line="233" w:lineRule="auto"/>
        <w:jc w:val="both"/>
        <w:rPr>
          <w:sz w:val="24"/>
          <w:szCs w:val="24"/>
        </w:rPr>
      </w:pPr>
      <w:r w:rsidRPr="004F12AE">
        <w:rPr>
          <w:sz w:val="24"/>
          <w:szCs w:val="24"/>
        </w:rPr>
        <w:tab/>
      </w:r>
      <w:r w:rsidRPr="004F12AE">
        <w:rPr>
          <w:sz w:val="24"/>
          <w:szCs w:val="24"/>
        </w:rPr>
        <w:tab/>
      </w:r>
      <w:r w:rsidRPr="004F12AE">
        <w:rPr>
          <w:sz w:val="24"/>
          <w:szCs w:val="24"/>
        </w:rPr>
        <w:tab/>
      </w:r>
      <w:r w:rsidRPr="004F12AE">
        <w:rPr>
          <w:sz w:val="24"/>
          <w:szCs w:val="24"/>
        </w:rPr>
        <w:tab/>
      </w:r>
      <w:r w:rsidRPr="004F12AE">
        <w:rPr>
          <w:sz w:val="24"/>
          <w:szCs w:val="24"/>
        </w:rPr>
        <w:tab/>
      </w:r>
      <w:r w:rsidRPr="004F12AE">
        <w:rPr>
          <w:sz w:val="24"/>
          <w:szCs w:val="24"/>
        </w:rPr>
        <w:tab/>
      </w:r>
      <w:r w:rsidRPr="004F12AE">
        <w:rPr>
          <w:sz w:val="24"/>
          <w:szCs w:val="24"/>
        </w:rPr>
        <w:tab/>
        <w:t>:</w:t>
      </w:r>
    </w:p>
    <w:p w:rsidR="00332CA0" w:rsidRPr="004F12AE" w:rsidRDefault="00C56E33" w:rsidP="00560DC5">
      <w:pPr>
        <w:tabs>
          <w:tab w:val="left" w:pos="0"/>
        </w:tabs>
        <w:spacing w:line="233" w:lineRule="auto"/>
        <w:jc w:val="both"/>
        <w:rPr>
          <w:sz w:val="24"/>
          <w:szCs w:val="24"/>
        </w:rPr>
      </w:pPr>
      <w:r>
        <w:rPr>
          <w:sz w:val="24"/>
          <w:szCs w:val="24"/>
        </w:rPr>
        <w:t>Duquesne Light</w:t>
      </w:r>
      <w:r w:rsidR="00BA35C7" w:rsidRPr="004F12AE">
        <w:rPr>
          <w:sz w:val="24"/>
          <w:szCs w:val="24"/>
        </w:rPr>
        <w:t xml:space="preserve"> Company</w:t>
      </w:r>
      <w:r>
        <w:rPr>
          <w:sz w:val="24"/>
          <w:szCs w:val="24"/>
        </w:rPr>
        <w:tab/>
      </w:r>
      <w:r w:rsidR="001A00E0" w:rsidRPr="004F12AE">
        <w:rPr>
          <w:sz w:val="24"/>
          <w:szCs w:val="24"/>
        </w:rPr>
        <w:tab/>
      </w:r>
      <w:r w:rsidR="00332CA0" w:rsidRPr="004F12AE">
        <w:rPr>
          <w:sz w:val="24"/>
          <w:szCs w:val="24"/>
        </w:rPr>
        <w:tab/>
      </w:r>
      <w:r w:rsidR="00332CA0" w:rsidRPr="004F12AE">
        <w:rPr>
          <w:sz w:val="24"/>
          <w:szCs w:val="24"/>
        </w:rPr>
        <w:tab/>
        <w:t>:</w:t>
      </w:r>
    </w:p>
    <w:p w:rsidR="00332CA0" w:rsidRPr="004F12AE" w:rsidRDefault="00332CA0" w:rsidP="00560DC5">
      <w:pPr>
        <w:tabs>
          <w:tab w:val="left" w:pos="0"/>
        </w:tabs>
        <w:spacing w:line="233" w:lineRule="auto"/>
        <w:jc w:val="both"/>
        <w:rPr>
          <w:sz w:val="24"/>
          <w:szCs w:val="24"/>
        </w:rPr>
      </w:pPr>
    </w:p>
    <w:p w:rsidR="00332CA0" w:rsidRPr="004F12AE" w:rsidRDefault="00332CA0" w:rsidP="00560DC5">
      <w:pPr>
        <w:tabs>
          <w:tab w:val="left" w:pos="0"/>
        </w:tabs>
        <w:spacing w:line="233" w:lineRule="auto"/>
        <w:jc w:val="both"/>
        <w:rPr>
          <w:b/>
          <w:sz w:val="24"/>
          <w:szCs w:val="24"/>
        </w:rPr>
      </w:pPr>
    </w:p>
    <w:p w:rsidR="00332CA0" w:rsidRPr="004F12AE" w:rsidRDefault="00332CA0" w:rsidP="00560DC5">
      <w:pPr>
        <w:tabs>
          <w:tab w:val="left" w:pos="0"/>
        </w:tabs>
        <w:spacing w:line="233" w:lineRule="auto"/>
        <w:jc w:val="both"/>
        <w:rPr>
          <w:b/>
          <w:sz w:val="24"/>
          <w:szCs w:val="24"/>
        </w:rPr>
      </w:pPr>
    </w:p>
    <w:p w:rsidR="004F12AE" w:rsidRPr="004F12AE" w:rsidRDefault="004F12AE" w:rsidP="004F12AE">
      <w:pPr>
        <w:jc w:val="center"/>
        <w:rPr>
          <w:b/>
          <w:sz w:val="24"/>
          <w:szCs w:val="24"/>
          <w:u w:val="single"/>
        </w:rPr>
      </w:pPr>
      <w:r w:rsidRPr="004F12AE">
        <w:rPr>
          <w:b/>
          <w:sz w:val="24"/>
          <w:szCs w:val="24"/>
          <w:u w:val="single"/>
        </w:rPr>
        <w:t>INITIAL DECISION</w:t>
      </w:r>
    </w:p>
    <w:p w:rsidR="004F12AE" w:rsidRPr="004F12AE" w:rsidRDefault="004F12AE" w:rsidP="004F12AE">
      <w:pPr>
        <w:jc w:val="center"/>
        <w:rPr>
          <w:sz w:val="24"/>
          <w:szCs w:val="24"/>
        </w:rPr>
      </w:pPr>
    </w:p>
    <w:p w:rsidR="004F12AE" w:rsidRPr="004F12AE" w:rsidRDefault="004F12AE" w:rsidP="004F12AE">
      <w:pPr>
        <w:jc w:val="center"/>
        <w:rPr>
          <w:sz w:val="24"/>
          <w:szCs w:val="24"/>
        </w:rPr>
      </w:pPr>
    </w:p>
    <w:p w:rsidR="004F12AE" w:rsidRPr="004F12AE" w:rsidRDefault="004F12AE" w:rsidP="004F12AE">
      <w:pPr>
        <w:jc w:val="center"/>
        <w:rPr>
          <w:sz w:val="24"/>
          <w:szCs w:val="24"/>
        </w:rPr>
      </w:pPr>
      <w:r w:rsidRPr="004F12AE">
        <w:rPr>
          <w:sz w:val="24"/>
          <w:szCs w:val="24"/>
        </w:rPr>
        <w:t>Before</w:t>
      </w:r>
    </w:p>
    <w:p w:rsidR="004F12AE" w:rsidRPr="004F12AE" w:rsidRDefault="004F12AE" w:rsidP="004F12AE">
      <w:pPr>
        <w:jc w:val="center"/>
        <w:rPr>
          <w:sz w:val="24"/>
          <w:szCs w:val="24"/>
        </w:rPr>
      </w:pPr>
      <w:r w:rsidRPr="004F12AE">
        <w:rPr>
          <w:sz w:val="24"/>
          <w:szCs w:val="24"/>
        </w:rPr>
        <w:t>Mary D. Long</w:t>
      </w:r>
    </w:p>
    <w:p w:rsidR="004F12AE" w:rsidRPr="004F12AE" w:rsidRDefault="004F12AE" w:rsidP="004F12AE">
      <w:pPr>
        <w:jc w:val="center"/>
        <w:rPr>
          <w:sz w:val="24"/>
          <w:szCs w:val="24"/>
        </w:rPr>
      </w:pPr>
      <w:r w:rsidRPr="004F12AE">
        <w:rPr>
          <w:sz w:val="24"/>
          <w:szCs w:val="24"/>
        </w:rPr>
        <w:t>Administrative Law Judge</w:t>
      </w:r>
    </w:p>
    <w:p w:rsidR="004F12AE" w:rsidRPr="004F12AE" w:rsidRDefault="004F12AE" w:rsidP="004F12AE">
      <w:pPr>
        <w:rPr>
          <w:sz w:val="24"/>
          <w:szCs w:val="24"/>
        </w:rPr>
      </w:pPr>
    </w:p>
    <w:p w:rsidR="004F12AE" w:rsidRPr="004F12AE" w:rsidRDefault="004F12AE" w:rsidP="004F12AE">
      <w:pPr>
        <w:jc w:val="center"/>
        <w:rPr>
          <w:sz w:val="24"/>
          <w:szCs w:val="24"/>
          <w:u w:val="single"/>
        </w:rPr>
      </w:pPr>
    </w:p>
    <w:p w:rsidR="004F12AE" w:rsidRPr="004F12AE" w:rsidRDefault="004F12AE" w:rsidP="00C56E33">
      <w:pPr>
        <w:spacing w:line="360" w:lineRule="auto"/>
        <w:jc w:val="center"/>
        <w:rPr>
          <w:sz w:val="24"/>
          <w:szCs w:val="24"/>
          <w:u w:val="single"/>
        </w:rPr>
      </w:pPr>
      <w:r w:rsidRPr="004F12AE">
        <w:rPr>
          <w:sz w:val="24"/>
          <w:szCs w:val="24"/>
          <w:u w:val="single"/>
        </w:rPr>
        <w:t>HISTORY OF THE PROCEEDING</w:t>
      </w:r>
    </w:p>
    <w:p w:rsidR="004F12AE" w:rsidRPr="004F12AE" w:rsidRDefault="004F12AE" w:rsidP="00C56E33">
      <w:pPr>
        <w:spacing w:line="360" w:lineRule="auto"/>
        <w:jc w:val="center"/>
        <w:rPr>
          <w:sz w:val="24"/>
          <w:szCs w:val="24"/>
          <w:u w:val="single"/>
        </w:rPr>
      </w:pPr>
    </w:p>
    <w:p w:rsidR="004F12AE" w:rsidRPr="004F12AE" w:rsidRDefault="004F12AE" w:rsidP="00C56E33">
      <w:pPr>
        <w:spacing w:line="360" w:lineRule="auto"/>
        <w:ind w:firstLine="1440"/>
        <w:rPr>
          <w:sz w:val="24"/>
          <w:szCs w:val="24"/>
        </w:rPr>
      </w:pPr>
      <w:r w:rsidRPr="004F12AE">
        <w:rPr>
          <w:sz w:val="24"/>
          <w:szCs w:val="24"/>
        </w:rPr>
        <w:t xml:space="preserve">Ron Richards (Complainant) filed a complaint against Duquesne Light Company </w:t>
      </w:r>
      <w:r w:rsidR="00E1350D">
        <w:rPr>
          <w:sz w:val="24"/>
          <w:szCs w:val="24"/>
        </w:rPr>
        <w:t xml:space="preserve">(Duquesne Light or Company) </w:t>
      </w:r>
      <w:r w:rsidRPr="004F12AE">
        <w:rPr>
          <w:sz w:val="24"/>
          <w:szCs w:val="24"/>
        </w:rPr>
        <w:t xml:space="preserve">on November 21, 2012, requesting a payment arrangement.  Duquesne Light filed an answer on December 13, 2012.  By hearing notice dated January 25, </w:t>
      </w:r>
      <w:proofErr w:type="gramStart"/>
      <w:r w:rsidRPr="004F12AE">
        <w:rPr>
          <w:sz w:val="24"/>
          <w:szCs w:val="24"/>
        </w:rPr>
        <w:t>2013,</w:t>
      </w:r>
      <w:proofErr w:type="gramEnd"/>
      <w:r w:rsidRPr="004F12AE">
        <w:rPr>
          <w:sz w:val="24"/>
          <w:szCs w:val="24"/>
        </w:rPr>
        <w:t xml:space="preserve"> this matter was assigned to me and scheduled for a telephonic hearing on February 19, 2013.</w:t>
      </w:r>
    </w:p>
    <w:p w:rsidR="004F12AE" w:rsidRPr="004F12AE" w:rsidRDefault="004F12AE" w:rsidP="00C56E33">
      <w:pPr>
        <w:spacing w:line="360" w:lineRule="auto"/>
        <w:ind w:firstLine="1440"/>
        <w:rPr>
          <w:sz w:val="24"/>
          <w:szCs w:val="24"/>
        </w:rPr>
      </w:pPr>
    </w:p>
    <w:p w:rsidR="004F12AE" w:rsidRPr="004F12AE" w:rsidRDefault="004F12AE" w:rsidP="00C56E33">
      <w:pPr>
        <w:spacing w:line="360" w:lineRule="auto"/>
        <w:ind w:firstLine="1440"/>
        <w:rPr>
          <w:sz w:val="24"/>
          <w:szCs w:val="24"/>
        </w:rPr>
      </w:pPr>
      <w:r w:rsidRPr="004F12AE">
        <w:rPr>
          <w:sz w:val="24"/>
          <w:szCs w:val="24"/>
        </w:rPr>
        <w:t xml:space="preserve">The hearing was held as scheduled.  The Complainant appeared </w:t>
      </w:r>
      <w:r w:rsidRPr="004F12AE">
        <w:rPr>
          <w:i/>
          <w:sz w:val="24"/>
          <w:szCs w:val="24"/>
        </w:rPr>
        <w:t>pro se</w:t>
      </w:r>
      <w:r w:rsidRPr="004F12AE">
        <w:rPr>
          <w:sz w:val="24"/>
          <w:szCs w:val="24"/>
        </w:rPr>
        <w:t xml:space="preserve"> and testified on his own behalf.  Duquesne Light was represented by Jennifer L. Allison, Esquire.  The utility offered the testimony of one witness and offered five exhibits which were admitted into the record without objection.  The hearing generated a transcript of 28 pages.  No briefs were filed and the record was closed by order dated March 19, 2013.</w:t>
      </w:r>
    </w:p>
    <w:p w:rsidR="004F12AE" w:rsidRPr="004F12AE" w:rsidRDefault="004F12AE" w:rsidP="00C56E33">
      <w:pPr>
        <w:spacing w:line="360" w:lineRule="auto"/>
        <w:ind w:firstLine="1440"/>
        <w:rPr>
          <w:sz w:val="24"/>
          <w:szCs w:val="24"/>
        </w:rPr>
      </w:pPr>
      <w:r w:rsidRPr="004F12AE">
        <w:rPr>
          <w:sz w:val="24"/>
          <w:szCs w:val="24"/>
        </w:rPr>
        <w:t xml:space="preserve">  </w:t>
      </w:r>
    </w:p>
    <w:p w:rsidR="004F12AE" w:rsidRPr="004F12AE" w:rsidRDefault="004F12AE" w:rsidP="00C56E33">
      <w:pPr>
        <w:spacing w:line="360" w:lineRule="auto"/>
        <w:ind w:firstLine="1440"/>
        <w:rPr>
          <w:sz w:val="24"/>
          <w:szCs w:val="24"/>
        </w:rPr>
      </w:pPr>
      <w:r w:rsidRPr="004F12AE">
        <w:rPr>
          <w:sz w:val="24"/>
          <w:szCs w:val="24"/>
        </w:rPr>
        <w:t>After full consideration of the hearing record in this case, I make the following:</w:t>
      </w:r>
    </w:p>
    <w:p w:rsidR="004F12AE" w:rsidRPr="004F12AE" w:rsidRDefault="004F12AE" w:rsidP="00C56E33">
      <w:pPr>
        <w:spacing w:line="360" w:lineRule="auto"/>
        <w:rPr>
          <w:sz w:val="24"/>
          <w:szCs w:val="24"/>
          <w:u w:val="single"/>
        </w:rPr>
      </w:pPr>
      <w:r w:rsidRPr="004F12AE">
        <w:rPr>
          <w:sz w:val="24"/>
          <w:szCs w:val="24"/>
          <w:u w:val="single"/>
        </w:rPr>
        <w:br w:type="page"/>
      </w:r>
    </w:p>
    <w:p w:rsidR="004F12AE" w:rsidRPr="004F12AE" w:rsidRDefault="004F12AE" w:rsidP="00C56E33">
      <w:pPr>
        <w:spacing w:line="360" w:lineRule="auto"/>
        <w:jc w:val="center"/>
        <w:rPr>
          <w:sz w:val="24"/>
          <w:szCs w:val="24"/>
          <w:u w:val="single"/>
        </w:rPr>
      </w:pPr>
      <w:r w:rsidRPr="004F12AE">
        <w:rPr>
          <w:sz w:val="24"/>
          <w:szCs w:val="24"/>
          <w:u w:val="single"/>
        </w:rPr>
        <w:lastRenderedPageBreak/>
        <w:t>FINDINGS OF FACT</w:t>
      </w:r>
    </w:p>
    <w:p w:rsidR="004F12AE" w:rsidRPr="004F12AE" w:rsidRDefault="004F12AE" w:rsidP="00C56E33">
      <w:pPr>
        <w:spacing w:line="360" w:lineRule="auto"/>
        <w:jc w:val="center"/>
        <w:rPr>
          <w:sz w:val="24"/>
          <w:szCs w:val="24"/>
          <w:u w:val="single"/>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 xml:space="preserve"> The Complainant, Ron Richards</w:t>
      </w:r>
      <w:r w:rsidR="00181204">
        <w:rPr>
          <w:sz w:val="24"/>
          <w:szCs w:val="24"/>
        </w:rPr>
        <w:t>,</w:t>
      </w:r>
      <w:r w:rsidRPr="004F12AE">
        <w:rPr>
          <w:sz w:val="24"/>
          <w:szCs w:val="24"/>
        </w:rPr>
        <w:t xml:space="preserve"> receives residential electric service from Duquesne Light Company.</w:t>
      </w:r>
      <w:r w:rsidR="008945F6">
        <w:rPr>
          <w:sz w:val="24"/>
          <w:szCs w:val="24"/>
        </w:rPr>
        <w:t xml:space="preserve"> </w:t>
      </w:r>
      <w:r w:rsidRPr="004F12AE">
        <w:rPr>
          <w:sz w:val="24"/>
          <w:szCs w:val="24"/>
        </w:rPr>
        <w:t xml:space="preserve"> (N.T. 7)</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In June 2012, the Complainant was evicted from his residence.  He had to move into a temporary home and put his belongings into storage.</w:t>
      </w:r>
      <w:r w:rsidR="008945F6">
        <w:rPr>
          <w:sz w:val="24"/>
          <w:szCs w:val="24"/>
        </w:rPr>
        <w:t xml:space="preserve"> </w:t>
      </w:r>
      <w:r w:rsidRPr="004F12AE">
        <w:rPr>
          <w:sz w:val="24"/>
          <w:szCs w:val="24"/>
        </w:rPr>
        <w:t xml:space="preserve"> (N.T. 7-8)</w:t>
      </w:r>
    </w:p>
    <w:p w:rsidR="004F12AE" w:rsidRPr="004F12AE" w:rsidRDefault="004F12AE" w:rsidP="00C56E33">
      <w:pPr>
        <w:pStyle w:val="ListParagraph"/>
        <w:spacing w:line="360" w:lineRule="auto"/>
        <w:ind w:left="1440"/>
        <w:rPr>
          <w:sz w:val="24"/>
          <w:szCs w:val="24"/>
        </w:rPr>
      </w:pPr>
      <w:r w:rsidRPr="004F12AE">
        <w:rPr>
          <w:sz w:val="24"/>
          <w:szCs w:val="24"/>
        </w:rPr>
        <w:t xml:space="preserve"> </w:t>
      </w: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 xml:space="preserve">After living at a temporary residence, the Complainant moved into </w:t>
      </w:r>
      <w:r w:rsidR="00AA74BA">
        <w:rPr>
          <w:sz w:val="24"/>
          <w:szCs w:val="24"/>
        </w:rPr>
        <w:t>23</w:t>
      </w:r>
      <w:r w:rsidRPr="004F12AE">
        <w:rPr>
          <w:sz w:val="24"/>
          <w:szCs w:val="24"/>
        </w:rPr>
        <w:t xml:space="preserve"> Hawthorne Avenue</w:t>
      </w:r>
      <w:r w:rsidR="00AA74BA">
        <w:rPr>
          <w:sz w:val="24"/>
          <w:szCs w:val="24"/>
        </w:rPr>
        <w:t>, Crafton, Pennsylvania</w:t>
      </w:r>
      <w:r w:rsidRPr="004F12AE">
        <w:rPr>
          <w:sz w:val="24"/>
          <w:szCs w:val="24"/>
        </w:rPr>
        <w:t xml:space="preserve"> in October 2012.</w:t>
      </w:r>
      <w:r w:rsidRPr="004F12AE">
        <w:rPr>
          <w:rStyle w:val="FootnoteReference"/>
          <w:sz w:val="24"/>
          <w:szCs w:val="24"/>
        </w:rPr>
        <w:footnoteReference w:id="1"/>
      </w:r>
      <w:r w:rsidRPr="004F12AE">
        <w:rPr>
          <w:sz w:val="24"/>
          <w:szCs w:val="24"/>
        </w:rPr>
        <w:t xml:space="preserve">  Duquesne Light transferred his balance from the prior address to the account that was opened for Hawthorne Avenue.</w:t>
      </w:r>
      <w:r w:rsidR="008945F6">
        <w:rPr>
          <w:sz w:val="24"/>
          <w:szCs w:val="24"/>
        </w:rPr>
        <w:t xml:space="preserve"> </w:t>
      </w:r>
      <w:r w:rsidRPr="004F12AE">
        <w:rPr>
          <w:sz w:val="24"/>
          <w:szCs w:val="24"/>
        </w:rPr>
        <w:t xml:space="preserve"> (N.T. 8)</w:t>
      </w:r>
    </w:p>
    <w:p w:rsidR="004F12AE" w:rsidRPr="004F12AE" w:rsidRDefault="004F12AE" w:rsidP="00C56E33">
      <w:pPr>
        <w:spacing w:line="360" w:lineRule="auto"/>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The balance that was transferred from June 2012 was in the amount of $2,638.87.</w:t>
      </w:r>
      <w:r w:rsidR="008945F6">
        <w:rPr>
          <w:sz w:val="24"/>
          <w:szCs w:val="24"/>
        </w:rPr>
        <w:t xml:space="preserve"> </w:t>
      </w:r>
      <w:r w:rsidRPr="004F12AE">
        <w:rPr>
          <w:sz w:val="24"/>
          <w:szCs w:val="24"/>
        </w:rPr>
        <w:t xml:space="preserve"> (N.T. 13; Duquesne Light Ex. 1)</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 xml:space="preserve">The Complainant’s wife is disabled and unable to work. </w:t>
      </w:r>
      <w:r w:rsidR="008945F6">
        <w:rPr>
          <w:sz w:val="24"/>
          <w:szCs w:val="24"/>
        </w:rPr>
        <w:t xml:space="preserve"> </w:t>
      </w:r>
      <w:r w:rsidRPr="004F12AE">
        <w:rPr>
          <w:sz w:val="24"/>
          <w:szCs w:val="24"/>
        </w:rPr>
        <w:t>She receives no disability benefits because she was self-employed.  (N.T. 8-9)</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 xml:space="preserve">The Complainant’s current gross income is $30,000 per year. </w:t>
      </w:r>
      <w:r w:rsidR="008945F6">
        <w:rPr>
          <w:sz w:val="24"/>
          <w:szCs w:val="24"/>
        </w:rPr>
        <w:t xml:space="preserve"> </w:t>
      </w:r>
      <w:r w:rsidRPr="004F12AE">
        <w:rPr>
          <w:sz w:val="24"/>
          <w:szCs w:val="24"/>
        </w:rPr>
        <w:t xml:space="preserve">He works full-time as a sales representative for </w:t>
      </w:r>
      <w:proofErr w:type="spellStart"/>
      <w:r w:rsidRPr="004F12AE">
        <w:rPr>
          <w:sz w:val="24"/>
          <w:szCs w:val="24"/>
        </w:rPr>
        <w:t>Hollowood</w:t>
      </w:r>
      <w:proofErr w:type="spellEnd"/>
      <w:r w:rsidRPr="004F12AE">
        <w:rPr>
          <w:sz w:val="24"/>
          <w:szCs w:val="24"/>
        </w:rPr>
        <w:t xml:space="preserve"> Music and Sound.  (N.T. 8-9)</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As of the date of the hearing the balance on the Complainant’s account was $3,632.13.</w:t>
      </w:r>
      <w:r w:rsidR="008945F6">
        <w:rPr>
          <w:sz w:val="24"/>
          <w:szCs w:val="24"/>
        </w:rPr>
        <w:t xml:space="preserve"> </w:t>
      </w:r>
      <w:r w:rsidRPr="004F12AE">
        <w:rPr>
          <w:sz w:val="24"/>
          <w:szCs w:val="24"/>
        </w:rPr>
        <w:t xml:space="preserve"> (N.T. 16; Duquesne Light Ex. 3)</w:t>
      </w:r>
    </w:p>
    <w:p w:rsidR="004F12AE" w:rsidRPr="004F12AE" w:rsidRDefault="004F12AE" w:rsidP="00C56E33">
      <w:pPr>
        <w:pStyle w:val="ListParagraph"/>
        <w:spacing w:line="360" w:lineRule="auto"/>
        <w:ind w:left="1440"/>
        <w:rPr>
          <w:sz w:val="24"/>
          <w:szCs w:val="24"/>
        </w:rPr>
      </w:pPr>
    </w:p>
    <w:p w:rsidR="004F12AE" w:rsidRPr="004F12AE" w:rsidRDefault="00AA74BA" w:rsidP="00C56E33">
      <w:pPr>
        <w:pStyle w:val="ListParagraph"/>
        <w:numPr>
          <w:ilvl w:val="0"/>
          <w:numId w:val="4"/>
        </w:numPr>
        <w:tabs>
          <w:tab w:val="left" w:pos="0"/>
          <w:tab w:val="left" w:pos="1440"/>
        </w:tabs>
        <w:spacing w:line="360" w:lineRule="auto"/>
        <w:ind w:left="0" w:firstLine="1440"/>
        <w:contextualSpacing w:val="0"/>
        <w:rPr>
          <w:sz w:val="24"/>
          <w:szCs w:val="24"/>
        </w:rPr>
      </w:pPr>
      <w:r>
        <w:rPr>
          <w:sz w:val="24"/>
          <w:szCs w:val="24"/>
        </w:rPr>
        <w:t>On October 27, 2009, t</w:t>
      </w:r>
      <w:r w:rsidR="004F12AE" w:rsidRPr="004F12AE">
        <w:rPr>
          <w:sz w:val="24"/>
          <w:szCs w:val="24"/>
        </w:rPr>
        <w:t xml:space="preserve">he Commission established a payment arrangement for the Complainant’s account </w:t>
      </w:r>
      <w:r>
        <w:rPr>
          <w:sz w:val="24"/>
          <w:szCs w:val="24"/>
        </w:rPr>
        <w:t>balance of</w:t>
      </w:r>
      <w:r w:rsidR="004F12AE" w:rsidRPr="004F12AE">
        <w:rPr>
          <w:sz w:val="24"/>
          <w:szCs w:val="24"/>
        </w:rPr>
        <w:t xml:space="preserve"> $2,040.99.  The Complainant was to pay his budget amount plus $32 per month, beginning with the December </w:t>
      </w:r>
      <w:r>
        <w:rPr>
          <w:sz w:val="24"/>
          <w:szCs w:val="24"/>
        </w:rPr>
        <w:t xml:space="preserve">2009 </w:t>
      </w:r>
      <w:r w:rsidR="004F12AE" w:rsidRPr="004F12AE">
        <w:rPr>
          <w:sz w:val="24"/>
          <w:szCs w:val="24"/>
        </w:rPr>
        <w:t>due date.</w:t>
      </w:r>
      <w:r w:rsidR="008945F6">
        <w:rPr>
          <w:sz w:val="24"/>
          <w:szCs w:val="24"/>
        </w:rPr>
        <w:t xml:space="preserve">  </w:t>
      </w:r>
      <w:r w:rsidR="004F12AE" w:rsidRPr="004F12AE">
        <w:rPr>
          <w:sz w:val="24"/>
          <w:szCs w:val="24"/>
        </w:rPr>
        <w:t>(N.T. 21)</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 xml:space="preserve">The Complainant’s account was enrolled in Duquesne Light’s customer assistance program (CAP) on December 17, 2009. </w:t>
      </w:r>
      <w:r w:rsidR="008945F6">
        <w:rPr>
          <w:sz w:val="24"/>
          <w:szCs w:val="24"/>
        </w:rPr>
        <w:t xml:space="preserve"> </w:t>
      </w:r>
      <w:r w:rsidRPr="004F12AE">
        <w:rPr>
          <w:sz w:val="24"/>
          <w:szCs w:val="24"/>
        </w:rPr>
        <w:t>(N.T. 23)</w:t>
      </w: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lastRenderedPageBreak/>
        <w:t xml:space="preserve"> At the time that the account was defaulted from CAP, the CAP balance was $353. </w:t>
      </w:r>
      <w:r w:rsidR="008945F6">
        <w:rPr>
          <w:sz w:val="24"/>
          <w:szCs w:val="24"/>
        </w:rPr>
        <w:t xml:space="preserve"> </w:t>
      </w:r>
      <w:r w:rsidRPr="004F12AE">
        <w:rPr>
          <w:sz w:val="24"/>
          <w:szCs w:val="24"/>
        </w:rPr>
        <w:t>(N.T. 24)</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From December 2009 until June 2012, the Complainant made fairly consistent payments on his account from January 2010 until October 2010.  In 2011, he made consistent payments for the bills in April, June</w:t>
      </w:r>
      <w:r w:rsidR="008945F6">
        <w:rPr>
          <w:sz w:val="24"/>
          <w:szCs w:val="24"/>
        </w:rPr>
        <w:t>,</w:t>
      </w:r>
      <w:r w:rsidRPr="004F12AE">
        <w:rPr>
          <w:sz w:val="24"/>
          <w:szCs w:val="24"/>
        </w:rPr>
        <w:t xml:space="preserve"> July, August, September</w:t>
      </w:r>
      <w:r w:rsidR="008945F6">
        <w:rPr>
          <w:sz w:val="24"/>
          <w:szCs w:val="24"/>
        </w:rPr>
        <w:t>,</w:t>
      </w:r>
      <w:r w:rsidRPr="004F12AE">
        <w:rPr>
          <w:sz w:val="24"/>
          <w:szCs w:val="24"/>
        </w:rPr>
        <w:t xml:space="preserve"> October and November.  (Duquesne Light </w:t>
      </w:r>
      <w:proofErr w:type="spellStart"/>
      <w:r w:rsidRPr="004F12AE">
        <w:rPr>
          <w:sz w:val="24"/>
          <w:szCs w:val="24"/>
        </w:rPr>
        <w:t>Exs</w:t>
      </w:r>
      <w:proofErr w:type="spellEnd"/>
      <w:r w:rsidRPr="004F12AE">
        <w:rPr>
          <w:sz w:val="24"/>
          <w:szCs w:val="24"/>
        </w:rPr>
        <w:t xml:space="preserve">. 1-3) </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On June 15, 2012, Duquesne Light entered into a payment arrangement with the Complainant.  Beginning with the July 2012 due date, the Complainant agreed to pay his budget bill plus $40.  (Duquesne Light Ex. 4 at 5)</w:t>
      </w:r>
    </w:p>
    <w:p w:rsidR="004F12AE" w:rsidRPr="004F12AE" w:rsidRDefault="004F12AE" w:rsidP="00C56E33">
      <w:pPr>
        <w:pStyle w:val="ListParagraph"/>
        <w:spacing w:line="360" w:lineRule="auto"/>
        <w:ind w:left="1440"/>
        <w:rPr>
          <w:sz w:val="24"/>
          <w:szCs w:val="24"/>
        </w:rPr>
      </w:pPr>
    </w:p>
    <w:p w:rsidR="004F12AE" w:rsidRPr="004F12AE" w:rsidRDefault="004F12AE" w:rsidP="00C56E33">
      <w:pPr>
        <w:pStyle w:val="ListParagraph"/>
        <w:numPr>
          <w:ilvl w:val="0"/>
          <w:numId w:val="4"/>
        </w:numPr>
        <w:tabs>
          <w:tab w:val="left" w:pos="0"/>
          <w:tab w:val="left" w:pos="1440"/>
        </w:tabs>
        <w:spacing w:line="360" w:lineRule="auto"/>
        <w:ind w:left="0" w:firstLine="1440"/>
        <w:contextualSpacing w:val="0"/>
        <w:rPr>
          <w:sz w:val="24"/>
          <w:szCs w:val="24"/>
        </w:rPr>
      </w:pPr>
      <w:r w:rsidRPr="004F12AE">
        <w:rPr>
          <w:sz w:val="24"/>
          <w:szCs w:val="24"/>
        </w:rPr>
        <w:t>From June 17, 2012 until the date of the hearing, one payment was made on the account on August 3, 2012, in the amount of $40.</w:t>
      </w:r>
      <w:r w:rsidR="008945F6">
        <w:rPr>
          <w:sz w:val="24"/>
          <w:szCs w:val="24"/>
        </w:rPr>
        <w:t xml:space="preserve"> </w:t>
      </w:r>
      <w:r w:rsidRPr="004F12AE">
        <w:rPr>
          <w:sz w:val="24"/>
          <w:szCs w:val="24"/>
        </w:rPr>
        <w:t xml:space="preserve"> (N.T. 16)</w:t>
      </w:r>
    </w:p>
    <w:p w:rsidR="004F12AE" w:rsidRPr="004F12AE" w:rsidRDefault="004F12AE" w:rsidP="00C56E33">
      <w:pPr>
        <w:spacing w:line="360" w:lineRule="auto"/>
        <w:jc w:val="center"/>
        <w:rPr>
          <w:sz w:val="24"/>
          <w:szCs w:val="24"/>
          <w:u w:val="single"/>
        </w:rPr>
      </w:pPr>
    </w:p>
    <w:p w:rsidR="004F12AE" w:rsidRPr="004F12AE" w:rsidRDefault="004F12AE" w:rsidP="00C56E33">
      <w:pPr>
        <w:spacing w:line="360" w:lineRule="auto"/>
        <w:jc w:val="center"/>
        <w:rPr>
          <w:sz w:val="24"/>
          <w:szCs w:val="24"/>
          <w:u w:val="single"/>
        </w:rPr>
      </w:pPr>
      <w:r w:rsidRPr="004F12AE">
        <w:rPr>
          <w:sz w:val="24"/>
          <w:szCs w:val="24"/>
          <w:u w:val="single"/>
        </w:rPr>
        <w:t>DISCUSSION</w:t>
      </w:r>
    </w:p>
    <w:p w:rsidR="004F12AE" w:rsidRPr="004F12AE" w:rsidRDefault="004F12AE" w:rsidP="00C56E33">
      <w:pPr>
        <w:spacing w:line="360" w:lineRule="auto"/>
        <w:jc w:val="center"/>
        <w:rPr>
          <w:sz w:val="24"/>
          <w:szCs w:val="24"/>
          <w:u w:val="single"/>
        </w:rPr>
      </w:pPr>
    </w:p>
    <w:p w:rsidR="004F12AE" w:rsidRPr="004F12AE" w:rsidRDefault="004F12AE" w:rsidP="00C56E33">
      <w:pPr>
        <w:spacing w:line="360" w:lineRule="auto"/>
        <w:ind w:firstLine="1440"/>
        <w:rPr>
          <w:sz w:val="24"/>
          <w:szCs w:val="24"/>
        </w:rPr>
      </w:pPr>
      <w:r w:rsidRPr="004F12AE">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4F12AE">
        <w:rPr>
          <w:rStyle w:val="FootnoteReference"/>
          <w:sz w:val="24"/>
          <w:szCs w:val="24"/>
        </w:rPr>
        <w:footnoteReference w:id="2"/>
      </w:r>
      <w:r w:rsidRPr="004F12AE">
        <w:rPr>
          <w:sz w:val="24"/>
          <w:szCs w:val="24"/>
        </w:rPr>
        <w:t xml:space="preserve">  A person seeking affirmative relief from the Commission has the burden of proof.</w:t>
      </w:r>
      <w:r w:rsidRPr="004F12AE">
        <w:rPr>
          <w:rStyle w:val="FootnoteReference"/>
          <w:sz w:val="24"/>
          <w:szCs w:val="24"/>
        </w:rPr>
        <w:footnoteReference w:id="3"/>
      </w:r>
    </w:p>
    <w:p w:rsidR="004F12AE" w:rsidRPr="004F12AE" w:rsidRDefault="004F12AE" w:rsidP="00C56E33">
      <w:pPr>
        <w:spacing w:line="360" w:lineRule="auto"/>
        <w:ind w:firstLine="1440"/>
        <w:rPr>
          <w:sz w:val="24"/>
          <w:szCs w:val="24"/>
        </w:rPr>
      </w:pPr>
    </w:p>
    <w:p w:rsidR="004F12AE" w:rsidRPr="004F12AE" w:rsidRDefault="004F12AE" w:rsidP="00C56E33">
      <w:pPr>
        <w:spacing w:line="360" w:lineRule="auto"/>
        <w:ind w:firstLine="1440"/>
        <w:rPr>
          <w:sz w:val="24"/>
          <w:szCs w:val="24"/>
        </w:rPr>
      </w:pPr>
      <w:r w:rsidRPr="004F12AE">
        <w:rPr>
          <w:sz w:val="24"/>
          <w:szCs w:val="24"/>
        </w:rPr>
        <w:t>In this matter, the Complainant is the party seeking affirmative relief from the Commission; therefore, he has the burden of proof.  This means that he has the duty to establish a fact by a preponderance of the evidence, and must show that Duquesne Light has violated the Public Utility Code or Commission regulations.</w:t>
      </w:r>
      <w:r w:rsidRPr="004F12AE">
        <w:rPr>
          <w:rStyle w:val="FootnoteReference"/>
          <w:sz w:val="24"/>
          <w:szCs w:val="24"/>
        </w:rPr>
        <w:footnoteReference w:id="4"/>
      </w:r>
      <w:r w:rsidRPr="004F12AE">
        <w:rPr>
          <w:sz w:val="24"/>
          <w:szCs w:val="24"/>
        </w:rPr>
        <w:t xml:space="preserve">  </w:t>
      </w:r>
    </w:p>
    <w:p w:rsidR="004F12AE" w:rsidRPr="004F12AE" w:rsidRDefault="004F12AE" w:rsidP="00C56E33">
      <w:pPr>
        <w:spacing w:line="360" w:lineRule="auto"/>
        <w:rPr>
          <w:sz w:val="24"/>
          <w:szCs w:val="24"/>
        </w:rPr>
      </w:pPr>
    </w:p>
    <w:p w:rsidR="004F12AE" w:rsidRPr="004F12AE" w:rsidRDefault="004F12AE" w:rsidP="00C56E33">
      <w:pPr>
        <w:spacing w:line="360" w:lineRule="auto"/>
        <w:ind w:firstLine="1440"/>
        <w:rPr>
          <w:sz w:val="24"/>
          <w:szCs w:val="24"/>
        </w:rPr>
      </w:pPr>
      <w:r w:rsidRPr="004F12AE">
        <w:rPr>
          <w:sz w:val="24"/>
          <w:szCs w:val="24"/>
        </w:rPr>
        <w:lastRenderedPageBreak/>
        <w:t>It is axiomatic that a utility customer must pay for the utility service that he consumes.</w:t>
      </w:r>
      <w:r w:rsidRPr="004F12AE">
        <w:rPr>
          <w:rStyle w:val="FootnoteReference"/>
          <w:sz w:val="24"/>
          <w:szCs w:val="24"/>
        </w:rPr>
        <w:footnoteReference w:id="5"/>
      </w:r>
      <w:r w:rsidRPr="004F12AE">
        <w:rPr>
          <w:sz w:val="24"/>
          <w:szCs w:val="24"/>
        </w:rPr>
        <w:t xml:space="preserve">  Chapter 14 of the Public Utility Code provides that in certain circumstances a customer may be permitted to amortize the amount due on a utility account.</w:t>
      </w:r>
      <w:r w:rsidRPr="004F12AE">
        <w:rPr>
          <w:rStyle w:val="FootnoteReference"/>
          <w:sz w:val="24"/>
          <w:szCs w:val="24"/>
        </w:rPr>
        <w:footnoteReference w:id="6"/>
      </w:r>
      <w:r w:rsidRPr="004F12AE">
        <w:rPr>
          <w:sz w:val="24"/>
          <w:szCs w:val="24"/>
        </w:rPr>
        <w:t xml:space="preserve"> </w:t>
      </w:r>
    </w:p>
    <w:p w:rsidR="004F12AE" w:rsidRPr="004F12AE" w:rsidRDefault="004F12AE" w:rsidP="00C56E33">
      <w:pPr>
        <w:spacing w:line="360" w:lineRule="auto"/>
        <w:ind w:firstLine="1440"/>
        <w:rPr>
          <w:sz w:val="24"/>
          <w:szCs w:val="24"/>
        </w:rPr>
      </w:pPr>
    </w:p>
    <w:p w:rsidR="004F12AE" w:rsidRPr="004F12AE" w:rsidRDefault="004F12AE" w:rsidP="00C56E33">
      <w:pPr>
        <w:spacing w:line="360" w:lineRule="auto"/>
        <w:ind w:firstLine="1440"/>
        <w:rPr>
          <w:sz w:val="24"/>
          <w:szCs w:val="24"/>
        </w:rPr>
      </w:pPr>
      <w:r w:rsidRPr="004F12AE">
        <w:rPr>
          <w:sz w:val="24"/>
          <w:szCs w:val="24"/>
        </w:rPr>
        <w:t>The Commission is authorized to order one payment agreement per customer.</w:t>
      </w:r>
      <w:r w:rsidRPr="004F12AE">
        <w:rPr>
          <w:rStyle w:val="FootnoteReference"/>
          <w:sz w:val="24"/>
          <w:szCs w:val="24"/>
        </w:rPr>
        <w:footnoteReference w:id="7"/>
      </w:r>
      <w:r w:rsidRPr="004F12AE">
        <w:rPr>
          <w:sz w:val="24"/>
          <w:szCs w:val="24"/>
        </w:rPr>
        <w:t xml:space="preserve">  When a customer defaults from a Commission-ordered payment arrangement, the Commission is without authority to extend an additional payment arrangement absent a significant change in circumstances.</w:t>
      </w:r>
      <w:r w:rsidRPr="004F12AE">
        <w:rPr>
          <w:rStyle w:val="FootnoteReference"/>
          <w:sz w:val="24"/>
          <w:szCs w:val="24"/>
        </w:rPr>
        <w:footnoteReference w:id="8"/>
      </w:r>
      <w:r w:rsidRPr="004F12AE">
        <w:rPr>
          <w:sz w:val="24"/>
          <w:szCs w:val="24"/>
        </w:rPr>
        <w:t xml:space="preserve">  Here, the Complainant was granted a payment arrangement by the Commission in October 2009.  The first payment was due on December 17, 2009.  Although the Complainant did not make a payment in December, he did enroll in Duquesne Light’s customer assistance program (CAP), effective December 17, 2009.  When the Complainant was enrolled in the Company's CAP program before the time for repayment under the Commission agreement had run, Complainant's entire arrearage was placed into the CAP forgiveness program.  At that point, it became "CAP arrears" and was no longer subject to a Commission-issued payment agreement.</w:t>
      </w:r>
      <w:r w:rsidRPr="004F12AE">
        <w:rPr>
          <w:rStyle w:val="FootnoteReference"/>
          <w:sz w:val="24"/>
          <w:szCs w:val="24"/>
        </w:rPr>
        <w:footnoteReference w:id="9"/>
      </w:r>
      <w:r w:rsidRPr="004F12AE">
        <w:rPr>
          <w:sz w:val="24"/>
          <w:szCs w:val="24"/>
        </w:rPr>
        <w:t xml:space="preserve">  Accordingly, Complainant's enrollment in Duquesne Light’s CAP ended the 200</w:t>
      </w:r>
      <w:r w:rsidR="00AA74BA">
        <w:rPr>
          <w:sz w:val="24"/>
          <w:szCs w:val="24"/>
        </w:rPr>
        <w:t>9</w:t>
      </w:r>
      <w:r w:rsidRPr="004F12AE">
        <w:rPr>
          <w:sz w:val="24"/>
          <w:szCs w:val="24"/>
        </w:rPr>
        <w:t xml:space="preserve"> payment agreement.  There is no default of that payment agreement, and therefore, there is no legal bar to the issuance of another payment agreement as long as this payment agreement excludes the amount attributable to the CAP program.</w:t>
      </w:r>
    </w:p>
    <w:p w:rsidR="004F12AE" w:rsidRPr="004F12AE" w:rsidRDefault="004F12AE" w:rsidP="00C56E33">
      <w:pPr>
        <w:spacing w:line="360" w:lineRule="auto"/>
        <w:rPr>
          <w:sz w:val="24"/>
          <w:szCs w:val="24"/>
        </w:rPr>
      </w:pPr>
    </w:p>
    <w:p w:rsidR="004F12AE" w:rsidRPr="004F12AE" w:rsidRDefault="004F12AE" w:rsidP="00C56E33">
      <w:pPr>
        <w:spacing w:line="360" w:lineRule="auto"/>
        <w:ind w:firstLine="1440"/>
        <w:rPr>
          <w:sz w:val="24"/>
          <w:szCs w:val="24"/>
        </w:rPr>
      </w:pPr>
      <w:r w:rsidRPr="004F12AE">
        <w:rPr>
          <w:sz w:val="24"/>
          <w:szCs w:val="24"/>
        </w:rPr>
        <w:t xml:space="preserve">In reviewing the history of this Complainant’s account, it is clear that he has been struggling to catch up on his past-due balance with Duquesne Light.  This is evidenced by the periods of time when payments have been made consistently on the account, some of which were in amounts that exceeded the required payment.  At the hearing the Complainant testified that he has secured full-time employment and expressed a desire to repay his past due balance owed to </w:t>
      </w:r>
      <w:r w:rsidRPr="004F12AE">
        <w:rPr>
          <w:sz w:val="24"/>
          <w:szCs w:val="24"/>
        </w:rPr>
        <w:lastRenderedPageBreak/>
        <w:t xml:space="preserve">Duquesne </w:t>
      </w:r>
      <w:bookmarkStart w:id="0" w:name="_GoBack"/>
      <w:r w:rsidRPr="004F12AE">
        <w:rPr>
          <w:sz w:val="24"/>
          <w:szCs w:val="24"/>
        </w:rPr>
        <w:t>L</w:t>
      </w:r>
      <w:bookmarkEnd w:id="0"/>
      <w:r w:rsidRPr="004F12AE">
        <w:rPr>
          <w:sz w:val="24"/>
          <w:szCs w:val="24"/>
        </w:rPr>
        <w:t>ight.  Therefore it is appropriate to award a payment agreement on the non-CAP arrearage for his account.</w:t>
      </w:r>
    </w:p>
    <w:p w:rsidR="004F12AE" w:rsidRPr="004F12AE" w:rsidRDefault="004F12AE" w:rsidP="00C56E33">
      <w:pPr>
        <w:spacing w:line="360" w:lineRule="auto"/>
        <w:ind w:firstLine="1440"/>
        <w:rPr>
          <w:sz w:val="24"/>
          <w:szCs w:val="24"/>
        </w:rPr>
      </w:pPr>
    </w:p>
    <w:p w:rsidR="004F12AE" w:rsidRPr="004F12AE" w:rsidRDefault="004F12AE" w:rsidP="00C56E33">
      <w:pPr>
        <w:spacing w:line="360" w:lineRule="auto"/>
        <w:ind w:firstLine="1440"/>
        <w:rPr>
          <w:sz w:val="24"/>
          <w:szCs w:val="24"/>
        </w:rPr>
      </w:pPr>
      <w:r w:rsidRPr="004F12AE">
        <w:rPr>
          <w:sz w:val="24"/>
          <w:szCs w:val="24"/>
        </w:rPr>
        <w:t>The Complainant testified that his current income is $30,000 per year.  He resides with his wife who has no income and is unable to work.  No children reside in the household.  Accordingly, pursuant to Chapter 14 of the Public Utility Code, he must pay his current bill, plus 1/24</w:t>
      </w:r>
      <w:r w:rsidRPr="004F12AE">
        <w:rPr>
          <w:sz w:val="24"/>
          <w:szCs w:val="24"/>
          <w:vertAlign w:val="superscript"/>
        </w:rPr>
        <w:t>th</w:t>
      </w:r>
      <w:r w:rsidRPr="004F12AE">
        <w:rPr>
          <w:sz w:val="24"/>
          <w:szCs w:val="24"/>
        </w:rPr>
        <w:t xml:space="preserve"> of the past due balance on his account each month for two years.</w:t>
      </w:r>
      <w:r w:rsidRPr="004F12AE">
        <w:rPr>
          <w:rStyle w:val="FootnoteReference"/>
          <w:sz w:val="24"/>
          <w:szCs w:val="24"/>
        </w:rPr>
        <w:footnoteReference w:id="10"/>
      </w:r>
      <w:r w:rsidRPr="004F12AE">
        <w:rPr>
          <w:sz w:val="24"/>
          <w:szCs w:val="24"/>
        </w:rPr>
        <w:t xml:space="preserve"> </w:t>
      </w:r>
    </w:p>
    <w:p w:rsidR="004F12AE" w:rsidRPr="004F12AE" w:rsidRDefault="004F12AE" w:rsidP="00C56E33">
      <w:pPr>
        <w:spacing w:line="360" w:lineRule="auto"/>
        <w:rPr>
          <w:sz w:val="24"/>
          <w:szCs w:val="24"/>
        </w:rPr>
      </w:pPr>
      <w:r w:rsidRPr="004F12AE">
        <w:rPr>
          <w:sz w:val="24"/>
          <w:szCs w:val="24"/>
        </w:rPr>
        <w:t xml:space="preserve"> </w:t>
      </w:r>
    </w:p>
    <w:p w:rsidR="004F12AE" w:rsidRPr="004F12AE" w:rsidRDefault="004F12AE" w:rsidP="00C56E33">
      <w:pPr>
        <w:spacing w:line="360" w:lineRule="auto"/>
        <w:jc w:val="center"/>
        <w:rPr>
          <w:sz w:val="24"/>
          <w:szCs w:val="24"/>
          <w:u w:val="single"/>
        </w:rPr>
      </w:pPr>
      <w:r w:rsidRPr="004F12AE">
        <w:rPr>
          <w:sz w:val="24"/>
          <w:szCs w:val="24"/>
          <w:u w:val="single"/>
        </w:rPr>
        <w:t>CONCLUSIONS OF LAW</w:t>
      </w:r>
    </w:p>
    <w:p w:rsidR="004F12AE" w:rsidRPr="004F12AE" w:rsidRDefault="004F12AE" w:rsidP="00C56E33">
      <w:pPr>
        <w:spacing w:line="360" w:lineRule="auto"/>
        <w:rPr>
          <w:sz w:val="24"/>
          <w:szCs w:val="24"/>
        </w:rPr>
      </w:pPr>
    </w:p>
    <w:p w:rsidR="004F12AE" w:rsidRPr="004F12AE" w:rsidRDefault="004F12AE" w:rsidP="00C56E33">
      <w:pPr>
        <w:pStyle w:val="ListParagraph"/>
        <w:numPr>
          <w:ilvl w:val="0"/>
          <w:numId w:val="5"/>
        </w:numPr>
        <w:spacing w:line="360" w:lineRule="auto"/>
        <w:ind w:left="0" w:firstLine="1440"/>
        <w:contextualSpacing w:val="0"/>
        <w:rPr>
          <w:sz w:val="24"/>
          <w:szCs w:val="24"/>
        </w:rPr>
      </w:pPr>
      <w:r w:rsidRPr="004F12AE">
        <w:rPr>
          <w:sz w:val="24"/>
          <w:szCs w:val="24"/>
        </w:rPr>
        <w:t>The Commission has jurisdiction over the parties and subject matter of this dispute.  66 Pa. C.S. § 701.</w:t>
      </w:r>
    </w:p>
    <w:p w:rsidR="004F12AE" w:rsidRPr="004F12AE" w:rsidRDefault="004F12AE" w:rsidP="00C56E33">
      <w:pPr>
        <w:pStyle w:val="ListParagraph"/>
        <w:spacing w:line="360" w:lineRule="auto"/>
        <w:ind w:left="0" w:firstLine="1440"/>
        <w:rPr>
          <w:sz w:val="24"/>
          <w:szCs w:val="24"/>
        </w:rPr>
      </w:pPr>
    </w:p>
    <w:p w:rsidR="004F12AE" w:rsidRPr="004F12AE" w:rsidRDefault="004F12AE" w:rsidP="00C56E33">
      <w:pPr>
        <w:pStyle w:val="ListParagraph"/>
        <w:numPr>
          <w:ilvl w:val="0"/>
          <w:numId w:val="5"/>
        </w:numPr>
        <w:tabs>
          <w:tab w:val="left" w:pos="0"/>
          <w:tab w:val="left" w:pos="1440"/>
        </w:tabs>
        <w:spacing w:line="360" w:lineRule="auto"/>
        <w:ind w:left="-90" w:firstLine="1530"/>
        <w:contextualSpacing w:val="0"/>
        <w:rPr>
          <w:sz w:val="24"/>
          <w:szCs w:val="24"/>
        </w:rPr>
      </w:pPr>
      <w:r w:rsidRPr="004F12AE">
        <w:rPr>
          <w:sz w:val="24"/>
          <w:szCs w:val="24"/>
        </w:rPr>
        <w:t>The Complainant be</w:t>
      </w:r>
      <w:r w:rsidR="008945F6">
        <w:rPr>
          <w:sz w:val="24"/>
          <w:szCs w:val="24"/>
        </w:rPr>
        <w:t xml:space="preserve">ars the burden of proving that </w:t>
      </w:r>
      <w:r w:rsidRPr="004F12AE">
        <w:rPr>
          <w:sz w:val="24"/>
          <w:szCs w:val="24"/>
        </w:rPr>
        <w:t>he is entitled to the relief requested.  66 Pa. C.S. § 332.</w:t>
      </w:r>
    </w:p>
    <w:p w:rsidR="004F12AE" w:rsidRPr="004F12AE" w:rsidRDefault="004F12AE" w:rsidP="00C56E33">
      <w:pPr>
        <w:pStyle w:val="ListParagraph"/>
        <w:spacing w:line="360" w:lineRule="auto"/>
        <w:ind w:left="-90" w:firstLine="1530"/>
        <w:rPr>
          <w:sz w:val="24"/>
          <w:szCs w:val="24"/>
        </w:rPr>
      </w:pPr>
    </w:p>
    <w:p w:rsidR="004F12AE" w:rsidRPr="004F12AE" w:rsidRDefault="004F12AE" w:rsidP="00C56E33">
      <w:pPr>
        <w:pStyle w:val="ListParagraph"/>
        <w:numPr>
          <w:ilvl w:val="0"/>
          <w:numId w:val="5"/>
        </w:numPr>
        <w:tabs>
          <w:tab w:val="left" w:pos="0"/>
          <w:tab w:val="left" w:pos="1440"/>
        </w:tabs>
        <w:spacing w:line="360" w:lineRule="auto"/>
        <w:ind w:left="-90" w:firstLine="1530"/>
        <w:contextualSpacing w:val="0"/>
        <w:rPr>
          <w:sz w:val="24"/>
          <w:szCs w:val="24"/>
        </w:rPr>
      </w:pPr>
      <w:r w:rsidRPr="004F12AE">
        <w:rPr>
          <w:sz w:val="24"/>
          <w:szCs w:val="24"/>
        </w:rPr>
        <w:t>It is appropriate to establish a payment agreement for the Complainant’s arrearage that is not subject to the utility’s customer assistance program.</w:t>
      </w:r>
    </w:p>
    <w:p w:rsidR="004F12AE" w:rsidRPr="004F12AE" w:rsidRDefault="004F12AE" w:rsidP="00C56E33">
      <w:pPr>
        <w:pStyle w:val="ListParagraph"/>
        <w:spacing w:line="360" w:lineRule="auto"/>
        <w:ind w:left="-90" w:firstLine="1530"/>
        <w:rPr>
          <w:sz w:val="24"/>
          <w:szCs w:val="24"/>
        </w:rPr>
      </w:pPr>
    </w:p>
    <w:p w:rsidR="004F12AE" w:rsidRPr="004F12AE" w:rsidRDefault="004F12AE" w:rsidP="00C56E33">
      <w:pPr>
        <w:spacing w:line="360" w:lineRule="auto"/>
        <w:ind w:left="-90" w:firstLine="1530"/>
        <w:rPr>
          <w:sz w:val="24"/>
          <w:szCs w:val="24"/>
        </w:rPr>
      </w:pPr>
      <w:r w:rsidRPr="004F12AE">
        <w:rPr>
          <w:sz w:val="24"/>
          <w:szCs w:val="24"/>
        </w:rPr>
        <w:t>4.</w:t>
      </w:r>
      <w:r w:rsidRPr="004F12AE">
        <w:rPr>
          <w:sz w:val="24"/>
          <w:szCs w:val="24"/>
        </w:rPr>
        <w:tab/>
        <w:t xml:space="preserve">Pursuant to the Responsible Utility Customer Protection Act, the Commission cannot establish a payment arrangement on arrearages that are subject to a customer assistance program.  </w:t>
      </w:r>
      <w:proofErr w:type="gramStart"/>
      <w:r w:rsidRPr="004F12AE">
        <w:rPr>
          <w:sz w:val="24"/>
          <w:szCs w:val="24"/>
        </w:rPr>
        <w:t>66 Pa. C.S. § 1405.</w:t>
      </w:r>
      <w:proofErr w:type="gramEnd"/>
    </w:p>
    <w:p w:rsidR="004F12AE" w:rsidRPr="004F12AE" w:rsidRDefault="004F12AE" w:rsidP="00C56E33">
      <w:pPr>
        <w:spacing w:line="360" w:lineRule="auto"/>
        <w:rPr>
          <w:sz w:val="24"/>
          <w:szCs w:val="24"/>
        </w:rPr>
      </w:pPr>
    </w:p>
    <w:p w:rsidR="004F12AE" w:rsidRPr="004F12AE" w:rsidRDefault="004F12AE" w:rsidP="00C56E33">
      <w:pPr>
        <w:spacing w:line="360" w:lineRule="auto"/>
        <w:rPr>
          <w:sz w:val="24"/>
          <w:szCs w:val="24"/>
          <w:u w:val="single"/>
        </w:rPr>
      </w:pPr>
      <w:r w:rsidRPr="004F12AE">
        <w:rPr>
          <w:sz w:val="24"/>
          <w:szCs w:val="24"/>
          <w:u w:val="single"/>
        </w:rPr>
        <w:br w:type="page"/>
      </w:r>
    </w:p>
    <w:p w:rsidR="004F12AE" w:rsidRPr="004F12AE" w:rsidRDefault="004F12AE" w:rsidP="00C56E33">
      <w:pPr>
        <w:spacing w:line="360" w:lineRule="auto"/>
        <w:jc w:val="center"/>
        <w:rPr>
          <w:sz w:val="24"/>
          <w:szCs w:val="24"/>
          <w:u w:val="single"/>
        </w:rPr>
      </w:pPr>
      <w:r w:rsidRPr="004F12AE">
        <w:rPr>
          <w:sz w:val="24"/>
          <w:szCs w:val="24"/>
          <w:u w:val="single"/>
        </w:rPr>
        <w:lastRenderedPageBreak/>
        <w:t>ORDER</w:t>
      </w:r>
    </w:p>
    <w:p w:rsidR="004F12AE" w:rsidRPr="004F12AE" w:rsidRDefault="004F12AE" w:rsidP="00C56E33">
      <w:pPr>
        <w:spacing w:line="360" w:lineRule="auto"/>
        <w:jc w:val="center"/>
        <w:rPr>
          <w:sz w:val="24"/>
          <w:szCs w:val="24"/>
          <w:u w:val="single"/>
        </w:rPr>
      </w:pPr>
    </w:p>
    <w:p w:rsidR="004F12AE" w:rsidRPr="004F12AE" w:rsidRDefault="004F12AE" w:rsidP="00C56E33">
      <w:pPr>
        <w:spacing w:line="360" w:lineRule="auto"/>
        <w:rPr>
          <w:sz w:val="24"/>
          <w:szCs w:val="24"/>
        </w:rPr>
      </w:pPr>
    </w:p>
    <w:p w:rsidR="004F12AE" w:rsidRPr="004F12AE" w:rsidRDefault="004F12AE" w:rsidP="00C56E33">
      <w:pPr>
        <w:spacing w:line="360" w:lineRule="auto"/>
        <w:ind w:firstLine="1440"/>
        <w:rPr>
          <w:sz w:val="24"/>
          <w:szCs w:val="24"/>
        </w:rPr>
      </w:pPr>
      <w:r w:rsidRPr="004F12AE">
        <w:rPr>
          <w:sz w:val="24"/>
          <w:szCs w:val="24"/>
        </w:rPr>
        <w:t>THEREFORE,</w:t>
      </w:r>
    </w:p>
    <w:p w:rsidR="004F12AE" w:rsidRPr="004F12AE" w:rsidRDefault="004F12AE" w:rsidP="00C56E33">
      <w:pPr>
        <w:spacing w:line="360" w:lineRule="auto"/>
        <w:ind w:firstLine="1440"/>
        <w:rPr>
          <w:sz w:val="24"/>
          <w:szCs w:val="24"/>
        </w:rPr>
      </w:pPr>
    </w:p>
    <w:p w:rsidR="004F12AE" w:rsidRPr="004F12AE" w:rsidRDefault="004F12AE" w:rsidP="00C56E33">
      <w:pPr>
        <w:spacing w:line="360" w:lineRule="auto"/>
        <w:ind w:firstLine="1440"/>
        <w:rPr>
          <w:sz w:val="24"/>
          <w:szCs w:val="24"/>
        </w:rPr>
      </w:pPr>
      <w:r w:rsidRPr="004F12AE">
        <w:rPr>
          <w:sz w:val="24"/>
          <w:szCs w:val="24"/>
        </w:rPr>
        <w:t>IT IS ORDERED:</w:t>
      </w:r>
    </w:p>
    <w:p w:rsidR="004F12AE" w:rsidRPr="004F12AE" w:rsidRDefault="004F12AE" w:rsidP="00C56E33">
      <w:pPr>
        <w:spacing w:line="360" w:lineRule="auto"/>
        <w:rPr>
          <w:sz w:val="24"/>
          <w:szCs w:val="24"/>
        </w:rPr>
      </w:pPr>
    </w:p>
    <w:p w:rsidR="004F12AE" w:rsidRPr="004F12AE" w:rsidRDefault="004F12AE" w:rsidP="00C56E33">
      <w:pPr>
        <w:pStyle w:val="ListParagraph"/>
        <w:numPr>
          <w:ilvl w:val="0"/>
          <w:numId w:val="6"/>
        </w:numPr>
        <w:tabs>
          <w:tab w:val="left" w:pos="0"/>
        </w:tabs>
        <w:spacing w:line="360" w:lineRule="auto"/>
        <w:ind w:left="0" w:firstLine="1440"/>
        <w:contextualSpacing w:val="0"/>
        <w:rPr>
          <w:sz w:val="24"/>
          <w:szCs w:val="24"/>
        </w:rPr>
      </w:pPr>
      <w:r w:rsidRPr="004F12AE">
        <w:rPr>
          <w:sz w:val="24"/>
          <w:szCs w:val="24"/>
        </w:rPr>
        <w:t>That the complaint filed by Ron Richards v. Duquesne Light Company at PUC Docket No. C-2012-</w:t>
      </w:r>
      <w:proofErr w:type="gramStart"/>
      <w:r w:rsidRPr="004F12AE">
        <w:rPr>
          <w:sz w:val="24"/>
          <w:szCs w:val="24"/>
        </w:rPr>
        <w:t>2335328,</w:t>
      </w:r>
      <w:proofErr w:type="gramEnd"/>
      <w:r w:rsidRPr="004F12AE">
        <w:rPr>
          <w:sz w:val="24"/>
          <w:szCs w:val="24"/>
        </w:rPr>
        <w:t xml:space="preserve"> is sustained in part and denied in part.</w:t>
      </w:r>
    </w:p>
    <w:p w:rsidR="004F12AE" w:rsidRPr="004F12AE" w:rsidRDefault="004F12AE" w:rsidP="00C56E33">
      <w:pPr>
        <w:pStyle w:val="ListParagraph"/>
        <w:spacing w:line="360" w:lineRule="auto"/>
        <w:ind w:left="0" w:firstLine="1440"/>
        <w:rPr>
          <w:sz w:val="24"/>
          <w:szCs w:val="24"/>
        </w:rPr>
      </w:pPr>
    </w:p>
    <w:p w:rsidR="004F12AE" w:rsidRPr="004F12AE" w:rsidRDefault="004F12AE" w:rsidP="00C56E33">
      <w:pPr>
        <w:pStyle w:val="ListParagraph"/>
        <w:numPr>
          <w:ilvl w:val="0"/>
          <w:numId w:val="6"/>
        </w:numPr>
        <w:tabs>
          <w:tab w:val="left" w:pos="0"/>
        </w:tabs>
        <w:spacing w:line="360" w:lineRule="auto"/>
        <w:ind w:left="0" w:firstLine="1440"/>
        <w:contextualSpacing w:val="0"/>
        <w:rPr>
          <w:sz w:val="24"/>
          <w:szCs w:val="24"/>
        </w:rPr>
      </w:pPr>
      <w:r w:rsidRPr="004F12AE">
        <w:rPr>
          <w:sz w:val="24"/>
          <w:szCs w:val="24"/>
        </w:rPr>
        <w:t>That the complaint has been sustained to the extent that Ron Richards shall make monthly payments consisting of his current bill plus 1/24th of the non-CAP balance accrued on his account, beginning with the first billing date following entry of a final Commission Order in this case.</w:t>
      </w:r>
    </w:p>
    <w:p w:rsidR="004F12AE" w:rsidRPr="004F12AE" w:rsidRDefault="004F12AE" w:rsidP="00C56E33">
      <w:pPr>
        <w:pStyle w:val="ListParagraph"/>
        <w:spacing w:line="360" w:lineRule="auto"/>
        <w:ind w:left="0" w:firstLine="1440"/>
        <w:rPr>
          <w:sz w:val="24"/>
          <w:szCs w:val="24"/>
        </w:rPr>
      </w:pPr>
    </w:p>
    <w:p w:rsidR="004F12AE" w:rsidRPr="004F12AE" w:rsidRDefault="004F12AE" w:rsidP="00C56E33">
      <w:pPr>
        <w:pStyle w:val="ListParagraph"/>
        <w:numPr>
          <w:ilvl w:val="0"/>
          <w:numId w:val="6"/>
        </w:numPr>
        <w:tabs>
          <w:tab w:val="left" w:pos="0"/>
        </w:tabs>
        <w:spacing w:line="360" w:lineRule="auto"/>
        <w:ind w:left="0" w:firstLine="1440"/>
        <w:contextualSpacing w:val="0"/>
        <w:rPr>
          <w:sz w:val="24"/>
          <w:szCs w:val="24"/>
        </w:rPr>
      </w:pPr>
      <w:r w:rsidRPr="004F12AE">
        <w:rPr>
          <w:sz w:val="24"/>
          <w:szCs w:val="24"/>
        </w:rPr>
        <w:t>That the complaint of Ron Richards is denied in part in that his CAP arrearage is not subject to a payment arrangement and is due in full to Duquesne Light Company.</w:t>
      </w:r>
    </w:p>
    <w:p w:rsidR="004F12AE" w:rsidRPr="004F12AE" w:rsidRDefault="004F12AE" w:rsidP="00C56E33">
      <w:pPr>
        <w:pStyle w:val="ListParagraph"/>
        <w:spacing w:line="360" w:lineRule="auto"/>
        <w:ind w:left="0" w:firstLine="1440"/>
        <w:rPr>
          <w:sz w:val="24"/>
          <w:szCs w:val="24"/>
        </w:rPr>
      </w:pPr>
    </w:p>
    <w:p w:rsidR="004F12AE" w:rsidRPr="004F12AE" w:rsidRDefault="004F12AE" w:rsidP="00C56E33">
      <w:pPr>
        <w:pStyle w:val="ListParagraph"/>
        <w:numPr>
          <w:ilvl w:val="0"/>
          <w:numId w:val="6"/>
        </w:numPr>
        <w:tabs>
          <w:tab w:val="left" w:pos="0"/>
        </w:tabs>
        <w:spacing w:line="360" w:lineRule="auto"/>
        <w:ind w:left="0" w:firstLine="1440"/>
        <w:contextualSpacing w:val="0"/>
        <w:rPr>
          <w:sz w:val="24"/>
          <w:szCs w:val="24"/>
        </w:rPr>
      </w:pPr>
      <w:r w:rsidRPr="004F12AE">
        <w:rPr>
          <w:sz w:val="24"/>
          <w:szCs w:val="24"/>
        </w:rPr>
        <w:t>That as long as Ron Richards keeps the payment schedule stated in this order, Duquesne Light Company shall not suspend or terminate his utility service except for valid safety or emergency reasons or assess late payments or finance charges against his account.</w:t>
      </w:r>
    </w:p>
    <w:p w:rsidR="004F12AE" w:rsidRPr="004F12AE" w:rsidRDefault="004F12AE" w:rsidP="00C56E33">
      <w:pPr>
        <w:pStyle w:val="ListParagraph"/>
        <w:spacing w:line="360" w:lineRule="auto"/>
        <w:ind w:left="0" w:firstLine="1440"/>
        <w:rPr>
          <w:sz w:val="24"/>
          <w:szCs w:val="24"/>
        </w:rPr>
      </w:pPr>
    </w:p>
    <w:p w:rsidR="004F12AE" w:rsidRDefault="004F12AE" w:rsidP="00C56E33">
      <w:pPr>
        <w:pStyle w:val="ListParagraph"/>
        <w:numPr>
          <w:ilvl w:val="0"/>
          <w:numId w:val="6"/>
        </w:numPr>
        <w:tabs>
          <w:tab w:val="left" w:pos="0"/>
        </w:tabs>
        <w:spacing w:line="360" w:lineRule="auto"/>
        <w:ind w:left="0" w:firstLine="1440"/>
        <w:contextualSpacing w:val="0"/>
        <w:rPr>
          <w:sz w:val="24"/>
          <w:szCs w:val="24"/>
        </w:rPr>
      </w:pPr>
      <w:r w:rsidRPr="004F12AE">
        <w:rPr>
          <w:sz w:val="24"/>
          <w:szCs w:val="24"/>
        </w:rPr>
        <w:t>That, if Ron Richards does not keep the payment schedule stated in this order, Duquesne Light Company is authorized to suspend or terminate his utility service in accordance with the Commission’s statutes and regulations.</w:t>
      </w:r>
    </w:p>
    <w:p w:rsidR="00787BBD" w:rsidRPr="00787BBD" w:rsidRDefault="00787BBD" w:rsidP="00787BBD">
      <w:pPr>
        <w:pStyle w:val="ListParagraph"/>
        <w:ind w:left="0"/>
        <w:rPr>
          <w:sz w:val="24"/>
          <w:szCs w:val="24"/>
        </w:rPr>
      </w:pPr>
    </w:p>
    <w:p w:rsidR="00787BBD" w:rsidRDefault="00787BBD" w:rsidP="00787BBD">
      <w:pPr>
        <w:pStyle w:val="ListParagraph"/>
        <w:tabs>
          <w:tab w:val="left" w:pos="0"/>
        </w:tabs>
        <w:spacing w:line="360" w:lineRule="auto"/>
        <w:ind w:left="0"/>
        <w:contextualSpacing w:val="0"/>
        <w:rPr>
          <w:sz w:val="24"/>
          <w:szCs w:val="24"/>
        </w:rPr>
      </w:pPr>
    </w:p>
    <w:p w:rsidR="00787BBD" w:rsidRDefault="00787BBD" w:rsidP="00787BBD">
      <w:pPr>
        <w:pStyle w:val="ListParagraph"/>
        <w:spacing w:line="360" w:lineRule="auto"/>
        <w:ind w:left="0"/>
        <w:contextualSpacing w:val="0"/>
        <w:rPr>
          <w:sz w:val="24"/>
          <w:szCs w:val="24"/>
        </w:rPr>
      </w:pPr>
    </w:p>
    <w:p w:rsidR="00787BBD" w:rsidRPr="009E6175" w:rsidRDefault="00787BBD" w:rsidP="00787BBD">
      <w:pPr>
        <w:tabs>
          <w:tab w:val="left" w:pos="0"/>
        </w:tabs>
        <w:jc w:val="both"/>
        <w:rPr>
          <w:sz w:val="24"/>
          <w:szCs w:val="24"/>
          <w:u w:val="single"/>
        </w:rPr>
      </w:pPr>
      <w:r w:rsidRPr="009E6175">
        <w:rPr>
          <w:sz w:val="24"/>
          <w:szCs w:val="24"/>
        </w:rPr>
        <w:t xml:space="preserve">Date:  </w:t>
      </w:r>
      <w:r>
        <w:rPr>
          <w:sz w:val="24"/>
          <w:szCs w:val="24"/>
          <w:u w:val="single"/>
        </w:rPr>
        <w:t>June 11,</w:t>
      </w:r>
      <w:r w:rsidRPr="009E6175">
        <w:rPr>
          <w:sz w:val="24"/>
          <w:szCs w:val="24"/>
          <w:u w:val="single"/>
        </w:rPr>
        <w:t xml:space="preserve"> 2013</w:t>
      </w:r>
      <w:r w:rsidRPr="009E6175">
        <w:rPr>
          <w:sz w:val="24"/>
          <w:szCs w:val="24"/>
        </w:rPr>
        <w:tab/>
      </w:r>
      <w:r w:rsidRPr="009E6175">
        <w:rPr>
          <w:sz w:val="24"/>
          <w:szCs w:val="24"/>
        </w:rPr>
        <w:tab/>
      </w:r>
      <w:r>
        <w:rPr>
          <w:sz w:val="24"/>
          <w:szCs w:val="24"/>
        </w:rPr>
        <w:tab/>
      </w:r>
      <w:r w:rsidRPr="009E6175">
        <w:rPr>
          <w:sz w:val="24"/>
          <w:szCs w:val="24"/>
        </w:rPr>
        <w:tab/>
      </w:r>
      <w:r>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787BBD" w:rsidRPr="009E6175" w:rsidRDefault="00787BBD" w:rsidP="00787BBD">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Mary D. Long</w:t>
      </w:r>
    </w:p>
    <w:p w:rsidR="00787BBD" w:rsidRDefault="00787BBD" w:rsidP="00787BBD">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Administrative Law Judge</w:t>
      </w:r>
    </w:p>
    <w:p w:rsidR="00787BBD" w:rsidRDefault="00787BBD" w:rsidP="00787BBD">
      <w:pPr>
        <w:tabs>
          <w:tab w:val="left" w:pos="0"/>
        </w:tabs>
        <w:jc w:val="both"/>
        <w:rPr>
          <w:sz w:val="24"/>
          <w:szCs w:val="24"/>
        </w:rPr>
      </w:pPr>
    </w:p>
    <w:p w:rsidR="00C56E33" w:rsidRPr="00C56E33" w:rsidRDefault="00C56E33" w:rsidP="00C56E33">
      <w:pPr>
        <w:pStyle w:val="ListParagraph"/>
        <w:ind w:left="0"/>
        <w:rPr>
          <w:sz w:val="24"/>
          <w:szCs w:val="24"/>
        </w:rPr>
      </w:pPr>
    </w:p>
    <w:sectPr w:rsidR="00C56E33" w:rsidRPr="00C56E33" w:rsidSect="004F12AE">
      <w:footerReference w:type="even" r:id="rId9"/>
      <w:footerReference w:type="default" r:id="rId10"/>
      <w:pgSz w:w="12240" w:h="15840"/>
      <w:pgMar w:top="1296" w:right="1440" w:bottom="1296"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7C1" w:rsidRDefault="00B347C1">
      <w:r>
        <w:separator/>
      </w:r>
    </w:p>
  </w:endnote>
  <w:endnote w:type="continuationSeparator" w:id="0">
    <w:p w:rsidR="00B347C1" w:rsidRDefault="00B3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CB2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273" w:rsidRDefault="00B34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CB2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6EC4">
      <w:rPr>
        <w:rStyle w:val="PageNumber"/>
        <w:noProof/>
      </w:rPr>
      <w:t>5</w:t>
    </w:r>
    <w:r>
      <w:rPr>
        <w:rStyle w:val="PageNumber"/>
      </w:rPr>
      <w:fldChar w:fldCharType="end"/>
    </w:r>
  </w:p>
  <w:p w:rsidR="00654273" w:rsidRDefault="00B34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7C1" w:rsidRDefault="00B347C1">
      <w:r>
        <w:separator/>
      </w:r>
    </w:p>
  </w:footnote>
  <w:footnote w:type="continuationSeparator" w:id="0">
    <w:p w:rsidR="00B347C1" w:rsidRDefault="00B347C1">
      <w:r>
        <w:continuationSeparator/>
      </w:r>
    </w:p>
  </w:footnote>
  <w:footnote w:id="1">
    <w:p w:rsidR="004F12AE" w:rsidRDefault="004F12AE" w:rsidP="004F12AE">
      <w:pPr>
        <w:pStyle w:val="FootnoteText"/>
        <w:ind w:firstLine="720"/>
      </w:pPr>
      <w:r>
        <w:rPr>
          <w:rStyle w:val="FootnoteReference"/>
        </w:rPr>
        <w:footnoteRef/>
      </w:r>
      <w:r>
        <w:t xml:space="preserve">  </w:t>
      </w:r>
      <w:r>
        <w:tab/>
        <w:t>The Complainant remained a customer of Duquesne Light Company during the entire period.</w:t>
      </w:r>
    </w:p>
  </w:footnote>
  <w:footnote w:id="2">
    <w:p w:rsidR="004F12AE" w:rsidRDefault="004F12AE" w:rsidP="00C56E33">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701.</w:t>
      </w:r>
      <w:proofErr w:type="gramEnd"/>
    </w:p>
    <w:p w:rsidR="004F12AE" w:rsidRPr="00C81B96" w:rsidRDefault="004F12AE" w:rsidP="00C56E33">
      <w:pPr>
        <w:pStyle w:val="FootnoteText"/>
        <w:spacing w:after="0"/>
        <w:ind w:firstLine="720"/>
      </w:pPr>
    </w:p>
  </w:footnote>
  <w:footnote w:id="3">
    <w:p w:rsidR="004F12AE" w:rsidRDefault="004F12AE" w:rsidP="00C56E33">
      <w:pPr>
        <w:pStyle w:val="FootnoteText"/>
        <w:spacing w:after="0"/>
        <w:ind w:firstLine="720"/>
      </w:pPr>
      <w:r w:rsidRPr="00C81B96">
        <w:rPr>
          <w:rStyle w:val="FootnoteReference"/>
        </w:rPr>
        <w:footnoteRef/>
      </w:r>
      <w:r w:rsidRPr="00C81B96">
        <w:t xml:space="preserve"> </w:t>
      </w:r>
      <w:r>
        <w:tab/>
      </w:r>
      <w:proofErr w:type="gramStart"/>
      <w:r w:rsidRPr="00C81B96">
        <w:t>66 Pa. C.S. §</w:t>
      </w:r>
      <w:r>
        <w:t xml:space="preserve"> </w:t>
      </w:r>
      <w:r w:rsidRPr="00C81B96">
        <w:t>332(a).</w:t>
      </w:r>
      <w:proofErr w:type="gramEnd"/>
    </w:p>
    <w:p w:rsidR="004F12AE" w:rsidRPr="00C81B96" w:rsidRDefault="004F12AE" w:rsidP="004F12AE">
      <w:pPr>
        <w:pStyle w:val="FootnoteText"/>
        <w:spacing w:after="0"/>
        <w:ind w:firstLine="720"/>
      </w:pPr>
    </w:p>
  </w:footnote>
  <w:footnote w:id="4">
    <w:p w:rsidR="004F12AE" w:rsidRPr="00C81B96" w:rsidRDefault="004F12AE" w:rsidP="00C56E33">
      <w:pPr>
        <w:pStyle w:val="FootnoteText"/>
        <w:spacing w:after="0"/>
        <w:ind w:firstLine="720"/>
      </w:pPr>
      <w:r w:rsidRPr="00C81B96">
        <w:rPr>
          <w:rStyle w:val="FootnoteReference"/>
        </w:rPr>
        <w:footnoteRef/>
      </w:r>
      <w:r w:rsidRPr="00C81B96">
        <w:t xml:space="preserve"> </w:t>
      </w:r>
      <w:r>
        <w:tab/>
      </w:r>
      <w:proofErr w:type="gramStart"/>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roofErr w:type="gramEnd"/>
    </w:p>
  </w:footnote>
  <w:footnote w:id="5">
    <w:p w:rsidR="004F12AE" w:rsidRDefault="004F12AE" w:rsidP="00C56E33">
      <w:pPr>
        <w:pStyle w:val="FootnoteText"/>
        <w:spacing w:after="0"/>
        <w:ind w:firstLine="720"/>
      </w:pPr>
      <w:r>
        <w:rPr>
          <w:rStyle w:val="FootnoteReference"/>
        </w:rPr>
        <w:footnoteRef/>
      </w:r>
      <w:r>
        <w:t xml:space="preserve"> </w:t>
      </w:r>
      <w:r>
        <w:tab/>
      </w:r>
      <w:r w:rsidRPr="003C009E">
        <w:rPr>
          <w:i/>
        </w:rPr>
        <w:t xml:space="preserve">E.g., </w:t>
      </w:r>
      <w:proofErr w:type="spellStart"/>
      <w:r w:rsidRPr="003C009E">
        <w:rPr>
          <w:i/>
        </w:rPr>
        <w:t>Scaccia</w:t>
      </w:r>
      <w:proofErr w:type="spellEnd"/>
      <w:r w:rsidRPr="003C009E">
        <w:rPr>
          <w:i/>
        </w:rPr>
        <w:t xml:space="preserve"> v. West Penn Power Co.</w:t>
      </w:r>
      <w:r w:rsidRPr="003C009E">
        <w:t>, 55 PUC 637 (1982)</w:t>
      </w:r>
      <w:r>
        <w:t xml:space="preserve"> </w:t>
      </w:r>
      <w:r w:rsidRPr="003C009E">
        <w:t>(holding that a public utility is entitled to payment for services provided to customers).</w:t>
      </w:r>
    </w:p>
    <w:p w:rsidR="004F12AE" w:rsidRDefault="004F12AE" w:rsidP="00C56E33">
      <w:pPr>
        <w:pStyle w:val="FootnoteText"/>
        <w:spacing w:after="0"/>
        <w:ind w:firstLine="720"/>
      </w:pPr>
    </w:p>
  </w:footnote>
  <w:footnote w:id="6">
    <w:p w:rsidR="004F12AE" w:rsidRDefault="004F12AE" w:rsidP="00C56E33">
      <w:pPr>
        <w:pStyle w:val="FootnoteText"/>
        <w:spacing w:after="0"/>
        <w:ind w:firstLine="720"/>
      </w:pPr>
      <w:r w:rsidRPr="00FA2394">
        <w:rPr>
          <w:rStyle w:val="FootnoteReference"/>
        </w:rPr>
        <w:footnoteRef/>
      </w:r>
      <w:r w:rsidRPr="00FA2394">
        <w:t xml:space="preserve"> </w:t>
      </w:r>
      <w:r w:rsidRPr="00FA2394">
        <w:tab/>
      </w:r>
      <w:proofErr w:type="gramStart"/>
      <w:r w:rsidRPr="00FA2394">
        <w:t>66 Pa. C.S. §</w:t>
      </w:r>
      <w:r>
        <w:t xml:space="preserve"> 1405</w:t>
      </w:r>
      <w:r w:rsidRPr="00FA2394">
        <w:t>.</w:t>
      </w:r>
      <w:proofErr w:type="gramEnd"/>
    </w:p>
    <w:p w:rsidR="004F12AE" w:rsidRPr="00FA2394" w:rsidRDefault="004F12AE" w:rsidP="00C56E33">
      <w:pPr>
        <w:pStyle w:val="FootnoteText"/>
        <w:spacing w:after="0"/>
        <w:ind w:firstLine="720"/>
      </w:pPr>
    </w:p>
  </w:footnote>
  <w:footnote w:id="7">
    <w:p w:rsidR="004F12AE" w:rsidRDefault="004F12AE" w:rsidP="00C56E33">
      <w:pPr>
        <w:pStyle w:val="FootnoteText"/>
        <w:spacing w:after="0"/>
        <w:ind w:firstLine="720"/>
      </w:pPr>
      <w:r w:rsidRPr="00FA2394">
        <w:rPr>
          <w:rStyle w:val="FootnoteReference"/>
        </w:rPr>
        <w:footnoteRef/>
      </w:r>
      <w:r w:rsidRPr="00FA2394">
        <w:t xml:space="preserve"> </w:t>
      </w:r>
      <w:r w:rsidRPr="00FA2394">
        <w:tab/>
      </w:r>
      <w:proofErr w:type="gramStart"/>
      <w:r w:rsidRPr="00FA2394">
        <w:t>66 Pa. C.S. §</w:t>
      </w:r>
      <w:r>
        <w:t xml:space="preserve"> </w:t>
      </w:r>
      <w:r w:rsidRPr="00FA2394">
        <w:t>1405(d).</w:t>
      </w:r>
      <w:proofErr w:type="gramEnd"/>
    </w:p>
    <w:p w:rsidR="004F12AE" w:rsidRPr="00FA2394" w:rsidRDefault="004F12AE" w:rsidP="00C56E33">
      <w:pPr>
        <w:pStyle w:val="FootnoteText"/>
        <w:spacing w:after="0"/>
        <w:ind w:firstLine="720"/>
      </w:pPr>
    </w:p>
  </w:footnote>
  <w:footnote w:id="8">
    <w:p w:rsidR="004F12AE" w:rsidRDefault="004F12AE" w:rsidP="00C56E33">
      <w:pPr>
        <w:pStyle w:val="FootnoteText"/>
        <w:spacing w:after="0"/>
        <w:ind w:firstLine="720"/>
      </w:pPr>
      <w:r>
        <w:rPr>
          <w:rStyle w:val="FootnoteReference"/>
        </w:rPr>
        <w:footnoteRef/>
      </w:r>
      <w:r>
        <w:t xml:space="preserve">  </w:t>
      </w:r>
      <w:r>
        <w:tab/>
      </w:r>
      <w:proofErr w:type="gramStart"/>
      <w:r>
        <w:t>66 Pa. C.S. § 1405(e).</w:t>
      </w:r>
      <w:proofErr w:type="gramEnd"/>
    </w:p>
    <w:p w:rsidR="00C56E33" w:rsidRDefault="00C56E33" w:rsidP="00C56E33">
      <w:pPr>
        <w:pStyle w:val="FootnoteText"/>
        <w:spacing w:after="0"/>
        <w:ind w:firstLine="720"/>
      </w:pPr>
    </w:p>
  </w:footnote>
  <w:footnote w:id="9">
    <w:p w:rsidR="004F12AE" w:rsidRDefault="004F12AE" w:rsidP="00C56E33">
      <w:pPr>
        <w:pStyle w:val="FootnoteText"/>
        <w:spacing w:after="0"/>
        <w:ind w:firstLine="720"/>
      </w:pPr>
      <w:r>
        <w:rPr>
          <w:rStyle w:val="FootnoteReference"/>
        </w:rPr>
        <w:footnoteRef/>
      </w:r>
      <w:r>
        <w:t xml:space="preserve"> </w:t>
      </w:r>
      <w:r>
        <w:tab/>
      </w:r>
      <w:proofErr w:type="gramStart"/>
      <w:r>
        <w:rPr>
          <w:i/>
        </w:rPr>
        <w:t>Welsh v. Metropolitan Edison Company</w:t>
      </w:r>
      <w:r>
        <w:t>, PUC Docket No.</w:t>
      </w:r>
      <w:proofErr w:type="gramEnd"/>
      <w:r>
        <w:t xml:space="preserve"> C-2012-2314672 (Initial Decision dated February 7, 2013) (Final Order entered March 28, 2013); s</w:t>
      </w:r>
      <w:r w:rsidRPr="00D77AB8">
        <w:rPr>
          <w:i/>
        </w:rPr>
        <w:t xml:space="preserve">ee also </w:t>
      </w:r>
      <w:r>
        <w:t>66 Pa. C.S</w:t>
      </w:r>
      <w:r w:rsidR="00AA74BA">
        <w:t>.</w:t>
      </w:r>
      <w:r>
        <w:t xml:space="preserve"> § 1405(c).  </w:t>
      </w:r>
    </w:p>
  </w:footnote>
  <w:footnote w:id="10">
    <w:p w:rsidR="004F12AE" w:rsidRDefault="004F12AE" w:rsidP="004F12AE">
      <w:pPr>
        <w:pStyle w:val="FootnoteText"/>
        <w:ind w:firstLine="720"/>
      </w:pPr>
      <w:r>
        <w:rPr>
          <w:rStyle w:val="FootnoteReference"/>
        </w:rPr>
        <w:footnoteRef/>
      </w:r>
      <w:r>
        <w:t xml:space="preserve">  </w:t>
      </w:r>
      <w:r>
        <w:tab/>
        <w:t>66 Pa. C.S. § 1405(b</w:t>
      </w:r>
      <w:proofErr w:type="gramStart"/>
      <w:r>
        <w:t>)(</w:t>
      </w:r>
      <w:proofErr w:type="gramEnd"/>
      <w:r>
        <w: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4FB23084"/>
    <w:multiLevelType w:val="hybridMultilevel"/>
    <w:tmpl w:val="09AA0DBC"/>
    <w:lvl w:ilvl="0" w:tplc="BE1E0E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285CB4"/>
    <w:multiLevelType w:val="hybridMultilevel"/>
    <w:tmpl w:val="9D88F384"/>
    <w:lvl w:ilvl="0" w:tplc="8AC2A7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501158"/>
    <w:multiLevelType w:val="hybridMultilevel"/>
    <w:tmpl w:val="EDF20F3A"/>
    <w:lvl w:ilvl="0" w:tplc="8AEAA5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4372"/>
    <w:rsid w:val="0001497D"/>
    <w:rsid w:val="00076AB6"/>
    <w:rsid w:val="000E6C11"/>
    <w:rsid w:val="00150015"/>
    <w:rsid w:val="001601CE"/>
    <w:rsid w:val="0017554E"/>
    <w:rsid w:val="00181204"/>
    <w:rsid w:val="001A00E0"/>
    <w:rsid w:val="001B0E50"/>
    <w:rsid w:val="001E59B9"/>
    <w:rsid w:val="00234D44"/>
    <w:rsid w:val="00244AAF"/>
    <w:rsid w:val="00247900"/>
    <w:rsid w:val="00256B89"/>
    <w:rsid w:val="0026268C"/>
    <w:rsid w:val="00273ABB"/>
    <w:rsid w:val="002E57C8"/>
    <w:rsid w:val="00332CA0"/>
    <w:rsid w:val="00374FC2"/>
    <w:rsid w:val="003E5F93"/>
    <w:rsid w:val="003F56B3"/>
    <w:rsid w:val="004024E6"/>
    <w:rsid w:val="00411750"/>
    <w:rsid w:val="00412B85"/>
    <w:rsid w:val="0044702F"/>
    <w:rsid w:val="0049206E"/>
    <w:rsid w:val="004D22DE"/>
    <w:rsid w:val="004E477C"/>
    <w:rsid w:val="004F12AE"/>
    <w:rsid w:val="0051419B"/>
    <w:rsid w:val="00560DC5"/>
    <w:rsid w:val="005C44E2"/>
    <w:rsid w:val="006226F3"/>
    <w:rsid w:val="006675F1"/>
    <w:rsid w:val="0067466A"/>
    <w:rsid w:val="006754D0"/>
    <w:rsid w:val="006A2066"/>
    <w:rsid w:val="006E2126"/>
    <w:rsid w:val="00740950"/>
    <w:rsid w:val="007539C9"/>
    <w:rsid w:val="00756B16"/>
    <w:rsid w:val="00767DC0"/>
    <w:rsid w:val="00780CF8"/>
    <w:rsid w:val="00787BBD"/>
    <w:rsid w:val="007C0A7A"/>
    <w:rsid w:val="007E2C68"/>
    <w:rsid w:val="0080557F"/>
    <w:rsid w:val="0082264A"/>
    <w:rsid w:val="00844F99"/>
    <w:rsid w:val="00845FB1"/>
    <w:rsid w:val="00870DEB"/>
    <w:rsid w:val="00876C44"/>
    <w:rsid w:val="008945F6"/>
    <w:rsid w:val="008C3295"/>
    <w:rsid w:val="008D6D8C"/>
    <w:rsid w:val="0094162A"/>
    <w:rsid w:val="00972CC2"/>
    <w:rsid w:val="00975788"/>
    <w:rsid w:val="009A7B6A"/>
    <w:rsid w:val="009B2DA0"/>
    <w:rsid w:val="00A07880"/>
    <w:rsid w:val="00A13B55"/>
    <w:rsid w:val="00A433E6"/>
    <w:rsid w:val="00A602D7"/>
    <w:rsid w:val="00A66381"/>
    <w:rsid w:val="00A70304"/>
    <w:rsid w:val="00A70419"/>
    <w:rsid w:val="00A73D2F"/>
    <w:rsid w:val="00A827AC"/>
    <w:rsid w:val="00A85985"/>
    <w:rsid w:val="00AA74BA"/>
    <w:rsid w:val="00AC540C"/>
    <w:rsid w:val="00AD0EFA"/>
    <w:rsid w:val="00AE2BA4"/>
    <w:rsid w:val="00B16EC4"/>
    <w:rsid w:val="00B347C1"/>
    <w:rsid w:val="00B5127B"/>
    <w:rsid w:val="00B64556"/>
    <w:rsid w:val="00B66296"/>
    <w:rsid w:val="00BA35C7"/>
    <w:rsid w:val="00BD0DF4"/>
    <w:rsid w:val="00BD42BA"/>
    <w:rsid w:val="00BF4B6C"/>
    <w:rsid w:val="00C07EAD"/>
    <w:rsid w:val="00C1344F"/>
    <w:rsid w:val="00C262F7"/>
    <w:rsid w:val="00C35505"/>
    <w:rsid w:val="00C56E33"/>
    <w:rsid w:val="00C57E07"/>
    <w:rsid w:val="00C606BF"/>
    <w:rsid w:val="00C837A6"/>
    <w:rsid w:val="00C86EBF"/>
    <w:rsid w:val="00CA17C0"/>
    <w:rsid w:val="00CB077E"/>
    <w:rsid w:val="00CB1AA0"/>
    <w:rsid w:val="00CB2FF8"/>
    <w:rsid w:val="00CB765E"/>
    <w:rsid w:val="00CD20F8"/>
    <w:rsid w:val="00CD5DCC"/>
    <w:rsid w:val="00D64EDE"/>
    <w:rsid w:val="00D64EFD"/>
    <w:rsid w:val="00D709D1"/>
    <w:rsid w:val="00D776CC"/>
    <w:rsid w:val="00D93E5C"/>
    <w:rsid w:val="00DA0FE3"/>
    <w:rsid w:val="00DC3080"/>
    <w:rsid w:val="00E1350D"/>
    <w:rsid w:val="00E9055C"/>
    <w:rsid w:val="00EB6036"/>
    <w:rsid w:val="00EE07A5"/>
    <w:rsid w:val="00F10D22"/>
    <w:rsid w:val="00F1326F"/>
    <w:rsid w:val="00F45549"/>
    <w:rsid w:val="00F55F3A"/>
    <w:rsid w:val="00F66E07"/>
    <w:rsid w:val="00FA52E1"/>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customStyle="1" w:styleId="FooterChar">
    <w:name w:val="Footer Char"/>
    <w:basedOn w:val="DefaultParagraphFont"/>
    <w:link w:val="Footer"/>
    <w:rsid w:val="00BA35C7"/>
  </w:style>
  <w:style w:type="paragraph" w:styleId="BalloonText">
    <w:name w:val="Balloon Text"/>
    <w:basedOn w:val="Normal"/>
    <w:link w:val="BalloonTextChar"/>
    <w:rsid w:val="006A2066"/>
    <w:rPr>
      <w:rFonts w:ascii="Tahoma" w:hAnsi="Tahoma" w:cs="Tahoma"/>
      <w:sz w:val="16"/>
      <w:szCs w:val="16"/>
    </w:rPr>
  </w:style>
  <w:style w:type="character" w:customStyle="1" w:styleId="BalloonTextChar">
    <w:name w:val="Balloon Text Char"/>
    <w:basedOn w:val="DefaultParagraphFont"/>
    <w:link w:val="BalloonText"/>
    <w:rsid w:val="006A2066"/>
    <w:rPr>
      <w:rFonts w:ascii="Tahoma" w:hAnsi="Tahoma" w:cs="Tahoma"/>
      <w:sz w:val="16"/>
      <w:szCs w:val="16"/>
    </w:rPr>
  </w:style>
  <w:style w:type="paragraph" w:styleId="FootnoteText">
    <w:name w:val="footnote text"/>
    <w:aliases w:val="Car"/>
    <w:link w:val="FootnoteTextChar"/>
    <w:uiPriority w:val="99"/>
    <w:unhideWhenUsed/>
    <w:qFormat/>
    <w:rsid w:val="004F12AE"/>
    <w:pPr>
      <w:spacing w:after="120"/>
    </w:pPr>
  </w:style>
  <w:style w:type="character" w:customStyle="1" w:styleId="FootnoteTextChar">
    <w:name w:val="Footnote Text Char"/>
    <w:aliases w:val="Car Char"/>
    <w:basedOn w:val="DefaultParagraphFont"/>
    <w:link w:val="FootnoteText"/>
    <w:uiPriority w:val="99"/>
    <w:rsid w:val="004F12AE"/>
  </w:style>
  <w:style w:type="character" w:styleId="FootnoteReference">
    <w:name w:val="footnote reference"/>
    <w:basedOn w:val="DefaultParagraphFont"/>
    <w:uiPriority w:val="99"/>
    <w:unhideWhenUsed/>
    <w:rsid w:val="004F12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customStyle="1" w:styleId="FooterChar">
    <w:name w:val="Footer Char"/>
    <w:basedOn w:val="DefaultParagraphFont"/>
    <w:link w:val="Footer"/>
    <w:rsid w:val="00BA35C7"/>
  </w:style>
  <w:style w:type="paragraph" w:styleId="BalloonText">
    <w:name w:val="Balloon Text"/>
    <w:basedOn w:val="Normal"/>
    <w:link w:val="BalloonTextChar"/>
    <w:rsid w:val="006A2066"/>
    <w:rPr>
      <w:rFonts w:ascii="Tahoma" w:hAnsi="Tahoma" w:cs="Tahoma"/>
      <w:sz w:val="16"/>
      <w:szCs w:val="16"/>
    </w:rPr>
  </w:style>
  <w:style w:type="character" w:customStyle="1" w:styleId="BalloonTextChar">
    <w:name w:val="Balloon Text Char"/>
    <w:basedOn w:val="DefaultParagraphFont"/>
    <w:link w:val="BalloonText"/>
    <w:rsid w:val="006A2066"/>
    <w:rPr>
      <w:rFonts w:ascii="Tahoma" w:hAnsi="Tahoma" w:cs="Tahoma"/>
      <w:sz w:val="16"/>
      <w:szCs w:val="16"/>
    </w:rPr>
  </w:style>
  <w:style w:type="paragraph" w:styleId="FootnoteText">
    <w:name w:val="footnote text"/>
    <w:aliases w:val="Car"/>
    <w:link w:val="FootnoteTextChar"/>
    <w:uiPriority w:val="99"/>
    <w:unhideWhenUsed/>
    <w:qFormat/>
    <w:rsid w:val="004F12AE"/>
    <w:pPr>
      <w:spacing w:after="120"/>
    </w:pPr>
  </w:style>
  <w:style w:type="character" w:customStyle="1" w:styleId="FootnoteTextChar">
    <w:name w:val="Footnote Text Char"/>
    <w:aliases w:val="Car Char"/>
    <w:basedOn w:val="DefaultParagraphFont"/>
    <w:link w:val="FootnoteText"/>
    <w:uiPriority w:val="99"/>
    <w:rsid w:val="004F12AE"/>
  </w:style>
  <w:style w:type="character" w:styleId="FootnoteReference">
    <w:name w:val="footnote reference"/>
    <w:basedOn w:val="DefaultParagraphFont"/>
    <w:uiPriority w:val="99"/>
    <w:unhideWhenUsed/>
    <w:rsid w:val="004F1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C8B4-3AEB-44A3-B26C-7CD15B7A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6</cp:revision>
  <cp:lastPrinted>2013-06-17T12:23:00Z</cp:lastPrinted>
  <dcterms:created xsi:type="dcterms:W3CDTF">2013-06-11T17:04:00Z</dcterms:created>
  <dcterms:modified xsi:type="dcterms:W3CDTF">2013-06-17T12:28:00Z</dcterms:modified>
</cp:coreProperties>
</file>