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381B6E" w:rsidP="00CF4780">
      <w:r>
        <w:t xml:space="preserve">Peter </w:t>
      </w:r>
      <w:proofErr w:type="spellStart"/>
      <w:r>
        <w:t>Svokos</w:t>
      </w:r>
      <w:proofErr w:type="spellEnd"/>
      <w:r w:rsidR="00535930">
        <w:tab/>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8B5515" w:rsidRPr="008B5515">
        <w:t>F-201</w:t>
      </w:r>
      <w:r w:rsidR="00535930">
        <w:t>3</w:t>
      </w:r>
      <w:r w:rsidR="008B5515" w:rsidRPr="008B5515">
        <w:t>-23</w:t>
      </w:r>
      <w:r w:rsidR="00381B6E">
        <w:t>60371</w:t>
      </w:r>
    </w:p>
    <w:p w:rsidR="00CF4780" w:rsidRDefault="00CF4780" w:rsidP="00CF4780">
      <w:r>
        <w:tab/>
      </w:r>
      <w:r>
        <w:tab/>
      </w:r>
      <w:r>
        <w:tab/>
      </w:r>
      <w:r>
        <w:tab/>
      </w:r>
      <w:r>
        <w:tab/>
      </w:r>
      <w:r>
        <w:tab/>
        <w:t>:</w:t>
      </w:r>
    </w:p>
    <w:p w:rsidR="00CF4780" w:rsidRDefault="00381B6E" w:rsidP="00CF4780">
      <w:r>
        <w:t>PECO Energy Company</w:t>
      </w:r>
      <w:r>
        <w:tab/>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6005F4" w:rsidRDefault="006005F4" w:rsidP="00742529">
      <w:pPr>
        <w:jc w:val="center"/>
        <w:rPr>
          <w:b/>
          <w:u w:val="single"/>
        </w:rPr>
      </w:pPr>
      <w:r w:rsidRPr="006005F4">
        <w:rPr>
          <w:b/>
          <w:u w:val="single"/>
        </w:rPr>
        <w:t>PREHEARING ORDER</w:t>
      </w:r>
    </w:p>
    <w:p w:rsidR="00381B6E" w:rsidRPr="006005F4" w:rsidRDefault="00381B6E" w:rsidP="00742529">
      <w:pPr>
        <w:jc w:val="center"/>
        <w:rPr>
          <w:b/>
          <w:u w:val="single"/>
        </w:rPr>
      </w:pPr>
      <w:r>
        <w:rPr>
          <w:b/>
          <w:u w:val="single"/>
        </w:rPr>
        <w:t>ORDER GRANTING CONTINUANCE</w:t>
      </w:r>
    </w:p>
    <w:p w:rsidR="006005F4" w:rsidRPr="006005F4" w:rsidRDefault="006005F4" w:rsidP="006005F4">
      <w:pPr>
        <w:spacing w:line="360" w:lineRule="auto"/>
      </w:pPr>
    </w:p>
    <w:p w:rsidR="006005F4" w:rsidRPr="006005F4" w:rsidRDefault="006005F4" w:rsidP="006005F4">
      <w:pPr>
        <w:spacing w:line="360" w:lineRule="auto"/>
        <w:rPr>
          <w:b/>
        </w:rPr>
      </w:pPr>
    </w:p>
    <w:p w:rsidR="00381B6E" w:rsidRPr="00381B6E" w:rsidRDefault="006005F4" w:rsidP="006005F4">
      <w:pPr>
        <w:spacing w:line="360" w:lineRule="auto"/>
      </w:pPr>
      <w:r w:rsidRPr="006005F4">
        <w:tab/>
      </w:r>
      <w:r w:rsidRPr="006005F4">
        <w:tab/>
        <w:t xml:space="preserve">A </w:t>
      </w:r>
      <w:r w:rsidRPr="006005F4">
        <w:rPr>
          <w:u w:val="single"/>
        </w:rPr>
        <w:t>telephonic hearing</w:t>
      </w:r>
      <w:r w:rsidRPr="006005F4">
        <w:t xml:space="preserve"> </w:t>
      </w:r>
      <w:r w:rsidR="00381B6E">
        <w:t xml:space="preserve">has been </w:t>
      </w:r>
      <w:r w:rsidRPr="006005F4">
        <w:t xml:space="preserve">scheduled in this case for </w:t>
      </w:r>
      <w:r w:rsidR="00381B6E">
        <w:rPr>
          <w:b/>
        </w:rPr>
        <w:t>Wednesday</w:t>
      </w:r>
      <w:r w:rsidRPr="006005F4">
        <w:rPr>
          <w:b/>
        </w:rPr>
        <w:t xml:space="preserve">, </w:t>
      </w:r>
      <w:r w:rsidR="00535930">
        <w:rPr>
          <w:b/>
        </w:rPr>
        <w:t>Ju</w:t>
      </w:r>
      <w:r w:rsidR="00381B6E">
        <w:rPr>
          <w:b/>
        </w:rPr>
        <w:t xml:space="preserve">ly </w:t>
      </w:r>
      <w:r w:rsidR="00535930">
        <w:rPr>
          <w:b/>
        </w:rPr>
        <w:t>3</w:t>
      </w:r>
      <w:r w:rsidR="00381B6E">
        <w:rPr>
          <w:b/>
        </w:rPr>
        <w:t>1</w:t>
      </w:r>
      <w:r w:rsidRPr="006005F4">
        <w:rPr>
          <w:b/>
        </w:rPr>
        <w:t xml:space="preserve">, 2013, at </w:t>
      </w:r>
      <w:r>
        <w:rPr>
          <w:b/>
        </w:rPr>
        <w:t>10</w:t>
      </w:r>
      <w:r w:rsidRPr="006005F4">
        <w:rPr>
          <w:b/>
        </w:rPr>
        <w:t xml:space="preserve">:00 </w:t>
      </w:r>
      <w:r>
        <w:rPr>
          <w:b/>
        </w:rPr>
        <w:t>a</w:t>
      </w:r>
      <w:r w:rsidRPr="006005F4">
        <w:rPr>
          <w:b/>
        </w:rPr>
        <w:t xml:space="preserve">.m.  </w:t>
      </w:r>
      <w:r w:rsidR="00381B6E">
        <w:rPr>
          <w:b/>
        </w:rPr>
        <w:t xml:space="preserve"> </w:t>
      </w:r>
      <w:r w:rsidR="00381B6E">
        <w:t xml:space="preserve">However, on June 17, 2013, </w:t>
      </w:r>
      <w:r w:rsidR="00742529">
        <w:t xml:space="preserve">Peter </w:t>
      </w:r>
      <w:proofErr w:type="spellStart"/>
      <w:r w:rsidR="00742529">
        <w:t>Svokos</w:t>
      </w:r>
      <w:proofErr w:type="spellEnd"/>
      <w:r w:rsidR="00742529">
        <w:t xml:space="preserve"> (Complainant) sent an e-mail request asking that the hearing be rescheduled after August 28, 2013 due to his unavailability.  Complainant states that he spoke with counsel for PECO Energy Company (PECO) about his request, and that counsel does not oppose the request.  </w:t>
      </w:r>
      <w:r w:rsidR="00742529" w:rsidRPr="00742529">
        <w:t xml:space="preserve">The Commission’s Rules of Administrative Practice and Procedure at 52 Pa. Code § 1.15(b) state that, “Only for good cause shown will requests for continuance be considered.”   </w:t>
      </w:r>
      <w:r w:rsidR="00742529">
        <w:t>Given Complainant’s non-availability and PECO’s non-opposition to continuance, the request is hereby granted.</w:t>
      </w:r>
    </w:p>
    <w:p w:rsidR="00381B6E" w:rsidRDefault="00381B6E" w:rsidP="006005F4">
      <w:pPr>
        <w:spacing w:line="360" w:lineRule="auto"/>
        <w:rPr>
          <w:b/>
        </w:rPr>
      </w:pPr>
    </w:p>
    <w:p w:rsidR="006005F4" w:rsidRPr="006005F4" w:rsidRDefault="00742529" w:rsidP="006005F4">
      <w:pPr>
        <w:spacing w:line="360" w:lineRule="auto"/>
        <w:rPr>
          <w:b/>
        </w:rPr>
      </w:pPr>
      <w:r>
        <w:tab/>
      </w:r>
      <w:r>
        <w:tab/>
        <w:t>On the date of the hearing, y</w:t>
      </w:r>
      <w:r w:rsidR="006005F4" w:rsidRPr="006005F4">
        <w:t>ou must be available at th</w:t>
      </w:r>
      <w:r>
        <w:t xml:space="preserve">e designated </w:t>
      </w:r>
      <w:r w:rsidR="006005F4" w:rsidRPr="006005F4">
        <w:t>time or you will lose your case.  If you will be at a different telephone number than the number provided on your Complaint or Answer, then you MUST provide that telephone number at least three days prior to the hearing.</w:t>
      </w:r>
      <w:r w:rsidR="006005F4" w:rsidRPr="006005F4">
        <w:rPr>
          <w:b/>
        </w:rPr>
        <w:t xml:space="preserve">  </w:t>
      </w:r>
      <w:r w:rsidR="006005F4"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w:t>
      </w:r>
      <w:r w:rsidR="00742529">
        <w:t xml:space="preserve">further </w:t>
      </w:r>
      <w:r w:rsidRPr="006005F4">
        <w:t xml:space="preserve">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pPr>
      <w:r w:rsidRPr="006005F4">
        <w:rPr>
          <w:b/>
        </w:rPr>
        <w:lastRenderedPageBreak/>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742529">
        <w:rPr>
          <w:u w:val="single"/>
        </w:rPr>
        <w:t>June 18</w:t>
      </w:r>
      <w:r w:rsidR="00D82CCD">
        <w:rPr>
          <w:u w:val="single"/>
        </w:rPr>
        <w:t>, 201</w:t>
      </w:r>
      <w:r w:rsidR="006005F4">
        <w:rPr>
          <w:u w:val="single"/>
        </w:rPr>
        <w:t>3</w:t>
      </w:r>
      <w:r w:rsidR="00D82CCD">
        <w:tab/>
      </w:r>
      <w:r w:rsidRPr="007F27A1">
        <w:tab/>
      </w:r>
      <w:r w:rsidRPr="007F27A1">
        <w:tab/>
      </w:r>
      <w:r w:rsidR="00535930">
        <w:tab/>
      </w:r>
      <w:r w:rsidRPr="007F27A1">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BB19D2" w:rsidRDefault="000962F2" w:rsidP="001E3ED5">
      <w:pPr>
        <w:sectPr w:rsidR="00BB19D2" w:rsidSect="00BF6532">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BB19D2" w:rsidRDefault="00BB19D2" w:rsidP="00BB19D2">
      <w:pPr>
        <w:contextualSpacing/>
      </w:pPr>
      <w:r>
        <w:rPr>
          <w:rFonts w:ascii="Microsoft Sans Serif"/>
          <w:b/>
          <w:u w:val="single"/>
        </w:rPr>
        <w:lastRenderedPageBreak/>
        <w:t>F-2013-2360371 - PETER SVOKOS v. PECO ENERGY COMPANY</w:t>
      </w:r>
      <w:r>
        <w:rPr>
          <w:rFonts w:ascii="Microsoft Sans Serif"/>
          <w:b/>
          <w:u w:val="single"/>
        </w:rPr>
        <w:cr/>
      </w:r>
      <w:r>
        <w:rPr>
          <w:rFonts w:ascii="Microsoft Sans Serif"/>
          <w:b/>
          <w:u w:val="single"/>
        </w:rPr>
        <w:cr/>
      </w:r>
      <w:bookmarkStart w:id="0" w:name="_GoBack"/>
      <w:r>
        <w:rPr>
          <w:rFonts w:ascii="Microsoft Sans Serif"/>
        </w:rPr>
        <w:t>PETER SVOKOS</w:t>
      </w:r>
      <w:r>
        <w:rPr>
          <w:rFonts w:ascii="Microsoft Sans Serif"/>
        </w:rPr>
        <w:cr/>
        <w:t>1718 FISHERVILLE ROAD</w:t>
      </w:r>
      <w:r>
        <w:rPr>
          <w:rFonts w:ascii="Microsoft Sans Serif"/>
        </w:rPr>
        <w:cr/>
        <w:t>COATESVILLE PA  19320</w:t>
      </w:r>
      <w:bookmarkEnd w:id="0"/>
      <w:r>
        <w:rPr>
          <w:rFonts w:ascii="Microsoft Sans Serif"/>
        </w:rPr>
        <w:cr/>
        <w:t>610.384.4662</w:t>
      </w:r>
    </w:p>
    <w:p w:rsidR="00BB19D2" w:rsidRDefault="00BB19D2" w:rsidP="00BB19D2">
      <w:pPr>
        <w:contextualSpacing/>
      </w:pPr>
    </w:p>
    <w:p w:rsidR="00BB19D2" w:rsidRPr="003F6046" w:rsidRDefault="00BB19D2" w:rsidP="00BB19D2">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85531B" w:rsidRPr="00CF4780" w:rsidRDefault="0085531B" w:rsidP="001E3ED5"/>
    <w:sectPr w:rsidR="0085531B" w:rsidRPr="00CF47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B0" w:rsidRDefault="002068B0">
      <w:r>
        <w:separator/>
      </w:r>
    </w:p>
  </w:endnote>
  <w:endnote w:type="continuationSeparator" w:id="0">
    <w:p w:rsidR="002068B0" w:rsidRDefault="0020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BF6532">
      <w:rPr>
        <w:rStyle w:val="PageNumber"/>
        <w:noProof/>
      </w:rPr>
      <w:t>3</w:t>
    </w:r>
    <w:r>
      <w:rPr>
        <w:rStyle w:val="PageNumber"/>
      </w:rPr>
      <w:fldChar w:fldCharType="end"/>
    </w:r>
  </w:p>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32" w:rsidRDefault="00BF6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B0" w:rsidRDefault="002068B0">
      <w:r>
        <w:separator/>
      </w:r>
    </w:p>
  </w:footnote>
  <w:footnote w:type="continuationSeparator" w:id="0">
    <w:p w:rsidR="002068B0" w:rsidRDefault="00206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8B0"/>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55CB"/>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1B6E"/>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5930"/>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2529"/>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1EC3"/>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382E"/>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19D2"/>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6532"/>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BF6532"/>
    <w:pPr>
      <w:tabs>
        <w:tab w:val="center" w:pos="4680"/>
        <w:tab w:val="right" w:pos="9360"/>
      </w:tabs>
    </w:pPr>
  </w:style>
  <w:style w:type="character" w:customStyle="1" w:styleId="HeaderChar">
    <w:name w:val="Header Char"/>
    <w:basedOn w:val="DefaultParagraphFont"/>
    <w:link w:val="Header"/>
    <w:rsid w:val="00BF65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BF6532"/>
    <w:pPr>
      <w:tabs>
        <w:tab w:val="center" w:pos="4680"/>
        <w:tab w:val="right" w:pos="9360"/>
      </w:tabs>
    </w:pPr>
  </w:style>
  <w:style w:type="character" w:customStyle="1" w:styleId="HeaderChar">
    <w:name w:val="Header Char"/>
    <w:basedOn w:val="DefaultParagraphFont"/>
    <w:link w:val="Header"/>
    <w:rsid w:val="00BF65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8D91-1B8B-4172-B4F2-034E20A3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2013-06-18T15:03:00Z</cp:lastPrinted>
  <dcterms:created xsi:type="dcterms:W3CDTF">2013-06-18T14:26:00Z</dcterms:created>
  <dcterms:modified xsi:type="dcterms:W3CDTF">2013-06-18T15:06:00Z</dcterms:modified>
</cp:coreProperties>
</file>