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9CB" w:rsidRPr="00F329CB" w:rsidRDefault="00F329CB" w:rsidP="00F329CB">
      <w:pPr>
        <w:autoSpaceDE w:val="0"/>
        <w:autoSpaceDN w:val="0"/>
        <w:jc w:val="center"/>
        <w:rPr>
          <w:b/>
          <w:sz w:val="24"/>
          <w:szCs w:val="24"/>
        </w:rPr>
      </w:pPr>
      <w:r w:rsidRPr="00F329CB">
        <w:rPr>
          <w:b/>
          <w:sz w:val="24"/>
          <w:szCs w:val="24"/>
        </w:rPr>
        <w:t>BEFORE THE</w:t>
      </w:r>
    </w:p>
    <w:p w:rsidR="00F329CB" w:rsidRPr="00F329CB" w:rsidRDefault="00F329CB" w:rsidP="00F329CB">
      <w:pPr>
        <w:tabs>
          <w:tab w:val="center" w:pos="4680"/>
        </w:tabs>
        <w:suppressAutoHyphens/>
        <w:autoSpaceDE w:val="0"/>
        <w:autoSpaceDN w:val="0"/>
        <w:jc w:val="center"/>
        <w:rPr>
          <w:b/>
          <w:bCs/>
          <w:spacing w:val="-3"/>
          <w:sz w:val="24"/>
          <w:szCs w:val="24"/>
        </w:rPr>
      </w:pPr>
      <w:r w:rsidRPr="00F329CB">
        <w:rPr>
          <w:b/>
          <w:bCs/>
          <w:spacing w:val="-3"/>
          <w:sz w:val="24"/>
          <w:szCs w:val="24"/>
        </w:rPr>
        <w:t>PENNSYLVANIA PUBLIC UTILITY COMMISSION</w:t>
      </w:r>
    </w:p>
    <w:p w:rsidR="00F329CB" w:rsidRPr="00F329CB" w:rsidRDefault="00F329CB" w:rsidP="00F329CB">
      <w:pPr>
        <w:tabs>
          <w:tab w:val="left" w:pos="-720"/>
        </w:tabs>
        <w:suppressAutoHyphens/>
        <w:autoSpaceDE w:val="0"/>
        <w:autoSpaceDN w:val="0"/>
        <w:ind w:firstLine="1440"/>
        <w:rPr>
          <w:spacing w:val="-3"/>
          <w:sz w:val="24"/>
          <w:szCs w:val="24"/>
        </w:rPr>
      </w:pPr>
    </w:p>
    <w:p w:rsidR="00F329CB" w:rsidRPr="00F329CB" w:rsidRDefault="00F329CB" w:rsidP="00F329CB">
      <w:pPr>
        <w:tabs>
          <w:tab w:val="left" w:pos="-720"/>
        </w:tabs>
        <w:suppressAutoHyphens/>
        <w:autoSpaceDE w:val="0"/>
        <w:autoSpaceDN w:val="0"/>
        <w:ind w:firstLine="1440"/>
        <w:rPr>
          <w:spacing w:val="-3"/>
          <w:sz w:val="24"/>
          <w:szCs w:val="24"/>
        </w:rPr>
      </w:pPr>
    </w:p>
    <w:p w:rsidR="00F329CB" w:rsidRPr="00F329CB" w:rsidRDefault="00F329CB" w:rsidP="00F329CB">
      <w:pPr>
        <w:autoSpaceDE w:val="0"/>
        <w:autoSpaceDN w:val="0"/>
        <w:rPr>
          <w:sz w:val="24"/>
          <w:szCs w:val="24"/>
        </w:rPr>
      </w:pPr>
    </w:p>
    <w:p w:rsidR="00F329CB" w:rsidRPr="00F329CB" w:rsidRDefault="00DA5265" w:rsidP="00F329CB">
      <w:pPr>
        <w:autoSpaceDE w:val="0"/>
        <w:autoSpaceDN w:val="0"/>
        <w:rPr>
          <w:b/>
          <w:sz w:val="24"/>
          <w:szCs w:val="24"/>
        </w:rPr>
      </w:pPr>
      <w:r>
        <w:rPr>
          <w:sz w:val="24"/>
          <w:szCs w:val="24"/>
        </w:rPr>
        <w:t>Moses Hoggard</w:t>
      </w:r>
      <w:r>
        <w:rPr>
          <w:sz w:val="24"/>
          <w:szCs w:val="24"/>
        </w:rPr>
        <w:tab/>
      </w:r>
      <w:r>
        <w:rPr>
          <w:sz w:val="24"/>
          <w:szCs w:val="24"/>
        </w:rPr>
        <w:tab/>
      </w:r>
      <w:r>
        <w:rPr>
          <w:sz w:val="24"/>
          <w:szCs w:val="24"/>
        </w:rPr>
        <w:tab/>
      </w:r>
      <w:r>
        <w:rPr>
          <w:sz w:val="24"/>
          <w:szCs w:val="24"/>
        </w:rPr>
        <w:tab/>
      </w:r>
      <w:r>
        <w:rPr>
          <w:sz w:val="24"/>
          <w:szCs w:val="24"/>
        </w:rPr>
        <w:tab/>
      </w:r>
      <w:r w:rsidR="00F329CB" w:rsidRPr="00F329CB">
        <w:rPr>
          <w:sz w:val="24"/>
          <w:szCs w:val="24"/>
        </w:rPr>
        <w:t>:</w:t>
      </w:r>
    </w:p>
    <w:p w:rsidR="00F329CB" w:rsidRPr="00F329CB" w:rsidRDefault="00F329CB" w:rsidP="00F329CB">
      <w:pPr>
        <w:autoSpaceDE w:val="0"/>
        <w:autoSpaceDN w:val="0"/>
        <w:rPr>
          <w:sz w:val="24"/>
          <w:szCs w:val="24"/>
        </w:rPr>
      </w:pP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sz w:val="24"/>
          <w:szCs w:val="24"/>
        </w:rPr>
        <w:t>:</w:t>
      </w:r>
    </w:p>
    <w:p w:rsidR="00F329CB" w:rsidRPr="00F329CB" w:rsidRDefault="00F329CB" w:rsidP="00F329CB">
      <w:pPr>
        <w:autoSpaceDE w:val="0"/>
        <w:autoSpaceDN w:val="0"/>
        <w:ind w:firstLine="720"/>
        <w:rPr>
          <w:sz w:val="24"/>
          <w:szCs w:val="24"/>
        </w:rPr>
      </w:pPr>
      <w:r w:rsidRPr="00F329CB">
        <w:rPr>
          <w:sz w:val="24"/>
          <w:szCs w:val="24"/>
        </w:rPr>
        <w:t>v.</w:t>
      </w: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b/>
          <w:sz w:val="24"/>
          <w:szCs w:val="24"/>
        </w:rPr>
        <w:tab/>
      </w:r>
      <w:r w:rsidRPr="00F329CB">
        <w:rPr>
          <w:sz w:val="24"/>
          <w:szCs w:val="24"/>
        </w:rPr>
        <w:t>:</w:t>
      </w:r>
      <w:r w:rsidRPr="00F329CB">
        <w:rPr>
          <w:b/>
          <w:sz w:val="24"/>
          <w:szCs w:val="24"/>
        </w:rPr>
        <w:tab/>
      </w:r>
      <w:r w:rsidRPr="00F329CB">
        <w:rPr>
          <w:b/>
          <w:sz w:val="24"/>
          <w:szCs w:val="24"/>
        </w:rPr>
        <w:tab/>
      </w:r>
      <w:r w:rsidR="00DA5265">
        <w:rPr>
          <w:sz w:val="24"/>
          <w:szCs w:val="24"/>
        </w:rPr>
        <w:t>F-2013-2352684</w:t>
      </w:r>
    </w:p>
    <w:p w:rsidR="00F329CB" w:rsidRPr="00F329CB" w:rsidRDefault="00F329CB" w:rsidP="00F329CB">
      <w:pPr>
        <w:autoSpaceDE w:val="0"/>
        <w:autoSpaceDN w:val="0"/>
        <w:rPr>
          <w:sz w:val="24"/>
          <w:szCs w:val="24"/>
        </w:rPr>
      </w:pPr>
      <w:r w:rsidRPr="00F329CB">
        <w:rPr>
          <w:sz w:val="24"/>
          <w:szCs w:val="24"/>
        </w:rPr>
        <w:tab/>
      </w:r>
      <w:r w:rsidRPr="00F329CB">
        <w:rPr>
          <w:sz w:val="24"/>
          <w:szCs w:val="24"/>
        </w:rPr>
        <w:tab/>
      </w:r>
      <w:r w:rsidRPr="00F329CB">
        <w:rPr>
          <w:sz w:val="24"/>
          <w:szCs w:val="24"/>
        </w:rPr>
        <w:tab/>
      </w:r>
      <w:r w:rsidRPr="00F329CB">
        <w:rPr>
          <w:sz w:val="24"/>
          <w:szCs w:val="24"/>
        </w:rPr>
        <w:tab/>
      </w:r>
      <w:r w:rsidRPr="00F329CB">
        <w:rPr>
          <w:sz w:val="24"/>
          <w:szCs w:val="24"/>
        </w:rPr>
        <w:tab/>
      </w:r>
      <w:r w:rsidRPr="00F329CB">
        <w:rPr>
          <w:sz w:val="24"/>
          <w:szCs w:val="24"/>
        </w:rPr>
        <w:tab/>
      </w:r>
      <w:r w:rsidRPr="00F329CB">
        <w:rPr>
          <w:sz w:val="24"/>
          <w:szCs w:val="24"/>
        </w:rPr>
        <w:tab/>
        <w:t>:</w:t>
      </w:r>
    </w:p>
    <w:p w:rsidR="00F329CB" w:rsidRPr="00F329CB" w:rsidRDefault="00DA5265" w:rsidP="00F329CB">
      <w:pPr>
        <w:tabs>
          <w:tab w:val="left" w:pos="-720"/>
          <w:tab w:val="left" w:pos="5040"/>
        </w:tabs>
        <w:suppressAutoHyphens/>
        <w:autoSpaceDE w:val="0"/>
        <w:autoSpaceDN w:val="0"/>
        <w:jc w:val="both"/>
        <w:rPr>
          <w:spacing w:val="-3"/>
          <w:sz w:val="24"/>
          <w:szCs w:val="24"/>
        </w:rPr>
      </w:pPr>
      <w:r>
        <w:rPr>
          <w:spacing w:val="-3"/>
          <w:sz w:val="24"/>
          <w:szCs w:val="24"/>
        </w:rPr>
        <w:t>PECO Energy Company</w:t>
      </w:r>
      <w:r w:rsidR="00F329CB" w:rsidRPr="00F329CB">
        <w:rPr>
          <w:spacing w:val="-3"/>
          <w:sz w:val="24"/>
          <w:szCs w:val="24"/>
        </w:rPr>
        <w:tab/>
        <w:t>:</w:t>
      </w:r>
    </w:p>
    <w:p w:rsidR="00F329CB" w:rsidRPr="00F329CB" w:rsidRDefault="00F329CB" w:rsidP="00F329CB">
      <w:pPr>
        <w:tabs>
          <w:tab w:val="left" w:pos="-720"/>
          <w:tab w:val="left" w:pos="5040"/>
        </w:tabs>
        <w:suppressAutoHyphens/>
        <w:autoSpaceDE w:val="0"/>
        <w:autoSpaceDN w:val="0"/>
        <w:jc w:val="both"/>
        <w:rPr>
          <w:spacing w:val="-3"/>
          <w:sz w:val="24"/>
          <w:szCs w:val="24"/>
        </w:rPr>
      </w:pPr>
    </w:p>
    <w:p w:rsidR="00017D84" w:rsidRDefault="00017D84" w:rsidP="00017D84">
      <w:pPr>
        <w:rPr>
          <w:sz w:val="24"/>
          <w:szCs w:val="24"/>
        </w:rPr>
      </w:pPr>
    </w:p>
    <w:p w:rsidR="00F329CB" w:rsidRDefault="00F329CB" w:rsidP="00017D84">
      <w:pPr>
        <w:rPr>
          <w:sz w:val="24"/>
          <w:szCs w:val="24"/>
        </w:rPr>
      </w:pPr>
    </w:p>
    <w:p w:rsidR="00565445" w:rsidRPr="00F0026D" w:rsidRDefault="009873D0" w:rsidP="00F329CB">
      <w:pPr>
        <w:jc w:val="center"/>
        <w:rPr>
          <w:b/>
          <w:snapToGrid w:val="0"/>
          <w:sz w:val="24"/>
          <w:szCs w:val="24"/>
          <w:u w:val="single"/>
        </w:rPr>
      </w:pPr>
      <w:r>
        <w:rPr>
          <w:b/>
          <w:snapToGrid w:val="0"/>
          <w:sz w:val="24"/>
          <w:szCs w:val="24"/>
          <w:u w:val="single"/>
        </w:rPr>
        <w:t xml:space="preserve">ORDER </w:t>
      </w:r>
      <w:r w:rsidR="00DA5265">
        <w:rPr>
          <w:b/>
          <w:snapToGrid w:val="0"/>
          <w:sz w:val="24"/>
          <w:szCs w:val="24"/>
          <w:u w:val="single"/>
        </w:rPr>
        <w:t xml:space="preserve">GRANTING AND </w:t>
      </w:r>
      <w:r w:rsidR="00F329CB">
        <w:rPr>
          <w:b/>
          <w:snapToGrid w:val="0"/>
          <w:sz w:val="24"/>
          <w:szCs w:val="24"/>
          <w:u w:val="single"/>
        </w:rPr>
        <w:t xml:space="preserve">DENYING </w:t>
      </w:r>
      <w:r w:rsidR="00C20FE0">
        <w:rPr>
          <w:b/>
          <w:snapToGrid w:val="0"/>
          <w:sz w:val="24"/>
          <w:szCs w:val="24"/>
          <w:u w:val="single"/>
        </w:rPr>
        <w:t>ADMISSION OF EXHIBITS</w:t>
      </w:r>
      <w:r w:rsidR="001B197B">
        <w:rPr>
          <w:b/>
          <w:snapToGrid w:val="0"/>
          <w:sz w:val="24"/>
          <w:szCs w:val="24"/>
          <w:u w:val="single"/>
        </w:rPr>
        <w:t xml:space="preserve"> </w:t>
      </w:r>
    </w:p>
    <w:p w:rsidR="009873D0" w:rsidRDefault="009873D0" w:rsidP="009873D0">
      <w:pPr>
        <w:ind w:left="1440"/>
        <w:rPr>
          <w:b/>
          <w:snapToGrid w:val="0"/>
          <w:sz w:val="24"/>
          <w:szCs w:val="24"/>
        </w:rPr>
      </w:pPr>
    </w:p>
    <w:p w:rsidR="009873D0" w:rsidRDefault="009873D0" w:rsidP="009873D0">
      <w:pPr>
        <w:ind w:left="1440"/>
        <w:rPr>
          <w:b/>
          <w:snapToGrid w:val="0"/>
          <w:sz w:val="24"/>
          <w:szCs w:val="24"/>
        </w:rPr>
      </w:pPr>
    </w:p>
    <w:p w:rsidR="00E836CE" w:rsidRDefault="00E836CE" w:rsidP="00565445">
      <w:pPr>
        <w:spacing w:line="360" w:lineRule="auto"/>
        <w:jc w:val="center"/>
        <w:rPr>
          <w:snapToGrid w:val="0"/>
          <w:sz w:val="24"/>
          <w:szCs w:val="24"/>
          <w:u w:val="single"/>
        </w:rPr>
      </w:pPr>
      <w:r>
        <w:rPr>
          <w:snapToGrid w:val="0"/>
          <w:sz w:val="24"/>
          <w:szCs w:val="24"/>
        </w:rPr>
        <w:t>I.</w:t>
      </w:r>
      <w:r>
        <w:rPr>
          <w:snapToGrid w:val="0"/>
          <w:sz w:val="24"/>
          <w:szCs w:val="24"/>
        </w:rPr>
        <w:tab/>
      </w:r>
      <w:r w:rsidRPr="00E836CE">
        <w:rPr>
          <w:snapToGrid w:val="0"/>
          <w:sz w:val="24"/>
          <w:szCs w:val="24"/>
          <w:u w:val="single"/>
        </w:rPr>
        <w:t>BACKGROUND</w:t>
      </w:r>
    </w:p>
    <w:p w:rsidR="00565445" w:rsidRDefault="00565445" w:rsidP="00565445">
      <w:pPr>
        <w:spacing w:line="360" w:lineRule="auto"/>
        <w:jc w:val="center"/>
        <w:rPr>
          <w:snapToGrid w:val="0"/>
          <w:sz w:val="24"/>
          <w:szCs w:val="24"/>
          <w:u w:val="single"/>
        </w:rPr>
      </w:pPr>
    </w:p>
    <w:p w:rsidR="00665E39" w:rsidRDefault="007F4138" w:rsidP="00B16349">
      <w:pPr>
        <w:spacing w:line="360" w:lineRule="auto"/>
        <w:rPr>
          <w:snapToGrid w:val="0"/>
          <w:sz w:val="24"/>
          <w:szCs w:val="24"/>
        </w:rPr>
      </w:pPr>
      <w:r>
        <w:rPr>
          <w:snapToGrid w:val="0"/>
          <w:sz w:val="24"/>
          <w:szCs w:val="24"/>
        </w:rPr>
        <w:tab/>
      </w:r>
      <w:r>
        <w:rPr>
          <w:snapToGrid w:val="0"/>
          <w:sz w:val="24"/>
          <w:szCs w:val="24"/>
        </w:rPr>
        <w:tab/>
      </w:r>
      <w:r w:rsidR="001E7CB0">
        <w:rPr>
          <w:snapToGrid w:val="0"/>
          <w:sz w:val="24"/>
          <w:szCs w:val="24"/>
        </w:rPr>
        <w:t xml:space="preserve">On </w:t>
      </w:r>
      <w:r w:rsidR="00C56DF9">
        <w:rPr>
          <w:snapToGrid w:val="0"/>
          <w:sz w:val="24"/>
          <w:szCs w:val="24"/>
        </w:rPr>
        <w:t>May 24, 2013, a telephonic hearing was held in this matter.  After the hearing had concluded, I discovered that Complainant had submitted a copy of a payment receipt for PECO Energy Company (PECO) services</w:t>
      </w:r>
      <w:r w:rsidR="00665E39">
        <w:rPr>
          <w:snapToGrid w:val="0"/>
          <w:sz w:val="24"/>
          <w:szCs w:val="24"/>
        </w:rPr>
        <w:t xml:space="preserve"> (Complainant Exhibit 26)</w:t>
      </w:r>
      <w:r w:rsidR="00C56DF9">
        <w:rPr>
          <w:snapToGrid w:val="0"/>
          <w:sz w:val="24"/>
          <w:szCs w:val="24"/>
        </w:rPr>
        <w:t>, but it was too late to admit the document at the hearing.  Subsequently, on or about May 31, 2013, I received a copy of a PECO bill from the Complainant, dated May 23, 2013, and a letter</w:t>
      </w:r>
      <w:r w:rsidR="00180C5C">
        <w:rPr>
          <w:snapToGrid w:val="0"/>
          <w:sz w:val="24"/>
          <w:szCs w:val="24"/>
        </w:rPr>
        <w:t xml:space="preserve"> dated May 29, 2013,</w:t>
      </w:r>
      <w:r w:rsidR="00C56DF9">
        <w:rPr>
          <w:snapToGrid w:val="0"/>
          <w:sz w:val="24"/>
          <w:szCs w:val="24"/>
        </w:rPr>
        <w:t xml:space="preserve"> containing argument</w:t>
      </w:r>
      <w:r w:rsidR="00665E39">
        <w:rPr>
          <w:snapToGrid w:val="0"/>
          <w:sz w:val="24"/>
          <w:szCs w:val="24"/>
        </w:rPr>
        <w:t xml:space="preserve"> (Complainant Exhibit 27)</w:t>
      </w:r>
      <w:r w:rsidR="00C56DF9">
        <w:rPr>
          <w:snapToGrid w:val="0"/>
          <w:sz w:val="24"/>
          <w:szCs w:val="24"/>
        </w:rPr>
        <w:t xml:space="preserve">.  I responded to these documents by letter dated June 3, 2013, and indicated that I would consider the </w:t>
      </w:r>
      <w:r w:rsidR="00665E39">
        <w:rPr>
          <w:snapToGrid w:val="0"/>
          <w:sz w:val="24"/>
          <w:szCs w:val="24"/>
        </w:rPr>
        <w:t>letter from the Complainant to be a motion for admission of late-filed documents.  In addition, I gave PECO until</w:t>
      </w:r>
      <w:r w:rsidR="00C56DF9">
        <w:rPr>
          <w:snapToGrid w:val="0"/>
          <w:sz w:val="24"/>
          <w:szCs w:val="24"/>
        </w:rPr>
        <w:t xml:space="preserve"> June 13, 2013, to file </w:t>
      </w:r>
      <w:r w:rsidR="00665E39">
        <w:rPr>
          <w:snapToGrid w:val="0"/>
          <w:sz w:val="24"/>
          <w:szCs w:val="24"/>
        </w:rPr>
        <w:t>a</w:t>
      </w:r>
      <w:r w:rsidR="00C56DF9">
        <w:rPr>
          <w:snapToGrid w:val="0"/>
          <w:sz w:val="24"/>
          <w:szCs w:val="24"/>
        </w:rPr>
        <w:t xml:space="preserve"> response, if any, to the </w:t>
      </w:r>
      <w:r w:rsidR="00665E39">
        <w:rPr>
          <w:snapToGrid w:val="0"/>
          <w:sz w:val="24"/>
          <w:szCs w:val="24"/>
        </w:rPr>
        <w:t>motion for admission.</w:t>
      </w:r>
    </w:p>
    <w:p w:rsidR="00665E39" w:rsidRDefault="00665E39" w:rsidP="00B16349">
      <w:pPr>
        <w:spacing w:line="360" w:lineRule="auto"/>
        <w:rPr>
          <w:snapToGrid w:val="0"/>
          <w:sz w:val="24"/>
          <w:szCs w:val="24"/>
        </w:rPr>
      </w:pPr>
    </w:p>
    <w:p w:rsidR="00180C5C" w:rsidRDefault="00665E39" w:rsidP="002730F6">
      <w:pPr>
        <w:spacing w:line="360" w:lineRule="auto"/>
        <w:rPr>
          <w:snapToGrid w:val="0"/>
          <w:sz w:val="24"/>
          <w:szCs w:val="24"/>
        </w:rPr>
      </w:pPr>
      <w:r>
        <w:rPr>
          <w:snapToGrid w:val="0"/>
          <w:sz w:val="24"/>
          <w:szCs w:val="24"/>
        </w:rPr>
        <w:tab/>
      </w:r>
      <w:r>
        <w:rPr>
          <w:snapToGrid w:val="0"/>
          <w:sz w:val="24"/>
          <w:szCs w:val="24"/>
        </w:rPr>
        <w:tab/>
        <w:t>On June 13, 2013, PECO filed an Answer to Motion for Admission of the Late-Filed Letter and Exhibits of Complainant, Moses Hoggard (Answer).</w:t>
      </w:r>
      <w:r w:rsidR="00180C5C">
        <w:rPr>
          <w:snapToGrid w:val="0"/>
          <w:sz w:val="24"/>
          <w:szCs w:val="24"/>
        </w:rPr>
        <w:t xml:space="preserve">  PECO did not object to the admission of Complainant Exhibit 26 or the bill portion of Complainant Exhibit 27.  However, it objected to admission of the letter portion of Complainant Exhibit 27, as it contended that the letter contained a new issue and was duplicative of other information in the record.</w:t>
      </w:r>
    </w:p>
    <w:p w:rsidR="00832736" w:rsidRDefault="00180C5C" w:rsidP="002730F6">
      <w:pPr>
        <w:spacing w:line="360" w:lineRule="auto"/>
        <w:rPr>
          <w:snapToGrid w:val="0"/>
          <w:sz w:val="24"/>
          <w:szCs w:val="24"/>
        </w:rPr>
      </w:pPr>
      <w:r>
        <w:rPr>
          <w:snapToGrid w:val="0"/>
          <w:sz w:val="24"/>
          <w:szCs w:val="24"/>
        </w:rPr>
        <w:t xml:space="preserve"> </w:t>
      </w:r>
    </w:p>
    <w:p w:rsidR="00180C5C" w:rsidRDefault="00C260A4" w:rsidP="002730F6">
      <w:pPr>
        <w:spacing w:line="360" w:lineRule="auto"/>
        <w:rPr>
          <w:snapToGrid w:val="0"/>
          <w:sz w:val="24"/>
          <w:szCs w:val="24"/>
        </w:rPr>
      </w:pPr>
      <w:r>
        <w:rPr>
          <w:snapToGrid w:val="0"/>
          <w:sz w:val="24"/>
          <w:szCs w:val="24"/>
        </w:rPr>
        <w:tab/>
      </w:r>
      <w:r>
        <w:rPr>
          <w:snapToGrid w:val="0"/>
          <w:sz w:val="24"/>
          <w:szCs w:val="24"/>
        </w:rPr>
        <w:tab/>
        <w:t xml:space="preserve">This matter is </w:t>
      </w:r>
      <w:r w:rsidR="00832736">
        <w:rPr>
          <w:snapToGrid w:val="0"/>
          <w:sz w:val="24"/>
          <w:szCs w:val="24"/>
        </w:rPr>
        <w:t xml:space="preserve">now </w:t>
      </w:r>
      <w:r>
        <w:rPr>
          <w:snapToGrid w:val="0"/>
          <w:sz w:val="24"/>
          <w:szCs w:val="24"/>
        </w:rPr>
        <w:t xml:space="preserve">before me </w:t>
      </w:r>
      <w:r w:rsidR="00832736">
        <w:rPr>
          <w:snapToGrid w:val="0"/>
          <w:sz w:val="24"/>
          <w:szCs w:val="24"/>
        </w:rPr>
        <w:t>for considerati</w:t>
      </w:r>
      <w:r>
        <w:rPr>
          <w:snapToGrid w:val="0"/>
          <w:sz w:val="24"/>
          <w:szCs w:val="24"/>
        </w:rPr>
        <w:t>on of whether or not to admit Complainant’s proposed exhibits (</w:t>
      </w:r>
      <w:r w:rsidR="00665E39">
        <w:rPr>
          <w:snapToGrid w:val="0"/>
          <w:sz w:val="24"/>
          <w:szCs w:val="24"/>
        </w:rPr>
        <w:t xml:space="preserve">Complainant Exhibits </w:t>
      </w:r>
      <w:r w:rsidR="00180C5C">
        <w:rPr>
          <w:snapToGrid w:val="0"/>
          <w:sz w:val="24"/>
          <w:szCs w:val="24"/>
        </w:rPr>
        <w:t>26 and 27</w:t>
      </w:r>
      <w:r>
        <w:rPr>
          <w:snapToGrid w:val="0"/>
          <w:sz w:val="24"/>
          <w:szCs w:val="24"/>
        </w:rPr>
        <w:t>) into the record.</w:t>
      </w:r>
    </w:p>
    <w:p w:rsidR="00C260A4" w:rsidRDefault="00180C5C" w:rsidP="002730F6">
      <w:pPr>
        <w:spacing w:line="360" w:lineRule="auto"/>
        <w:rPr>
          <w:snapToGrid w:val="0"/>
          <w:sz w:val="24"/>
          <w:szCs w:val="24"/>
        </w:rPr>
      </w:pPr>
      <w:r>
        <w:rPr>
          <w:snapToGrid w:val="0"/>
          <w:sz w:val="24"/>
          <w:szCs w:val="24"/>
        </w:rPr>
        <w:br w:type="page"/>
      </w:r>
      <w:r w:rsidR="00C260A4">
        <w:rPr>
          <w:snapToGrid w:val="0"/>
          <w:sz w:val="24"/>
          <w:szCs w:val="24"/>
        </w:rPr>
        <w:lastRenderedPageBreak/>
        <w:t xml:space="preserve">  </w:t>
      </w:r>
    </w:p>
    <w:p w:rsidR="009520DC" w:rsidRDefault="000F61DF" w:rsidP="000F61DF">
      <w:pPr>
        <w:spacing w:line="360" w:lineRule="auto"/>
        <w:jc w:val="center"/>
        <w:rPr>
          <w:snapToGrid w:val="0"/>
          <w:sz w:val="24"/>
          <w:szCs w:val="24"/>
          <w:u w:val="single"/>
        </w:rPr>
      </w:pPr>
      <w:r>
        <w:rPr>
          <w:snapToGrid w:val="0"/>
          <w:sz w:val="24"/>
          <w:szCs w:val="24"/>
        </w:rPr>
        <w:t>II.</w:t>
      </w:r>
      <w:r>
        <w:rPr>
          <w:snapToGrid w:val="0"/>
          <w:sz w:val="24"/>
          <w:szCs w:val="24"/>
        </w:rPr>
        <w:tab/>
      </w:r>
      <w:r w:rsidRPr="000F61DF">
        <w:rPr>
          <w:snapToGrid w:val="0"/>
          <w:sz w:val="24"/>
          <w:szCs w:val="24"/>
          <w:u w:val="single"/>
        </w:rPr>
        <w:t>DISCUSSION</w:t>
      </w:r>
    </w:p>
    <w:p w:rsidR="00946974" w:rsidRDefault="00946974" w:rsidP="000F61DF">
      <w:pPr>
        <w:spacing w:line="360" w:lineRule="auto"/>
        <w:jc w:val="center"/>
        <w:rPr>
          <w:snapToGrid w:val="0"/>
          <w:sz w:val="24"/>
          <w:szCs w:val="24"/>
          <w:u w:val="single"/>
        </w:rPr>
      </w:pPr>
    </w:p>
    <w:p w:rsidR="00C97C93" w:rsidRDefault="00946974" w:rsidP="009520DC">
      <w:pPr>
        <w:spacing w:line="360" w:lineRule="auto"/>
        <w:rPr>
          <w:snapToGrid w:val="0"/>
          <w:sz w:val="24"/>
          <w:szCs w:val="24"/>
        </w:rPr>
      </w:pPr>
      <w:r>
        <w:rPr>
          <w:snapToGrid w:val="0"/>
          <w:sz w:val="24"/>
          <w:szCs w:val="24"/>
        </w:rPr>
        <w:tab/>
      </w:r>
      <w:r>
        <w:rPr>
          <w:snapToGrid w:val="0"/>
          <w:sz w:val="24"/>
          <w:szCs w:val="24"/>
        </w:rPr>
        <w:tab/>
      </w:r>
      <w:r w:rsidR="00291A49">
        <w:rPr>
          <w:snapToGrid w:val="0"/>
          <w:sz w:val="24"/>
          <w:szCs w:val="24"/>
        </w:rPr>
        <w:t>The grounds for admissibility of evidence are set forth in 52 Pa. Code §5.401</w:t>
      </w:r>
      <w:r w:rsidR="0066204B">
        <w:rPr>
          <w:snapToGrid w:val="0"/>
          <w:sz w:val="24"/>
          <w:szCs w:val="24"/>
        </w:rPr>
        <w:t>, which provide</w:t>
      </w:r>
      <w:r w:rsidR="00832736">
        <w:rPr>
          <w:snapToGrid w:val="0"/>
          <w:sz w:val="24"/>
          <w:szCs w:val="24"/>
        </w:rPr>
        <w:t>s</w:t>
      </w:r>
      <w:r w:rsidR="0066204B">
        <w:rPr>
          <w:snapToGrid w:val="0"/>
          <w:sz w:val="24"/>
          <w:szCs w:val="24"/>
        </w:rPr>
        <w:t xml:space="preserve"> that relevant and material evidence is </w:t>
      </w:r>
      <w:r w:rsidR="00C97C93">
        <w:rPr>
          <w:snapToGrid w:val="0"/>
          <w:sz w:val="24"/>
          <w:szCs w:val="24"/>
        </w:rPr>
        <w:t xml:space="preserve">generally </w:t>
      </w:r>
      <w:r w:rsidR="0066204B">
        <w:rPr>
          <w:snapToGrid w:val="0"/>
          <w:sz w:val="24"/>
          <w:szCs w:val="24"/>
        </w:rPr>
        <w:t>admissible, subject to objection</w:t>
      </w:r>
      <w:r w:rsidR="00133A4D">
        <w:rPr>
          <w:snapToGrid w:val="0"/>
          <w:sz w:val="24"/>
          <w:szCs w:val="24"/>
        </w:rPr>
        <w:t>s</w:t>
      </w:r>
      <w:r w:rsidR="0066204B">
        <w:rPr>
          <w:snapToGrid w:val="0"/>
          <w:sz w:val="24"/>
          <w:szCs w:val="24"/>
        </w:rPr>
        <w:t xml:space="preserve"> on other grounds and certain exclusions.  </w:t>
      </w:r>
      <w:r w:rsidR="00C97C93">
        <w:rPr>
          <w:snapToGrid w:val="0"/>
          <w:sz w:val="24"/>
          <w:szCs w:val="24"/>
        </w:rPr>
        <w:t xml:space="preserve">However, pursuant to 52 Pa. Code §5.401(b), evidence will be excluded if, </w:t>
      </w:r>
      <w:r w:rsidR="00C97C93" w:rsidRPr="009C654A">
        <w:rPr>
          <w:i/>
          <w:snapToGrid w:val="0"/>
          <w:sz w:val="24"/>
          <w:szCs w:val="24"/>
        </w:rPr>
        <w:t>inter alia</w:t>
      </w:r>
      <w:r w:rsidR="00C97C93">
        <w:rPr>
          <w:snapToGrid w:val="0"/>
          <w:sz w:val="24"/>
          <w:szCs w:val="24"/>
        </w:rPr>
        <w:t xml:space="preserve">, </w:t>
      </w:r>
      <w:r w:rsidR="002503E8">
        <w:rPr>
          <w:snapToGrid w:val="0"/>
          <w:sz w:val="24"/>
          <w:szCs w:val="24"/>
        </w:rPr>
        <w:t xml:space="preserve">the evidence is duplicative or </w:t>
      </w:r>
      <w:r w:rsidR="00C97C93">
        <w:rPr>
          <w:snapToGrid w:val="0"/>
          <w:sz w:val="24"/>
          <w:szCs w:val="24"/>
        </w:rPr>
        <w:t>its probative value is outweighed by the danger of unfair prejudice or confusion of issues.</w:t>
      </w:r>
      <w:r w:rsidR="00180C5C">
        <w:rPr>
          <w:snapToGrid w:val="0"/>
          <w:sz w:val="24"/>
          <w:szCs w:val="24"/>
        </w:rPr>
        <w:t xml:space="preserve">  </w:t>
      </w:r>
      <w:r w:rsidR="00C97C93">
        <w:rPr>
          <w:snapToGrid w:val="0"/>
          <w:sz w:val="24"/>
          <w:szCs w:val="24"/>
        </w:rPr>
        <w:t xml:space="preserve">After reviewing the proposed exhibits, </w:t>
      </w:r>
      <w:r w:rsidR="0066204B">
        <w:rPr>
          <w:snapToGrid w:val="0"/>
          <w:sz w:val="24"/>
          <w:szCs w:val="24"/>
        </w:rPr>
        <w:t xml:space="preserve">I find that </w:t>
      </w:r>
      <w:r w:rsidR="00180C5C">
        <w:rPr>
          <w:snapToGrid w:val="0"/>
          <w:sz w:val="24"/>
          <w:szCs w:val="24"/>
        </w:rPr>
        <w:t>Complainant Exhibit 26 and the bill portion of PECO Exhibit 27</w:t>
      </w:r>
      <w:r w:rsidR="008E4763">
        <w:rPr>
          <w:snapToGrid w:val="0"/>
          <w:sz w:val="24"/>
          <w:szCs w:val="24"/>
        </w:rPr>
        <w:t xml:space="preserve"> </w:t>
      </w:r>
      <w:r w:rsidR="00180C5C">
        <w:rPr>
          <w:snapToGrid w:val="0"/>
          <w:sz w:val="24"/>
          <w:szCs w:val="24"/>
        </w:rPr>
        <w:t>should be admitted i</w:t>
      </w:r>
      <w:r w:rsidR="00C97C93">
        <w:rPr>
          <w:snapToGrid w:val="0"/>
          <w:sz w:val="24"/>
          <w:szCs w:val="24"/>
        </w:rPr>
        <w:t>nto the evidentiary record.</w:t>
      </w:r>
      <w:r w:rsidR="00180C5C">
        <w:rPr>
          <w:snapToGrid w:val="0"/>
          <w:sz w:val="24"/>
          <w:szCs w:val="24"/>
        </w:rPr>
        <w:t xml:space="preserve">  The letter dated May 29, 2013, which is attached to the bill, should be excluded.</w:t>
      </w:r>
    </w:p>
    <w:p w:rsidR="00180C5C" w:rsidRDefault="00180C5C" w:rsidP="009520DC">
      <w:pPr>
        <w:spacing w:line="360" w:lineRule="auto"/>
        <w:rPr>
          <w:snapToGrid w:val="0"/>
          <w:sz w:val="24"/>
          <w:szCs w:val="24"/>
        </w:rPr>
      </w:pPr>
    </w:p>
    <w:p w:rsidR="00180C5C" w:rsidRDefault="00180C5C" w:rsidP="009520DC">
      <w:pPr>
        <w:spacing w:line="360" w:lineRule="auto"/>
        <w:rPr>
          <w:snapToGrid w:val="0"/>
          <w:sz w:val="24"/>
          <w:szCs w:val="24"/>
        </w:rPr>
      </w:pPr>
      <w:r>
        <w:rPr>
          <w:snapToGrid w:val="0"/>
          <w:sz w:val="24"/>
          <w:szCs w:val="24"/>
        </w:rPr>
        <w:tab/>
      </w:r>
      <w:r>
        <w:rPr>
          <w:snapToGrid w:val="0"/>
          <w:sz w:val="24"/>
          <w:szCs w:val="24"/>
        </w:rPr>
        <w:tab/>
      </w:r>
      <w:r w:rsidR="000E05DE">
        <w:rPr>
          <w:snapToGrid w:val="0"/>
          <w:sz w:val="24"/>
          <w:szCs w:val="24"/>
        </w:rPr>
        <w:t xml:space="preserve">PECO primarily </w:t>
      </w:r>
      <w:r>
        <w:rPr>
          <w:snapToGrid w:val="0"/>
          <w:sz w:val="24"/>
          <w:szCs w:val="24"/>
        </w:rPr>
        <w:t>object</w:t>
      </w:r>
      <w:r w:rsidR="000E05DE">
        <w:rPr>
          <w:snapToGrid w:val="0"/>
          <w:sz w:val="24"/>
          <w:szCs w:val="24"/>
        </w:rPr>
        <w:t xml:space="preserve">s </w:t>
      </w:r>
      <w:r>
        <w:rPr>
          <w:snapToGrid w:val="0"/>
          <w:sz w:val="24"/>
          <w:szCs w:val="24"/>
        </w:rPr>
        <w:t xml:space="preserve">to admission of the letter based upon </w:t>
      </w:r>
      <w:r w:rsidR="008E4763">
        <w:rPr>
          <w:snapToGrid w:val="0"/>
          <w:sz w:val="24"/>
          <w:szCs w:val="24"/>
        </w:rPr>
        <w:t xml:space="preserve">52 Pa. Code §5.401(b).  It contended </w:t>
      </w:r>
      <w:r w:rsidR="000E05DE">
        <w:rPr>
          <w:snapToGrid w:val="0"/>
          <w:sz w:val="24"/>
          <w:szCs w:val="24"/>
        </w:rPr>
        <w:t>that the evidence is duplicative and its admission would be unfairly prejudicial to PECO</w:t>
      </w:r>
      <w:r w:rsidR="00CB2F74">
        <w:rPr>
          <w:snapToGrid w:val="0"/>
          <w:sz w:val="24"/>
          <w:szCs w:val="24"/>
        </w:rPr>
        <w:t xml:space="preserve"> as it introduces a new issue after the hearing has concluded</w:t>
      </w:r>
      <w:r w:rsidR="000E05DE">
        <w:rPr>
          <w:snapToGrid w:val="0"/>
          <w:sz w:val="24"/>
          <w:szCs w:val="24"/>
        </w:rPr>
        <w:t xml:space="preserve">.  </w:t>
      </w:r>
      <w:r w:rsidR="001C6B70">
        <w:rPr>
          <w:snapToGrid w:val="0"/>
          <w:sz w:val="24"/>
          <w:szCs w:val="24"/>
        </w:rPr>
        <w:t xml:space="preserve">The new issue purportedly raised was in regard to calculation of the budget bill.  </w:t>
      </w:r>
      <w:r w:rsidR="000E05DE">
        <w:rPr>
          <w:snapToGrid w:val="0"/>
          <w:sz w:val="24"/>
          <w:szCs w:val="24"/>
        </w:rPr>
        <w:t>Upon reviewing Complainant’s letter</w:t>
      </w:r>
      <w:r w:rsidR="001C6B70">
        <w:rPr>
          <w:snapToGrid w:val="0"/>
          <w:sz w:val="24"/>
          <w:szCs w:val="24"/>
        </w:rPr>
        <w:t xml:space="preserve"> and the transcript, it appears that budget billing may have contributed to the confusion over billing testified to by Complainant so it is difficult to conclude, definitively, that the issue was not raised.  Clearly, the matter was addressed by PECO witness Richard Conway during his explanation of the billing process.  Tr. 41-42.  Mr. Conway also testified that he had conversations with Complai</w:t>
      </w:r>
      <w:r w:rsidR="00700AED">
        <w:rPr>
          <w:snapToGrid w:val="0"/>
          <w:sz w:val="24"/>
          <w:szCs w:val="24"/>
        </w:rPr>
        <w:t>nant to help him understand budget billing</w:t>
      </w:r>
      <w:r w:rsidR="001C6B70">
        <w:rPr>
          <w:snapToGrid w:val="0"/>
          <w:sz w:val="24"/>
          <w:szCs w:val="24"/>
        </w:rPr>
        <w:t>.  Tr. 42.</w:t>
      </w:r>
      <w:r w:rsidR="00CB2F74">
        <w:rPr>
          <w:snapToGrid w:val="0"/>
          <w:sz w:val="24"/>
          <w:szCs w:val="24"/>
        </w:rPr>
        <w:t xml:space="preserve">  </w:t>
      </w:r>
      <w:r w:rsidR="001C6B70">
        <w:rPr>
          <w:snapToGrid w:val="0"/>
          <w:sz w:val="24"/>
          <w:szCs w:val="24"/>
        </w:rPr>
        <w:t xml:space="preserve">However, I find that the letter </w:t>
      </w:r>
      <w:r w:rsidR="00CB2F74">
        <w:rPr>
          <w:snapToGrid w:val="0"/>
          <w:sz w:val="24"/>
          <w:szCs w:val="24"/>
        </w:rPr>
        <w:t>is duplicative as it again makes the argument that Complai</w:t>
      </w:r>
      <w:r w:rsidR="00294CF9">
        <w:rPr>
          <w:snapToGrid w:val="0"/>
          <w:sz w:val="24"/>
          <w:szCs w:val="24"/>
        </w:rPr>
        <w:t>n</w:t>
      </w:r>
      <w:r w:rsidR="00CB2F74">
        <w:rPr>
          <w:snapToGrid w:val="0"/>
          <w:sz w:val="24"/>
          <w:szCs w:val="24"/>
        </w:rPr>
        <w:t>ant’</w:t>
      </w:r>
      <w:r w:rsidR="00294CF9">
        <w:rPr>
          <w:snapToGrid w:val="0"/>
          <w:sz w:val="24"/>
          <w:szCs w:val="24"/>
        </w:rPr>
        <w:t>s balance does not reflect payments but fluctuates for no discernible reason.</w:t>
      </w:r>
      <w:r w:rsidR="00700AED">
        <w:rPr>
          <w:snapToGrid w:val="0"/>
          <w:sz w:val="24"/>
          <w:szCs w:val="24"/>
        </w:rPr>
        <w:t xml:space="preserve">  Therefore, I conclude that it should not be admitted.</w:t>
      </w:r>
      <w:r w:rsidR="00CB2F74">
        <w:rPr>
          <w:snapToGrid w:val="0"/>
          <w:sz w:val="24"/>
          <w:szCs w:val="24"/>
        </w:rPr>
        <w:t xml:space="preserve"> </w:t>
      </w:r>
    </w:p>
    <w:p w:rsidR="00D95779" w:rsidRDefault="00C97C93" w:rsidP="009520DC">
      <w:pPr>
        <w:spacing w:line="360" w:lineRule="auto"/>
        <w:rPr>
          <w:snapToGrid w:val="0"/>
          <w:sz w:val="24"/>
          <w:szCs w:val="24"/>
        </w:rPr>
      </w:pPr>
      <w:r>
        <w:rPr>
          <w:snapToGrid w:val="0"/>
          <w:sz w:val="24"/>
          <w:szCs w:val="24"/>
        </w:rPr>
        <w:t xml:space="preserve"> </w:t>
      </w:r>
    </w:p>
    <w:p w:rsidR="00700AED" w:rsidRDefault="00D95779" w:rsidP="00294CF9">
      <w:pPr>
        <w:spacing w:line="360" w:lineRule="auto"/>
        <w:rPr>
          <w:snapToGrid w:val="0"/>
          <w:sz w:val="24"/>
          <w:szCs w:val="24"/>
        </w:rPr>
      </w:pPr>
      <w:r>
        <w:rPr>
          <w:snapToGrid w:val="0"/>
          <w:sz w:val="24"/>
          <w:szCs w:val="24"/>
        </w:rPr>
        <w:tab/>
      </w:r>
      <w:r>
        <w:rPr>
          <w:snapToGrid w:val="0"/>
          <w:sz w:val="24"/>
          <w:szCs w:val="24"/>
        </w:rPr>
        <w:tab/>
      </w:r>
      <w:r w:rsidR="008E4763">
        <w:rPr>
          <w:snapToGrid w:val="0"/>
          <w:sz w:val="24"/>
          <w:szCs w:val="24"/>
        </w:rPr>
        <w:t>A</w:t>
      </w:r>
      <w:r w:rsidR="006817E0">
        <w:rPr>
          <w:snapToGrid w:val="0"/>
          <w:sz w:val="24"/>
          <w:szCs w:val="24"/>
        </w:rPr>
        <w:t xml:space="preserve">s I </w:t>
      </w:r>
      <w:r w:rsidR="00F617CA">
        <w:rPr>
          <w:snapToGrid w:val="0"/>
          <w:sz w:val="24"/>
          <w:szCs w:val="24"/>
        </w:rPr>
        <w:t xml:space="preserve">find </w:t>
      </w:r>
      <w:r w:rsidR="00294CF9">
        <w:rPr>
          <w:snapToGrid w:val="0"/>
          <w:sz w:val="24"/>
          <w:szCs w:val="24"/>
        </w:rPr>
        <w:t>that 52 Pa. Code §</w:t>
      </w:r>
      <w:r w:rsidR="00F617CA">
        <w:rPr>
          <w:snapToGrid w:val="0"/>
          <w:sz w:val="24"/>
          <w:szCs w:val="24"/>
        </w:rPr>
        <w:t>5.401(b) preclude</w:t>
      </w:r>
      <w:r w:rsidR="00294CF9">
        <w:rPr>
          <w:snapToGrid w:val="0"/>
          <w:sz w:val="24"/>
          <w:szCs w:val="24"/>
        </w:rPr>
        <w:t>s</w:t>
      </w:r>
      <w:r w:rsidR="00F617CA">
        <w:rPr>
          <w:snapToGrid w:val="0"/>
          <w:sz w:val="24"/>
          <w:szCs w:val="24"/>
        </w:rPr>
        <w:t xml:space="preserve"> the admission of </w:t>
      </w:r>
      <w:r w:rsidR="00294CF9">
        <w:rPr>
          <w:snapToGrid w:val="0"/>
          <w:sz w:val="24"/>
          <w:szCs w:val="24"/>
        </w:rPr>
        <w:t xml:space="preserve">the letter portion of </w:t>
      </w:r>
      <w:r w:rsidR="00F617CA">
        <w:rPr>
          <w:snapToGrid w:val="0"/>
          <w:sz w:val="24"/>
          <w:szCs w:val="24"/>
        </w:rPr>
        <w:t>Compla</w:t>
      </w:r>
      <w:r w:rsidR="000072E8">
        <w:rPr>
          <w:snapToGrid w:val="0"/>
          <w:sz w:val="24"/>
          <w:szCs w:val="24"/>
        </w:rPr>
        <w:t>inant</w:t>
      </w:r>
      <w:r w:rsidR="00294CF9">
        <w:rPr>
          <w:snapToGrid w:val="0"/>
          <w:sz w:val="24"/>
          <w:szCs w:val="24"/>
        </w:rPr>
        <w:t xml:space="preserve"> Exhibit 27, the admission of this document is denied.  The other documents submitted by Complainant</w:t>
      </w:r>
      <w:r w:rsidR="008E4763">
        <w:rPr>
          <w:snapToGrid w:val="0"/>
          <w:sz w:val="24"/>
          <w:szCs w:val="24"/>
        </w:rPr>
        <w:t>, whose admission was not opposed,</w:t>
      </w:r>
      <w:r w:rsidR="00294CF9">
        <w:rPr>
          <w:snapToGrid w:val="0"/>
          <w:sz w:val="24"/>
          <w:szCs w:val="24"/>
        </w:rPr>
        <w:t xml:space="preserve"> are admitted.</w:t>
      </w:r>
    </w:p>
    <w:p w:rsidR="0089356C" w:rsidRDefault="00700AED" w:rsidP="00294CF9">
      <w:pPr>
        <w:spacing w:line="360" w:lineRule="auto"/>
        <w:rPr>
          <w:snapToGrid w:val="0"/>
          <w:sz w:val="24"/>
          <w:szCs w:val="24"/>
        </w:rPr>
      </w:pPr>
      <w:r>
        <w:rPr>
          <w:snapToGrid w:val="0"/>
          <w:sz w:val="24"/>
          <w:szCs w:val="24"/>
        </w:rPr>
        <w:br w:type="page"/>
      </w:r>
    </w:p>
    <w:p w:rsidR="00D23664" w:rsidRPr="009520DC" w:rsidRDefault="005A7F7E" w:rsidP="005A7F7E">
      <w:pPr>
        <w:spacing w:line="360" w:lineRule="auto"/>
        <w:jc w:val="center"/>
        <w:rPr>
          <w:snapToGrid w:val="0"/>
          <w:sz w:val="24"/>
          <w:szCs w:val="24"/>
        </w:rPr>
      </w:pPr>
      <w:r>
        <w:rPr>
          <w:snapToGrid w:val="0"/>
          <w:sz w:val="24"/>
          <w:szCs w:val="24"/>
        </w:rPr>
        <w:t>II</w:t>
      </w:r>
      <w:r w:rsidR="00A26BA1">
        <w:rPr>
          <w:snapToGrid w:val="0"/>
          <w:sz w:val="24"/>
          <w:szCs w:val="24"/>
        </w:rPr>
        <w:t>I</w:t>
      </w:r>
      <w:r>
        <w:rPr>
          <w:snapToGrid w:val="0"/>
          <w:sz w:val="24"/>
          <w:szCs w:val="24"/>
        </w:rPr>
        <w:t>.</w:t>
      </w:r>
      <w:r>
        <w:rPr>
          <w:snapToGrid w:val="0"/>
          <w:sz w:val="24"/>
          <w:szCs w:val="24"/>
        </w:rPr>
        <w:tab/>
      </w:r>
      <w:r w:rsidRPr="005A7F7E">
        <w:rPr>
          <w:snapToGrid w:val="0"/>
          <w:sz w:val="24"/>
          <w:szCs w:val="24"/>
          <w:u w:val="single"/>
        </w:rPr>
        <w:t>ORDERING PARAGRAPHS</w:t>
      </w:r>
    </w:p>
    <w:p w:rsidR="001D69A3" w:rsidRDefault="001D69A3" w:rsidP="009873D0">
      <w:pPr>
        <w:spacing w:line="360" w:lineRule="auto"/>
        <w:rPr>
          <w:snapToGrid w:val="0"/>
          <w:sz w:val="24"/>
          <w:szCs w:val="24"/>
        </w:rPr>
      </w:pPr>
    </w:p>
    <w:p w:rsidR="009E3516" w:rsidRDefault="009E3516" w:rsidP="00BA4A01">
      <w:pPr>
        <w:tabs>
          <w:tab w:val="left" w:pos="-180"/>
        </w:tabs>
        <w:spacing w:line="360" w:lineRule="auto"/>
        <w:ind w:right="1440"/>
        <w:rPr>
          <w:snapToGrid w:val="0"/>
          <w:sz w:val="24"/>
          <w:szCs w:val="24"/>
        </w:rPr>
      </w:pPr>
    </w:p>
    <w:p w:rsidR="009873D0" w:rsidRDefault="00F0075D" w:rsidP="00910C91">
      <w:pPr>
        <w:tabs>
          <w:tab w:val="left" w:pos="-180"/>
        </w:tabs>
        <w:spacing w:line="360" w:lineRule="auto"/>
        <w:rPr>
          <w:snapToGrid w:val="0"/>
          <w:sz w:val="24"/>
          <w:szCs w:val="24"/>
        </w:rPr>
      </w:pPr>
      <w:r>
        <w:rPr>
          <w:snapToGrid w:val="0"/>
          <w:sz w:val="24"/>
          <w:szCs w:val="24"/>
        </w:rPr>
        <w:tab/>
      </w:r>
      <w:r>
        <w:rPr>
          <w:snapToGrid w:val="0"/>
          <w:sz w:val="24"/>
          <w:szCs w:val="24"/>
        </w:rPr>
        <w:tab/>
      </w:r>
      <w:r w:rsidR="009873D0">
        <w:rPr>
          <w:snapToGrid w:val="0"/>
          <w:sz w:val="24"/>
          <w:szCs w:val="24"/>
        </w:rPr>
        <w:t>THEREFORE,</w:t>
      </w:r>
    </w:p>
    <w:p w:rsidR="009873D0" w:rsidRDefault="009873D0" w:rsidP="0022186A">
      <w:pPr>
        <w:spacing w:line="360" w:lineRule="auto"/>
        <w:ind w:left="1440"/>
        <w:rPr>
          <w:snapToGrid w:val="0"/>
          <w:sz w:val="24"/>
          <w:szCs w:val="24"/>
        </w:rPr>
      </w:pPr>
    </w:p>
    <w:p w:rsidR="009873D0" w:rsidRDefault="009873D0" w:rsidP="009873D0">
      <w:pPr>
        <w:ind w:left="1440"/>
        <w:rPr>
          <w:snapToGrid w:val="0"/>
          <w:sz w:val="24"/>
          <w:szCs w:val="24"/>
        </w:rPr>
      </w:pPr>
      <w:r>
        <w:rPr>
          <w:snapToGrid w:val="0"/>
          <w:sz w:val="24"/>
          <w:szCs w:val="24"/>
        </w:rPr>
        <w:t>IT IS ORDERED:</w:t>
      </w:r>
    </w:p>
    <w:p w:rsidR="009873D0" w:rsidRDefault="009873D0" w:rsidP="009873D0">
      <w:pPr>
        <w:ind w:left="1440"/>
        <w:rPr>
          <w:snapToGrid w:val="0"/>
          <w:sz w:val="24"/>
          <w:szCs w:val="24"/>
        </w:rPr>
      </w:pPr>
    </w:p>
    <w:p w:rsidR="009873D0" w:rsidRDefault="009873D0" w:rsidP="009873D0">
      <w:pPr>
        <w:ind w:left="1440"/>
        <w:rPr>
          <w:snapToGrid w:val="0"/>
          <w:sz w:val="24"/>
          <w:szCs w:val="24"/>
        </w:rPr>
      </w:pPr>
    </w:p>
    <w:p w:rsidR="005752F1" w:rsidRDefault="009873D0" w:rsidP="007229D9">
      <w:pPr>
        <w:spacing w:line="360" w:lineRule="auto"/>
        <w:rPr>
          <w:snapToGrid w:val="0"/>
          <w:sz w:val="24"/>
          <w:szCs w:val="24"/>
        </w:rPr>
      </w:pPr>
      <w:r>
        <w:rPr>
          <w:snapToGrid w:val="0"/>
          <w:sz w:val="24"/>
          <w:szCs w:val="24"/>
        </w:rPr>
        <w:tab/>
      </w:r>
      <w:r w:rsidR="00A56040">
        <w:rPr>
          <w:snapToGrid w:val="0"/>
          <w:sz w:val="24"/>
          <w:szCs w:val="24"/>
        </w:rPr>
        <w:tab/>
      </w:r>
      <w:r w:rsidR="002F75A9" w:rsidRPr="00F0026D">
        <w:rPr>
          <w:snapToGrid w:val="0"/>
          <w:sz w:val="24"/>
          <w:szCs w:val="24"/>
        </w:rPr>
        <w:t>1.</w:t>
      </w:r>
      <w:r w:rsidR="008E4763">
        <w:rPr>
          <w:snapToGrid w:val="0"/>
          <w:sz w:val="24"/>
          <w:szCs w:val="24"/>
        </w:rPr>
        <w:tab/>
        <w:t xml:space="preserve">That </w:t>
      </w:r>
      <w:r w:rsidR="007229D9">
        <w:rPr>
          <w:snapToGrid w:val="0"/>
          <w:sz w:val="24"/>
          <w:szCs w:val="24"/>
        </w:rPr>
        <w:t>Complainant</w:t>
      </w:r>
      <w:r w:rsidR="00294CF9">
        <w:rPr>
          <w:snapToGrid w:val="0"/>
          <w:sz w:val="24"/>
          <w:szCs w:val="24"/>
        </w:rPr>
        <w:t xml:space="preserve"> Exhibits 26 and 27 (minus the attached letter)</w:t>
      </w:r>
      <w:r w:rsidR="00CA590D">
        <w:rPr>
          <w:snapToGrid w:val="0"/>
          <w:sz w:val="24"/>
          <w:szCs w:val="24"/>
        </w:rPr>
        <w:t>, which are attached to this Order,</w:t>
      </w:r>
      <w:r w:rsidR="00294CF9">
        <w:rPr>
          <w:snapToGrid w:val="0"/>
          <w:sz w:val="24"/>
          <w:szCs w:val="24"/>
        </w:rPr>
        <w:t xml:space="preserve"> are admitted.</w:t>
      </w:r>
    </w:p>
    <w:p w:rsidR="00475CED" w:rsidRDefault="00475CED" w:rsidP="007229D9">
      <w:pPr>
        <w:spacing w:line="360" w:lineRule="auto"/>
        <w:rPr>
          <w:snapToGrid w:val="0"/>
          <w:sz w:val="24"/>
          <w:szCs w:val="24"/>
        </w:rPr>
      </w:pPr>
    </w:p>
    <w:p w:rsidR="00475CED" w:rsidRDefault="00475CED" w:rsidP="007229D9">
      <w:pPr>
        <w:spacing w:line="360" w:lineRule="auto"/>
        <w:rPr>
          <w:snapToGrid w:val="0"/>
          <w:sz w:val="24"/>
          <w:szCs w:val="24"/>
        </w:rPr>
      </w:pPr>
      <w:r>
        <w:rPr>
          <w:snapToGrid w:val="0"/>
          <w:sz w:val="24"/>
          <w:szCs w:val="24"/>
        </w:rPr>
        <w:tab/>
      </w:r>
      <w:r>
        <w:rPr>
          <w:snapToGrid w:val="0"/>
          <w:sz w:val="24"/>
          <w:szCs w:val="24"/>
        </w:rPr>
        <w:tab/>
        <w:t>2.</w:t>
      </w:r>
      <w:r>
        <w:rPr>
          <w:snapToGrid w:val="0"/>
          <w:sz w:val="24"/>
          <w:szCs w:val="24"/>
        </w:rPr>
        <w:tab/>
        <w:t>That the letter at</w:t>
      </w:r>
      <w:r w:rsidR="00B8457D">
        <w:rPr>
          <w:snapToGrid w:val="0"/>
          <w:sz w:val="24"/>
          <w:szCs w:val="24"/>
        </w:rPr>
        <w:t>tached to Complainant Exhibit 2</w:t>
      </w:r>
      <w:r>
        <w:rPr>
          <w:snapToGrid w:val="0"/>
          <w:sz w:val="24"/>
          <w:szCs w:val="24"/>
        </w:rPr>
        <w:t>7 is excluded from the evidentiary record.</w:t>
      </w:r>
    </w:p>
    <w:p w:rsidR="005752F1" w:rsidRDefault="005752F1" w:rsidP="002F75A9">
      <w:pPr>
        <w:spacing w:line="360" w:lineRule="auto"/>
        <w:rPr>
          <w:snapToGrid w:val="0"/>
          <w:sz w:val="24"/>
          <w:szCs w:val="24"/>
        </w:rPr>
      </w:pPr>
    </w:p>
    <w:p w:rsidR="005752F1" w:rsidRDefault="005752F1" w:rsidP="002F75A9">
      <w:pPr>
        <w:spacing w:line="360" w:lineRule="auto"/>
        <w:rPr>
          <w:snapToGrid w:val="0"/>
          <w:sz w:val="24"/>
          <w:szCs w:val="24"/>
        </w:rPr>
      </w:pPr>
    </w:p>
    <w:p w:rsidR="009873D0" w:rsidRDefault="005752F1" w:rsidP="005752F1">
      <w:pPr>
        <w:rPr>
          <w:snapToGrid w:val="0"/>
          <w:sz w:val="24"/>
          <w:szCs w:val="24"/>
        </w:rPr>
      </w:pPr>
      <w:r>
        <w:rPr>
          <w:snapToGrid w:val="0"/>
          <w:sz w:val="24"/>
          <w:szCs w:val="24"/>
        </w:rPr>
        <w:t xml:space="preserve"> </w:t>
      </w:r>
      <w:r w:rsidR="009873D0">
        <w:rPr>
          <w:snapToGrid w:val="0"/>
          <w:sz w:val="24"/>
          <w:szCs w:val="24"/>
        </w:rPr>
        <w:t>Date:</w:t>
      </w:r>
      <w:r w:rsidR="00A56040">
        <w:rPr>
          <w:snapToGrid w:val="0"/>
          <w:sz w:val="24"/>
          <w:szCs w:val="24"/>
        </w:rPr>
        <w:tab/>
      </w:r>
      <w:r w:rsidR="008E4763">
        <w:rPr>
          <w:snapToGrid w:val="0"/>
          <w:sz w:val="24"/>
          <w:szCs w:val="24"/>
          <w:u w:val="single"/>
        </w:rPr>
        <w:t>June 19</w:t>
      </w:r>
      <w:r w:rsidR="007229D9" w:rsidRPr="00475CED">
        <w:rPr>
          <w:snapToGrid w:val="0"/>
          <w:sz w:val="24"/>
          <w:szCs w:val="24"/>
          <w:u w:val="single"/>
        </w:rPr>
        <w:t>,</w:t>
      </w:r>
      <w:r w:rsidRPr="00475CED">
        <w:rPr>
          <w:snapToGrid w:val="0"/>
          <w:sz w:val="24"/>
          <w:szCs w:val="24"/>
          <w:u w:val="single"/>
        </w:rPr>
        <w:t xml:space="preserve"> 201</w:t>
      </w:r>
      <w:r w:rsidR="00475CED" w:rsidRPr="00475CED">
        <w:rPr>
          <w:snapToGrid w:val="0"/>
          <w:sz w:val="24"/>
          <w:szCs w:val="24"/>
          <w:u w:val="single"/>
        </w:rPr>
        <w:t>3</w:t>
      </w:r>
      <w:r w:rsidR="00475CED">
        <w:rPr>
          <w:snapToGrid w:val="0"/>
          <w:sz w:val="24"/>
          <w:szCs w:val="24"/>
        </w:rPr>
        <w:tab/>
      </w:r>
      <w:r>
        <w:rPr>
          <w:snapToGrid w:val="0"/>
          <w:sz w:val="24"/>
          <w:szCs w:val="24"/>
        </w:rPr>
        <w:tab/>
      </w:r>
      <w:r w:rsidR="00E70A23">
        <w:rPr>
          <w:snapToGrid w:val="0"/>
          <w:sz w:val="24"/>
          <w:szCs w:val="24"/>
        </w:rPr>
        <w:tab/>
      </w:r>
      <w:r w:rsidR="007E35C9">
        <w:rPr>
          <w:snapToGrid w:val="0"/>
          <w:sz w:val="24"/>
          <w:szCs w:val="24"/>
        </w:rPr>
        <w:tab/>
      </w:r>
      <w:r w:rsidR="00975CE0">
        <w:rPr>
          <w:snapToGrid w:val="0"/>
          <w:sz w:val="24"/>
          <w:szCs w:val="24"/>
        </w:rPr>
        <w:tab/>
      </w:r>
      <w:r w:rsidR="009873D0">
        <w:rPr>
          <w:snapToGrid w:val="0"/>
          <w:sz w:val="24"/>
          <w:szCs w:val="24"/>
        </w:rPr>
        <w:t>__________________________________</w:t>
      </w:r>
    </w:p>
    <w:p w:rsidR="00EA7022" w:rsidRDefault="009873D0" w:rsidP="00EA7022">
      <w:pPr>
        <w:jc w:val="both"/>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sidR="007E35C9">
        <w:rPr>
          <w:snapToGrid w:val="0"/>
          <w:sz w:val="24"/>
          <w:szCs w:val="24"/>
        </w:rPr>
        <w:tab/>
      </w:r>
      <w:r>
        <w:rPr>
          <w:snapToGrid w:val="0"/>
          <w:sz w:val="24"/>
          <w:szCs w:val="24"/>
        </w:rPr>
        <w:tab/>
      </w:r>
      <w:r>
        <w:rPr>
          <w:snapToGrid w:val="0"/>
          <w:sz w:val="24"/>
          <w:szCs w:val="24"/>
        </w:rPr>
        <w:tab/>
      </w:r>
      <w:r w:rsidR="002474C6">
        <w:rPr>
          <w:snapToGrid w:val="0"/>
          <w:sz w:val="24"/>
          <w:szCs w:val="24"/>
        </w:rPr>
        <w:t>Kandace F. Melillo</w:t>
      </w:r>
    </w:p>
    <w:p w:rsidR="00EA7022" w:rsidRDefault="00EA7022" w:rsidP="00EA7022">
      <w:pPr>
        <w:ind w:left="4320" w:firstLine="720"/>
        <w:jc w:val="both"/>
        <w:rPr>
          <w:snapToGrid w:val="0"/>
          <w:sz w:val="24"/>
          <w:szCs w:val="24"/>
        </w:rPr>
        <w:sectPr w:rsidR="00EA7022" w:rsidSect="005E22C2">
          <w:footerReference w:type="default" r:id="rId9"/>
          <w:endnotePr>
            <w:numFmt w:val="lowerLetter"/>
          </w:endnotePr>
          <w:pgSz w:w="12240" w:h="15840"/>
          <w:pgMar w:top="1440" w:right="1440" w:bottom="1440" w:left="1440" w:header="1440" w:footer="720" w:gutter="0"/>
          <w:cols w:space="720"/>
          <w:titlePg/>
          <w:docGrid w:linePitch="326"/>
        </w:sectPr>
      </w:pPr>
      <w:bookmarkStart w:id="0" w:name="_GoBack"/>
      <w:bookmarkEnd w:id="0"/>
      <w:r>
        <w:rPr>
          <w:snapToGrid w:val="0"/>
          <w:sz w:val="24"/>
          <w:szCs w:val="24"/>
        </w:rPr>
        <w:t xml:space="preserve">Administrative Law </w:t>
      </w:r>
      <w:r w:rsidR="009873D0">
        <w:rPr>
          <w:snapToGrid w:val="0"/>
          <w:sz w:val="24"/>
          <w:szCs w:val="24"/>
        </w:rPr>
        <w:t>Judge</w:t>
      </w:r>
    </w:p>
    <w:p w:rsidR="003C2F06" w:rsidRDefault="00EA7022" w:rsidP="00BB0BAE">
      <w:pPr>
        <w:jc w:val="both"/>
        <w:rPr>
          <w:snapToGrid w:val="0"/>
          <w:sz w:val="24"/>
          <w:szCs w:val="24"/>
        </w:rPr>
        <w:sectPr w:rsidR="003C2F06" w:rsidSect="005E22C2">
          <w:endnotePr>
            <w:numFmt w:val="lowerLetter"/>
          </w:endnotePr>
          <w:pgSz w:w="12240" w:h="15840"/>
          <w:pgMar w:top="1440" w:right="1440" w:bottom="1440" w:left="1440" w:header="1440" w:footer="720" w:gutter="0"/>
          <w:cols w:space="720"/>
          <w:titlePg/>
          <w:docGrid w:linePitch="326"/>
        </w:sectPr>
      </w:pPr>
      <w:r>
        <w:rPr>
          <w:snapToGrid w:val="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361.5pt">
            <v:imagedata r:id="rId10" o:title=""/>
          </v:shape>
        </w:pict>
      </w:r>
    </w:p>
    <w:p w:rsidR="003C2F06" w:rsidRDefault="00EA7022" w:rsidP="00BB0BAE">
      <w:pPr>
        <w:jc w:val="both"/>
        <w:rPr>
          <w:snapToGrid w:val="0"/>
          <w:sz w:val="24"/>
          <w:szCs w:val="24"/>
        </w:rPr>
        <w:sectPr w:rsidR="003C2F06" w:rsidSect="005E22C2">
          <w:endnotePr>
            <w:numFmt w:val="lowerLetter"/>
          </w:endnotePr>
          <w:pgSz w:w="12240" w:h="15840"/>
          <w:pgMar w:top="1440" w:right="1440" w:bottom="1440" w:left="1440" w:header="1440" w:footer="720" w:gutter="0"/>
          <w:cols w:space="720"/>
          <w:titlePg/>
          <w:docGrid w:linePitch="326"/>
        </w:sectPr>
      </w:pPr>
      <w:r>
        <w:rPr>
          <w:snapToGrid w:val="0"/>
          <w:sz w:val="24"/>
          <w:szCs w:val="24"/>
        </w:rPr>
        <w:lastRenderedPageBreak/>
        <w:pict>
          <v:shape id="_x0000_i1025" type="#_x0000_t75" style="width:467.25pt;height:361.5pt">
            <v:imagedata r:id="rId11" o:title=""/>
          </v:shape>
        </w:pict>
      </w:r>
    </w:p>
    <w:p w:rsidR="003C2F06" w:rsidRDefault="00EA7022" w:rsidP="00BB0BAE">
      <w:pPr>
        <w:jc w:val="both"/>
        <w:rPr>
          <w:snapToGrid w:val="0"/>
          <w:sz w:val="24"/>
          <w:szCs w:val="24"/>
        </w:rPr>
        <w:sectPr w:rsidR="003C2F06" w:rsidSect="005E22C2">
          <w:endnotePr>
            <w:numFmt w:val="lowerLetter"/>
          </w:endnotePr>
          <w:pgSz w:w="12240" w:h="15840"/>
          <w:pgMar w:top="1440" w:right="1440" w:bottom="1440" w:left="1440" w:header="1440" w:footer="720" w:gutter="0"/>
          <w:cols w:space="720"/>
          <w:titlePg/>
          <w:docGrid w:linePitch="326"/>
        </w:sectPr>
      </w:pPr>
      <w:r>
        <w:rPr>
          <w:snapToGrid w:val="0"/>
          <w:sz w:val="24"/>
          <w:szCs w:val="24"/>
        </w:rPr>
        <w:lastRenderedPageBreak/>
        <w:pict>
          <v:shape id="_x0000_i1026" type="#_x0000_t75" style="width:467.25pt;height:5in">
            <v:imagedata r:id="rId12" o:title=""/>
          </v:shape>
        </w:pict>
      </w:r>
    </w:p>
    <w:p w:rsidR="003C2F06" w:rsidRPr="003C2F06" w:rsidRDefault="003C2F06" w:rsidP="003C2F06">
      <w:pPr>
        <w:contextualSpacing/>
        <w:rPr>
          <w:rFonts w:ascii="Microsoft Sans Serif" w:hAnsi="Calibri"/>
          <w:sz w:val="24"/>
          <w:szCs w:val="22"/>
        </w:rPr>
      </w:pPr>
      <w:r w:rsidRPr="003C2F06">
        <w:rPr>
          <w:rFonts w:ascii="Microsoft Sans Serif" w:hAnsi="Calibri"/>
          <w:b/>
          <w:sz w:val="24"/>
          <w:szCs w:val="22"/>
          <w:u w:val="single"/>
        </w:rPr>
        <w:lastRenderedPageBreak/>
        <w:t>F-2013-2352684 - MOSES HOGGARD  v. PECO ENERGY COMPANY</w:t>
      </w:r>
      <w:r w:rsidRPr="003C2F06">
        <w:rPr>
          <w:rFonts w:ascii="Microsoft Sans Serif" w:hAnsi="Calibri"/>
          <w:b/>
          <w:sz w:val="24"/>
          <w:szCs w:val="22"/>
          <w:u w:val="single"/>
        </w:rPr>
        <w:cr/>
      </w:r>
      <w:r w:rsidRPr="003C2F06">
        <w:rPr>
          <w:rFonts w:ascii="Microsoft Sans Serif" w:hAnsi="Calibri"/>
          <w:b/>
          <w:sz w:val="24"/>
          <w:szCs w:val="22"/>
          <w:u w:val="single"/>
        </w:rPr>
        <w:cr/>
      </w:r>
      <w:r w:rsidRPr="003C2F06">
        <w:rPr>
          <w:rFonts w:ascii="Microsoft Sans Serif" w:hAnsi="Calibri"/>
          <w:sz w:val="24"/>
          <w:szCs w:val="22"/>
        </w:rPr>
        <w:t>MOSES HOGGARD</w:t>
      </w:r>
      <w:r w:rsidRPr="003C2F06">
        <w:rPr>
          <w:rFonts w:ascii="Microsoft Sans Serif" w:hAnsi="Calibri"/>
          <w:sz w:val="24"/>
          <w:szCs w:val="22"/>
        </w:rPr>
        <w:cr/>
        <w:t>583 CHARLES STREET</w:t>
      </w:r>
      <w:r w:rsidRPr="003C2F06">
        <w:rPr>
          <w:rFonts w:ascii="Microsoft Sans Serif" w:hAnsi="Calibri"/>
          <w:sz w:val="24"/>
          <w:szCs w:val="22"/>
        </w:rPr>
        <w:cr/>
        <w:t>COATESVILLE PA  19320</w:t>
      </w:r>
      <w:r w:rsidRPr="003C2F06">
        <w:rPr>
          <w:rFonts w:ascii="Microsoft Sans Serif" w:hAnsi="Calibri"/>
          <w:sz w:val="24"/>
          <w:szCs w:val="22"/>
        </w:rPr>
        <w:cr/>
        <w:t>610-383-4409</w:t>
      </w:r>
      <w:r w:rsidRPr="003C2F06">
        <w:rPr>
          <w:rFonts w:ascii="Microsoft Sans Serif" w:hAnsi="Calibri"/>
          <w:sz w:val="24"/>
          <w:szCs w:val="22"/>
        </w:rPr>
        <w:cr/>
      </w:r>
      <w:r w:rsidRPr="003C2F06">
        <w:rPr>
          <w:rFonts w:ascii="Microsoft Sans Serif" w:hAnsi="Calibri"/>
          <w:sz w:val="24"/>
          <w:szCs w:val="22"/>
        </w:rPr>
        <w:cr/>
      </w:r>
    </w:p>
    <w:p w:rsidR="003C2F06" w:rsidRPr="003C2F06" w:rsidRDefault="003C2F06" w:rsidP="003C2F06">
      <w:pPr>
        <w:contextualSpacing/>
        <w:rPr>
          <w:rFonts w:ascii="Calibri" w:hAnsi="Calibri"/>
          <w:b/>
          <w:i/>
          <w:sz w:val="22"/>
          <w:szCs w:val="22"/>
          <w:u w:val="single"/>
        </w:rPr>
      </w:pPr>
      <w:r w:rsidRPr="003C2F06">
        <w:rPr>
          <w:rFonts w:ascii="Microsoft Sans Serif" w:hAnsi="Calibri"/>
          <w:sz w:val="24"/>
          <w:szCs w:val="22"/>
        </w:rPr>
        <w:t>SHAWANE L LEE ESQUIRE</w:t>
      </w:r>
      <w:r w:rsidRPr="003C2F06">
        <w:rPr>
          <w:rFonts w:ascii="Microsoft Sans Serif" w:hAnsi="Calibri"/>
          <w:sz w:val="24"/>
          <w:szCs w:val="22"/>
        </w:rPr>
        <w:cr/>
        <w:t>EXELON BUSINESS SERVICES</w:t>
      </w:r>
      <w:r w:rsidRPr="003C2F06">
        <w:rPr>
          <w:rFonts w:ascii="Microsoft Sans Serif" w:hAnsi="Calibri"/>
          <w:sz w:val="24"/>
          <w:szCs w:val="22"/>
        </w:rPr>
        <w:cr/>
        <w:t>2301 MARKET STREET S23-1</w:t>
      </w:r>
      <w:r w:rsidRPr="003C2F06">
        <w:rPr>
          <w:rFonts w:ascii="Microsoft Sans Serif" w:hAnsi="Calibri"/>
          <w:sz w:val="24"/>
          <w:szCs w:val="22"/>
        </w:rPr>
        <w:cr/>
        <w:t>PHILADELPHIA PA  19103</w:t>
      </w:r>
      <w:r w:rsidRPr="003C2F06">
        <w:rPr>
          <w:rFonts w:ascii="Microsoft Sans Serif" w:hAnsi="Calibri"/>
          <w:sz w:val="24"/>
          <w:szCs w:val="22"/>
        </w:rPr>
        <w:cr/>
        <w:t>215-841-6841</w:t>
      </w:r>
      <w:r w:rsidRPr="003C2F06">
        <w:rPr>
          <w:rFonts w:ascii="Microsoft Sans Serif" w:hAnsi="Calibri"/>
          <w:sz w:val="24"/>
          <w:szCs w:val="22"/>
        </w:rPr>
        <w:cr/>
      </w:r>
      <w:r w:rsidRPr="003C2F06">
        <w:rPr>
          <w:rFonts w:ascii="Microsoft Sans Serif" w:hAnsi="Calibri"/>
          <w:b/>
          <w:i/>
          <w:sz w:val="24"/>
          <w:szCs w:val="22"/>
          <w:u w:val="single"/>
        </w:rPr>
        <w:t>E-Serve</w:t>
      </w:r>
    </w:p>
    <w:p w:rsidR="003C2F06" w:rsidRPr="003C2F06" w:rsidRDefault="003C2F06" w:rsidP="003C2F06">
      <w:pPr>
        <w:spacing w:after="200" w:line="276" w:lineRule="auto"/>
        <w:rPr>
          <w:rFonts w:ascii="Calibri" w:hAnsi="Calibri"/>
          <w:sz w:val="22"/>
          <w:szCs w:val="22"/>
        </w:rPr>
      </w:pPr>
    </w:p>
    <w:p w:rsidR="00C31CDC" w:rsidRDefault="00C31CDC" w:rsidP="00BB0BAE">
      <w:pPr>
        <w:jc w:val="both"/>
        <w:rPr>
          <w:snapToGrid w:val="0"/>
          <w:sz w:val="24"/>
          <w:szCs w:val="24"/>
        </w:rPr>
      </w:pPr>
    </w:p>
    <w:sectPr w:rsidR="00C31CD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22D" w:rsidRDefault="0079522D">
      <w:r>
        <w:separator/>
      </w:r>
    </w:p>
  </w:endnote>
  <w:endnote w:type="continuationSeparator" w:id="0">
    <w:p w:rsidR="0079522D" w:rsidRDefault="0079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4C6" w:rsidRDefault="002474C6">
    <w:pPr>
      <w:pStyle w:val="Footer"/>
      <w:jc w:val="center"/>
    </w:pPr>
    <w:r>
      <w:fldChar w:fldCharType="begin"/>
    </w:r>
    <w:r>
      <w:instrText xml:space="preserve"> PAGE   \* MERGEFORMAT </w:instrText>
    </w:r>
    <w:r>
      <w:fldChar w:fldCharType="separate"/>
    </w:r>
    <w:r w:rsidR="00EA7022">
      <w:rPr>
        <w:noProof/>
      </w:rPr>
      <w:t>3</w:t>
    </w:r>
    <w:r>
      <w:fldChar w:fldCharType="end"/>
    </w:r>
  </w:p>
  <w:p w:rsidR="002474C6" w:rsidRDefault="002474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F06" w:rsidRDefault="003C2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22D" w:rsidRDefault="0079522D">
      <w:r>
        <w:separator/>
      </w:r>
    </w:p>
  </w:footnote>
  <w:footnote w:type="continuationSeparator" w:id="0">
    <w:p w:rsidR="0079522D" w:rsidRPr="00C80EF9" w:rsidRDefault="0079522D" w:rsidP="00C80EF9">
      <w:pPr>
        <w:pStyle w:val="Foote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D6A85"/>
    <w:multiLevelType w:val="hybridMultilevel"/>
    <w:tmpl w:val="58A42590"/>
    <w:lvl w:ilvl="0" w:tplc="F6D4A7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2F89"/>
    <w:rsid w:val="00003C50"/>
    <w:rsid w:val="00004589"/>
    <w:rsid w:val="0000468E"/>
    <w:rsid w:val="00004EA9"/>
    <w:rsid w:val="00005FCB"/>
    <w:rsid w:val="00007004"/>
    <w:rsid w:val="000072E8"/>
    <w:rsid w:val="000173F8"/>
    <w:rsid w:val="00017D84"/>
    <w:rsid w:val="000228B3"/>
    <w:rsid w:val="0002380A"/>
    <w:rsid w:val="00033A7E"/>
    <w:rsid w:val="0003542E"/>
    <w:rsid w:val="00035D01"/>
    <w:rsid w:val="0003727C"/>
    <w:rsid w:val="00040CC9"/>
    <w:rsid w:val="00045860"/>
    <w:rsid w:val="000502C9"/>
    <w:rsid w:val="000503EF"/>
    <w:rsid w:val="00052758"/>
    <w:rsid w:val="000560AD"/>
    <w:rsid w:val="000619B7"/>
    <w:rsid w:val="00066029"/>
    <w:rsid w:val="000745EC"/>
    <w:rsid w:val="00087F5C"/>
    <w:rsid w:val="00090DFD"/>
    <w:rsid w:val="00092858"/>
    <w:rsid w:val="000A6907"/>
    <w:rsid w:val="000A7CB0"/>
    <w:rsid w:val="000B7461"/>
    <w:rsid w:val="000C3C7E"/>
    <w:rsid w:val="000C4299"/>
    <w:rsid w:val="000C75B3"/>
    <w:rsid w:val="000D1882"/>
    <w:rsid w:val="000D292C"/>
    <w:rsid w:val="000D5E41"/>
    <w:rsid w:val="000D7626"/>
    <w:rsid w:val="000E05DE"/>
    <w:rsid w:val="000E153F"/>
    <w:rsid w:val="000E7571"/>
    <w:rsid w:val="000F4787"/>
    <w:rsid w:val="000F61DF"/>
    <w:rsid w:val="0010105F"/>
    <w:rsid w:val="001016FC"/>
    <w:rsid w:val="001049B6"/>
    <w:rsid w:val="001072C7"/>
    <w:rsid w:val="001131C5"/>
    <w:rsid w:val="001160C5"/>
    <w:rsid w:val="00121A95"/>
    <w:rsid w:val="00124671"/>
    <w:rsid w:val="00125327"/>
    <w:rsid w:val="00132334"/>
    <w:rsid w:val="00133A4D"/>
    <w:rsid w:val="001347FB"/>
    <w:rsid w:val="00141071"/>
    <w:rsid w:val="00143263"/>
    <w:rsid w:val="00145D9D"/>
    <w:rsid w:val="0015501C"/>
    <w:rsid w:val="0016092C"/>
    <w:rsid w:val="00167FF4"/>
    <w:rsid w:val="00180C5C"/>
    <w:rsid w:val="0018244C"/>
    <w:rsid w:val="001852EC"/>
    <w:rsid w:val="00191DDF"/>
    <w:rsid w:val="00194582"/>
    <w:rsid w:val="001976B7"/>
    <w:rsid w:val="001A02E5"/>
    <w:rsid w:val="001A1A0B"/>
    <w:rsid w:val="001A20A5"/>
    <w:rsid w:val="001A3328"/>
    <w:rsid w:val="001B0340"/>
    <w:rsid w:val="001B197B"/>
    <w:rsid w:val="001B629A"/>
    <w:rsid w:val="001B7065"/>
    <w:rsid w:val="001C1260"/>
    <w:rsid w:val="001C12CF"/>
    <w:rsid w:val="001C6B70"/>
    <w:rsid w:val="001C7DAB"/>
    <w:rsid w:val="001D0284"/>
    <w:rsid w:val="001D1E61"/>
    <w:rsid w:val="001D21E8"/>
    <w:rsid w:val="001D2B66"/>
    <w:rsid w:val="001D69A3"/>
    <w:rsid w:val="001D6A2E"/>
    <w:rsid w:val="001E2667"/>
    <w:rsid w:val="001E54FF"/>
    <w:rsid w:val="001E72BA"/>
    <w:rsid w:val="001E7CB0"/>
    <w:rsid w:val="00202096"/>
    <w:rsid w:val="002052BE"/>
    <w:rsid w:val="00207747"/>
    <w:rsid w:val="00212281"/>
    <w:rsid w:val="0021420C"/>
    <w:rsid w:val="00214422"/>
    <w:rsid w:val="002163DF"/>
    <w:rsid w:val="00217DD5"/>
    <w:rsid w:val="0022186A"/>
    <w:rsid w:val="00221A25"/>
    <w:rsid w:val="002220AC"/>
    <w:rsid w:val="00224167"/>
    <w:rsid w:val="00226620"/>
    <w:rsid w:val="00227BF6"/>
    <w:rsid w:val="002314B6"/>
    <w:rsid w:val="00233EBB"/>
    <w:rsid w:val="00240832"/>
    <w:rsid w:val="00245F5B"/>
    <w:rsid w:val="002474C6"/>
    <w:rsid w:val="002503E8"/>
    <w:rsid w:val="00250BA5"/>
    <w:rsid w:val="00251AEA"/>
    <w:rsid w:val="0025267D"/>
    <w:rsid w:val="002534A3"/>
    <w:rsid w:val="00256EFF"/>
    <w:rsid w:val="00271B88"/>
    <w:rsid w:val="002730F6"/>
    <w:rsid w:val="002766AA"/>
    <w:rsid w:val="00277B3A"/>
    <w:rsid w:val="00281ECE"/>
    <w:rsid w:val="002821B6"/>
    <w:rsid w:val="002841C6"/>
    <w:rsid w:val="002874A8"/>
    <w:rsid w:val="00290760"/>
    <w:rsid w:val="002907BC"/>
    <w:rsid w:val="00291A49"/>
    <w:rsid w:val="00292887"/>
    <w:rsid w:val="00294CF9"/>
    <w:rsid w:val="002963DC"/>
    <w:rsid w:val="002966BB"/>
    <w:rsid w:val="00297FF0"/>
    <w:rsid w:val="002A3AE3"/>
    <w:rsid w:val="002A565D"/>
    <w:rsid w:val="002B05E1"/>
    <w:rsid w:val="002B41E3"/>
    <w:rsid w:val="002B591F"/>
    <w:rsid w:val="002B6879"/>
    <w:rsid w:val="002C0DA7"/>
    <w:rsid w:val="002C7FE4"/>
    <w:rsid w:val="002D3101"/>
    <w:rsid w:val="002D4775"/>
    <w:rsid w:val="002D542E"/>
    <w:rsid w:val="002D58AE"/>
    <w:rsid w:val="002D7CF6"/>
    <w:rsid w:val="002E153F"/>
    <w:rsid w:val="002E29E7"/>
    <w:rsid w:val="002E3B59"/>
    <w:rsid w:val="002E54F1"/>
    <w:rsid w:val="002F0061"/>
    <w:rsid w:val="002F4E16"/>
    <w:rsid w:val="002F75A9"/>
    <w:rsid w:val="002F763E"/>
    <w:rsid w:val="00300A82"/>
    <w:rsid w:val="003024CA"/>
    <w:rsid w:val="00302B5E"/>
    <w:rsid w:val="00302CEA"/>
    <w:rsid w:val="00303128"/>
    <w:rsid w:val="00307E25"/>
    <w:rsid w:val="00311B9D"/>
    <w:rsid w:val="003257D2"/>
    <w:rsid w:val="00326642"/>
    <w:rsid w:val="00326A77"/>
    <w:rsid w:val="00331544"/>
    <w:rsid w:val="00332C4F"/>
    <w:rsid w:val="00333412"/>
    <w:rsid w:val="003337F7"/>
    <w:rsid w:val="003403BC"/>
    <w:rsid w:val="0034399D"/>
    <w:rsid w:val="003439A2"/>
    <w:rsid w:val="003449A0"/>
    <w:rsid w:val="003458E1"/>
    <w:rsid w:val="00351D6F"/>
    <w:rsid w:val="003603A2"/>
    <w:rsid w:val="00361E28"/>
    <w:rsid w:val="0036384D"/>
    <w:rsid w:val="00372F32"/>
    <w:rsid w:val="003775FE"/>
    <w:rsid w:val="0038776B"/>
    <w:rsid w:val="00390531"/>
    <w:rsid w:val="0039180D"/>
    <w:rsid w:val="00395804"/>
    <w:rsid w:val="003A0D86"/>
    <w:rsid w:val="003A2F35"/>
    <w:rsid w:val="003A698F"/>
    <w:rsid w:val="003B0A5B"/>
    <w:rsid w:val="003B70FA"/>
    <w:rsid w:val="003C1F41"/>
    <w:rsid w:val="003C2F06"/>
    <w:rsid w:val="003C2F89"/>
    <w:rsid w:val="003C60B4"/>
    <w:rsid w:val="003D2615"/>
    <w:rsid w:val="003D2C6D"/>
    <w:rsid w:val="003D3CEE"/>
    <w:rsid w:val="003E0AC7"/>
    <w:rsid w:val="003E3ACA"/>
    <w:rsid w:val="003E5871"/>
    <w:rsid w:val="003E5A08"/>
    <w:rsid w:val="003E733A"/>
    <w:rsid w:val="003F2DAF"/>
    <w:rsid w:val="004030FE"/>
    <w:rsid w:val="00403830"/>
    <w:rsid w:val="00405E59"/>
    <w:rsid w:val="00420EE2"/>
    <w:rsid w:val="004211A6"/>
    <w:rsid w:val="00422286"/>
    <w:rsid w:val="0042428F"/>
    <w:rsid w:val="00436951"/>
    <w:rsid w:val="00440142"/>
    <w:rsid w:val="00443E29"/>
    <w:rsid w:val="00444A16"/>
    <w:rsid w:val="004507A8"/>
    <w:rsid w:val="00450D5F"/>
    <w:rsid w:val="00451F37"/>
    <w:rsid w:val="00455EE5"/>
    <w:rsid w:val="0046625A"/>
    <w:rsid w:val="00466E57"/>
    <w:rsid w:val="0046717C"/>
    <w:rsid w:val="004719A6"/>
    <w:rsid w:val="004729C7"/>
    <w:rsid w:val="00472ABA"/>
    <w:rsid w:val="00472CCA"/>
    <w:rsid w:val="00475CED"/>
    <w:rsid w:val="004772D3"/>
    <w:rsid w:val="004800AF"/>
    <w:rsid w:val="00483964"/>
    <w:rsid w:val="004870B9"/>
    <w:rsid w:val="004A029B"/>
    <w:rsid w:val="004A1858"/>
    <w:rsid w:val="004A1BC8"/>
    <w:rsid w:val="004A6A4F"/>
    <w:rsid w:val="004A6AB7"/>
    <w:rsid w:val="004B3E77"/>
    <w:rsid w:val="004B4CBC"/>
    <w:rsid w:val="004B5271"/>
    <w:rsid w:val="004C4AAF"/>
    <w:rsid w:val="004C4CCA"/>
    <w:rsid w:val="004D2C32"/>
    <w:rsid w:val="004D375E"/>
    <w:rsid w:val="004D40E0"/>
    <w:rsid w:val="004D47EF"/>
    <w:rsid w:val="004D4840"/>
    <w:rsid w:val="004D4C96"/>
    <w:rsid w:val="004E1236"/>
    <w:rsid w:val="004E308A"/>
    <w:rsid w:val="004E30C5"/>
    <w:rsid w:val="004E4B66"/>
    <w:rsid w:val="004E4D4A"/>
    <w:rsid w:val="004F1AB6"/>
    <w:rsid w:val="00500143"/>
    <w:rsid w:val="00500947"/>
    <w:rsid w:val="00501BCD"/>
    <w:rsid w:val="0050211B"/>
    <w:rsid w:val="00510493"/>
    <w:rsid w:val="00514662"/>
    <w:rsid w:val="00523FB6"/>
    <w:rsid w:val="0052613B"/>
    <w:rsid w:val="00534FAC"/>
    <w:rsid w:val="005376DF"/>
    <w:rsid w:val="00537D62"/>
    <w:rsid w:val="0054601C"/>
    <w:rsid w:val="00547862"/>
    <w:rsid w:val="005625D9"/>
    <w:rsid w:val="00562ED6"/>
    <w:rsid w:val="00565445"/>
    <w:rsid w:val="00567528"/>
    <w:rsid w:val="00567A9D"/>
    <w:rsid w:val="005752E1"/>
    <w:rsid w:val="005752F1"/>
    <w:rsid w:val="00584846"/>
    <w:rsid w:val="0058613A"/>
    <w:rsid w:val="00592710"/>
    <w:rsid w:val="0059416C"/>
    <w:rsid w:val="005946F3"/>
    <w:rsid w:val="00595C26"/>
    <w:rsid w:val="005A4DA6"/>
    <w:rsid w:val="005A5E4B"/>
    <w:rsid w:val="005A67CA"/>
    <w:rsid w:val="005A7F7E"/>
    <w:rsid w:val="005B1FA3"/>
    <w:rsid w:val="005B27CC"/>
    <w:rsid w:val="005B3D9E"/>
    <w:rsid w:val="005B4C69"/>
    <w:rsid w:val="005B77D1"/>
    <w:rsid w:val="005C1887"/>
    <w:rsid w:val="005C5D6F"/>
    <w:rsid w:val="005C7BAB"/>
    <w:rsid w:val="005C7DC8"/>
    <w:rsid w:val="005D1B9D"/>
    <w:rsid w:val="005D2E9F"/>
    <w:rsid w:val="005E09AE"/>
    <w:rsid w:val="005E1A60"/>
    <w:rsid w:val="005E22C2"/>
    <w:rsid w:val="005E6EBD"/>
    <w:rsid w:val="005E7DAE"/>
    <w:rsid w:val="005F45C7"/>
    <w:rsid w:val="005F5B8F"/>
    <w:rsid w:val="00611B79"/>
    <w:rsid w:val="00632B6F"/>
    <w:rsid w:val="006332A3"/>
    <w:rsid w:val="0063389A"/>
    <w:rsid w:val="00633C15"/>
    <w:rsid w:val="006424DB"/>
    <w:rsid w:val="00642A39"/>
    <w:rsid w:val="006433A9"/>
    <w:rsid w:val="006514E0"/>
    <w:rsid w:val="00654C89"/>
    <w:rsid w:val="00656686"/>
    <w:rsid w:val="0066204B"/>
    <w:rsid w:val="0066310F"/>
    <w:rsid w:val="006631A8"/>
    <w:rsid w:val="00664329"/>
    <w:rsid w:val="0066499C"/>
    <w:rsid w:val="00665C05"/>
    <w:rsid w:val="00665E39"/>
    <w:rsid w:val="00672C9B"/>
    <w:rsid w:val="006817E0"/>
    <w:rsid w:val="0068383E"/>
    <w:rsid w:val="00685DEE"/>
    <w:rsid w:val="006929C4"/>
    <w:rsid w:val="006964C4"/>
    <w:rsid w:val="006A37BB"/>
    <w:rsid w:val="006A3D50"/>
    <w:rsid w:val="006B3E42"/>
    <w:rsid w:val="006B61E2"/>
    <w:rsid w:val="006C028B"/>
    <w:rsid w:val="006C04CA"/>
    <w:rsid w:val="006C4492"/>
    <w:rsid w:val="006C4875"/>
    <w:rsid w:val="006C694A"/>
    <w:rsid w:val="006D6AA9"/>
    <w:rsid w:val="006E7897"/>
    <w:rsid w:val="006F6041"/>
    <w:rsid w:val="00700AED"/>
    <w:rsid w:val="00714644"/>
    <w:rsid w:val="00717BA4"/>
    <w:rsid w:val="007229D9"/>
    <w:rsid w:val="00723619"/>
    <w:rsid w:val="007246D3"/>
    <w:rsid w:val="007254E5"/>
    <w:rsid w:val="00725EAD"/>
    <w:rsid w:val="0072777B"/>
    <w:rsid w:val="00730233"/>
    <w:rsid w:val="007400D4"/>
    <w:rsid w:val="00741790"/>
    <w:rsid w:val="00741921"/>
    <w:rsid w:val="00754245"/>
    <w:rsid w:val="00755F3D"/>
    <w:rsid w:val="00762717"/>
    <w:rsid w:val="00762C81"/>
    <w:rsid w:val="007655A0"/>
    <w:rsid w:val="00767748"/>
    <w:rsid w:val="00770830"/>
    <w:rsid w:val="00771792"/>
    <w:rsid w:val="00774A98"/>
    <w:rsid w:val="007809A5"/>
    <w:rsid w:val="00781C9C"/>
    <w:rsid w:val="00782707"/>
    <w:rsid w:val="00787833"/>
    <w:rsid w:val="00794236"/>
    <w:rsid w:val="0079522D"/>
    <w:rsid w:val="00797175"/>
    <w:rsid w:val="00797A74"/>
    <w:rsid w:val="007A0161"/>
    <w:rsid w:val="007A471C"/>
    <w:rsid w:val="007B1949"/>
    <w:rsid w:val="007B4F36"/>
    <w:rsid w:val="007C446D"/>
    <w:rsid w:val="007D5FEE"/>
    <w:rsid w:val="007D7C33"/>
    <w:rsid w:val="007E01CA"/>
    <w:rsid w:val="007E35C9"/>
    <w:rsid w:val="007E595A"/>
    <w:rsid w:val="007F23CD"/>
    <w:rsid w:val="007F4138"/>
    <w:rsid w:val="007F64C4"/>
    <w:rsid w:val="007F7A7F"/>
    <w:rsid w:val="00807008"/>
    <w:rsid w:val="00815625"/>
    <w:rsid w:val="008210B4"/>
    <w:rsid w:val="0082394F"/>
    <w:rsid w:val="00830A09"/>
    <w:rsid w:val="00832736"/>
    <w:rsid w:val="008358C5"/>
    <w:rsid w:val="00836F62"/>
    <w:rsid w:val="00843CA4"/>
    <w:rsid w:val="00847763"/>
    <w:rsid w:val="00847FCD"/>
    <w:rsid w:val="00853994"/>
    <w:rsid w:val="008639C0"/>
    <w:rsid w:val="00864642"/>
    <w:rsid w:val="00876657"/>
    <w:rsid w:val="00877195"/>
    <w:rsid w:val="00881CF4"/>
    <w:rsid w:val="008834AB"/>
    <w:rsid w:val="00883A16"/>
    <w:rsid w:val="00890616"/>
    <w:rsid w:val="0089356C"/>
    <w:rsid w:val="008A0111"/>
    <w:rsid w:val="008A04D9"/>
    <w:rsid w:val="008A13B5"/>
    <w:rsid w:val="008A4575"/>
    <w:rsid w:val="008A558F"/>
    <w:rsid w:val="008B09AA"/>
    <w:rsid w:val="008B4280"/>
    <w:rsid w:val="008B731B"/>
    <w:rsid w:val="008B795A"/>
    <w:rsid w:val="008C00C1"/>
    <w:rsid w:val="008D57F4"/>
    <w:rsid w:val="008E3CEC"/>
    <w:rsid w:val="008E4763"/>
    <w:rsid w:val="008E6CF1"/>
    <w:rsid w:val="008F0E3A"/>
    <w:rsid w:val="008F796F"/>
    <w:rsid w:val="0090321C"/>
    <w:rsid w:val="00904FA3"/>
    <w:rsid w:val="00906969"/>
    <w:rsid w:val="0091090F"/>
    <w:rsid w:val="00910C91"/>
    <w:rsid w:val="00910D22"/>
    <w:rsid w:val="0091541C"/>
    <w:rsid w:val="00924C35"/>
    <w:rsid w:val="00925EDE"/>
    <w:rsid w:val="00927884"/>
    <w:rsid w:val="00931BF3"/>
    <w:rsid w:val="0093402B"/>
    <w:rsid w:val="0093558A"/>
    <w:rsid w:val="00944FEB"/>
    <w:rsid w:val="009454CF"/>
    <w:rsid w:val="00946974"/>
    <w:rsid w:val="009520DC"/>
    <w:rsid w:val="00955B5F"/>
    <w:rsid w:val="009746D1"/>
    <w:rsid w:val="009747B8"/>
    <w:rsid w:val="00975CE0"/>
    <w:rsid w:val="00975D45"/>
    <w:rsid w:val="00985AFD"/>
    <w:rsid w:val="00986ADF"/>
    <w:rsid w:val="009873D0"/>
    <w:rsid w:val="009878D5"/>
    <w:rsid w:val="00990DA8"/>
    <w:rsid w:val="00990E9C"/>
    <w:rsid w:val="009922CF"/>
    <w:rsid w:val="009924B3"/>
    <w:rsid w:val="009950BB"/>
    <w:rsid w:val="009969A7"/>
    <w:rsid w:val="009A0ADF"/>
    <w:rsid w:val="009A25A7"/>
    <w:rsid w:val="009A31BF"/>
    <w:rsid w:val="009B16A1"/>
    <w:rsid w:val="009B1855"/>
    <w:rsid w:val="009B4C76"/>
    <w:rsid w:val="009B54B6"/>
    <w:rsid w:val="009C1E44"/>
    <w:rsid w:val="009C25FC"/>
    <w:rsid w:val="009C37EF"/>
    <w:rsid w:val="009C3913"/>
    <w:rsid w:val="009C654A"/>
    <w:rsid w:val="009C6AF5"/>
    <w:rsid w:val="009C7FE5"/>
    <w:rsid w:val="009D1304"/>
    <w:rsid w:val="009E036B"/>
    <w:rsid w:val="009E3516"/>
    <w:rsid w:val="009E5660"/>
    <w:rsid w:val="009E6AE6"/>
    <w:rsid w:val="009F3FC0"/>
    <w:rsid w:val="00A01835"/>
    <w:rsid w:val="00A04631"/>
    <w:rsid w:val="00A068EC"/>
    <w:rsid w:val="00A12F25"/>
    <w:rsid w:val="00A17A07"/>
    <w:rsid w:val="00A17B1E"/>
    <w:rsid w:val="00A17C67"/>
    <w:rsid w:val="00A226FF"/>
    <w:rsid w:val="00A26BA1"/>
    <w:rsid w:val="00A27306"/>
    <w:rsid w:val="00A32928"/>
    <w:rsid w:val="00A32A71"/>
    <w:rsid w:val="00A36732"/>
    <w:rsid w:val="00A51BE8"/>
    <w:rsid w:val="00A52D6E"/>
    <w:rsid w:val="00A56040"/>
    <w:rsid w:val="00A57A63"/>
    <w:rsid w:val="00A6083F"/>
    <w:rsid w:val="00A628A2"/>
    <w:rsid w:val="00A709F3"/>
    <w:rsid w:val="00A7374D"/>
    <w:rsid w:val="00A85AF4"/>
    <w:rsid w:val="00A86566"/>
    <w:rsid w:val="00A95E96"/>
    <w:rsid w:val="00AA0D1C"/>
    <w:rsid w:val="00AA51AE"/>
    <w:rsid w:val="00AB253C"/>
    <w:rsid w:val="00AB395C"/>
    <w:rsid w:val="00AB65D3"/>
    <w:rsid w:val="00AC11E9"/>
    <w:rsid w:val="00AC2B52"/>
    <w:rsid w:val="00AC7666"/>
    <w:rsid w:val="00AD290A"/>
    <w:rsid w:val="00AD31CF"/>
    <w:rsid w:val="00AD5266"/>
    <w:rsid w:val="00AF156E"/>
    <w:rsid w:val="00AF2D4B"/>
    <w:rsid w:val="00AF6DFD"/>
    <w:rsid w:val="00AF7C99"/>
    <w:rsid w:val="00B01F5D"/>
    <w:rsid w:val="00B034E9"/>
    <w:rsid w:val="00B16349"/>
    <w:rsid w:val="00B25FA9"/>
    <w:rsid w:val="00B30016"/>
    <w:rsid w:val="00B330FD"/>
    <w:rsid w:val="00B379F6"/>
    <w:rsid w:val="00B402BD"/>
    <w:rsid w:val="00B511F1"/>
    <w:rsid w:val="00B519B2"/>
    <w:rsid w:val="00B538F8"/>
    <w:rsid w:val="00B54D34"/>
    <w:rsid w:val="00B564CF"/>
    <w:rsid w:val="00B56723"/>
    <w:rsid w:val="00B56E8E"/>
    <w:rsid w:val="00B64C26"/>
    <w:rsid w:val="00B665BF"/>
    <w:rsid w:val="00B70C5D"/>
    <w:rsid w:val="00B7163E"/>
    <w:rsid w:val="00B72266"/>
    <w:rsid w:val="00B723F7"/>
    <w:rsid w:val="00B72A48"/>
    <w:rsid w:val="00B81806"/>
    <w:rsid w:val="00B82359"/>
    <w:rsid w:val="00B8457D"/>
    <w:rsid w:val="00B85D72"/>
    <w:rsid w:val="00B92386"/>
    <w:rsid w:val="00B9248D"/>
    <w:rsid w:val="00B93250"/>
    <w:rsid w:val="00B94E9C"/>
    <w:rsid w:val="00B97D24"/>
    <w:rsid w:val="00BA0972"/>
    <w:rsid w:val="00BA0E72"/>
    <w:rsid w:val="00BA1BDC"/>
    <w:rsid w:val="00BA4A01"/>
    <w:rsid w:val="00BA66B6"/>
    <w:rsid w:val="00BB0BAE"/>
    <w:rsid w:val="00BB139D"/>
    <w:rsid w:val="00BB3FDB"/>
    <w:rsid w:val="00BB4C76"/>
    <w:rsid w:val="00BC184D"/>
    <w:rsid w:val="00BC1E96"/>
    <w:rsid w:val="00BC264D"/>
    <w:rsid w:val="00BC610A"/>
    <w:rsid w:val="00BD0BEB"/>
    <w:rsid w:val="00BD2238"/>
    <w:rsid w:val="00BD3874"/>
    <w:rsid w:val="00BD509B"/>
    <w:rsid w:val="00BD515D"/>
    <w:rsid w:val="00BD569D"/>
    <w:rsid w:val="00BE4A1E"/>
    <w:rsid w:val="00BE50E0"/>
    <w:rsid w:val="00BE5699"/>
    <w:rsid w:val="00BE5A1C"/>
    <w:rsid w:val="00BE5C9B"/>
    <w:rsid w:val="00BE6FD0"/>
    <w:rsid w:val="00BE7A29"/>
    <w:rsid w:val="00BF1ED0"/>
    <w:rsid w:val="00BF5D41"/>
    <w:rsid w:val="00BF61F6"/>
    <w:rsid w:val="00C05699"/>
    <w:rsid w:val="00C06044"/>
    <w:rsid w:val="00C07D09"/>
    <w:rsid w:val="00C124CD"/>
    <w:rsid w:val="00C164AE"/>
    <w:rsid w:val="00C20E3E"/>
    <w:rsid w:val="00C20FE0"/>
    <w:rsid w:val="00C22D81"/>
    <w:rsid w:val="00C260A4"/>
    <w:rsid w:val="00C276BF"/>
    <w:rsid w:val="00C31CDC"/>
    <w:rsid w:val="00C32B18"/>
    <w:rsid w:val="00C36A6A"/>
    <w:rsid w:val="00C46B72"/>
    <w:rsid w:val="00C478E6"/>
    <w:rsid w:val="00C54954"/>
    <w:rsid w:val="00C56DF9"/>
    <w:rsid w:val="00C63A02"/>
    <w:rsid w:val="00C72329"/>
    <w:rsid w:val="00C7242A"/>
    <w:rsid w:val="00C725B1"/>
    <w:rsid w:val="00C7537E"/>
    <w:rsid w:val="00C760B5"/>
    <w:rsid w:val="00C77AD9"/>
    <w:rsid w:val="00C80268"/>
    <w:rsid w:val="00C80EF9"/>
    <w:rsid w:val="00C83CA1"/>
    <w:rsid w:val="00C93F9B"/>
    <w:rsid w:val="00C94629"/>
    <w:rsid w:val="00C97C93"/>
    <w:rsid w:val="00CA3278"/>
    <w:rsid w:val="00CA3D9A"/>
    <w:rsid w:val="00CA590D"/>
    <w:rsid w:val="00CB2DB4"/>
    <w:rsid w:val="00CB2F74"/>
    <w:rsid w:val="00CC2CEB"/>
    <w:rsid w:val="00CD03E0"/>
    <w:rsid w:val="00CD107F"/>
    <w:rsid w:val="00CD28F2"/>
    <w:rsid w:val="00CD50C8"/>
    <w:rsid w:val="00CE0F19"/>
    <w:rsid w:val="00CE628A"/>
    <w:rsid w:val="00CF05A6"/>
    <w:rsid w:val="00CF77B8"/>
    <w:rsid w:val="00D00F64"/>
    <w:rsid w:val="00D02D04"/>
    <w:rsid w:val="00D03446"/>
    <w:rsid w:val="00D057E6"/>
    <w:rsid w:val="00D0600E"/>
    <w:rsid w:val="00D165D7"/>
    <w:rsid w:val="00D165E4"/>
    <w:rsid w:val="00D17CB7"/>
    <w:rsid w:val="00D21029"/>
    <w:rsid w:val="00D22C47"/>
    <w:rsid w:val="00D23664"/>
    <w:rsid w:val="00D245DE"/>
    <w:rsid w:val="00D275E0"/>
    <w:rsid w:val="00D30597"/>
    <w:rsid w:val="00D32DCB"/>
    <w:rsid w:val="00D377F4"/>
    <w:rsid w:val="00D379DA"/>
    <w:rsid w:val="00D41D7E"/>
    <w:rsid w:val="00D47AAA"/>
    <w:rsid w:val="00D54710"/>
    <w:rsid w:val="00D549A2"/>
    <w:rsid w:val="00D5543A"/>
    <w:rsid w:val="00D55C3B"/>
    <w:rsid w:val="00D57D46"/>
    <w:rsid w:val="00D62089"/>
    <w:rsid w:val="00D665B2"/>
    <w:rsid w:val="00D67D1D"/>
    <w:rsid w:val="00D74C5E"/>
    <w:rsid w:val="00D76FE0"/>
    <w:rsid w:val="00D906A8"/>
    <w:rsid w:val="00D917E5"/>
    <w:rsid w:val="00D95779"/>
    <w:rsid w:val="00DA025C"/>
    <w:rsid w:val="00DA0D40"/>
    <w:rsid w:val="00DA0E90"/>
    <w:rsid w:val="00DA143B"/>
    <w:rsid w:val="00DA3A6E"/>
    <w:rsid w:val="00DA5265"/>
    <w:rsid w:val="00DA5E38"/>
    <w:rsid w:val="00DA61A3"/>
    <w:rsid w:val="00DB08D8"/>
    <w:rsid w:val="00DC42C8"/>
    <w:rsid w:val="00DC4B97"/>
    <w:rsid w:val="00DC5990"/>
    <w:rsid w:val="00DD4084"/>
    <w:rsid w:val="00DD633D"/>
    <w:rsid w:val="00DE6CB5"/>
    <w:rsid w:val="00DF17FA"/>
    <w:rsid w:val="00DF2448"/>
    <w:rsid w:val="00DF58D4"/>
    <w:rsid w:val="00DF5A89"/>
    <w:rsid w:val="00DF6D69"/>
    <w:rsid w:val="00DF7E30"/>
    <w:rsid w:val="00E008E7"/>
    <w:rsid w:val="00E01A29"/>
    <w:rsid w:val="00E01FDE"/>
    <w:rsid w:val="00E02105"/>
    <w:rsid w:val="00E04B0B"/>
    <w:rsid w:val="00E04EC3"/>
    <w:rsid w:val="00E06DD5"/>
    <w:rsid w:val="00E06FB6"/>
    <w:rsid w:val="00E102B2"/>
    <w:rsid w:val="00E14302"/>
    <w:rsid w:val="00E15C86"/>
    <w:rsid w:val="00E20D9A"/>
    <w:rsid w:val="00E30023"/>
    <w:rsid w:val="00E36E78"/>
    <w:rsid w:val="00E372F3"/>
    <w:rsid w:val="00E404A2"/>
    <w:rsid w:val="00E40C6C"/>
    <w:rsid w:val="00E4139D"/>
    <w:rsid w:val="00E44219"/>
    <w:rsid w:val="00E4501A"/>
    <w:rsid w:val="00E4794D"/>
    <w:rsid w:val="00E47E3C"/>
    <w:rsid w:val="00E5674F"/>
    <w:rsid w:val="00E573DC"/>
    <w:rsid w:val="00E65666"/>
    <w:rsid w:val="00E70A23"/>
    <w:rsid w:val="00E71201"/>
    <w:rsid w:val="00E76020"/>
    <w:rsid w:val="00E82E67"/>
    <w:rsid w:val="00E836CE"/>
    <w:rsid w:val="00E938B6"/>
    <w:rsid w:val="00E976F8"/>
    <w:rsid w:val="00EA055F"/>
    <w:rsid w:val="00EA2658"/>
    <w:rsid w:val="00EA5081"/>
    <w:rsid w:val="00EA5F07"/>
    <w:rsid w:val="00EA64FD"/>
    <w:rsid w:val="00EA7022"/>
    <w:rsid w:val="00EB242B"/>
    <w:rsid w:val="00EB4CE1"/>
    <w:rsid w:val="00EC3D49"/>
    <w:rsid w:val="00EE08DB"/>
    <w:rsid w:val="00EE31C1"/>
    <w:rsid w:val="00EE5FD1"/>
    <w:rsid w:val="00EE7F83"/>
    <w:rsid w:val="00EF4B89"/>
    <w:rsid w:val="00EF55F7"/>
    <w:rsid w:val="00F0026D"/>
    <w:rsid w:val="00F0075D"/>
    <w:rsid w:val="00F04EDB"/>
    <w:rsid w:val="00F0509A"/>
    <w:rsid w:val="00F066EE"/>
    <w:rsid w:val="00F101BA"/>
    <w:rsid w:val="00F10933"/>
    <w:rsid w:val="00F11345"/>
    <w:rsid w:val="00F14AA0"/>
    <w:rsid w:val="00F24CB7"/>
    <w:rsid w:val="00F261BD"/>
    <w:rsid w:val="00F329CB"/>
    <w:rsid w:val="00F46003"/>
    <w:rsid w:val="00F46E84"/>
    <w:rsid w:val="00F50F6E"/>
    <w:rsid w:val="00F513EE"/>
    <w:rsid w:val="00F53D85"/>
    <w:rsid w:val="00F55959"/>
    <w:rsid w:val="00F6094A"/>
    <w:rsid w:val="00F617CA"/>
    <w:rsid w:val="00F62136"/>
    <w:rsid w:val="00F6254A"/>
    <w:rsid w:val="00F643B7"/>
    <w:rsid w:val="00F71F0E"/>
    <w:rsid w:val="00F72123"/>
    <w:rsid w:val="00F75D41"/>
    <w:rsid w:val="00F76237"/>
    <w:rsid w:val="00F76389"/>
    <w:rsid w:val="00F7680E"/>
    <w:rsid w:val="00F77835"/>
    <w:rsid w:val="00F80D6D"/>
    <w:rsid w:val="00F81BC0"/>
    <w:rsid w:val="00F82E80"/>
    <w:rsid w:val="00F8322E"/>
    <w:rsid w:val="00F9064C"/>
    <w:rsid w:val="00FA0305"/>
    <w:rsid w:val="00FA70D2"/>
    <w:rsid w:val="00FB020B"/>
    <w:rsid w:val="00FB638C"/>
    <w:rsid w:val="00FB6775"/>
    <w:rsid w:val="00FB7DB0"/>
    <w:rsid w:val="00FC2652"/>
    <w:rsid w:val="00FC4695"/>
    <w:rsid w:val="00FD34C4"/>
    <w:rsid w:val="00FD5D52"/>
    <w:rsid w:val="00FD7868"/>
    <w:rsid w:val="00FE3563"/>
    <w:rsid w:val="00FE37A4"/>
    <w:rsid w:val="00FF2CF8"/>
    <w:rsid w:val="00FF3771"/>
    <w:rsid w:val="00FF6AE1"/>
    <w:rsid w:val="00FF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snapToGrid w:val="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3024"/>
        <w:tab w:val="left" w:pos="3744"/>
      </w:tabs>
      <w:spacing w:line="480" w:lineRule="auto"/>
      <w:ind w:firstLine="1710"/>
    </w:pPr>
    <w:rPr>
      <w:snapToGrid w:val="0"/>
      <w:sz w:val="26"/>
    </w:rPr>
  </w:style>
  <w:style w:type="paragraph" w:styleId="BodyTextIndent2">
    <w:name w:val="Body Text Indent 2"/>
    <w:basedOn w:val="Normal"/>
    <w:pPr>
      <w:tabs>
        <w:tab w:val="left" w:pos="3024"/>
        <w:tab w:val="left" w:pos="3744"/>
      </w:tabs>
      <w:spacing w:line="480" w:lineRule="auto"/>
      <w:ind w:firstLine="1620"/>
    </w:pPr>
    <w:rPr>
      <w:snapToGrid w:val="0"/>
      <w:sz w:val="26"/>
    </w:rPr>
  </w:style>
  <w:style w:type="paragraph" w:styleId="BodyTextIndent3">
    <w:name w:val="Body Text Indent 3"/>
    <w:basedOn w:val="Normal"/>
    <w:pPr>
      <w:tabs>
        <w:tab w:val="left" w:pos="2304"/>
        <w:tab w:val="left" w:pos="3024"/>
      </w:tabs>
      <w:spacing w:line="480" w:lineRule="auto"/>
      <w:ind w:firstLine="720"/>
    </w:pPr>
    <w:rPr>
      <w:snapToGrid w:val="0"/>
      <w:sz w:val="26"/>
    </w:rPr>
  </w:style>
  <w:style w:type="paragraph" w:styleId="BodyText">
    <w:name w:val="Body Text"/>
    <w:basedOn w:val="Normal"/>
    <w:pPr>
      <w:spacing w:line="48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customStyle="1" w:styleId="Style2">
    <w:name w:val="Style2"/>
    <w:basedOn w:val="Normal"/>
    <w:rsid w:val="00FB020B"/>
    <w:rPr>
      <w:sz w:val="26"/>
    </w:rPr>
  </w:style>
  <w:style w:type="paragraph" w:styleId="BalloonText">
    <w:name w:val="Balloon Text"/>
    <w:basedOn w:val="Normal"/>
    <w:semiHidden/>
    <w:rsid w:val="005C1887"/>
    <w:rPr>
      <w:rFonts w:ascii="Tahoma" w:hAnsi="Tahoma" w:cs="Tahoma"/>
      <w:sz w:val="16"/>
      <w:szCs w:val="16"/>
    </w:rPr>
  </w:style>
  <w:style w:type="paragraph" w:styleId="FootnoteText">
    <w:name w:val="footnote text"/>
    <w:basedOn w:val="Normal"/>
    <w:semiHidden/>
    <w:rsid w:val="009873D0"/>
  </w:style>
  <w:style w:type="character" w:styleId="FootnoteReference">
    <w:name w:val="footnote reference"/>
    <w:semiHidden/>
    <w:rsid w:val="009873D0"/>
    <w:rPr>
      <w:vertAlign w:val="superscript"/>
    </w:rPr>
  </w:style>
  <w:style w:type="paragraph" w:customStyle="1" w:styleId="ParaTab1">
    <w:name w:val="ParaTab 1"/>
    <w:rsid w:val="0002380A"/>
    <w:pPr>
      <w:tabs>
        <w:tab w:val="left" w:pos="-720"/>
      </w:tabs>
      <w:suppressAutoHyphens/>
      <w:autoSpaceDE w:val="0"/>
      <w:autoSpaceDN w:val="0"/>
      <w:ind w:firstLine="1440"/>
    </w:pPr>
    <w:rPr>
      <w:rFonts w:ascii="CG Times" w:hAnsi="CG Times" w:cs="CG Times"/>
      <w:sz w:val="24"/>
      <w:szCs w:val="24"/>
    </w:rPr>
  </w:style>
  <w:style w:type="paragraph" w:styleId="BodyText2">
    <w:name w:val="Body Text 2"/>
    <w:basedOn w:val="Normal"/>
    <w:link w:val="BodyText2Char"/>
    <w:rsid w:val="00C94629"/>
    <w:pPr>
      <w:spacing w:after="120" w:line="480" w:lineRule="auto"/>
    </w:pPr>
  </w:style>
  <w:style w:type="character" w:customStyle="1" w:styleId="BodyText2Char">
    <w:name w:val="Body Text 2 Char"/>
    <w:basedOn w:val="DefaultParagraphFont"/>
    <w:link w:val="BodyText2"/>
    <w:rsid w:val="00C94629"/>
  </w:style>
  <w:style w:type="paragraph" w:customStyle="1" w:styleId="WP9BodyTex">
    <w:name w:val="WP9_Body Tex"/>
    <w:basedOn w:val="Normal"/>
    <w:rsid w:val="00C94629"/>
    <w:pPr>
      <w:spacing w:line="360" w:lineRule="auto"/>
      <w:jc w:val="both"/>
    </w:pPr>
    <w:rPr>
      <w:sz w:val="24"/>
    </w:rPr>
  </w:style>
  <w:style w:type="character" w:customStyle="1" w:styleId="FooterChar">
    <w:name w:val="Footer Char"/>
    <w:basedOn w:val="DefaultParagraphFont"/>
    <w:link w:val="Footer"/>
    <w:uiPriority w:val="99"/>
    <w:rsid w:val="00C94629"/>
  </w:style>
  <w:style w:type="table" w:styleId="TableGrid">
    <w:name w:val="Table Grid"/>
    <w:basedOn w:val="TableNormal"/>
    <w:rsid w:val="00C946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A1D72-1143-460F-BAE9-66072367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Protective Order V2 CLEAN [1-19-06]  (LBM2240.DOC;5)</vt:lpstr>
    </vt:vector>
  </TitlesOfParts>
  <Company>Bell Atlantic Legal - South</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Protective Order V2 CLEAN [1-19-06]  (LBM2240.DOC;5)</dc:title>
  <dc:creator>MELILLO</dc:creator>
  <cp:lastModifiedBy>Leonard, Allyson</cp:lastModifiedBy>
  <cp:revision>4</cp:revision>
  <cp:lastPrinted>2013-06-19T20:18:00Z</cp:lastPrinted>
  <dcterms:created xsi:type="dcterms:W3CDTF">2013-06-19T20:07:00Z</dcterms:created>
  <dcterms:modified xsi:type="dcterms:W3CDTF">2013-06-20T12:29:00Z</dcterms:modified>
</cp:coreProperties>
</file>