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0258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0258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0258C">
        <w:rPr>
          <w:rFonts w:ascii="Times New Roman" w:hAnsi="Times New Roman"/>
          <w:b/>
          <w:spacing w:val="-3"/>
          <w:szCs w:val="24"/>
        </w:rPr>
        <w:fldChar w:fldCharType="begin"/>
      </w:r>
      <w:r w:rsidRPr="00D0258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0258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0258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0258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0258C" w:rsidRPr="00D0258C" w:rsidRDefault="00141506" w:rsidP="00D0258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0258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0258C" w:rsidRDefault="00D0258C" w:rsidP="00D0258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0258C" w:rsidRDefault="00D0258C" w:rsidP="00D0258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0258C" w:rsidRDefault="00D0258C" w:rsidP="00D0258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0258C" w:rsidRPr="00D0258C" w:rsidRDefault="00D0258C" w:rsidP="00D0258C">
      <w:pPr>
        <w:rPr>
          <w:rFonts w:ascii="Times New Roman" w:hAnsi="Times New Roman"/>
          <w:szCs w:val="24"/>
        </w:rPr>
      </w:pPr>
      <w:r w:rsidRPr="00D0258C">
        <w:rPr>
          <w:rFonts w:ascii="Times New Roman" w:hAnsi="Times New Roman"/>
          <w:szCs w:val="24"/>
        </w:rPr>
        <w:t>Patricia M. Armfield</w:t>
      </w:r>
      <w:r w:rsidRPr="00D0258C">
        <w:rPr>
          <w:rFonts w:ascii="Times New Roman" w:hAnsi="Times New Roman"/>
          <w:szCs w:val="24"/>
        </w:rPr>
        <w:tab/>
      </w:r>
      <w:r w:rsidRPr="00D0258C">
        <w:rPr>
          <w:rFonts w:ascii="Times New Roman" w:hAnsi="Times New Roman"/>
          <w:szCs w:val="24"/>
        </w:rPr>
        <w:tab/>
      </w:r>
      <w:r w:rsidRPr="00D0258C">
        <w:rPr>
          <w:rFonts w:ascii="Times New Roman" w:hAnsi="Times New Roman"/>
          <w:szCs w:val="24"/>
        </w:rPr>
        <w:tab/>
      </w:r>
      <w:r w:rsidRPr="00D0258C">
        <w:rPr>
          <w:rFonts w:ascii="Times New Roman" w:hAnsi="Times New Roman"/>
          <w:szCs w:val="24"/>
        </w:rPr>
        <w:tab/>
      </w:r>
      <w:r w:rsidRPr="00D0258C">
        <w:rPr>
          <w:rFonts w:ascii="Times New Roman" w:hAnsi="Times New Roman"/>
          <w:szCs w:val="24"/>
        </w:rPr>
        <w:tab/>
        <w:t>:</w:t>
      </w:r>
      <w:r w:rsidRPr="00D0258C">
        <w:rPr>
          <w:rFonts w:ascii="Times New Roman" w:hAnsi="Times New Roman"/>
          <w:szCs w:val="24"/>
        </w:rPr>
        <w:tab/>
      </w:r>
    </w:p>
    <w:p w:rsidR="00D0258C" w:rsidRPr="00D0258C" w:rsidRDefault="00D0258C" w:rsidP="00D0258C">
      <w:pPr>
        <w:rPr>
          <w:rFonts w:ascii="Times New Roman" w:hAnsi="Times New Roman"/>
          <w:szCs w:val="24"/>
        </w:rPr>
      </w:pPr>
      <w:r w:rsidRPr="00D0258C">
        <w:rPr>
          <w:rFonts w:ascii="Times New Roman" w:hAnsi="Times New Roman"/>
          <w:szCs w:val="24"/>
        </w:rPr>
        <w:tab/>
      </w:r>
      <w:r w:rsidRPr="00D0258C">
        <w:rPr>
          <w:rFonts w:ascii="Times New Roman" w:hAnsi="Times New Roman"/>
          <w:szCs w:val="24"/>
        </w:rPr>
        <w:tab/>
      </w:r>
      <w:r w:rsidRPr="00D0258C">
        <w:rPr>
          <w:rFonts w:ascii="Times New Roman" w:hAnsi="Times New Roman"/>
          <w:szCs w:val="24"/>
        </w:rPr>
        <w:tab/>
      </w:r>
      <w:r w:rsidRPr="00D0258C">
        <w:rPr>
          <w:rFonts w:ascii="Times New Roman" w:hAnsi="Times New Roman"/>
          <w:szCs w:val="24"/>
        </w:rPr>
        <w:tab/>
      </w:r>
      <w:r w:rsidRPr="00D0258C">
        <w:rPr>
          <w:rFonts w:ascii="Times New Roman" w:hAnsi="Times New Roman"/>
          <w:szCs w:val="24"/>
        </w:rPr>
        <w:tab/>
      </w:r>
      <w:r w:rsidRPr="00D0258C">
        <w:rPr>
          <w:rFonts w:ascii="Times New Roman" w:hAnsi="Times New Roman"/>
          <w:szCs w:val="24"/>
        </w:rPr>
        <w:tab/>
      </w:r>
      <w:r w:rsidRPr="00D0258C">
        <w:rPr>
          <w:rFonts w:ascii="Times New Roman" w:hAnsi="Times New Roman"/>
          <w:szCs w:val="24"/>
        </w:rPr>
        <w:tab/>
        <w:t>:</w:t>
      </w:r>
    </w:p>
    <w:p w:rsidR="00D0258C" w:rsidRPr="00D0258C" w:rsidRDefault="00D0258C" w:rsidP="00D0258C">
      <w:pPr>
        <w:numPr>
          <w:ilvl w:val="0"/>
          <w:numId w:val="5"/>
        </w:numPr>
        <w:ind w:left="5040" w:hanging="4320"/>
        <w:rPr>
          <w:rFonts w:ascii="Times New Roman" w:hAnsi="Times New Roman"/>
          <w:szCs w:val="24"/>
        </w:rPr>
      </w:pPr>
      <w:r w:rsidRPr="00D0258C">
        <w:rPr>
          <w:rFonts w:ascii="Times New Roman" w:hAnsi="Times New Roman"/>
          <w:szCs w:val="24"/>
        </w:rPr>
        <w:t>:</w:t>
      </w:r>
      <w:r w:rsidRPr="00D0258C">
        <w:rPr>
          <w:rFonts w:ascii="Times New Roman" w:hAnsi="Times New Roman"/>
          <w:szCs w:val="24"/>
        </w:rPr>
        <w:tab/>
      </w:r>
      <w:r w:rsidRPr="00D0258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D0258C">
        <w:rPr>
          <w:rFonts w:ascii="Times New Roman" w:hAnsi="Times New Roman"/>
          <w:szCs w:val="24"/>
        </w:rPr>
        <w:t>C-2012-2294559</w:t>
      </w:r>
    </w:p>
    <w:p w:rsidR="00D0258C" w:rsidRPr="00D0258C" w:rsidRDefault="00D0258C" w:rsidP="00D0258C">
      <w:pPr>
        <w:ind w:left="5040"/>
        <w:rPr>
          <w:rFonts w:ascii="Times New Roman" w:hAnsi="Times New Roman"/>
          <w:szCs w:val="24"/>
        </w:rPr>
      </w:pPr>
      <w:r w:rsidRPr="00D0258C">
        <w:rPr>
          <w:rFonts w:ascii="Times New Roman" w:hAnsi="Times New Roman"/>
          <w:szCs w:val="24"/>
        </w:rPr>
        <w:t>:</w:t>
      </w:r>
    </w:p>
    <w:p w:rsidR="00D0258C" w:rsidRPr="00D0258C" w:rsidRDefault="00D0258C" w:rsidP="00D0258C">
      <w:pPr>
        <w:rPr>
          <w:rFonts w:ascii="Times New Roman" w:hAnsi="Times New Roman"/>
          <w:szCs w:val="24"/>
        </w:rPr>
      </w:pPr>
      <w:r w:rsidRPr="00D0258C">
        <w:rPr>
          <w:rFonts w:ascii="Times New Roman" w:hAnsi="Times New Roman"/>
          <w:szCs w:val="24"/>
        </w:rPr>
        <w:t>West Penn Power Company</w:t>
      </w:r>
      <w:r w:rsidRPr="00D0258C">
        <w:rPr>
          <w:rFonts w:ascii="Times New Roman" w:hAnsi="Times New Roman"/>
          <w:szCs w:val="24"/>
        </w:rPr>
        <w:tab/>
      </w:r>
      <w:r w:rsidRPr="00D0258C">
        <w:rPr>
          <w:rFonts w:ascii="Times New Roman" w:hAnsi="Times New Roman"/>
          <w:szCs w:val="24"/>
        </w:rPr>
        <w:tab/>
        <w:t xml:space="preserve"> </w:t>
      </w:r>
      <w:r w:rsidRPr="00D0258C">
        <w:rPr>
          <w:rFonts w:ascii="Times New Roman" w:hAnsi="Times New Roman"/>
          <w:szCs w:val="24"/>
        </w:rPr>
        <w:tab/>
      </w:r>
      <w:r w:rsidRPr="00D0258C">
        <w:rPr>
          <w:rFonts w:ascii="Times New Roman" w:hAnsi="Times New Roman"/>
          <w:szCs w:val="24"/>
        </w:rPr>
        <w:tab/>
        <w:t>:</w:t>
      </w:r>
    </w:p>
    <w:p w:rsidR="00D0258C" w:rsidRDefault="00D0258C" w:rsidP="00D0258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0258C" w:rsidRDefault="00D0258C" w:rsidP="00D0258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0258C" w:rsidRPr="00D0258C" w:rsidRDefault="00D0258C" w:rsidP="00D0258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D0258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D0258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Mark A</w:t>
      </w:r>
      <w:r w:rsidR="00D0258C">
        <w:rPr>
          <w:rFonts w:ascii="Times New Roman" w:hAnsi="Times New Roman"/>
          <w:spacing w:val="-3"/>
          <w:szCs w:val="24"/>
        </w:rPr>
        <w:t>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Hoyer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0258C">
        <w:rPr>
          <w:rFonts w:ascii="Times New Roman" w:hAnsi="Times New Roman"/>
          <w:spacing w:val="-3"/>
          <w:szCs w:val="24"/>
        </w:rPr>
        <w:t>May 7,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D0258C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0258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D0258C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0258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D0258C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0258C" w:rsidRPr="00D0258C" w:rsidRDefault="00D0258C" w:rsidP="00D0258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D0258C">
        <w:rPr>
          <w:rFonts w:ascii="Times New Roman" w:hAnsi="Times New Roman"/>
        </w:rPr>
        <w:t>1.</w:t>
      </w:r>
      <w:r w:rsidRPr="00D0258C">
        <w:rPr>
          <w:rFonts w:ascii="Times New Roman" w:hAnsi="Times New Roman"/>
        </w:rPr>
        <w:tab/>
        <w:t>That the complaint of Patricia M. Armfield v. West Penn Power Company at Docket No. C-2012-2294559 is dismissed for failure to meet the burden of proof.</w:t>
      </w:r>
      <w:r w:rsidRPr="00D0258C">
        <w:rPr>
          <w:rFonts w:ascii="Times New Roman" w:hAnsi="Times New Roman"/>
        </w:rPr>
        <w:tab/>
      </w:r>
    </w:p>
    <w:p w:rsidR="00D0258C" w:rsidRPr="00D0258C" w:rsidRDefault="00D0258C" w:rsidP="00D0258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D0258C" w:rsidRPr="00D0258C" w:rsidRDefault="00D0258C" w:rsidP="00D0258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D0258C">
        <w:rPr>
          <w:rFonts w:ascii="Times New Roman" w:hAnsi="Times New Roman"/>
        </w:rPr>
        <w:t>2.</w:t>
      </w:r>
      <w:r w:rsidRPr="00D0258C">
        <w:rPr>
          <w:rFonts w:ascii="Times New Roman" w:hAnsi="Times New Roman"/>
        </w:rPr>
        <w:tab/>
        <w:t>That the Docket for this proceeding, Docket No. C-2012-2294559, be marked closed.</w:t>
      </w:r>
    </w:p>
    <w:p w:rsidR="0031293C" w:rsidRDefault="00C224DB" w:rsidP="00D0258C">
      <w:pPr>
        <w:tabs>
          <w:tab w:val="num" w:pos="2160"/>
        </w:tabs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</w:rPr>
        <w:t xml:space="preserve"> </w:t>
      </w:r>
    </w:p>
    <w:p w:rsidR="00141506" w:rsidRPr="00FB6879" w:rsidRDefault="00E8717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41F348FE" wp14:editId="2D4408E6">
            <wp:simplePos x="0" y="0"/>
            <wp:positionH relativeFrom="column">
              <wp:posOffset>2832735</wp:posOffset>
            </wp:positionH>
            <wp:positionV relativeFrom="paragraph">
              <wp:posOffset>12700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D025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(</w:t>
      </w:r>
      <w:r w:rsidR="00141506" w:rsidRPr="00FB6879">
        <w:rPr>
          <w:rFonts w:ascii="Times New Roman" w:hAnsi="Times New Roman"/>
          <w:spacing w:val="-3"/>
          <w:szCs w:val="24"/>
        </w:rPr>
        <w:t>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87171">
        <w:rPr>
          <w:rFonts w:ascii="Times New Roman" w:hAnsi="Times New Roman"/>
          <w:spacing w:val="-3"/>
          <w:szCs w:val="24"/>
        </w:rPr>
        <w:t xml:space="preserve"> June 20,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540" w:rsidRDefault="007B2540">
      <w:pPr>
        <w:spacing w:line="20" w:lineRule="exact"/>
      </w:pPr>
    </w:p>
  </w:endnote>
  <w:endnote w:type="continuationSeparator" w:id="0">
    <w:p w:rsidR="007B2540" w:rsidRDefault="007B2540">
      <w:r>
        <w:t xml:space="preserve"> </w:t>
      </w:r>
    </w:p>
  </w:endnote>
  <w:endnote w:type="continuationNotice" w:id="1">
    <w:p w:rsidR="007B2540" w:rsidRDefault="007B254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540" w:rsidRDefault="007B2540">
      <w:r>
        <w:separator/>
      </w:r>
    </w:p>
  </w:footnote>
  <w:footnote w:type="continuationSeparator" w:id="0">
    <w:p w:rsidR="007B2540" w:rsidRDefault="007B2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B2540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9088D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0258C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8717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871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71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2013-06-20T16:56:00Z</cp:lastPrinted>
  <dcterms:created xsi:type="dcterms:W3CDTF">2010-09-08T19:30:00Z</dcterms:created>
  <dcterms:modified xsi:type="dcterms:W3CDTF">2013-06-20T16:56:00Z</dcterms:modified>
</cp:coreProperties>
</file>