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AF1A3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F1A3B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AF1A3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F1A3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3511EA" w:rsidRPr="00AF1A3B" w:rsidRDefault="003511E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91FE8" w:rsidRPr="00AF1A3B" w:rsidRDefault="00A7033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AF1A3B">
        <w:rPr>
          <w:rFonts w:ascii="Times New Roman" w:hAnsi="Times New Roman" w:cs="Times New Roman"/>
          <w:spacing w:val="-3"/>
        </w:rPr>
        <w:t>Bertha Jones</w:t>
      </w:r>
      <w:r w:rsidRPr="00AF1A3B">
        <w:rPr>
          <w:rFonts w:ascii="Times New Roman" w:hAnsi="Times New Roman" w:cs="Times New Roman"/>
          <w:spacing w:val="-3"/>
        </w:rPr>
        <w:tab/>
      </w:r>
      <w:r w:rsidR="00E91FE8" w:rsidRPr="00AF1A3B">
        <w:rPr>
          <w:rFonts w:ascii="Times New Roman" w:hAnsi="Times New Roman" w:cs="Times New Roman"/>
          <w:spacing w:val="-3"/>
        </w:rPr>
        <w:tab/>
      </w:r>
      <w:r w:rsidR="00D460BB" w:rsidRPr="00AF1A3B">
        <w:rPr>
          <w:rFonts w:ascii="Times New Roman" w:hAnsi="Times New Roman" w:cs="Times New Roman"/>
          <w:spacing w:val="-3"/>
        </w:rPr>
        <w:tab/>
      </w:r>
      <w:r w:rsidR="00D460BB" w:rsidRPr="00AF1A3B">
        <w:rPr>
          <w:rFonts w:ascii="Times New Roman" w:hAnsi="Times New Roman" w:cs="Times New Roman"/>
          <w:spacing w:val="-3"/>
        </w:rPr>
        <w:tab/>
      </w:r>
      <w:r w:rsidR="00D460BB" w:rsidRPr="00AF1A3B">
        <w:rPr>
          <w:rFonts w:ascii="Times New Roman" w:hAnsi="Times New Roman" w:cs="Times New Roman"/>
          <w:spacing w:val="-3"/>
        </w:rPr>
        <w:tab/>
      </w:r>
      <w:r w:rsidR="00E91FE8" w:rsidRPr="00AF1A3B">
        <w:rPr>
          <w:rFonts w:ascii="Times New Roman" w:hAnsi="Times New Roman" w:cs="Times New Roman"/>
          <w:spacing w:val="-3"/>
        </w:rPr>
        <w:t xml:space="preserve">: </w:t>
      </w:r>
    </w:p>
    <w:p w:rsidR="006B5EF5" w:rsidRPr="00AF1A3B" w:rsidRDefault="004F275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</w:r>
      <w:r w:rsidR="006B5EF5" w:rsidRPr="00AF1A3B">
        <w:rPr>
          <w:rFonts w:ascii="Times New Roman" w:hAnsi="Times New Roman" w:cs="Times New Roman"/>
          <w:spacing w:val="-3"/>
        </w:rPr>
        <w:tab/>
      </w:r>
      <w:r w:rsidR="006B5EF5" w:rsidRPr="00AF1A3B">
        <w:rPr>
          <w:rFonts w:ascii="Times New Roman" w:hAnsi="Times New Roman" w:cs="Times New Roman"/>
          <w:spacing w:val="-3"/>
        </w:rPr>
        <w:tab/>
      </w:r>
      <w:r w:rsidR="006B5EF5" w:rsidRPr="00AF1A3B">
        <w:rPr>
          <w:rFonts w:ascii="Times New Roman" w:hAnsi="Times New Roman" w:cs="Times New Roman"/>
          <w:spacing w:val="-3"/>
        </w:rPr>
        <w:tab/>
        <w:t>:</w:t>
      </w:r>
    </w:p>
    <w:p w:rsidR="001142A5" w:rsidRPr="00AF1A3B" w:rsidRDefault="001142A5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</w:r>
      <w:r w:rsidR="004F2755" w:rsidRPr="00AF1A3B">
        <w:rPr>
          <w:rFonts w:ascii="Times New Roman" w:hAnsi="Times New Roman" w:cs="Times New Roman"/>
          <w:spacing w:val="-3"/>
        </w:rPr>
        <w:t>v.</w:t>
      </w: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  <w:t>:</w:t>
      </w:r>
      <w:r w:rsidR="004F2755" w:rsidRPr="00AF1A3B">
        <w:rPr>
          <w:rFonts w:ascii="Times New Roman" w:hAnsi="Times New Roman" w:cs="Times New Roman"/>
          <w:spacing w:val="-3"/>
        </w:rPr>
        <w:tab/>
      </w:r>
      <w:r w:rsidR="004F2755" w:rsidRPr="00AF1A3B">
        <w:rPr>
          <w:rFonts w:ascii="Times New Roman" w:hAnsi="Times New Roman" w:cs="Times New Roman"/>
          <w:spacing w:val="-3"/>
        </w:rPr>
        <w:tab/>
      </w:r>
      <w:r w:rsidR="00A70336" w:rsidRPr="00AF1A3B">
        <w:rPr>
          <w:rFonts w:ascii="Times New Roman" w:hAnsi="Times New Roman" w:cs="Times New Roman"/>
          <w:spacing w:val="-3"/>
        </w:rPr>
        <w:t>C</w:t>
      </w:r>
      <w:r w:rsidR="00D460BB" w:rsidRPr="00AF1A3B">
        <w:rPr>
          <w:rFonts w:ascii="Times New Roman" w:hAnsi="Times New Roman" w:cs="Times New Roman"/>
          <w:spacing w:val="-3"/>
        </w:rPr>
        <w:t>-201</w:t>
      </w:r>
      <w:r w:rsidR="00A70336" w:rsidRPr="00AF1A3B">
        <w:rPr>
          <w:rFonts w:ascii="Times New Roman" w:hAnsi="Times New Roman" w:cs="Times New Roman"/>
          <w:spacing w:val="-3"/>
        </w:rPr>
        <w:t>3</w:t>
      </w:r>
      <w:r w:rsidR="00D460BB" w:rsidRPr="00AF1A3B">
        <w:rPr>
          <w:rFonts w:ascii="Times New Roman" w:hAnsi="Times New Roman" w:cs="Times New Roman"/>
          <w:spacing w:val="-3"/>
        </w:rPr>
        <w:t>-23</w:t>
      </w:r>
      <w:r w:rsidR="00A70336" w:rsidRPr="00AF1A3B">
        <w:rPr>
          <w:rFonts w:ascii="Times New Roman" w:hAnsi="Times New Roman" w:cs="Times New Roman"/>
          <w:spacing w:val="-3"/>
        </w:rPr>
        <w:t>64858</w:t>
      </w:r>
    </w:p>
    <w:p w:rsidR="00E91FE8" w:rsidRPr="00AF1A3B" w:rsidRDefault="00E91FE8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  <w:t>:</w:t>
      </w:r>
      <w:r w:rsidR="004D261A" w:rsidRPr="00AF1A3B">
        <w:rPr>
          <w:rFonts w:ascii="Times New Roman" w:hAnsi="Times New Roman" w:cs="Times New Roman"/>
          <w:spacing w:val="-3"/>
        </w:rPr>
        <w:tab/>
      </w:r>
      <w:r w:rsidR="004D261A" w:rsidRPr="00AF1A3B">
        <w:rPr>
          <w:rFonts w:ascii="Times New Roman" w:hAnsi="Times New Roman" w:cs="Times New Roman"/>
          <w:spacing w:val="-3"/>
        </w:rPr>
        <w:tab/>
      </w:r>
    </w:p>
    <w:p w:rsidR="001142A5" w:rsidRPr="00AF1A3B" w:rsidRDefault="00D460BB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AF1A3B">
        <w:rPr>
          <w:rFonts w:ascii="Times New Roman" w:hAnsi="Times New Roman" w:cs="Times New Roman"/>
          <w:spacing w:val="-3"/>
        </w:rPr>
        <w:t>P</w:t>
      </w:r>
      <w:r w:rsidR="00A70336" w:rsidRPr="00AF1A3B">
        <w:rPr>
          <w:rFonts w:ascii="Times New Roman" w:hAnsi="Times New Roman" w:cs="Times New Roman"/>
          <w:spacing w:val="-3"/>
        </w:rPr>
        <w:t>hiladelphia Gas Works</w:t>
      </w:r>
      <w:r w:rsidRPr="00AF1A3B">
        <w:rPr>
          <w:rFonts w:ascii="Times New Roman" w:hAnsi="Times New Roman" w:cs="Times New Roman"/>
          <w:spacing w:val="-3"/>
        </w:rPr>
        <w:tab/>
      </w:r>
      <w:r w:rsidR="001142A5" w:rsidRPr="00AF1A3B">
        <w:rPr>
          <w:rFonts w:ascii="Times New Roman" w:hAnsi="Times New Roman" w:cs="Times New Roman"/>
          <w:spacing w:val="-3"/>
        </w:rPr>
        <w:tab/>
      </w:r>
      <w:r w:rsidR="001142A5" w:rsidRPr="00AF1A3B">
        <w:rPr>
          <w:rFonts w:ascii="Times New Roman" w:hAnsi="Times New Roman" w:cs="Times New Roman"/>
          <w:spacing w:val="-3"/>
        </w:rPr>
        <w:tab/>
        <w:t>:</w:t>
      </w:r>
    </w:p>
    <w:p w:rsidR="003511EA" w:rsidRPr="00AF1A3B" w:rsidRDefault="003511E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856C51" w:rsidRPr="00AF1A3B" w:rsidRDefault="00856C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195C9A" w:rsidRPr="00AF1A3B" w:rsidRDefault="00BF62FD" w:rsidP="00C14293">
      <w:pPr>
        <w:tabs>
          <w:tab w:val="center" w:pos="4680"/>
        </w:tabs>
        <w:jc w:val="center"/>
        <w:outlineLvl w:val="0"/>
        <w:rPr>
          <w:rFonts w:ascii="Times New Roman" w:hAnsi="Times New Roman"/>
          <w:b/>
          <w:u w:val="single"/>
        </w:rPr>
      </w:pPr>
      <w:r w:rsidRPr="00AF1A3B">
        <w:rPr>
          <w:rFonts w:ascii="Times New Roman" w:hAnsi="Times New Roman"/>
          <w:b/>
          <w:u w:val="single"/>
        </w:rPr>
        <w:t xml:space="preserve">ORDER </w:t>
      </w:r>
      <w:r w:rsidR="004F2755" w:rsidRPr="00AF1A3B">
        <w:rPr>
          <w:rFonts w:ascii="Times New Roman" w:hAnsi="Times New Roman"/>
          <w:b/>
          <w:u w:val="single"/>
        </w:rPr>
        <w:t>GRANTING</w:t>
      </w:r>
      <w:r w:rsidRPr="00AF1A3B">
        <w:rPr>
          <w:rFonts w:ascii="Times New Roman" w:hAnsi="Times New Roman"/>
          <w:b/>
          <w:u w:val="single"/>
        </w:rPr>
        <w:t xml:space="preserve"> PRELIMINARY OBJECTION</w:t>
      </w:r>
      <w:r w:rsidR="00F540AA" w:rsidRPr="00AF1A3B">
        <w:rPr>
          <w:rFonts w:ascii="Times New Roman" w:hAnsi="Times New Roman"/>
          <w:b/>
          <w:u w:val="single"/>
        </w:rPr>
        <w:t>S</w:t>
      </w:r>
      <w:r w:rsidR="004F2755" w:rsidRPr="00AF1A3B">
        <w:rPr>
          <w:rFonts w:ascii="Times New Roman" w:hAnsi="Times New Roman"/>
          <w:b/>
          <w:u w:val="single"/>
        </w:rPr>
        <w:t xml:space="preserve"> </w:t>
      </w:r>
    </w:p>
    <w:p w:rsidR="00503760" w:rsidRPr="00AF1A3B" w:rsidRDefault="004F2755" w:rsidP="00C14293">
      <w:pPr>
        <w:tabs>
          <w:tab w:val="center" w:pos="4680"/>
        </w:tabs>
        <w:jc w:val="center"/>
        <w:outlineLvl w:val="0"/>
        <w:rPr>
          <w:rFonts w:ascii="Times New Roman" w:hAnsi="Times New Roman"/>
        </w:rPr>
      </w:pPr>
      <w:r w:rsidRPr="00AF1A3B">
        <w:rPr>
          <w:rFonts w:ascii="Times New Roman" w:hAnsi="Times New Roman"/>
          <w:b/>
          <w:u w:val="single"/>
        </w:rPr>
        <w:t>FOR A MORE SPECIFIC PLEADING</w:t>
      </w:r>
    </w:p>
    <w:p w:rsidR="00503760" w:rsidRPr="00AF1A3B" w:rsidRDefault="00503760" w:rsidP="00503760">
      <w:pPr>
        <w:jc w:val="both"/>
        <w:rPr>
          <w:rFonts w:ascii="Times New Roman" w:hAnsi="Times New Roman"/>
        </w:rPr>
      </w:pPr>
    </w:p>
    <w:p w:rsidR="00FF0D58" w:rsidRPr="00AF1A3B" w:rsidRDefault="00FF0D58" w:rsidP="00FF0D58">
      <w:pPr>
        <w:pStyle w:val="ParaTab1"/>
        <w:tabs>
          <w:tab w:val="num" w:pos="0"/>
          <w:tab w:val="left" w:pos="2070"/>
        </w:tabs>
        <w:rPr>
          <w:rFonts w:ascii="Times New Roman" w:hAnsi="Times New Roman" w:cs="Times New Roman"/>
          <w:spacing w:val="-3"/>
        </w:rPr>
      </w:pPr>
    </w:p>
    <w:p w:rsidR="008136A0" w:rsidRPr="00AF1A3B" w:rsidRDefault="00842B13" w:rsidP="00842B13">
      <w:pPr>
        <w:pStyle w:val="ParaTab1"/>
        <w:spacing w:line="360" w:lineRule="auto"/>
        <w:ind w:left="90" w:firstLine="1350"/>
        <w:rPr>
          <w:rFonts w:ascii="Times New Roman" w:hAnsi="Times New Roman"/>
        </w:rPr>
      </w:pPr>
      <w:r w:rsidRPr="00AF1A3B">
        <w:rPr>
          <w:rFonts w:ascii="Times New Roman" w:hAnsi="Times New Roman" w:cs="Times New Roman"/>
        </w:rPr>
        <w:t xml:space="preserve">On </w:t>
      </w:r>
      <w:r w:rsidR="00A70336" w:rsidRPr="00AF1A3B">
        <w:rPr>
          <w:rFonts w:ascii="Times New Roman" w:hAnsi="Times New Roman" w:cs="Times New Roman"/>
        </w:rPr>
        <w:t>May 3, 2013</w:t>
      </w:r>
      <w:r w:rsidR="000F5EE3" w:rsidRPr="00AF1A3B">
        <w:rPr>
          <w:rFonts w:ascii="Times New Roman" w:hAnsi="Times New Roman" w:cs="Times New Roman"/>
        </w:rPr>
        <w:t xml:space="preserve">, </w:t>
      </w:r>
      <w:r w:rsidR="000F357E" w:rsidRPr="00AF1A3B">
        <w:rPr>
          <w:rFonts w:ascii="Times New Roman" w:hAnsi="Times New Roman" w:cs="Times New Roman"/>
        </w:rPr>
        <w:t>Bertha Jones</w:t>
      </w:r>
      <w:r w:rsidR="000F5EE3" w:rsidRPr="00AF1A3B">
        <w:rPr>
          <w:rFonts w:ascii="Times New Roman" w:hAnsi="Times New Roman" w:cs="Times New Roman"/>
        </w:rPr>
        <w:t xml:space="preserve"> </w:t>
      </w:r>
      <w:r w:rsidR="00307C67" w:rsidRPr="00AF1A3B">
        <w:rPr>
          <w:rFonts w:ascii="Times New Roman" w:hAnsi="Times New Roman" w:cs="Times New Roman"/>
        </w:rPr>
        <w:t>(</w:t>
      </w:r>
      <w:r w:rsidR="000F5EE3" w:rsidRPr="00AF1A3B">
        <w:rPr>
          <w:rFonts w:ascii="Times New Roman" w:hAnsi="Times New Roman" w:cs="Times New Roman"/>
        </w:rPr>
        <w:t>Complainant</w:t>
      </w:r>
      <w:r w:rsidR="00307C67" w:rsidRPr="00AF1A3B">
        <w:rPr>
          <w:rFonts w:ascii="Times New Roman" w:hAnsi="Times New Roman" w:cs="Times New Roman"/>
        </w:rPr>
        <w:t>)</w:t>
      </w:r>
      <w:r w:rsidRPr="00AF1A3B">
        <w:rPr>
          <w:rFonts w:ascii="Times New Roman" w:hAnsi="Times New Roman" w:cs="Times New Roman"/>
        </w:rPr>
        <w:t xml:space="preserve"> filed </w:t>
      </w:r>
      <w:r w:rsidR="00307C67" w:rsidRPr="00AF1A3B">
        <w:rPr>
          <w:rFonts w:ascii="Times New Roman" w:hAnsi="Times New Roman" w:cs="Times New Roman"/>
        </w:rPr>
        <w:t xml:space="preserve">a </w:t>
      </w:r>
      <w:r w:rsidRPr="00AF1A3B">
        <w:rPr>
          <w:rFonts w:ascii="Times New Roman" w:hAnsi="Times New Roman" w:cs="Times New Roman"/>
        </w:rPr>
        <w:t xml:space="preserve">complaint with the Pennsylvania Public Utility Commission (Commission) against </w:t>
      </w:r>
      <w:r w:rsidR="000F357E" w:rsidRPr="00AF1A3B">
        <w:rPr>
          <w:rFonts w:ascii="Times New Roman" w:hAnsi="Times New Roman" w:cs="Times New Roman"/>
        </w:rPr>
        <w:t>Philadelphia Gas Works</w:t>
      </w:r>
      <w:r w:rsidRPr="00AF1A3B">
        <w:rPr>
          <w:rFonts w:ascii="Times New Roman" w:hAnsi="Times New Roman" w:cs="Times New Roman"/>
          <w:spacing w:val="-3"/>
        </w:rPr>
        <w:t xml:space="preserve"> (</w:t>
      </w:r>
      <w:r w:rsidR="000F5EE3" w:rsidRPr="00AF1A3B">
        <w:rPr>
          <w:rFonts w:ascii="Times New Roman" w:hAnsi="Times New Roman" w:cs="Times New Roman"/>
          <w:spacing w:val="-3"/>
        </w:rPr>
        <w:t>Respondent</w:t>
      </w:r>
      <w:r w:rsidRPr="00AF1A3B">
        <w:rPr>
          <w:rFonts w:ascii="Times New Roman" w:hAnsi="Times New Roman" w:cs="Times New Roman"/>
          <w:spacing w:val="-3"/>
        </w:rPr>
        <w:t>)</w:t>
      </w:r>
      <w:r w:rsidR="008136A0" w:rsidRPr="00AF1A3B">
        <w:rPr>
          <w:rFonts w:ascii="Times New Roman" w:hAnsi="Times New Roman" w:cs="Times New Roman"/>
          <w:spacing w:val="-3"/>
        </w:rPr>
        <w:t>.  At paragraph 4 of the complaint form, the Complainant has checked</w:t>
      </w:r>
      <w:r w:rsidRPr="00AF1A3B">
        <w:rPr>
          <w:rFonts w:ascii="Times New Roman" w:hAnsi="Times New Roman"/>
        </w:rPr>
        <w:t xml:space="preserve"> </w:t>
      </w:r>
      <w:r w:rsidR="008136A0" w:rsidRPr="00AF1A3B">
        <w:rPr>
          <w:rFonts w:ascii="Times New Roman" w:hAnsi="Times New Roman"/>
        </w:rPr>
        <w:t>the box indicating “</w:t>
      </w:r>
      <w:r w:rsidR="000F357E" w:rsidRPr="00AF1A3B">
        <w:rPr>
          <w:rFonts w:ascii="Times New Roman" w:hAnsi="Times New Roman"/>
        </w:rPr>
        <w:t>Incorrect charges on my bill</w:t>
      </w:r>
      <w:r w:rsidR="008136A0" w:rsidRPr="00AF1A3B">
        <w:rPr>
          <w:rFonts w:ascii="Times New Roman" w:hAnsi="Times New Roman"/>
        </w:rPr>
        <w:t xml:space="preserve">.”  </w:t>
      </w:r>
      <w:r w:rsidR="000F357E" w:rsidRPr="00AF1A3B">
        <w:rPr>
          <w:rFonts w:ascii="Times New Roman" w:hAnsi="Times New Roman"/>
        </w:rPr>
        <w:t>T</w:t>
      </w:r>
      <w:r w:rsidR="008136A0" w:rsidRPr="00AF1A3B">
        <w:rPr>
          <w:rFonts w:ascii="Times New Roman" w:hAnsi="Times New Roman"/>
        </w:rPr>
        <w:t>he Complainant has not set forth any facts regarding h</w:t>
      </w:r>
      <w:r w:rsidR="000F357E" w:rsidRPr="00AF1A3B">
        <w:rPr>
          <w:rFonts w:ascii="Times New Roman" w:hAnsi="Times New Roman"/>
        </w:rPr>
        <w:t>er</w:t>
      </w:r>
      <w:r w:rsidR="008136A0" w:rsidRPr="00AF1A3B">
        <w:rPr>
          <w:rFonts w:ascii="Times New Roman" w:hAnsi="Times New Roman"/>
        </w:rPr>
        <w:t xml:space="preserve"> complaint.  At paragraph 5 of the complaint form, the Complainant has not stated what relief </w:t>
      </w:r>
      <w:r w:rsidR="000F357E" w:rsidRPr="00AF1A3B">
        <w:rPr>
          <w:rFonts w:ascii="Times New Roman" w:hAnsi="Times New Roman"/>
        </w:rPr>
        <w:t>s</w:t>
      </w:r>
      <w:r w:rsidR="008136A0" w:rsidRPr="00AF1A3B">
        <w:rPr>
          <w:rFonts w:ascii="Times New Roman" w:hAnsi="Times New Roman"/>
        </w:rPr>
        <w:t>he is requesting.</w:t>
      </w:r>
    </w:p>
    <w:p w:rsidR="00792729" w:rsidRPr="00AF1A3B" w:rsidRDefault="005F50BB" w:rsidP="00842B13">
      <w:pPr>
        <w:pStyle w:val="ParaTab1"/>
        <w:spacing w:line="360" w:lineRule="auto"/>
        <w:ind w:left="90" w:firstLine="1350"/>
        <w:rPr>
          <w:rFonts w:ascii="Times New Roman" w:hAnsi="Times New Roman"/>
        </w:rPr>
      </w:pPr>
      <w:r w:rsidRPr="00AF1A3B">
        <w:rPr>
          <w:rFonts w:ascii="Times New Roman" w:hAnsi="Times New Roman"/>
        </w:rPr>
        <w:t xml:space="preserve"> </w:t>
      </w:r>
    </w:p>
    <w:p w:rsidR="00E56B68" w:rsidRPr="00AF1A3B" w:rsidRDefault="005F50BB" w:rsidP="00842B13">
      <w:pPr>
        <w:pStyle w:val="ParaTab1"/>
        <w:spacing w:line="360" w:lineRule="auto"/>
        <w:ind w:left="90" w:firstLine="1350"/>
        <w:rPr>
          <w:rFonts w:ascii="Times New Roman" w:hAnsi="Times New Roman"/>
        </w:rPr>
      </w:pPr>
      <w:r w:rsidRPr="00AF1A3B">
        <w:rPr>
          <w:rFonts w:ascii="Times New Roman" w:hAnsi="Times New Roman"/>
        </w:rPr>
        <w:t xml:space="preserve">On </w:t>
      </w:r>
      <w:r w:rsidR="000F357E" w:rsidRPr="00AF1A3B">
        <w:rPr>
          <w:rFonts w:ascii="Times New Roman" w:hAnsi="Times New Roman"/>
        </w:rPr>
        <w:t>May 24, 2013</w:t>
      </w:r>
      <w:r w:rsidRPr="00AF1A3B">
        <w:rPr>
          <w:rFonts w:ascii="Times New Roman" w:hAnsi="Times New Roman"/>
        </w:rPr>
        <w:t xml:space="preserve">, </w:t>
      </w:r>
      <w:r w:rsidR="006C58CC" w:rsidRPr="00AF1A3B">
        <w:rPr>
          <w:rFonts w:ascii="Times New Roman" w:hAnsi="Times New Roman"/>
        </w:rPr>
        <w:t xml:space="preserve">pursuant to 52 Pa. Code </w:t>
      </w:r>
      <w:r w:rsidR="00B52E72" w:rsidRPr="00AF1A3B">
        <w:rPr>
          <w:rFonts w:ascii="Times New Roman" w:hAnsi="Times New Roman"/>
        </w:rPr>
        <w:t>§5.21</w:t>
      </w:r>
      <w:r w:rsidR="00412ED3" w:rsidRPr="00AF1A3B">
        <w:rPr>
          <w:rFonts w:ascii="Times New Roman" w:hAnsi="Times New Roman"/>
        </w:rPr>
        <w:t xml:space="preserve">, </w:t>
      </w:r>
      <w:r w:rsidR="00B52E72" w:rsidRPr="00AF1A3B">
        <w:rPr>
          <w:rFonts w:ascii="Times New Roman" w:hAnsi="Times New Roman"/>
        </w:rPr>
        <w:t xml:space="preserve">the Commission served </w:t>
      </w:r>
      <w:r w:rsidR="00D44C3B" w:rsidRPr="00AF1A3B">
        <w:rPr>
          <w:rFonts w:ascii="Times New Roman" w:hAnsi="Times New Roman"/>
        </w:rPr>
        <w:t xml:space="preserve">a </w:t>
      </w:r>
      <w:r w:rsidR="00B52E72" w:rsidRPr="00AF1A3B">
        <w:rPr>
          <w:rFonts w:ascii="Times New Roman" w:hAnsi="Times New Roman"/>
        </w:rPr>
        <w:t>cop</w:t>
      </w:r>
      <w:r w:rsidR="00D44C3B" w:rsidRPr="00AF1A3B">
        <w:rPr>
          <w:rFonts w:ascii="Times New Roman" w:hAnsi="Times New Roman"/>
        </w:rPr>
        <w:t xml:space="preserve">y </w:t>
      </w:r>
      <w:r w:rsidR="00B52E72" w:rsidRPr="00AF1A3B">
        <w:rPr>
          <w:rFonts w:ascii="Times New Roman" w:hAnsi="Times New Roman"/>
        </w:rPr>
        <w:t xml:space="preserve">of the complaint on </w:t>
      </w:r>
      <w:r w:rsidR="00D44C3B" w:rsidRPr="00AF1A3B">
        <w:rPr>
          <w:rFonts w:ascii="Times New Roman" w:hAnsi="Times New Roman"/>
        </w:rPr>
        <w:t>the Respondent</w:t>
      </w:r>
      <w:r w:rsidR="00B52E72" w:rsidRPr="00AF1A3B">
        <w:rPr>
          <w:rFonts w:ascii="Times New Roman" w:hAnsi="Times New Roman"/>
        </w:rPr>
        <w:t xml:space="preserve">.   </w:t>
      </w:r>
      <w:r w:rsidR="00E06779" w:rsidRPr="00AF1A3B">
        <w:rPr>
          <w:rFonts w:ascii="Times New Roman" w:hAnsi="Times New Roman"/>
        </w:rPr>
        <w:t xml:space="preserve">On </w:t>
      </w:r>
      <w:r w:rsidR="000F357E" w:rsidRPr="00AF1A3B">
        <w:rPr>
          <w:rFonts w:ascii="Times New Roman" w:hAnsi="Times New Roman"/>
        </w:rPr>
        <w:t>June 13, 2013</w:t>
      </w:r>
      <w:r w:rsidR="00B84314" w:rsidRPr="00AF1A3B">
        <w:rPr>
          <w:rFonts w:ascii="Times New Roman" w:hAnsi="Times New Roman"/>
        </w:rPr>
        <w:t xml:space="preserve">, the </w:t>
      </w:r>
      <w:r w:rsidR="00D44C3B" w:rsidRPr="00AF1A3B">
        <w:rPr>
          <w:rFonts w:ascii="Times New Roman" w:hAnsi="Times New Roman"/>
        </w:rPr>
        <w:t xml:space="preserve">Respondent </w:t>
      </w:r>
      <w:r w:rsidR="00E06779" w:rsidRPr="00AF1A3B">
        <w:rPr>
          <w:rFonts w:ascii="Times New Roman" w:hAnsi="Times New Roman"/>
        </w:rPr>
        <w:t>filed preliminary objections to the complaint</w:t>
      </w:r>
      <w:r w:rsidR="00AF1A3B">
        <w:rPr>
          <w:rFonts w:ascii="Times New Roman" w:hAnsi="Times New Roman"/>
        </w:rPr>
        <w:t>,</w:t>
      </w:r>
      <w:r w:rsidR="000D0909" w:rsidRPr="00AF1A3B">
        <w:rPr>
          <w:rFonts w:ascii="Times New Roman" w:hAnsi="Times New Roman"/>
        </w:rPr>
        <w:t xml:space="preserve"> alleging that the complaint lack</w:t>
      </w:r>
      <w:r w:rsidR="00B84314" w:rsidRPr="00AF1A3B">
        <w:rPr>
          <w:rFonts w:ascii="Times New Roman" w:hAnsi="Times New Roman"/>
        </w:rPr>
        <w:t>ed</w:t>
      </w:r>
      <w:r w:rsidR="000D0909" w:rsidRPr="00AF1A3B">
        <w:rPr>
          <w:rFonts w:ascii="Times New Roman" w:hAnsi="Times New Roman"/>
        </w:rPr>
        <w:t xml:space="preserve"> specificity</w:t>
      </w:r>
      <w:r w:rsidR="000F1648" w:rsidRPr="00AF1A3B">
        <w:rPr>
          <w:rFonts w:ascii="Times New Roman" w:hAnsi="Times New Roman"/>
        </w:rPr>
        <w:t>.</w:t>
      </w:r>
      <w:r w:rsidR="00EC4760" w:rsidRPr="00AF1A3B">
        <w:rPr>
          <w:rFonts w:ascii="Times New Roman" w:hAnsi="Times New Roman"/>
        </w:rPr>
        <w:t xml:space="preserve">  </w:t>
      </w:r>
    </w:p>
    <w:p w:rsidR="00E56B68" w:rsidRPr="00AF1A3B" w:rsidRDefault="00E56B68" w:rsidP="00842B13">
      <w:pPr>
        <w:pStyle w:val="ParaTab1"/>
        <w:spacing w:line="360" w:lineRule="auto"/>
        <w:ind w:left="90" w:firstLine="1350"/>
        <w:rPr>
          <w:rFonts w:ascii="Times New Roman" w:hAnsi="Times New Roman"/>
        </w:rPr>
      </w:pPr>
    </w:p>
    <w:p w:rsidR="000F1648" w:rsidRPr="00AF1A3B" w:rsidRDefault="002B101A" w:rsidP="00842B13">
      <w:pPr>
        <w:pStyle w:val="ParaTab1"/>
        <w:spacing w:line="360" w:lineRule="auto"/>
        <w:ind w:left="90" w:firstLine="1350"/>
        <w:rPr>
          <w:rFonts w:ascii="Times New Roman" w:hAnsi="Times New Roman"/>
        </w:rPr>
      </w:pPr>
      <w:r w:rsidRPr="00AF1A3B">
        <w:rPr>
          <w:rFonts w:ascii="Times New Roman" w:hAnsi="Times New Roman"/>
        </w:rPr>
        <w:t>The preliminary objections contend that</w:t>
      </w:r>
      <w:r w:rsidR="00AF1A3B">
        <w:rPr>
          <w:rFonts w:ascii="Times New Roman" w:hAnsi="Times New Roman"/>
        </w:rPr>
        <w:t>,</w:t>
      </w:r>
      <w:r w:rsidRPr="00AF1A3B">
        <w:rPr>
          <w:rFonts w:ascii="Times New Roman" w:hAnsi="Times New Roman"/>
        </w:rPr>
        <w:t xml:space="preserve"> </w:t>
      </w:r>
      <w:r w:rsidR="002833F9" w:rsidRPr="00AF1A3B">
        <w:rPr>
          <w:rFonts w:ascii="Times New Roman" w:hAnsi="Times New Roman"/>
        </w:rPr>
        <w:t>b</w:t>
      </w:r>
      <w:r w:rsidRPr="00AF1A3B">
        <w:rPr>
          <w:rFonts w:ascii="Times New Roman" w:hAnsi="Times New Roman"/>
        </w:rPr>
        <w:t>ecause the complaint does not state a</w:t>
      </w:r>
      <w:r w:rsidR="002833F9" w:rsidRPr="00AF1A3B">
        <w:rPr>
          <w:rFonts w:ascii="Times New Roman" w:hAnsi="Times New Roman"/>
        </w:rPr>
        <w:t xml:space="preserve">ny facts regarding the nature of the </w:t>
      </w:r>
      <w:r w:rsidR="00112ED1" w:rsidRPr="00AF1A3B">
        <w:rPr>
          <w:rFonts w:ascii="Times New Roman" w:hAnsi="Times New Roman"/>
        </w:rPr>
        <w:t xml:space="preserve">incorrect charges on the </w:t>
      </w:r>
      <w:r w:rsidR="002833F9" w:rsidRPr="00AF1A3B">
        <w:rPr>
          <w:rFonts w:ascii="Times New Roman" w:hAnsi="Times New Roman"/>
        </w:rPr>
        <w:t>Complainant</w:t>
      </w:r>
      <w:r w:rsidR="00112ED1" w:rsidRPr="00AF1A3B">
        <w:rPr>
          <w:rFonts w:ascii="Times New Roman" w:hAnsi="Times New Roman"/>
        </w:rPr>
        <w:t>’s bill</w:t>
      </w:r>
      <w:r w:rsidR="002833F9" w:rsidRPr="00AF1A3B">
        <w:rPr>
          <w:rFonts w:ascii="Times New Roman" w:hAnsi="Times New Roman"/>
        </w:rPr>
        <w:t xml:space="preserve">, </w:t>
      </w:r>
      <w:r w:rsidR="00116D83" w:rsidRPr="00AF1A3B">
        <w:rPr>
          <w:rFonts w:ascii="Times New Roman" w:hAnsi="Times New Roman"/>
        </w:rPr>
        <w:t>the Respondent is unable to prepare a responsive pleading or assert the appropriate defenses.</w:t>
      </w:r>
      <w:r w:rsidR="00B1562C" w:rsidRPr="00AF1A3B">
        <w:rPr>
          <w:rFonts w:ascii="Times New Roman" w:hAnsi="Times New Roman"/>
        </w:rPr>
        <w:t xml:space="preserve"> </w:t>
      </w:r>
      <w:r w:rsidR="000F1648" w:rsidRPr="00AF1A3B">
        <w:rPr>
          <w:rFonts w:ascii="Times New Roman" w:hAnsi="Times New Roman"/>
        </w:rPr>
        <w:t xml:space="preserve"> </w:t>
      </w:r>
      <w:r w:rsidR="00E40D85" w:rsidRPr="00AF1A3B">
        <w:rPr>
          <w:rFonts w:ascii="Times New Roman" w:hAnsi="Times New Roman"/>
        </w:rPr>
        <w:t xml:space="preserve">The preliminary objections also assert that the Respondent </w:t>
      </w:r>
      <w:r w:rsidR="00112ED1" w:rsidRPr="00AF1A3B">
        <w:rPr>
          <w:rFonts w:ascii="Times New Roman" w:hAnsi="Times New Roman"/>
        </w:rPr>
        <w:t xml:space="preserve">is not able to </w:t>
      </w:r>
      <w:r w:rsidR="00E40D85" w:rsidRPr="00AF1A3B">
        <w:rPr>
          <w:rFonts w:ascii="Times New Roman" w:hAnsi="Times New Roman"/>
        </w:rPr>
        <w:t>conduct an investigation to determine what issues the Complainant is raising</w:t>
      </w:r>
      <w:r w:rsidR="00112ED1" w:rsidRPr="00AF1A3B">
        <w:rPr>
          <w:rFonts w:ascii="Times New Roman" w:hAnsi="Times New Roman"/>
        </w:rPr>
        <w:t>.</w:t>
      </w:r>
      <w:r w:rsidR="00E40D85" w:rsidRPr="00AF1A3B">
        <w:rPr>
          <w:rFonts w:ascii="Times New Roman" w:hAnsi="Times New Roman"/>
        </w:rPr>
        <w:t xml:space="preserve">  </w:t>
      </w:r>
      <w:r w:rsidR="001C3C85" w:rsidRPr="00AF1A3B">
        <w:rPr>
          <w:rFonts w:ascii="Times New Roman" w:hAnsi="Times New Roman"/>
        </w:rPr>
        <w:t xml:space="preserve">The preliminary objections request that the Commission </w:t>
      </w:r>
      <w:proofErr w:type="gramStart"/>
      <w:r w:rsidR="000F1648" w:rsidRPr="00AF1A3B">
        <w:rPr>
          <w:rFonts w:ascii="Times New Roman" w:hAnsi="Times New Roman"/>
        </w:rPr>
        <w:t>sustain</w:t>
      </w:r>
      <w:proofErr w:type="gramEnd"/>
      <w:r w:rsidR="000F1648" w:rsidRPr="00AF1A3B">
        <w:rPr>
          <w:rFonts w:ascii="Times New Roman" w:hAnsi="Times New Roman"/>
        </w:rPr>
        <w:t xml:space="preserve"> the preliminary objections and </w:t>
      </w:r>
      <w:r w:rsidR="0012688F" w:rsidRPr="00AF1A3B">
        <w:rPr>
          <w:rFonts w:ascii="Times New Roman" w:hAnsi="Times New Roman"/>
        </w:rPr>
        <w:t>order the Complainant to file a more specific pleading.</w:t>
      </w:r>
      <w:r w:rsidR="00E40D85" w:rsidRPr="00AF1A3B">
        <w:rPr>
          <w:rFonts w:ascii="Times New Roman" w:hAnsi="Times New Roman"/>
        </w:rPr>
        <w:t xml:space="preserve">  </w:t>
      </w:r>
      <w:r w:rsidR="0012688F" w:rsidRPr="00AF1A3B">
        <w:rPr>
          <w:rFonts w:ascii="Times New Roman" w:hAnsi="Times New Roman"/>
        </w:rPr>
        <w:t xml:space="preserve"> </w:t>
      </w:r>
    </w:p>
    <w:p w:rsidR="00112ED1" w:rsidRPr="00AF1A3B" w:rsidRDefault="00112ED1" w:rsidP="00254820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</w:p>
    <w:p w:rsidR="00551492" w:rsidRPr="00AF1A3B" w:rsidRDefault="00254820" w:rsidP="00254820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  <w:r w:rsidRPr="00AF1A3B">
        <w:rPr>
          <w:rFonts w:ascii="Times New Roman" w:hAnsi="Times New Roman" w:cs="Times New Roman"/>
        </w:rPr>
        <w:t xml:space="preserve">By notice dated </w:t>
      </w:r>
      <w:r w:rsidR="00112ED1" w:rsidRPr="00AF1A3B">
        <w:rPr>
          <w:rFonts w:ascii="Times New Roman" w:hAnsi="Times New Roman" w:cs="Times New Roman"/>
        </w:rPr>
        <w:t>June 19, 2013</w:t>
      </w:r>
      <w:r w:rsidRPr="00AF1A3B">
        <w:rPr>
          <w:rFonts w:ascii="Times New Roman" w:hAnsi="Times New Roman" w:cs="Times New Roman"/>
        </w:rPr>
        <w:t xml:space="preserve">, the Commission notified the parties that it had assigned the case to me as motion judge.  </w:t>
      </w:r>
      <w:r w:rsidR="00E40D85" w:rsidRPr="00AF1A3B">
        <w:rPr>
          <w:rFonts w:ascii="Times New Roman" w:hAnsi="Times New Roman" w:cs="Times New Roman"/>
        </w:rPr>
        <w:t xml:space="preserve">As of the date of this order, the Complainant has not filed a response to the Respondent’s preliminary objections.  </w:t>
      </w:r>
      <w:r w:rsidRPr="00AF1A3B">
        <w:rPr>
          <w:rFonts w:ascii="Times New Roman" w:hAnsi="Times New Roman" w:cs="Times New Roman"/>
        </w:rPr>
        <w:t>The preliminary objection</w:t>
      </w:r>
      <w:r w:rsidR="009A1077" w:rsidRPr="00AF1A3B">
        <w:rPr>
          <w:rFonts w:ascii="Times New Roman" w:hAnsi="Times New Roman" w:cs="Times New Roman"/>
        </w:rPr>
        <w:t>s are</w:t>
      </w:r>
      <w:r w:rsidRPr="00AF1A3B">
        <w:rPr>
          <w:rFonts w:ascii="Times New Roman" w:hAnsi="Times New Roman" w:cs="Times New Roman"/>
        </w:rPr>
        <w:t xml:space="preserve"> ready for decision.  For the reasons set forth below, I will </w:t>
      </w:r>
      <w:r w:rsidR="0012688F" w:rsidRPr="00AF1A3B">
        <w:rPr>
          <w:rFonts w:ascii="Times New Roman" w:hAnsi="Times New Roman" w:cs="Times New Roman"/>
        </w:rPr>
        <w:t xml:space="preserve">grant </w:t>
      </w:r>
      <w:r w:rsidRPr="00AF1A3B">
        <w:rPr>
          <w:rFonts w:ascii="Times New Roman" w:hAnsi="Times New Roman" w:cs="Times New Roman"/>
        </w:rPr>
        <w:t>the preliminary objections.</w:t>
      </w:r>
    </w:p>
    <w:p w:rsidR="00254820" w:rsidRPr="00AF1A3B" w:rsidRDefault="00254820" w:rsidP="00254820">
      <w:pPr>
        <w:spacing w:line="360" w:lineRule="auto"/>
        <w:ind w:firstLine="1440"/>
        <w:rPr>
          <w:rFonts w:ascii="Times New Roman" w:hAnsi="Times New Roman"/>
        </w:rPr>
      </w:pPr>
      <w:r w:rsidRPr="00AF1A3B">
        <w:rPr>
          <w:rFonts w:ascii="Times New Roman" w:hAnsi="Times New Roman" w:cs="Times New Roman"/>
        </w:rPr>
        <w:lastRenderedPageBreak/>
        <w:t xml:space="preserve">The Commission’s Rules of Practice and Procedure permit parties to file preliminary objections.  </w:t>
      </w:r>
      <w:r w:rsidRPr="00AF1A3B">
        <w:rPr>
          <w:rFonts w:ascii="Times New Roman" w:hAnsi="Times New Roman"/>
        </w:rPr>
        <w:t>The grounds for preliminary objections are limited to those set forth in 52 Pa Code §5.101(a) as follows:</w:t>
      </w:r>
    </w:p>
    <w:p w:rsidR="00254820" w:rsidRPr="00AF1A3B" w:rsidRDefault="00254820" w:rsidP="00254820">
      <w:pPr>
        <w:ind w:left="1440" w:right="720"/>
        <w:rPr>
          <w:rFonts w:ascii="Times New Roman" w:hAnsi="Times New Roman"/>
        </w:rPr>
      </w:pPr>
    </w:p>
    <w:p w:rsidR="00254820" w:rsidRPr="00AF1A3B" w:rsidRDefault="00254820" w:rsidP="00254820">
      <w:pPr>
        <w:widowControl w:val="0"/>
        <w:numPr>
          <w:ilvl w:val="0"/>
          <w:numId w:val="6"/>
        </w:numPr>
        <w:adjustRightInd w:val="0"/>
        <w:ind w:right="720"/>
        <w:rPr>
          <w:rFonts w:ascii="Times New Roman" w:hAnsi="Times New Roman"/>
        </w:rPr>
      </w:pPr>
      <w:r w:rsidRPr="00AF1A3B">
        <w:rPr>
          <w:rFonts w:ascii="Times New Roman" w:hAnsi="Times New Roman"/>
        </w:rPr>
        <w:t>Lack of Commission jurisdiction or improper service of the pleading initiating the proceeding.</w:t>
      </w:r>
    </w:p>
    <w:p w:rsidR="00254820" w:rsidRPr="00AF1A3B" w:rsidRDefault="00254820" w:rsidP="00254820">
      <w:pPr>
        <w:ind w:left="1800" w:right="720"/>
        <w:rPr>
          <w:rFonts w:ascii="Times New Roman" w:hAnsi="Times New Roman"/>
        </w:rPr>
      </w:pPr>
    </w:p>
    <w:p w:rsidR="00254820" w:rsidRPr="00AF1A3B" w:rsidRDefault="00254820" w:rsidP="00254820">
      <w:pPr>
        <w:widowControl w:val="0"/>
        <w:numPr>
          <w:ilvl w:val="0"/>
          <w:numId w:val="6"/>
        </w:numPr>
        <w:adjustRightInd w:val="0"/>
        <w:ind w:right="720"/>
        <w:rPr>
          <w:rFonts w:ascii="Times New Roman" w:hAnsi="Times New Roman"/>
        </w:rPr>
      </w:pPr>
      <w:r w:rsidRPr="00AF1A3B">
        <w:rPr>
          <w:rFonts w:ascii="Times New Roman" w:hAnsi="Times New Roman"/>
        </w:rPr>
        <w:t>Failure of a pleading to conform to this chapter or the inclusion of scandalous or impertinent matter.</w:t>
      </w:r>
    </w:p>
    <w:p w:rsidR="00254820" w:rsidRPr="00AF1A3B" w:rsidRDefault="00254820" w:rsidP="00254820">
      <w:pPr>
        <w:ind w:right="720"/>
        <w:rPr>
          <w:rFonts w:ascii="Times New Roman" w:hAnsi="Times New Roman"/>
        </w:rPr>
      </w:pPr>
    </w:p>
    <w:p w:rsidR="00254820" w:rsidRPr="00AF1A3B" w:rsidRDefault="00254820" w:rsidP="00254820">
      <w:pPr>
        <w:widowControl w:val="0"/>
        <w:numPr>
          <w:ilvl w:val="0"/>
          <w:numId w:val="6"/>
        </w:numPr>
        <w:adjustRightInd w:val="0"/>
        <w:ind w:right="720"/>
        <w:rPr>
          <w:rFonts w:ascii="Times New Roman" w:hAnsi="Times New Roman"/>
        </w:rPr>
      </w:pPr>
      <w:r w:rsidRPr="00AF1A3B">
        <w:rPr>
          <w:rFonts w:ascii="Times New Roman" w:hAnsi="Times New Roman"/>
        </w:rPr>
        <w:t>Insufficient specificity of a pleading.</w:t>
      </w:r>
    </w:p>
    <w:p w:rsidR="00254820" w:rsidRPr="00AF1A3B" w:rsidRDefault="00254820" w:rsidP="00254820">
      <w:pPr>
        <w:ind w:left="1800" w:right="720"/>
        <w:rPr>
          <w:rFonts w:ascii="Times New Roman" w:hAnsi="Times New Roman"/>
        </w:rPr>
      </w:pPr>
    </w:p>
    <w:p w:rsidR="00254820" w:rsidRPr="00AF1A3B" w:rsidRDefault="00254820" w:rsidP="00254820">
      <w:pPr>
        <w:widowControl w:val="0"/>
        <w:numPr>
          <w:ilvl w:val="0"/>
          <w:numId w:val="6"/>
        </w:numPr>
        <w:adjustRightInd w:val="0"/>
        <w:ind w:right="720"/>
        <w:rPr>
          <w:rFonts w:ascii="Times New Roman" w:hAnsi="Times New Roman"/>
        </w:rPr>
      </w:pPr>
      <w:r w:rsidRPr="00AF1A3B">
        <w:rPr>
          <w:rFonts w:ascii="Times New Roman" w:hAnsi="Times New Roman"/>
        </w:rPr>
        <w:t>Legal insufficiency of a pleading.</w:t>
      </w:r>
    </w:p>
    <w:p w:rsidR="00254820" w:rsidRPr="00AF1A3B" w:rsidRDefault="00254820" w:rsidP="00254820">
      <w:pPr>
        <w:ind w:right="720"/>
        <w:rPr>
          <w:rFonts w:ascii="Times New Roman" w:hAnsi="Times New Roman"/>
        </w:rPr>
      </w:pPr>
    </w:p>
    <w:p w:rsidR="00254820" w:rsidRPr="00AF1A3B" w:rsidRDefault="00254820" w:rsidP="00254820">
      <w:pPr>
        <w:widowControl w:val="0"/>
        <w:numPr>
          <w:ilvl w:val="0"/>
          <w:numId w:val="6"/>
        </w:numPr>
        <w:adjustRightInd w:val="0"/>
        <w:ind w:right="720"/>
        <w:rPr>
          <w:rFonts w:ascii="Times New Roman" w:hAnsi="Times New Roman"/>
        </w:rPr>
      </w:pPr>
      <w:r w:rsidRPr="00AF1A3B">
        <w:rPr>
          <w:rFonts w:ascii="Times New Roman" w:hAnsi="Times New Roman"/>
        </w:rPr>
        <w:t xml:space="preserve">Lack of capacity to sue, </w:t>
      </w:r>
      <w:proofErr w:type="spellStart"/>
      <w:r w:rsidRPr="00AF1A3B">
        <w:rPr>
          <w:rFonts w:ascii="Times New Roman" w:hAnsi="Times New Roman"/>
        </w:rPr>
        <w:t>nonjoinder</w:t>
      </w:r>
      <w:proofErr w:type="spellEnd"/>
      <w:r w:rsidRPr="00AF1A3B">
        <w:rPr>
          <w:rFonts w:ascii="Times New Roman" w:hAnsi="Times New Roman"/>
        </w:rPr>
        <w:t xml:space="preserve"> of a necessary party or misjoinder of a cause of action.</w:t>
      </w:r>
    </w:p>
    <w:p w:rsidR="00254820" w:rsidRPr="00AF1A3B" w:rsidRDefault="00254820" w:rsidP="00254820">
      <w:pPr>
        <w:ind w:right="720"/>
        <w:rPr>
          <w:rFonts w:ascii="Times New Roman" w:hAnsi="Times New Roman"/>
        </w:rPr>
      </w:pPr>
    </w:p>
    <w:p w:rsidR="00254820" w:rsidRPr="00AF1A3B" w:rsidRDefault="00254820" w:rsidP="00254820">
      <w:pPr>
        <w:widowControl w:val="0"/>
        <w:numPr>
          <w:ilvl w:val="0"/>
          <w:numId w:val="6"/>
        </w:numPr>
        <w:adjustRightInd w:val="0"/>
        <w:ind w:right="720"/>
        <w:rPr>
          <w:rFonts w:ascii="Times New Roman" w:hAnsi="Times New Roman"/>
        </w:rPr>
      </w:pPr>
      <w:r w:rsidRPr="00AF1A3B">
        <w:rPr>
          <w:rFonts w:ascii="Times New Roman" w:hAnsi="Times New Roman"/>
        </w:rPr>
        <w:t>Pendency of a prior proceeding or agreement for alternative dispute resolution.</w:t>
      </w:r>
    </w:p>
    <w:p w:rsidR="00254820" w:rsidRPr="00AF1A3B" w:rsidRDefault="00254820" w:rsidP="00254820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</w:p>
    <w:p w:rsidR="00254820" w:rsidRPr="00AF1A3B" w:rsidRDefault="009A1077" w:rsidP="00254820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  <w:r w:rsidRPr="00AF1A3B">
        <w:rPr>
          <w:rFonts w:ascii="Times New Roman" w:hAnsi="Times New Roman" w:cs="Times New Roman"/>
        </w:rPr>
        <w:t>In this case,</w:t>
      </w:r>
      <w:r w:rsidR="00254820" w:rsidRPr="00AF1A3B">
        <w:rPr>
          <w:rFonts w:ascii="Times New Roman" w:hAnsi="Times New Roman" w:cs="Times New Roman"/>
        </w:rPr>
        <w:t xml:space="preserve"> </w:t>
      </w:r>
      <w:r w:rsidR="0012688F" w:rsidRPr="00AF1A3B">
        <w:rPr>
          <w:rFonts w:ascii="Times New Roman" w:hAnsi="Times New Roman" w:cs="Times New Roman"/>
        </w:rPr>
        <w:t>the Respondent’s</w:t>
      </w:r>
      <w:r w:rsidR="00254820" w:rsidRPr="00AF1A3B">
        <w:rPr>
          <w:rFonts w:ascii="Times New Roman" w:hAnsi="Times New Roman" w:cs="Times New Roman"/>
        </w:rPr>
        <w:t xml:space="preserve"> preliminary objection</w:t>
      </w:r>
      <w:r w:rsidR="00E007FE" w:rsidRPr="00AF1A3B">
        <w:rPr>
          <w:rFonts w:ascii="Times New Roman" w:hAnsi="Times New Roman" w:cs="Times New Roman"/>
        </w:rPr>
        <w:t>s</w:t>
      </w:r>
      <w:r w:rsidR="00254820" w:rsidRPr="00AF1A3B">
        <w:rPr>
          <w:rFonts w:ascii="Times New Roman" w:hAnsi="Times New Roman" w:cs="Times New Roman"/>
        </w:rPr>
        <w:t xml:space="preserve"> assert </w:t>
      </w:r>
      <w:r w:rsidR="00E007FE" w:rsidRPr="00AF1A3B">
        <w:rPr>
          <w:rFonts w:ascii="Times New Roman" w:hAnsi="Times New Roman" w:cs="Times New Roman"/>
        </w:rPr>
        <w:t>insufficient specificity of the complaint pursuant to 52 Pa. Code §5.101</w:t>
      </w:r>
      <w:r w:rsidR="00AF1A3B">
        <w:rPr>
          <w:rFonts w:ascii="Times New Roman" w:hAnsi="Times New Roman" w:cs="Times New Roman"/>
        </w:rPr>
        <w:t>(a</w:t>
      </w:r>
      <w:proofErr w:type="gramStart"/>
      <w:r w:rsidR="00AF1A3B">
        <w:rPr>
          <w:rFonts w:ascii="Times New Roman" w:hAnsi="Times New Roman" w:cs="Times New Roman"/>
        </w:rPr>
        <w:t>)</w:t>
      </w:r>
      <w:r w:rsidR="00E007FE" w:rsidRPr="00AF1A3B">
        <w:rPr>
          <w:rFonts w:ascii="Times New Roman" w:hAnsi="Times New Roman" w:cs="Times New Roman"/>
        </w:rPr>
        <w:t>(</w:t>
      </w:r>
      <w:proofErr w:type="gramEnd"/>
      <w:r w:rsidR="00E007FE" w:rsidRPr="00AF1A3B">
        <w:rPr>
          <w:rFonts w:ascii="Times New Roman" w:hAnsi="Times New Roman" w:cs="Times New Roman"/>
        </w:rPr>
        <w:t>3)</w:t>
      </w:r>
      <w:r w:rsidR="00254820" w:rsidRPr="00AF1A3B">
        <w:rPr>
          <w:rFonts w:ascii="Times New Roman" w:hAnsi="Times New Roman" w:cs="Times New Roman"/>
        </w:rPr>
        <w:t>.</w:t>
      </w:r>
      <w:r w:rsidR="00E007FE" w:rsidRPr="00AF1A3B">
        <w:rPr>
          <w:rFonts w:ascii="Times New Roman" w:hAnsi="Times New Roman" w:cs="Times New Roman"/>
        </w:rPr>
        <w:t xml:space="preserve">  </w:t>
      </w:r>
    </w:p>
    <w:p w:rsidR="00015FF5" w:rsidRPr="00AF1A3B" w:rsidRDefault="00015FF5" w:rsidP="00254820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</w:p>
    <w:p w:rsidR="00D57B32" w:rsidRPr="00AF1A3B" w:rsidRDefault="003F5EF1" w:rsidP="00C52A29">
      <w:pPr>
        <w:tabs>
          <w:tab w:val="left" w:pos="2250"/>
        </w:tabs>
        <w:spacing w:line="360" w:lineRule="auto"/>
        <w:ind w:firstLine="1440"/>
        <w:rPr>
          <w:rFonts w:ascii="Times New Roman" w:hAnsi="Times New Roman"/>
        </w:rPr>
      </w:pPr>
      <w:r w:rsidRPr="00AF1A3B">
        <w:rPr>
          <w:rFonts w:ascii="Times New Roman" w:hAnsi="Times New Roman" w:cs="Times New Roman"/>
        </w:rPr>
        <w:t xml:space="preserve">Commission preliminary objection practice is analogous to Pennsylvania civil practice regarding preliminary objections.  </w:t>
      </w:r>
      <w:r w:rsidRPr="00AF1A3B">
        <w:rPr>
          <w:rFonts w:ascii="Times New Roman" w:hAnsi="Times New Roman" w:cs="Times New Roman"/>
          <w:u w:val="single"/>
        </w:rPr>
        <w:t xml:space="preserve">Equitable Small Transportation </w:t>
      </w:r>
      <w:proofErr w:type="spellStart"/>
      <w:r w:rsidRPr="00AF1A3B">
        <w:rPr>
          <w:rFonts w:ascii="Times New Roman" w:hAnsi="Times New Roman" w:cs="Times New Roman"/>
          <w:u w:val="single"/>
        </w:rPr>
        <w:t>Intervenors</w:t>
      </w:r>
      <w:proofErr w:type="spellEnd"/>
      <w:r w:rsidRPr="00AF1A3B">
        <w:rPr>
          <w:rFonts w:ascii="Times New Roman" w:hAnsi="Times New Roman" w:cs="Times New Roman"/>
          <w:u w:val="single"/>
        </w:rPr>
        <w:t xml:space="preserve"> v. Equitable Gas Company</w:t>
      </w:r>
      <w:r w:rsidRPr="00AF1A3B">
        <w:rPr>
          <w:rFonts w:ascii="Times New Roman" w:hAnsi="Times New Roman" w:cs="Times New Roman"/>
        </w:rPr>
        <w:t>, 1994 Pa PUC LEXIS 69, Docket No. C</w:t>
      </w:r>
      <w:r w:rsidRPr="00AF1A3B">
        <w:rPr>
          <w:rFonts w:ascii="Times New Roman" w:hAnsi="Times New Roman" w:cs="Times New Roman"/>
        </w:rPr>
        <w:noBreakHyphen/>
        <w:t>00935435 (July 18, 1994</w:t>
      </w:r>
      <w:proofErr w:type="gramStart"/>
      <w:r w:rsidRPr="00AF1A3B">
        <w:rPr>
          <w:rFonts w:ascii="Times New Roman" w:hAnsi="Times New Roman" w:cs="Times New Roman"/>
        </w:rPr>
        <w:t>)</w:t>
      </w:r>
      <w:r w:rsidR="00C52A29" w:rsidRPr="00AF1A3B">
        <w:rPr>
          <w:rFonts w:ascii="Times New Roman" w:hAnsi="Times New Roman" w:cs="Times New Roman"/>
        </w:rPr>
        <w:t xml:space="preserve">  </w:t>
      </w:r>
      <w:r w:rsidR="001142A5" w:rsidRPr="00AF1A3B">
        <w:rPr>
          <w:rFonts w:ascii="Times New Roman" w:hAnsi="Times New Roman" w:cs="Times New Roman"/>
        </w:rPr>
        <w:t>The</w:t>
      </w:r>
      <w:proofErr w:type="gramEnd"/>
      <w:r w:rsidR="001142A5" w:rsidRPr="00AF1A3B">
        <w:rPr>
          <w:rFonts w:ascii="Times New Roman" w:hAnsi="Times New Roman" w:cs="Times New Roman"/>
        </w:rPr>
        <w:t xml:space="preserve"> language contained in 52 Pa. Code §5.101(a)(3) </w:t>
      </w:r>
      <w:r w:rsidR="00E60D68" w:rsidRPr="00AF1A3B">
        <w:rPr>
          <w:rFonts w:ascii="Times New Roman" w:hAnsi="Times New Roman" w:cs="Times New Roman"/>
        </w:rPr>
        <w:t xml:space="preserve">is almost identical to the language in Pa. R.C.P. 1028(a)(3).  </w:t>
      </w:r>
      <w:r w:rsidR="00C52A29" w:rsidRPr="00AF1A3B">
        <w:rPr>
          <w:rFonts w:ascii="Times New Roman" w:hAnsi="Times New Roman"/>
        </w:rPr>
        <w:t>The purpose of 52 Pa.</w:t>
      </w:r>
      <w:r w:rsidR="00756696" w:rsidRPr="00AF1A3B">
        <w:rPr>
          <w:rFonts w:ascii="Times New Roman" w:hAnsi="Times New Roman"/>
        </w:rPr>
        <w:t xml:space="preserve"> </w:t>
      </w:r>
      <w:r w:rsidR="00C52A29" w:rsidRPr="00AF1A3B">
        <w:rPr>
          <w:rFonts w:ascii="Times New Roman" w:hAnsi="Times New Roman"/>
        </w:rPr>
        <w:t>Code §5.101(a)(3), like the purpose of Pa.</w:t>
      </w:r>
      <w:r w:rsidR="00756696" w:rsidRPr="00AF1A3B">
        <w:rPr>
          <w:rFonts w:ascii="Times New Roman" w:hAnsi="Times New Roman"/>
        </w:rPr>
        <w:t xml:space="preserve"> </w:t>
      </w:r>
      <w:r w:rsidR="00C52A29" w:rsidRPr="00AF1A3B">
        <w:rPr>
          <w:rFonts w:ascii="Times New Roman" w:hAnsi="Times New Roman"/>
        </w:rPr>
        <w:t xml:space="preserve">R.C.P. 1028(a)(3), is to insure that an adverse party’s right and ability to answer and defend will not be unduly impaired by a pleader’s vagueness in stating the grounds of the complaint.  </w:t>
      </w:r>
      <w:proofErr w:type="gramStart"/>
      <w:r w:rsidR="00C52A29" w:rsidRPr="00AF1A3B">
        <w:rPr>
          <w:rFonts w:ascii="Times New Roman" w:hAnsi="Times New Roman"/>
          <w:u w:val="single"/>
        </w:rPr>
        <w:t>Local No. 163, International Union of United Brewery, Flour, Cereal, Soft Drink and Distillery Workers of America v. Watkins</w:t>
      </w:r>
      <w:r w:rsidR="00C52A29" w:rsidRPr="00AF1A3B">
        <w:rPr>
          <w:rFonts w:ascii="Times New Roman" w:hAnsi="Times New Roman"/>
        </w:rPr>
        <w:t xml:space="preserve">, 207 A.2d 776 (Pa. 1965); </w:t>
      </w:r>
      <w:r w:rsidR="00C52A29" w:rsidRPr="00AF1A3B">
        <w:rPr>
          <w:rFonts w:ascii="Times New Roman" w:hAnsi="Times New Roman"/>
          <w:u w:val="single"/>
        </w:rPr>
        <w:t>Foster v. Peat Marwick Main &amp; Co.</w:t>
      </w:r>
      <w:r w:rsidR="00C52A29" w:rsidRPr="00AF1A3B">
        <w:rPr>
          <w:rFonts w:ascii="Times New Roman" w:hAnsi="Times New Roman"/>
        </w:rPr>
        <w:t xml:space="preserve">, 587 A.2d 382 (Pa. </w:t>
      </w:r>
      <w:proofErr w:type="spellStart"/>
      <w:r w:rsidR="00C52A29" w:rsidRPr="00AF1A3B">
        <w:rPr>
          <w:rFonts w:ascii="Times New Roman" w:hAnsi="Times New Roman"/>
        </w:rPr>
        <w:t>Cmwlth</w:t>
      </w:r>
      <w:proofErr w:type="spellEnd"/>
      <w:r w:rsidR="00C52A29" w:rsidRPr="00AF1A3B">
        <w:rPr>
          <w:rFonts w:ascii="Times New Roman" w:hAnsi="Times New Roman"/>
        </w:rPr>
        <w:t xml:space="preserve">. 1991); </w:t>
      </w:r>
      <w:r w:rsidR="00C52A29" w:rsidRPr="00AF1A3B">
        <w:rPr>
          <w:rFonts w:ascii="Times New Roman" w:hAnsi="Times New Roman"/>
          <w:u w:val="single"/>
        </w:rPr>
        <w:t>Paz v. Commonwealth, Dep’t.</w:t>
      </w:r>
      <w:proofErr w:type="gramEnd"/>
      <w:r w:rsidR="00C52A29" w:rsidRPr="00AF1A3B">
        <w:rPr>
          <w:rFonts w:ascii="Times New Roman" w:hAnsi="Times New Roman"/>
          <w:u w:val="single"/>
        </w:rPr>
        <w:t xml:space="preserve"> </w:t>
      </w:r>
      <w:proofErr w:type="gramStart"/>
      <w:r w:rsidR="00C52A29" w:rsidRPr="00AF1A3B">
        <w:rPr>
          <w:rFonts w:ascii="Times New Roman" w:hAnsi="Times New Roman"/>
          <w:u w:val="single"/>
        </w:rPr>
        <w:t>Of Corrections</w:t>
      </w:r>
      <w:r w:rsidR="00C52A29" w:rsidRPr="00AF1A3B">
        <w:rPr>
          <w:rFonts w:ascii="Times New Roman" w:hAnsi="Times New Roman"/>
        </w:rPr>
        <w:t>, 580 A.2d 452</w:t>
      </w:r>
      <w:r w:rsidR="00D57B32" w:rsidRPr="00AF1A3B">
        <w:rPr>
          <w:rFonts w:ascii="Times New Roman" w:hAnsi="Times New Roman"/>
        </w:rPr>
        <w:t xml:space="preserve"> </w:t>
      </w:r>
      <w:r w:rsidR="00C52A29" w:rsidRPr="00AF1A3B">
        <w:rPr>
          <w:rFonts w:ascii="Times New Roman" w:hAnsi="Times New Roman"/>
        </w:rPr>
        <w:t xml:space="preserve">(Pa. </w:t>
      </w:r>
      <w:proofErr w:type="spellStart"/>
      <w:r w:rsidR="00C52A29" w:rsidRPr="00AF1A3B">
        <w:rPr>
          <w:rFonts w:ascii="Times New Roman" w:hAnsi="Times New Roman"/>
        </w:rPr>
        <w:t>Cmwlth</w:t>
      </w:r>
      <w:proofErr w:type="spellEnd"/>
      <w:r w:rsidR="00C52A29" w:rsidRPr="00AF1A3B">
        <w:rPr>
          <w:rFonts w:ascii="Times New Roman" w:hAnsi="Times New Roman"/>
        </w:rPr>
        <w:t xml:space="preserve">. 1990); </w:t>
      </w:r>
      <w:r w:rsidR="00C52A29" w:rsidRPr="00AF1A3B">
        <w:rPr>
          <w:rFonts w:ascii="Times New Roman" w:hAnsi="Times New Roman"/>
          <w:u w:val="single"/>
        </w:rPr>
        <w:t xml:space="preserve">Green Cab Company v. </w:t>
      </w:r>
      <w:proofErr w:type="spellStart"/>
      <w:r w:rsidR="00C52A29" w:rsidRPr="00AF1A3B">
        <w:rPr>
          <w:rFonts w:ascii="Times New Roman" w:hAnsi="Times New Roman"/>
          <w:u w:val="single"/>
        </w:rPr>
        <w:t>Haj</w:t>
      </w:r>
      <w:r w:rsidR="00D57B32" w:rsidRPr="00AF1A3B">
        <w:rPr>
          <w:rFonts w:ascii="Times New Roman" w:hAnsi="Times New Roman"/>
          <w:u w:val="single"/>
        </w:rPr>
        <w:t>d</w:t>
      </w:r>
      <w:r w:rsidR="00C52A29" w:rsidRPr="00AF1A3B">
        <w:rPr>
          <w:rFonts w:ascii="Times New Roman" w:hAnsi="Times New Roman"/>
          <w:u w:val="single"/>
        </w:rPr>
        <w:t>ucho</w:t>
      </w:r>
      <w:proofErr w:type="spellEnd"/>
      <w:r w:rsidR="00C52A29" w:rsidRPr="00AF1A3B">
        <w:rPr>
          <w:rFonts w:ascii="Times New Roman" w:hAnsi="Times New Roman"/>
        </w:rPr>
        <w:t>, 50 P</w:t>
      </w:r>
      <w:r w:rsidR="00D57B32" w:rsidRPr="00AF1A3B">
        <w:rPr>
          <w:rFonts w:ascii="Times New Roman" w:hAnsi="Times New Roman"/>
        </w:rPr>
        <w:t>a.</w:t>
      </w:r>
      <w:r w:rsidR="00C52A29" w:rsidRPr="00AF1A3B">
        <w:rPr>
          <w:rFonts w:ascii="Times New Roman" w:hAnsi="Times New Roman"/>
        </w:rPr>
        <w:t xml:space="preserve"> PUC 745 (1977)</w:t>
      </w:r>
      <w:r w:rsidR="00B403BA" w:rsidRPr="00AF1A3B">
        <w:rPr>
          <w:rFonts w:ascii="Times New Roman" w:hAnsi="Times New Roman"/>
        </w:rPr>
        <w:t>.</w:t>
      </w:r>
      <w:proofErr w:type="gramEnd"/>
      <w:r w:rsidR="00C52A29" w:rsidRPr="00AF1A3B">
        <w:rPr>
          <w:rFonts w:ascii="Times New Roman" w:hAnsi="Times New Roman"/>
        </w:rPr>
        <w:t xml:space="preserve">  </w:t>
      </w:r>
    </w:p>
    <w:p w:rsidR="00D57B32" w:rsidRPr="00AF1A3B" w:rsidRDefault="00D57B32" w:rsidP="00C52A29">
      <w:pPr>
        <w:tabs>
          <w:tab w:val="left" w:pos="2250"/>
        </w:tabs>
        <w:spacing w:line="360" w:lineRule="auto"/>
        <w:ind w:firstLine="1440"/>
        <w:rPr>
          <w:rFonts w:ascii="Times New Roman" w:hAnsi="Times New Roman"/>
        </w:rPr>
      </w:pPr>
    </w:p>
    <w:p w:rsidR="00C52A29" w:rsidRPr="00AF1A3B" w:rsidRDefault="00D57B32" w:rsidP="00C52A29">
      <w:pPr>
        <w:tabs>
          <w:tab w:val="left" w:pos="2250"/>
        </w:tabs>
        <w:spacing w:line="360" w:lineRule="auto"/>
        <w:ind w:firstLine="1440"/>
        <w:rPr>
          <w:rFonts w:ascii="Times New Roman" w:hAnsi="Times New Roman"/>
        </w:rPr>
      </w:pPr>
      <w:r w:rsidRPr="00AF1A3B">
        <w:rPr>
          <w:rFonts w:ascii="Times New Roman" w:hAnsi="Times New Roman"/>
        </w:rPr>
        <w:lastRenderedPageBreak/>
        <w:t>The pleader must disclose the material facts sufficient to enable the adverse party to prepare its case.</w:t>
      </w:r>
      <w:r w:rsidR="000B4276" w:rsidRPr="00AF1A3B">
        <w:rPr>
          <w:rFonts w:ascii="Times New Roman" w:hAnsi="Times New Roman"/>
        </w:rPr>
        <w:t xml:space="preserve">  The pleader should summarize the </w:t>
      </w:r>
      <w:r w:rsidR="00BD0912" w:rsidRPr="00AF1A3B">
        <w:rPr>
          <w:rFonts w:ascii="Times New Roman" w:hAnsi="Times New Roman"/>
        </w:rPr>
        <w:t xml:space="preserve">material </w:t>
      </w:r>
      <w:r w:rsidR="000B4276" w:rsidRPr="00AF1A3B">
        <w:rPr>
          <w:rFonts w:ascii="Times New Roman" w:hAnsi="Times New Roman"/>
        </w:rPr>
        <w:t xml:space="preserve">facts essential to support its claim.  </w:t>
      </w:r>
      <w:r w:rsidR="00B403BA" w:rsidRPr="00AF1A3B">
        <w:rPr>
          <w:rFonts w:ascii="Times New Roman" w:hAnsi="Times New Roman"/>
        </w:rPr>
        <w:t>The pleader should not allege e</w:t>
      </w:r>
      <w:r w:rsidR="00BD0912" w:rsidRPr="00AF1A3B">
        <w:rPr>
          <w:rFonts w:ascii="Times New Roman" w:hAnsi="Times New Roman"/>
        </w:rPr>
        <w:t xml:space="preserve">vidence from which the material </w:t>
      </w:r>
      <w:r w:rsidR="004A0C3B" w:rsidRPr="00AF1A3B">
        <w:rPr>
          <w:rFonts w:ascii="Times New Roman" w:hAnsi="Times New Roman"/>
        </w:rPr>
        <w:t xml:space="preserve">facts </w:t>
      </w:r>
      <w:r w:rsidR="00BD0912" w:rsidRPr="00AF1A3B">
        <w:rPr>
          <w:rFonts w:ascii="Times New Roman" w:hAnsi="Times New Roman"/>
        </w:rPr>
        <w:t xml:space="preserve">may be inferred.  If the allegations in a complaint contain averments of all of the facts the complainant will need to prove in order to prevail and </w:t>
      </w:r>
      <w:r w:rsidR="001D5138" w:rsidRPr="00AF1A3B">
        <w:rPr>
          <w:rFonts w:ascii="Times New Roman" w:hAnsi="Times New Roman"/>
        </w:rPr>
        <w:t xml:space="preserve">the allegations in the complaint are sufficiently specific so as to enable the respondent to prepare its defense, the allegations will withstand a preliminary objection challenging their specificity.  </w:t>
      </w:r>
      <w:proofErr w:type="gramStart"/>
      <w:r w:rsidR="001D5138" w:rsidRPr="00AF1A3B">
        <w:rPr>
          <w:rFonts w:ascii="Times New Roman" w:hAnsi="Times New Roman"/>
          <w:u w:val="single"/>
        </w:rPr>
        <w:t xml:space="preserve">Baker v. </w:t>
      </w:r>
      <w:proofErr w:type="spellStart"/>
      <w:r w:rsidR="001D5138" w:rsidRPr="00AF1A3B">
        <w:rPr>
          <w:rFonts w:ascii="Times New Roman" w:hAnsi="Times New Roman"/>
          <w:u w:val="single"/>
        </w:rPr>
        <w:t>Rangos</w:t>
      </w:r>
      <w:proofErr w:type="spellEnd"/>
      <w:r w:rsidR="001D5138" w:rsidRPr="00AF1A3B">
        <w:rPr>
          <w:rFonts w:ascii="Times New Roman" w:hAnsi="Times New Roman"/>
        </w:rPr>
        <w:t xml:space="preserve">, </w:t>
      </w:r>
      <w:r w:rsidR="004A0C3B" w:rsidRPr="00AF1A3B">
        <w:rPr>
          <w:rFonts w:ascii="Times New Roman" w:hAnsi="Times New Roman"/>
        </w:rPr>
        <w:t xml:space="preserve">324 A.2d 498 (Pa. Super. 1974); </w:t>
      </w:r>
      <w:r w:rsidR="00C52A29" w:rsidRPr="00AF1A3B">
        <w:rPr>
          <w:rFonts w:ascii="Times New Roman" w:hAnsi="Times New Roman"/>
          <w:u w:val="single"/>
        </w:rPr>
        <w:t>Landau v. Western Pennsylvania National Bank</w:t>
      </w:r>
      <w:r w:rsidR="00C52A29" w:rsidRPr="00AF1A3B">
        <w:rPr>
          <w:rFonts w:ascii="Times New Roman" w:hAnsi="Times New Roman"/>
        </w:rPr>
        <w:t xml:space="preserve">, 282 A.2d 335 (Pa. 1971); </w:t>
      </w:r>
      <w:r w:rsidR="00C52A29" w:rsidRPr="00AF1A3B">
        <w:rPr>
          <w:rFonts w:ascii="Times New Roman" w:hAnsi="Times New Roman"/>
          <w:u w:val="single"/>
        </w:rPr>
        <w:t>Smith v. Wagner</w:t>
      </w:r>
      <w:r w:rsidR="00C52A29" w:rsidRPr="00AF1A3B">
        <w:rPr>
          <w:rFonts w:ascii="Times New Roman" w:hAnsi="Times New Roman"/>
        </w:rPr>
        <w:t>, 588 A.2d 1308</w:t>
      </w:r>
      <w:r w:rsidR="000B4276" w:rsidRPr="00AF1A3B">
        <w:rPr>
          <w:rFonts w:ascii="Times New Roman" w:hAnsi="Times New Roman"/>
        </w:rPr>
        <w:t xml:space="preserve"> </w:t>
      </w:r>
      <w:r w:rsidR="00C52A29" w:rsidRPr="00AF1A3B">
        <w:rPr>
          <w:rFonts w:ascii="Times New Roman" w:hAnsi="Times New Roman"/>
        </w:rPr>
        <w:t>(Case 3)</w:t>
      </w:r>
      <w:r w:rsidR="00756696" w:rsidRPr="00AF1A3B">
        <w:rPr>
          <w:rFonts w:ascii="Times New Roman" w:hAnsi="Times New Roman"/>
        </w:rPr>
        <w:t xml:space="preserve"> </w:t>
      </w:r>
      <w:r w:rsidR="00C52A29" w:rsidRPr="00AF1A3B">
        <w:rPr>
          <w:rFonts w:ascii="Times New Roman" w:hAnsi="Times New Roman"/>
        </w:rPr>
        <w:t>(</w:t>
      </w:r>
      <w:r w:rsidR="00756696" w:rsidRPr="00AF1A3B">
        <w:rPr>
          <w:rFonts w:ascii="Times New Roman" w:hAnsi="Times New Roman"/>
        </w:rPr>
        <w:t>Pa. Super.</w:t>
      </w:r>
      <w:r w:rsidR="00E60D68" w:rsidRPr="00AF1A3B">
        <w:rPr>
          <w:rFonts w:ascii="Times New Roman" w:hAnsi="Times New Roman"/>
        </w:rPr>
        <w:t>1991)</w:t>
      </w:r>
      <w:r w:rsidR="00B403BA" w:rsidRPr="00AF1A3B">
        <w:rPr>
          <w:rFonts w:ascii="Times New Roman" w:hAnsi="Times New Roman"/>
        </w:rPr>
        <w:t>.</w:t>
      </w:r>
      <w:proofErr w:type="gramEnd"/>
    </w:p>
    <w:p w:rsidR="00C52A29" w:rsidRPr="00AF1A3B" w:rsidRDefault="00C52A29" w:rsidP="00C52A29">
      <w:pPr>
        <w:tabs>
          <w:tab w:val="left" w:pos="2250"/>
        </w:tabs>
        <w:spacing w:line="360" w:lineRule="auto"/>
        <w:ind w:firstLine="1440"/>
        <w:rPr>
          <w:rFonts w:ascii="Times New Roman" w:hAnsi="Times New Roman"/>
        </w:rPr>
      </w:pPr>
    </w:p>
    <w:p w:rsidR="00C52A29" w:rsidRPr="00AF1A3B" w:rsidRDefault="00C52A29" w:rsidP="00C52A29">
      <w:pPr>
        <w:tabs>
          <w:tab w:val="left" w:pos="-1440"/>
          <w:tab w:val="left" w:pos="-720"/>
          <w:tab w:val="left" w:pos="2250"/>
        </w:tabs>
        <w:suppressAutoHyphens/>
        <w:spacing w:line="360" w:lineRule="auto"/>
        <w:ind w:firstLine="1440"/>
        <w:rPr>
          <w:rFonts w:ascii="Times New Roman" w:hAnsi="Times New Roman"/>
          <w:spacing w:val="-3"/>
        </w:rPr>
      </w:pPr>
      <w:r w:rsidRPr="00AF1A3B">
        <w:rPr>
          <w:rFonts w:ascii="Times New Roman" w:hAnsi="Times New Roman"/>
          <w:spacing w:val="-3"/>
        </w:rPr>
        <w:t xml:space="preserve">The contents required in a </w:t>
      </w:r>
      <w:r w:rsidR="005D77E1" w:rsidRPr="00AF1A3B">
        <w:rPr>
          <w:rFonts w:ascii="Times New Roman" w:hAnsi="Times New Roman"/>
          <w:spacing w:val="-3"/>
        </w:rPr>
        <w:t xml:space="preserve">Commission </w:t>
      </w:r>
      <w:r w:rsidRPr="00AF1A3B">
        <w:rPr>
          <w:rFonts w:ascii="Times New Roman" w:hAnsi="Times New Roman"/>
          <w:spacing w:val="-3"/>
        </w:rPr>
        <w:t>formal complaint are set forth in the Commission’s R</w:t>
      </w:r>
      <w:r w:rsidR="0023296F" w:rsidRPr="00AF1A3B">
        <w:rPr>
          <w:rFonts w:ascii="Times New Roman" w:hAnsi="Times New Roman"/>
          <w:spacing w:val="-3"/>
        </w:rPr>
        <w:t>ules of Practice and Procedure</w:t>
      </w:r>
      <w:r w:rsidRPr="00AF1A3B">
        <w:rPr>
          <w:rFonts w:ascii="Times New Roman" w:hAnsi="Times New Roman"/>
          <w:spacing w:val="-3"/>
        </w:rPr>
        <w:t xml:space="preserve"> at 52 Pa.</w:t>
      </w:r>
      <w:r w:rsidR="00756696" w:rsidRPr="00AF1A3B">
        <w:rPr>
          <w:rFonts w:ascii="Times New Roman" w:hAnsi="Times New Roman"/>
          <w:spacing w:val="-3"/>
        </w:rPr>
        <w:t xml:space="preserve"> </w:t>
      </w:r>
      <w:r w:rsidRPr="00AF1A3B">
        <w:rPr>
          <w:rFonts w:ascii="Times New Roman" w:hAnsi="Times New Roman"/>
          <w:spacing w:val="-3"/>
        </w:rPr>
        <w:t xml:space="preserve">Code §5.22.  </w:t>
      </w:r>
      <w:r w:rsidR="0038708C" w:rsidRPr="00AF1A3B">
        <w:rPr>
          <w:rFonts w:ascii="Times New Roman" w:hAnsi="Times New Roman"/>
          <w:spacing w:val="-3"/>
        </w:rPr>
        <w:t>The regulation at 52 Pa. Code §5.22(a</w:t>
      </w:r>
      <w:proofErr w:type="gramStart"/>
      <w:r w:rsidR="0038708C" w:rsidRPr="00AF1A3B">
        <w:rPr>
          <w:rFonts w:ascii="Times New Roman" w:hAnsi="Times New Roman"/>
          <w:spacing w:val="-3"/>
        </w:rPr>
        <w:t>)(</w:t>
      </w:r>
      <w:proofErr w:type="gramEnd"/>
      <w:r w:rsidR="0038708C" w:rsidRPr="00AF1A3B">
        <w:rPr>
          <w:rFonts w:ascii="Times New Roman" w:hAnsi="Times New Roman"/>
          <w:spacing w:val="-3"/>
        </w:rPr>
        <w:t>5) requires a clear and concise statement of the act or omission being complained of</w:t>
      </w:r>
      <w:r w:rsidR="00B96CC1" w:rsidRPr="00AF1A3B">
        <w:rPr>
          <w:rFonts w:ascii="Times New Roman" w:hAnsi="Times New Roman"/>
          <w:spacing w:val="-3"/>
        </w:rPr>
        <w:t xml:space="preserve"> by the complainant.  </w:t>
      </w:r>
      <w:r w:rsidRPr="00AF1A3B">
        <w:rPr>
          <w:rFonts w:ascii="Times New Roman" w:hAnsi="Times New Roman"/>
          <w:spacing w:val="-3"/>
        </w:rPr>
        <w:t xml:space="preserve">The recitation of the facts comprising the act or </w:t>
      </w:r>
      <w:r w:rsidR="00B96CC1" w:rsidRPr="00AF1A3B">
        <w:rPr>
          <w:rFonts w:ascii="Times New Roman" w:hAnsi="Times New Roman"/>
          <w:spacing w:val="-3"/>
        </w:rPr>
        <w:t xml:space="preserve">omission </w:t>
      </w:r>
      <w:r w:rsidRPr="00AF1A3B">
        <w:rPr>
          <w:rFonts w:ascii="Times New Roman" w:hAnsi="Times New Roman"/>
          <w:spacing w:val="-3"/>
        </w:rPr>
        <w:t>must be sufficiently specific to apprise the respondent of the claim and to permit the respondent to prepare an answer and present a defense</w:t>
      </w:r>
      <w:r w:rsidR="006A4506" w:rsidRPr="00AF1A3B">
        <w:rPr>
          <w:rFonts w:ascii="Times New Roman" w:hAnsi="Times New Roman"/>
          <w:spacing w:val="-3"/>
        </w:rPr>
        <w:t xml:space="preserve"> or a preliminary objection pursuant to 52 Pa. Code §</w:t>
      </w:r>
      <w:r w:rsidR="00AF1A3B">
        <w:rPr>
          <w:rFonts w:ascii="Times New Roman" w:hAnsi="Times New Roman"/>
          <w:spacing w:val="-3"/>
        </w:rPr>
        <w:t>5.</w:t>
      </w:r>
      <w:r w:rsidR="006A4506" w:rsidRPr="00AF1A3B">
        <w:rPr>
          <w:rFonts w:ascii="Times New Roman" w:hAnsi="Times New Roman"/>
          <w:spacing w:val="-3"/>
        </w:rPr>
        <w:t>101(a</w:t>
      </w:r>
      <w:proofErr w:type="gramStart"/>
      <w:r w:rsidR="006A4506" w:rsidRPr="00AF1A3B">
        <w:rPr>
          <w:rFonts w:ascii="Times New Roman" w:hAnsi="Times New Roman"/>
          <w:spacing w:val="-3"/>
        </w:rPr>
        <w:t>)(</w:t>
      </w:r>
      <w:proofErr w:type="gramEnd"/>
      <w:r w:rsidR="006A4506" w:rsidRPr="00AF1A3B">
        <w:rPr>
          <w:rFonts w:ascii="Times New Roman" w:hAnsi="Times New Roman"/>
          <w:spacing w:val="-3"/>
        </w:rPr>
        <w:t xml:space="preserve">3) may be sustained.  </w:t>
      </w:r>
    </w:p>
    <w:p w:rsidR="00C52A29" w:rsidRPr="00AF1A3B" w:rsidRDefault="00C52A29" w:rsidP="00C52A29">
      <w:pPr>
        <w:tabs>
          <w:tab w:val="left" w:pos="-1440"/>
          <w:tab w:val="left" w:pos="-720"/>
          <w:tab w:val="left" w:pos="2250"/>
        </w:tabs>
        <w:suppressAutoHyphens/>
        <w:spacing w:line="360" w:lineRule="auto"/>
        <w:ind w:firstLine="1440"/>
        <w:rPr>
          <w:rFonts w:ascii="Times New Roman" w:hAnsi="Times New Roman"/>
          <w:spacing w:val="-3"/>
        </w:rPr>
      </w:pPr>
    </w:p>
    <w:p w:rsidR="005F6073" w:rsidRPr="00AF1A3B" w:rsidRDefault="00C52A29" w:rsidP="00C52A29">
      <w:pPr>
        <w:pStyle w:val="ParaTab1"/>
        <w:spacing w:line="360" w:lineRule="auto"/>
        <w:ind w:left="90" w:firstLine="1350"/>
        <w:rPr>
          <w:rFonts w:ascii="Times New Roman" w:hAnsi="Times New Roman"/>
          <w:spacing w:val="-3"/>
        </w:rPr>
      </w:pPr>
      <w:r w:rsidRPr="00AF1A3B">
        <w:rPr>
          <w:rFonts w:ascii="Times New Roman" w:hAnsi="Times New Roman"/>
          <w:spacing w:val="-3"/>
        </w:rPr>
        <w:t xml:space="preserve">In this case, the </w:t>
      </w:r>
      <w:r w:rsidR="00B96CC1" w:rsidRPr="00AF1A3B">
        <w:rPr>
          <w:rFonts w:ascii="Times New Roman" w:hAnsi="Times New Roman"/>
          <w:spacing w:val="-3"/>
        </w:rPr>
        <w:t>c</w:t>
      </w:r>
      <w:r w:rsidRPr="00AF1A3B">
        <w:rPr>
          <w:rFonts w:ascii="Times New Roman" w:hAnsi="Times New Roman"/>
          <w:spacing w:val="-3"/>
        </w:rPr>
        <w:t xml:space="preserve">omplaint </w:t>
      </w:r>
      <w:r w:rsidR="00E8012C" w:rsidRPr="00AF1A3B">
        <w:rPr>
          <w:rFonts w:ascii="Times New Roman" w:hAnsi="Times New Roman"/>
          <w:spacing w:val="-3"/>
        </w:rPr>
        <w:t>in</w:t>
      </w:r>
      <w:r w:rsidRPr="00AF1A3B">
        <w:rPr>
          <w:rFonts w:ascii="Times New Roman" w:hAnsi="Times New Roman"/>
          <w:spacing w:val="-3"/>
        </w:rPr>
        <w:t xml:space="preserve">adequately </w:t>
      </w:r>
      <w:r w:rsidR="001479F2" w:rsidRPr="00AF1A3B">
        <w:rPr>
          <w:rFonts w:ascii="Times New Roman" w:hAnsi="Times New Roman"/>
          <w:spacing w:val="-3"/>
        </w:rPr>
        <w:t>inform</w:t>
      </w:r>
      <w:r w:rsidR="00230A7D" w:rsidRPr="00AF1A3B">
        <w:rPr>
          <w:rFonts w:ascii="Times New Roman" w:hAnsi="Times New Roman"/>
          <w:spacing w:val="-3"/>
        </w:rPr>
        <w:t>s</w:t>
      </w:r>
      <w:r w:rsidR="001479F2" w:rsidRPr="00AF1A3B">
        <w:rPr>
          <w:rFonts w:ascii="Times New Roman" w:hAnsi="Times New Roman"/>
          <w:spacing w:val="-3"/>
        </w:rPr>
        <w:t xml:space="preserve"> </w:t>
      </w:r>
      <w:r w:rsidR="00E548B9" w:rsidRPr="00AF1A3B">
        <w:rPr>
          <w:rFonts w:ascii="Times New Roman" w:hAnsi="Times New Roman"/>
          <w:spacing w:val="-3"/>
        </w:rPr>
        <w:t xml:space="preserve">the </w:t>
      </w:r>
      <w:r w:rsidR="00E8012C" w:rsidRPr="00AF1A3B">
        <w:rPr>
          <w:rFonts w:ascii="Times New Roman" w:hAnsi="Times New Roman"/>
          <w:spacing w:val="-3"/>
        </w:rPr>
        <w:t>Respondent</w:t>
      </w:r>
      <w:r w:rsidR="00230A7D" w:rsidRPr="00AF1A3B">
        <w:rPr>
          <w:rFonts w:ascii="Times New Roman" w:hAnsi="Times New Roman"/>
          <w:spacing w:val="-3"/>
        </w:rPr>
        <w:t xml:space="preserve"> </w:t>
      </w:r>
      <w:r w:rsidR="00B403BA" w:rsidRPr="00AF1A3B">
        <w:rPr>
          <w:rFonts w:ascii="Times New Roman" w:hAnsi="Times New Roman"/>
          <w:spacing w:val="-3"/>
        </w:rPr>
        <w:t>and</w:t>
      </w:r>
      <w:r w:rsidRPr="00AF1A3B">
        <w:rPr>
          <w:rFonts w:ascii="Times New Roman" w:hAnsi="Times New Roman"/>
          <w:spacing w:val="-3"/>
        </w:rPr>
        <w:t xml:space="preserve"> </w:t>
      </w:r>
      <w:r w:rsidR="00E8012C" w:rsidRPr="00AF1A3B">
        <w:rPr>
          <w:rFonts w:ascii="Times New Roman" w:hAnsi="Times New Roman"/>
          <w:spacing w:val="-3"/>
        </w:rPr>
        <w:t>prevent</w:t>
      </w:r>
      <w:r w:rsidR="00B403BA" w:rsidRPr="00AF1A3B">
        <w:rPr>
          <w:rFonts w:ascii="Times New Roman" w:hAnsi="Times New Roman"/>
          <w:spacing w:val="-3"/>
        </w:rPr>
        <w:t>s</w:t>
      </w:r>
      <w:r w:rsidR="00E8012C" w:rsidRPr="00AF1A3B">
        <w:rPr>
          <w:rFonts w:ascii="Times New Roman" w:hAnsi="Times New Roman"/>
          <w:spacing w:val="-3"/>
        </w:rPr>
        <w:t xml:space="preserve"> it from </w:t>
      </w:r>
      <w:r w:rsidR="00B96CC1" w:rsidRPr="00AF1A3B">
        <w:rPr>
          <w:rFonts w:ascii="Times New Roman" w:hAnsi="Times New Roman"/>
          <w:spacing w:val="-3"/>
        </w:rPr>
        <w:t>prepar</w:t>
      </w:r>
      <w:r w:rsidR="00E8012C" w:rsidRPr="00AF1A3B">
        <w:rPr>
          <w:rFonts w:ascii="Times New Roman" w:hAnsi="Times New Roman"/>
          <w:spacing w:val="-3"/>
        </w:rPr>
        <w:t xml:space="preserve">ing an </w:t>
      </w:r>
      <w:r w:rsidR="00B96CC1" w:rsidRPr="00AF1A3B">
        <w:rPr>
          <w:rFonts w:ascii="Times New Roman" w:hAnsi="Times New Roman"/>
          <w:spacing w:val="-3"/>
        </w:rPr>
        <w:t>answer and present</w:t>
      </w:r>
      <w:r w:rsidR="00E8012C" w:rsidRPr="00AF1A3B">
        <w:rPr>
          <w:rFonts w:ascii="Times New Roman" w:hAnsi="Times New Roman"/>
          <w:spacing w:val="-3"/>
        </w:rPr>
        <w:t xml:space="preserve">ing a </w:t>
      </w:r>
      <w:r w:rsidR="00B96CC1" w:rsidRPr="00AF1A3B">
        <w:rPr>
          <w:rFonts w:ascii="Times New Roman" w:hAnsi="Times New Roman"/>
          <w:spacing w:val="-3"/>
        </w:rPr>
        <w:t>defense</w:t>
      </w:r>
      <w:r w:rsidR="001479F2" w:rsidRPr="00AF1A3B">
        <w:rPr>
          <w:rFonts w:ascii="Times New Roman" w:hAnsi="Times New Roman"/>
          <w:spacing w:val="-3"/>
        </w:rPr>
        <w:t>.  The complaint</w:t>
      </w:r>
      <w:r w:rsidR="00230A7D" w:rsidRPr="00AF1A3B">
        <w:rPr>
          <w:rFonts w:ascii="Times New Roman" w:hAnsi="Times New Roman"/>
          <w:spacing w:val="-3"/>
        </w:rPr>
        <w:t xml:space="preserve"> </w:t>
      </w:r>
      <w:r w:rsidR="00E8012C" w:rsidRPr="00AF1A3B">
        <w:rPr>
          <w:rFonts w:ascii="Times New Roman" w:hAnsi="Times New Roman"/>
          <w:spacing w:val="-3"/>
        </w:rPr>
        <w:t xml:space="preserve">at paragraph 4 alleges </w:t>
      </w:r>
      <w:r w:rsidR="00E40D85" w:rsidRPr="00AF1A3B">
        <w:rPr>
          <w:rFonts w:ascii="Times New Roman" w:hAnsi="Times New Roman"/>
          <w:spacing w:val="-3"/>
        </w:rPr>
        <w:t xml:space="preserve">only </w:t>
      </w:r>
      <w:r w:rsidR="00112ED1" w:rsidRPr="00AF1A3B">
        <w:rPr>
          <w:rFonts w:ascii="Times New Roman" w:hAnsi="Times New Roman"/>
        </w:rPr>
        <w:t>“Incorrect charges on my bill.”</w:t>
      </w:r>
      <w:r w:rsidR="00E40D85" w:rsidRPr="00AF1A3B">
        <w:rPr>
          <w:rFonts w:ascii="Times New Roman" w:hAnsi="Times New Roman"/>
        </w:rPr>
        <w:t xml:space="preserve">  There are no other assertions set forth in the complaint stating </w:t>
      </w:r>
      <w:r w:rsidR="00AF1A3B">
        <w:rPr>
          <w:rFonts w:ascii="Times New Roman" w:hAnsi="Times New Roman"/>
        </w:rPr>
        <w:t xml:space="preserve">what </w:t>
      </w:r>
      <w:r w:rsidR="00E40D85" w:rsidRPr="00AF1A3B">
        <w:rPr>
          <w:rFonts w:ascii="Times New Roman" w:hAnsi="Times New Roman"/>
        </w:rPr>
        <w:t xml:space="preserve">the </w:t>
      </w:r>
      <w:proofErr w:type="gramStart"/>
      <w:r w:rsidR="00E40D85" w:rsidRPr="00AF1A3B">
        <w:rPr>
          <w:rFonts w:ascii="Times New Roman" w:hAnsi="Times New Roman"/>
        </w:rPr>
        <w:t xml:space="preserve">nature of the </w:t>
      </w:r>
      <w:r w:rsidR="00112ED1" w:rsidRPr="00AF1A3B">
        <w:rPr>
          <w:rFonts w:ascii="Times New Roman" w:hAnsi="Times New Roman"/>
        </w:rPr>
        <w:t>incorrect charges are</w:t>
      </w:r>
      <w:proofErr w:type="gramEnd"/>
      <w:r w:rsidR="00112ED1" w:rsidRPr="00AF1A3B">
        <w:rPr>
          <w:rFonts w:ascii="Times New Roman" w:hAnsi="Times New Roman"/>
        </w:rPr>
        <w:t xml:space="preserve"> or when those incorrect charges occurred</w:t>
      </w:r>
      <w:r w:rsidR="00E40D85" w:rsidRPr="00AF1A3B">
        <w:rPr>
          <w:rFonts w:ascii="Times New Roman" w:hAnsi="Times New Roman"/>
        </w:rPr>
        <w:t>.</w:t>
      </w:r>
      <w:r w:rsidR="005F6073" w:rsidRPr="00AF1A3B">
        <w:rPr>
          <w:rFonts w:ascii="Times New Roman" w:hAnsi="Times New Roman"/>
          <w:spacing w:val="-3"/>
        </w:rPr>
        <w:t xml:space="preserve"> </w:t>
      </w:r>
    </w:p>
    <w:p w:rsidR="00A92887" w:rsidRPr="00AF1A3B" w:rsidRDefault="00A92887" w:rsidP="00A526C6">
      <w:pPr>
        <w:pStyle w:val="ParaTab1"/>
        <w:spacing w:line="360" w:lineRule="auto"/>
        <w:ind w:left="90" w:firstLine="1350"/>
        <w:rPr>
          <w:rFonts w:ascii="Times New Roman" w:hAnsi="Times New Roman"/>
          <w:spacing w:val="-3"/>
        </w:rPr>
      </w:pPr>
    </w:p>
    <w:p w:rsidR="0046078B" w:rsidRPr="00AF1A3B" w:rsidRDefault="00E40D85" w:rsidP="00A526C6">
      <w:pPr>
        <w:pStyle w:val="ParaTab1"/>
        <w:spacing w:line="360" w:lineRule="auto"/>
        <w:ind w:left="90" w:firstLine="1350"/>
        <w:rPr>
          <w:rFonts w:ascii="Times New Roman" w:hAnsi="Times New Roman"/>
        </w:rPr>
      </w:pPr>
      <w:r w:rsidRPr="00AF1A3B">
        <w:rPr>
          <w:rFonts w:ascii="Times New Roman" w:hAnsi="Times New Roman"/>
          <w:spacing w:val="-3"/>
        </w:rPr>
        <w:t>Gi</w:t>
      </w:r>
      <w:r w:rsidR="00064A3B" w:rsidRPr="00AF1A3B">
        <w:rPr>
          <w:rFonts w:ascii="Times New Roman" w:hAnsi="Times New Roman"/>
          <w:spacing w:val="-3"/>
        </w:rPr>
        <w:t>ven these circumstances, the Complainant</w:t>
      </w:r>
      <w:r w:rsidR="00B615D1" w:rsidRPr="00AF1A3B">
        <w:rPr>
          <w:rFonts w:ascii="Times New Roman" w:hAnsi="Times New Roman"/>
          <w:spacing w:val="-3"/>
        </w:rPr>
        <w:t>’</w:t>
      </w:r>
      <w:r w:rsidR="00064A3B" w:rsidRPr="00AF1A3B">
        <w:rPr>
          <w:rFonts w:ascii="Times New Roman" w:hAnsi="Times New Roman"/>
          <w:spacing w:val="-3"/>
        </w:rPr>
        <w:t>s complaint</w:t>
      </w:r>
      <w:r w:rsidR="00E548B9" w:rsidRPr="00AF1A3B">
        <w:rPr>
          <w:rFonts w:ascii="Times New Roman" w:hAnsi="Times New Roman"/>
          <w:spacing w:val="-3"/>
        </w:rPr>
        <w:t xml:space="preserve"> </w:t>
      </w:r>
      <w:r w:rsidR="00B75125" w:rsidRPr="00AF1A3B">
        <w:rPr>
          <w:rFonts w:ascii="Times New Roman" w:hAnsi="Times New Roman"/>
          <w:spacing w:val="-3"/>
        </w:rPr>
        <w:t xml:space="preserve">is not </w:t>
      </w:r>
      <w:r w:rsidR="000F5E23" w:rsidRPr="00AF1A3B">
        <w:rPr>
          <w:rFonts w:ascii="Times New Roman" w:hAnsi="Times New Roman"/>
          <w:spacing w:val="-3"/>
        </w:rPr>
        <w:t xml:space="preserve">sufficient to enable </w:t>
      </w:r>
      <w:r w:rsidR="00E548B9" w:rsidRPr="00AF1A3B">
        <w:rPr>
          <w:rFonts w:ascii="Times New Roman" w:hAnsi="Times New Roman"/>
          <w:spacing w:val="-3"/>
        </w:rPr>
        <w:t xml:space="preserve">the </w:t>
      </w:r>
      <w:r w:rsidR="00B75125" w:rsidRPr="00AF1A3B">
        <w:rPr>
          <w:rFonts w:ascii="Times New Roman" w:hAnsi="Times New Roman"/>
          <w:spacing w:val="-3"/>
        </w:rPr>
        <w:t>Respondent</w:t>
      </w:r>
      <w:r w:rsidR="00E548B9" w:rsidRPr="00AF1A3B">
        <w:rPr>
          <w:rFonts w:ascii="Times New Roman" w:hAnsi="Times New Roman"/>
          <w:spacing w:val="-3"/>
        </w:rPr>
        <w:t xml:space="preserve"> </w:t>
      </w:r>
      <w:r w:rsidR="000F5E23" w:rsidRPr="00AF1A3B">
        <w:rPr>
          <w:rFonts w:ascii="Times New Roman" w:hAnsi="Times New Roman"/>
          <w:spacing w:val="-3"/>
        </w:rPr>
        <w:t xml:space="preserve">to prepare </w:t>
      </w:r>
      <w:r w:rsidR="00B75125" w:rsidRPr="00AF1A3B">
        <w:rPr>
          <w:rFonts w:ascii="Times New Roman" w:hAnsi="Times New Roman"/>
          <w:spacing w:val="-3"/>
        </w:rPr>
        <w:t>its</w:t>
      </w:r>
      <w:r w:rsidR="00E548B9" w:rsidRPr="00AF1A3B">
        <w:rPr>
          <w:rFonts w:ascii="Times New Roman" w:hAnsi="Times New Roman"/>
          <w:spacing w:val="-3"/>
        </w:rPr>
        <w:t xml:space="preserve"> </w:t>
      </w:r>
      <w:r w:rsidR="000F5E23" w:rsidRPr="00AF1A3B">
        <w:rPr>
          <w:rFonts w:ascii="Times New Roman" w:hAnsi="Times New Roman"/>
          <w:spacing w:val="-3"/>
        </w:rPr>
        <w:t xml:space="preserve">case.  </w:t>
      </w:r>
      <w:r w:rsidR="003E1684" w:rsidRPr="00AF1A3B">
        <w:rPr>
          <w:rFonts w:ascii="Times New Roman" w:hAnsi="Times New Roman"/>
          <w:spacing w:val="-3"/>
        </w:rPr>
        <w:t xml:space="preserve">The allegation in the complaint that </w:t>
      </w:r>
      <w:r w:rsidR="003B6ADA" w:rsidRPr="00AF1A3B">
        <w:rPr>
          <w:rFonts w:ascii="Times New Roman" w:hAnsi="Times New Roman"/>
          <w:spacing w:val="-3"/>
        </w:rPr>
        <w:t>the Complainan</w:t>
      </w:r>
      <w:r w:rsidR="00A92887" w:rsidRPr="00AF1A3B">
        <w:rPr>
          <w:rFonts w:ascii="Times New Roman" w:hAnsi="Times New Roman"/>
          <w:spacing w:val="-3"/>
        </w:rPr>
        <w:t xml:space="preserve">t has </w:t>
      </w:r>
      <w:r w:rsidR="00112ED1" w:rsidRPr="00AF1A3B">
        <w:rPr>
          <w:rFonts w:ascii="Times New Roman" w:hAnsi="Times New Roman"/>
          <w:spacing w:val="-3"/>
        </w:rPr>
        <w:t xml:space="preserve">incorrect charges on her bill </w:t>
      </w:r>
      <w:r w:rsidR="003E1684" w:rsidRPr="00AF1A3B">
        <w:rPr>
          <w:rFonts w:ascii="Times New Roman" w:hAnsi="Times New Roman"/>
          <w:spacing w:val="-3"/>
        </w:rPr>
        <w:t xml:space="preserve">renders </w:t>
      </w:r>
      <w:r w:rsidR="003B6ADA" w:rsidRPr="00AF1A3B">
        <w:rPr>
          <w:rFonts w:ascii="Times New Roman" w:hAnsi="Times New Roman"/>
          <w:spacing w:val="-3"/>
        </w:rPr>
        <w:t>the complaint</w:t>
      </w:r>
      <w:r w:rsidR="003E1684" w:rsidRPr="00AF1A3B">
        <w:rPr>
          <w:rFonts w:ascii="Times New Roman" w:hAnsi="Times New Roman"/>
          <w:spacing w:val="-3"/>
        </w:rPr>
        <w:t xml:space="preserve"> </w:t>
      </w:r>
      <w:r w:rsidR="000F5E23" w:rsidRPr="00AF1A3B">
        <w:rPr>
          <w:rFonts w:ascii="Times New Roman" w:hAnsi="Times New Roman"/>
        </w:rPr>
        <w:t xml:space="preserve">so vague </w:t>
      </w:r>
      <w:r w:rsidR="00327502" w:rsidRPr="00AF1A3B">
        <w:rPr>
          <w:rFonts w:ascii="Times New Roman" w:hAnsi="Times New Roman"/>
        </w:rPr>
        <w:t xml:space="preserve">as to prevent </w:t>
      </w:r>
      <w:r w:rsidR="00E548B9" w:rsidRPr="00AF1A3B">
        <w:rPr>
          <w:rFonts w:ascii="Times New Roman" w:hAnsi="Times New Roman"/>
        </w:rPr>
        <w:t xml:space="preserve">the </w:t>
      </w:r>
      <w:r w:rsidR="003E1684" w:rsidRPr="00AF1A3B">
        <w:rPr>
          <w:rFonts w:ascii="Times New Roman" w:hAnsi="Times New Roman"/>
        </w:rPr>
        <w:t xml:space="preserve">Respondent </w:t>
      </w:r>
      <w:r w:rsidR="00E548B9" w:rsidRPr="00AF1A3B">
        <w:rPr>
          <w:rFonts w:ascii="Times New Roman" w:hAnsi="Times New Roman"/>
        </w:rPr>
        <w:t xml:space="preserve">from </w:t>
      </w:r>
      <w:r w:rsidR="00327502" w:rsidRPr="00AF1A3B">
        <w:rPr>
          <w:rFonts w:ascii="Times New Roman" w:hAnsi="Times New Roman"/>
        </w:rPr>
        <w:t xml:space="preserve">preparing </w:t>
      </w:r>
      <w:r w:rsidR="003E1684" w:rsidRPr="00AF1A3B">
        <w:rPr>
          <w:rFonts w:ascii="Times New Roman" w:hAnsi="Times New Roman"/>
        </w:rPr>
        <w:t>its</w:t>
      </w:r>
      <w:r w:rsidR="00E548B9" w:rsidRPr="00AF1A3B">
        <w:rPr>
          <w:rFonts w:ascii="Times New Roman" w:hAnsi="Times New Roman"/>
        </w:rPr>
        <w:t xml:space="preserve"> </w:t>
      </w:r>
      <w:r w:rsidR="00327502" w:rsidRPr="00AF1A3B">
        <w:rPr>
          <w:rFonts w:ascii="Times New Roman" w:hAnsi="Times New Roman"/>
        </w:rPr>
        <w:t xml:space="preserve">case.  </w:t>
      </w:r>
      <w:r w:rsidR="0011504E" w:rsidRPr="00AF1A3B">
        <w:rPr>
          <w:rFonts w:ascii="Times New Roman" w:hAnsi="Times New Roman"/>
        </w:rPr>
        <w:t xml:space="preserve">The complaint currently does not set forth with any specificity </w:t>
      </w:r>
      <w:r w:rsidR="003B6ADA" w:rsidRPr="00AF1A3B">
        <w:rPr>
          <w:rFonts w:ascii="Times New Roman" w:hAnsi="Times New Roman"/>
        </w:rPr>
        <w:t xml:space="preserve">what </w:t>
      </w:r>
      <w:r w:rsidR="00A92887" w:rsidRPr="00AF1A3B">
        <w:rPr>
          <w:rFonts w:ascii="Times New Roman" w:hAnsi="Times New Roman"/>
        </w:rPr>
        <w:t xml:space="preserve">the </w:t>
      </w:r>
      <w:r w:rsidR="00112ED1" w:rsidRPr="00AF1A3B">
        <w:rPr>
          <w:rFonts w:ascii="Times New Roman" w:hAnsi="Times New Roman"/>
        </w:rPr>
        <w:t>incorrect charges are or when these charges occurred</w:t>
      </w:r>
      <w:r w:rsidR="00A92887" w:rsidRPr="00AF1A3B">
        <w:rPr>
          <w:rFonts w:ascii="Times New Roman" w:hAnsi="Times New Roman"/>
        </w:rPr>
        <w:t>.</w:t>
      </w:r>
      <w:r w:rsidR="0011504E" w:rsidRPr="00AF1A3B">
        <w:rPr>
          <w:rFonts w:ascii="Times New Roman" w:hAnsi="Times New Roman"/>
        </w:rPr>
        <w:t xml:space="preserve">  </w:t>
      </w:r>
      <w:r w:rsidR="00A92887" w:rsidRPr="00AF1A3B">
        <w:rPr>
          <w:rFonts w:ascii="Times New Roman" w:hAnsi="Times New Roman"/>
        </w:rPr>
        <w:t>T</w:t>
      </w:r>
      <w:r w:rsidR="003E1684" w:rsidRPr="00AF1A3B">
        <w:rPr>
          <w:rFonts w:ascii="Times New Roman" w:hAnsi="Times New Roman"/>
        </w:rPr>
        <w:t>he Complain</w:t>
      </w:r>
      <w:r w:rsidR="00A92887" w:rsidRPr="00AF1A3B">
        <w:rPr>
          <w:rFonts w:ascii="Times New Roman" w:hAnsi="Times New Roman"/>
        </w:rPr>
        <w:t>an</w:t>
      </w:r>
      <w:r w:rsidR="003E1684" w:rsidRPr="00AF1A3B">
        <w:rPr>
          <w:rFonts w:ascii="Times New Roman" w:hAnsi="Times New Roman"/>
        </w:rPr>
        <w:t>t</w:t>
      </w:r>
      <w:r w:rsidR="00A92887" w:rsidRPr="00AF1A3B">
        <w:rPr>
          <w:rFonts w:ascii="Times New Roman" w:hAnsi="Times New Roman"/>
        </w:rPr>
        <w:t xml:space="preserve"> needs to </w:t>
      </w:r>
      <w:r w:rsidR="00F60FBF" w:rsidRPr="00AF1A3B">
        <w:rPr>
          <w:rFonts w:ascii="Times New Roman" w:hAnsi="Times New Roman"/>
        </w:rPr>
        <w:t xml:space="preserve">amend </w:t>
      </w:r>
      <w:r w:rsidR="00A92887" w:rsidRPr="00AF1A3B">
        <w:rPr>
          <w:rFonts w:ascii="Times New Roman" w:hAnsi="Times New Roman"/>
        </w:rPr>
        <w:t>h</w:t>
      </w:r>
      <w:r w:rsidR="00112ED1" w:rsidRPr="00AF1A3B">
        <w:rPr>
          <w:rFonts w:ascii="Times New Roman" w:hAnsi="Times New Roman"/>
        </w:rPr>
        <w:t>er</w:t>
      </w:r>
      <w:r w:rsidR="00A92887" w:rsidRPr="00AF1A3B">
        <w:rPr>
          <w:rFonts w:ascii="Times New Roman" w:hAnsi="Times New Roman"/>
        </w:rPr>
        <w:t xml:space="preserve"> </w:t>
      </w:r>
      <w:r w:rsidR="00F60FBF" w:rsidRPr="00AF1A3B">
        <w:rPr>
          <w:rFonts w:ascii="Times New Roman" w:hAnsi="Times New Roman"/>
        </w:rPr>
        <w:t xml:space="preserve">complaint to state </w:t>
      </w:r>
      <w:r w:rsidR="00A92887" w:rsidRPr="00AF1A3B">
        <w:rPr>
          <w:rFonts w:ascii="Times New Roman" w:hAnsi="Times New Roman"/>
        </w:rPr>
        <w:t xml:space="preserve">the facts of </w:t>
      </w:r>
      <w:r w:rsidR="00112ED1" w:rsidRPr="00AF1A3B">
        <w:rPr>
          <w:rFonts w:ascii="Times New Roman" w:hAnsi="Times New Roman"/>
        </w:rPr>
        <w:t>her incorrect charges and when these charges occurred</w:t>
      </w:r>
      <w:r w:rsidR="00A92887" w:rsidRPr="00AF1A3B">
        <w:rPr>
          <w:rFonts w:ascii="Times New Roman" w:hAnsi="Times New Roman"/>
        </w:rPr>
        <w:t xml:space="preserve">.  </w:t>
      </w:r>
      <w:r w:rsidR="00CA0B4D" w:rsidRPr="00AF1A3B">
        <w:rPr>
          <w:rFonts w:ascii="Times New Roman" w:hAnsi="Times New Roman"/>
        </w:rPr>
        <w:t>Since t</w:t>
      </w:r>
      <w:r w:rsidR="00E47811" w:rsidRPr="00AF1A3B">
        <w:rPr>
          <w:rFonts w:ascii="Times New Roman" w:hAnsi="Times New Roman"/>
        </w:rPr>
        <w:t xml:space="preserve">he complaint </w:t>
      </w:r>
      <w:r w:rsidR="00CE0FAF" w:rsidRPr="00AF1A3B">
        <w:rPr>
          <w:rFonts w:ascii="Times New Roman" w:hAnsi="Times New Roman"/>
        </w:rPr>
        <w:t xml:space="preserve">does not </w:t>
      </w:r>
      <w:r w:rsidR="00E47811" w:rsidRPr="00AF1A3B">
        <w:rPr>
          <w:rFonts w:ascii="Times New Roman" w:hAnsi="Times New Roman"/>
        </w:rPr>
        <w:t xml:space="preserve">provide a description of </w:t>
      </w:r>
      <w:r w:rsidR="00D30A4C" w:rsidRPr="00AF1A3B">
        <w:rPr>
          <w:rFonts w:ascii="Times New Roman" w:hAnsi="Times New Roman"/>
        </w:rPr>
        <w:t xml:space="preserve">the </w:t>
      </w:r>
      <w:r w:rsidR="00A92887" w:rsidRPr="00AF1A3B">
        <w:rPr>
          <w:rFonts w:ascii="Times New Roman" w:hAnsi="Times New Roman"/>
        </w:rPr>
        <w:t xml:space="preserve">problem </w:t>
      </w:r>
      <w:r w:rsidR="00D30A4C" w:rsidRPr="00AF1A3B">
        <w:rPr>
          <w:rFonts w:ascii="Times New Roman" w:hAnsi="Times New Roman"/>
        </w:rPr>
        <w:t>complained</w:t>
      </w:r>
      <w:r w:rsidR="0007287E" w:rsidRPr="00AF1A3B">
        <w:rPr>
          <w:rFonts w:ascii="Times New Roman" w:hAnsi="Times New Roman"/>
        </w:rPr>
        <w:t xml:space="preserve"> of</w:t>
      </w:r>
      <w:r w:rsidR="00CE0FAF" w:rsidRPr="00AF1A3B">
        <w:rPr>
          <w:rFonts w:ascii="Times New Roman" w:hAnsi="Times New Roman"/>
        </w:rPr>
        <w:t xml:space="preserve">, the facts the Complainant </w:t>
      </w:r>
      <w:r w:rsidR="00327502" w:rsidRPr="00AF1A3B">
        <w:rPr>
          <w:rFonts w:ascii="Times New Roman" w:hAnsi="Times New Roman"/>
        </w:rPr>
        <w:t>will need to prove in order to prevail</w:t>
      </w:r>
      <w:r w:rsidR="00CE0FAF" w:rsidRPr="00AF1A3B">
        <w:rPr>
          <w:rFonts w:ascii="Times New Roman" w:hAnsi="Times New Roman"/>
        </w:rPr>
        <w:t xml:space="preserve"> </w:t>
      </w:r>
      <w:r w:rsidR="00B615D1" w:rsidRPr="00AF1A3B">
        <w:rPr>
          <w:rFonts w:ascii="Times New Roman" w:hAnsi="Times New Roman"/>
        </w:rPr>
        <w:t>are</w:t>
      </w:r>
      <w:r w:rsidR="00CE0FAF" w:rsidRPr="00AF1A3B">
        <w:rPr>
          <w:rFonts w:ascii="Times New Roman" w:hAnsi="Times New Roman"/>
        </w:rPr>
        <w:t xml:space="preserve"> missing</w:t>
      </w:r>
      <w:r w:rsidR="0007287E" w:rsidRPr="00AF1A3B">
        <w:rPr>
          <w:rFonts w:ascii="Times New Roman" w:hAnsi="Times New Roman"/>
        </w:rPr>
        <w:t xml:space="preserve">. </w:t>
      </w:r>
      <w:r w:rsidR="007B510C" w:rsidRPr="00AF1A3B">
        <w:rPr>
          <w:rFonts w:ascii="Times New Roman" w:hAnsi="Times New Roman"/>
        </w:rPr>
        <w:t xml:space="preserve"> </w:t>
      </w:r>
      <w:r w:rsidR="0007287E" w:rsidRPr="00AF1A3B">
        <w:rPr>
          <w:rFonts w:ascii="Times New Roman" w:hAnsi="Times New Roman"/>
        </w:rPr>
        <w:t xml:space="preserve">Therefore, </w:t>
      </w:r>
      <w:r w:rsidR="00327502" w:rsidRPr="00AF1A3B">
        <w:rPr>
          <w:rFonts w:ascii="Times New Roman" w:hAnsi="Times New Roman"/>
        </w:rPr>
        <w:t xml:space="preserve">the allegations in the complaint </w:t>
      </w:r>
      <w:r w:rsidR="00726D7A" w:rsidRPr="00AF1A3B">
        <w:rPr>
          <w:rFonts w:ascii="Times New Roman" w:hAnsi="Times New Roman"/>
        </w:rPr>
        <w:t xml:space="preserve">are </w:t>
      </w:r>
      <w:r w:rsidR="0007287E" w:rsidRPr="00AF1A3B">
        <w:rPr>
          <w:rFonts w:ascii="Times New Roman" w:hAnsi="Times New Roman"/>
        </w:rPr>
        <w:t>in</w:t>
      </w:r>
      <w:r w:rsidR="00726D7A" w:rsidRPr="00AF1A3B">
        <w:rPr>
          <w:rFonts w:ascii="Times New Roman" w:hAnsi="Times New Roman"/>
        </w:rPr>
        <w:t xml:space="preserve">sufficient </w:t>
      </w:r>
      <w:r w:rsidR="00D30A4C" w:rsidRPr="00AF1A3B">
        <w:rPr>
          <w:rFonts w:ascii="Times New Roman" w:hAnsi="Times New Roman"/>
        </w:rPr>
        <w:t xml:space="preserve">to allow </w:t>
      </w:r>
      <w:r w:rsidR="00E548B9" w:rsidRPr="00AF1A3B">
        <w:rPr>
          <w:rFonts w:ascii="Times New Roman" w:hAnsi="Times New Roman"/>
        </w:rPr>
        <w:t xml:space="preserve">the </w:t>
      </w:r>
      <w:r w:rsidR="0007287E" w:rsidRPr="00AF1A3B">
        <w:rPr>
          <w:rFonts w:ascii="Times New Roman" w:hAnsi="Times New Roman"/>
        </w:rPr>
        <w:t xml:space="preserve">Respondent </w:t>
      </w:r>
      <w:r w:rsidR="00D30A4C" w:rsidRPr="00AF1A3B">
        <w:rPr>
          <w:rFonts w:ascii="Times New Roman" w:hAnsi="Times New Roman"/>
        </w:rPr>
        <w:t xml:space="preserve">to prepare </w:t>
      </w:r>
      <w:r w:rsidR="0007287E" w:rsidRPr="00AF1A3B">
        <w:rPr>
          <w:rFonts w:ascii="Times New Roman" w:hAnsi="Times New Roman"/>
        </w:rPr>
        <w:t xml:space="preserve">its </w:t>
      </w:r>
      <w:r w:rsidR="00D30A4C" w:rsidRPr="00AF1A3B">
        <w:rPr>
          <w:rFonts w:ascii="Times New Roman" w:hAnsi="Times New Roman"/>
        </w:rPr>
        <w:t>case</w:t>
      </w:r>
      <w:r w:rsidR="0007287E" w:rsidRPr="00AF1A3B">
        <w:rPr>
          <w:rFonts w:ascii="Times New Roman" w:hAnsi="Times New Roman"/>
        </w:rPr>
        <w:t xml:space="preserve">.  </w:t>
      </w:r>
    </w:p>
    <w:p w:rsidR="00DD7179" w:rsidRPr="00AF1A3B" w:rsidRDefault="00CA0B4D" w:rsidP="00A526C6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  <w:r w:rsidRPr="00AF1A3B">
        <w:rPr>
          <w:rFonts w:ascii="Times New Roman" w:hAnsi="Times New Roman"/>
        </w:rPr>
        <w:lastRenderedPageBreak/>
        <w:t xml:space="preserve">I will </w:t>
      </w:r>
      <w:r w:rsidR="00633134" w:rsidRPr="00AF1A3B">
        <w:rPr>
          <w:rFonts w:ascii="Times New Roman" w:hAnsi="Times New Roman"/>
        </w:rPr>
        <w:t>sustain</w:t>
      </w:r>
      <w:r w:rsidR="00F540AA" w:rsidRPr="00AF1A3B">
        <w:rPr>
          <w:rFonts w:ascii="Times New Roman" w:hAnsi="Times New Roman"/>
        </w:rPr>
        <w:t xml:space="preserve"> the </w:t>
      </w:r>
      <w:r w:rsidRPr="00AF1A3B">
        <w:rPr>
          <w:rFonts w:ascii="Times New Roman" w:hAnsi="Times New Roman"/>
        </w:rPr>
        <w:t>preliminary objection</w:t>
      </w:r>
      <w:r w:rsidR="00633134" w:rsidRPr="00AF1A3B">
        <w:rPr>
          <w:rFonts w:ascii="Times New Roman" w:hAnsi="Times New Roman"/>
        </w:rPr>
        <w:t>s</w:t>
      </w:r>
      <w:r w:rsidR="00F540AA" w:rsidRPr="00AF1A3B">
        <w:rPr>
          <w:rFonts w:ascii="Times New Roman" w:hAnsi="Times New Roman"/>
        </w:rPr>
        <w:t xml:space="preserve"> and direct the Complainant to file an amended complaint</w:t>
      </w:r>
      <w:r w:rsidRPr="00AF1A3B">
        <w:rPr>
          <w:rFonts w:ascii="Times New Roman" w:hAnsi="Times New Roman"/>
        </w:rPr>
        <w:t>.</w:t>
      </w:r>
      <w:r w:rsidR="00F540AA" w:rsidRPr="00AF1A3B">
        <w:rPr>
          <w:rFonts w:ascii="Times New Roman" w:hAnsi="Times New Roman"/>
        </w:rPr>
        <w:t xml:space="preserve">  </w:t>
      </w:r>
      <w:r w:rsidR="0046078B" w:rsidRPr="00AF1A3B">
        <w:rPr>
          <w:rFonts w:ascii="Times New Roman" w:hAnsi="Times New Roman"/>
        </w:rPr>
        <w:t>If the Complainant fail</w:t>
      </w:r>
      <w:r w:rsidR="00A92887" w:rsidRPr="00AF1A3B">
        <w:rPr>
          <w:rFonts w:ascii="Times New Roman" w:hAnsi="Times New Roman"/>
        </w:rPr>
        <w:t>s</w:t>
      </w:r>
      <w:r w:rsidR="0046078B" w:rsidRPr="00AF1A3B">
        <w:rPr>
          <w:rFonts w:ascii="Times New Roman" w:hAnsi="Times New Roman"/>
        </w:rPr>
        <w:t xml:space="preserve"> to file an amended complaint </w:t>
      </w:r>
      <w:r w:rsidR="008B168E" w:rsidRPr="00AF1A3B">
        <w:rPr>
          <w:rFonts w:ascii="Times New Roman" w:hAnsi="Times New Roman"/>
        </w:rPr>
        <w:t xml:space="preserve">within twenty (20) days of the date of this order, </w:t>
      </w:r>
      <w:r w:rsidR="00A92887" w:rsidRPr="00AF1A3B">
        <w:rPr>
          <w:rFonts w:ascii="Times New Roman" w:hAnsi="Times New Roman"/>
        </w:rPr>
        <w:t>h</w:t>
      </w:r>
      <w:r w:rsidR="00112ED1" w:rsidRPr="00AF1A3B">
        <w:rPr>
          <w:rFonts w:ascii="Times New Roman" w:hAnsi="Times New Roman"/>
        </w:rPr>
        <w:t>er</w:t>
      </w:r>
      <w:r w:rsidR="00A431F2" w:rsidRPr="00AF1A3B">
        <w:rPr>
          <w:rFonts w:ascii="Times New Roman" w:hAnsi="Times New Roman"/>
        </w:rPr>
        <w:t xml:space="preserve"> complaint will be dismissed with prejudice for failure to comply with this order.  </w:t>
      </w:r>
      <w:r w:rsidR="00A60F51" w:rsidRPr="00AF1A3B">
        <w:rPr>
          <w:rFonts w:ascii="Times New Roman" w:hAnsi="Times New Roman" w:cs="Times New Roman"/>
        </w:rPr>
        <w:t>I will enter the following order.</w:t>
      </w:r>
    </w:p>
    <w:p w:rsidR="00C14293" w:rsidRPr="00AF1A3B" w:rsidRDefault="00C14293" w:rsidP="00A526C6">
      <w:pPr>
        <w:pStyle w:val="ParaTab1"/>
        <w:spacing w:line="360" w:lineRule="auto"/>
        <w:ind w:left="90" w:firstLine="1350"/>
        <w:rPr>
          <w:rFonts w:ascii="Times New Roman" w:hAnsi="Times New Roman"/>
          <w:u w:val="single"/>
        </w:rPr>
      </w:pPr>
    </w:p>
    <w:p w:rsidR="00CA0B4D" w:rsidRPr="00AF1A3B" w:rsidRDefault="00CA0B4D" w:rsidP="00CA0B4D">
      <w:pPr>
        <w:spacing w:line="360" w:lineRule="auto"/>
        <w:jc w:val="center"/>
        <w:outlineLvl w:val="0"/>
        <w:rPr>
          <w:rFonts w:ascii="Times New Roman" w:hAnsi="Times New Roman"/>
          <w:u w:val="single"/>
        </w:rPr>
      </w:pPr>
      <w:r w:rsidRPr="00AF1A3B">
        <w:rPr>
          <w:rFonts w:ascii="Times New Roman" w:hAnsi="Times New Roman"/>
          <w:u w:val="single"/>
        </w:rPr>
        <w:t>ORDER</w:t>
      </w:r>
    </w:p>
    <w:p w:rsidR="00CA0B4D" w:rsidRPr="00AF1A3B" w:rsidRDefault="00CA0B4D" w:rsidP="00CA0B4D">
      <w:pPr>
        <w:spacing w:line="360" w:lineRule="auto"/>
        <w:rPr>
          <w:rFonts w:ascii="Times New Roman" w:hAnsi="Times New Roman"/>
        </w:rPr>
      </w:pPr>
    </w:p>
    <w:p w:rsidR="00CA0B4D" w:rsidRPr="00AF1A3B" w:rsidRDefault="00CA0B4D" w:rsidP="00CA0B4D">
      <w:pPr>
        <w:spacing w:line="360" w:lineRule="auto"/>
        <w:rPr>
          <w:rFonts w:ascii="Times New Roman" w:hAnsi="Times New Roman"/>
        </w:rPr>
      </w:pPr>
      <w:r w:rsidRPr="00AF1A3B">
        <w:rPr>
          <w:rFonts w:ascii="Times New Roman" w:hAnsi="Times New Roman"/>
        </w:rPr>
        <w:tab/>
      </w:r>
      <w:r w:rsidRPr="00AF1A3B">
        <w:rPr>
          <w:rFonts w:ascii="Times New Roman" w:hAnsi="Times New Roman"/>
        </w:rPr>
        <w:tab/>
        <w:t>THEREFORE,</w:t>
      </w:r>
    </w:p>
    <w:p w:rsidR="00CA0B4D" w:rsidRPr="00AF1A3B" w:rsidRDefault="00CA0B4D" w:rsidP="00CA0B4D">
      <w:pPr>
        <w:spacing w:line="360" w:lineRule="auto"/>
        <w:rPr>
          <w:rFonts w:ascii="Times New Roman" w:hAnsi="Times New Roman"/>
        </w:rPr>
      </w:pPr>
    </w:p>
    <w:p w:rsidR="00CA0B4D" w:rsidRPr="00AF1A3B" w:rsidRDefault="00CA0B4D" w:rsidP="00CA0B4D">
      <w:pPr>
        <w:spacing w:line="360" w:lineRule="auto"/>
        <w:outlineLvl w:val="0"/>
        <w:rPr>
          <w:rFonts w:ascii="Times New Roman" w:hAnsi="Times New Roman"/>
        </w:rPr>
      </w:pPr>
      <w:r w:rsidRPr="00AF1A3B">
        <w:rPr>
          <w:rFonts w:ascii="Times New Roman" w:hAnsi="Times New Roman"/>
        </w:rPr>
        <w:tab/>
      </w:r>
      <w:r w:rsidRPr="00AF1A3B">
        <w:rPr>
          <w:rFonts w:ascii="Times New Roman" w:hAnsi="Times New Roman"/>
        </w:rPr>
        <w:tab/>
        <w:t>IT IS ORDERED:</w:t>
      </w:r>
    </w:p>
    <w:p w:rsidR="00CA0B4D" w:rsidRPr="00AF1A3B" w:rsidRDefault="00CA0B4D" w:rsidP="00CA0B4D">
      <w:pPr>
        <w:spacing w:line="360" w:lineRule="auto"/>
        <w:rPr>
          <w:rFonts w:ascii="Times New Roman" w:hAnsi="Times New Roman"/>
        </w:rPr>
      </w:pPr>
    </w:p>
    <w:p w:rsidR="00CA0B4D" w:rsidRPr="00AF1A3B" w:rsidRDefault="00CA0B4D" w:rsidP="00CA0B4D">
      <w:pPr>
        <w:spacing w:line="360" w:lineRule="auto"/>
        <w:rPr>
          <w:rFonts w:ascii="Times New Roman" w:hAnsi="Times New Roman" w:cs="Times New Roman"/>
        </w:rPr>
      </w:pPr>
      <w:r w:rsidRPr="00AF1A3B">
        <w:rPr>
          <w:rFonts w:ascii="Times New Roman" w:hAnsi="Times New Roman"/>
        </w:rPr>
        <w:tab/>
      </w:r>
      <w:r w:rsidRPr="00AF1A3B">
        <w:rPr>
          <w:rFonts w:ascii="Times New Roman" w:hAnsi="Times New Roman"/>
        </w:rPr>
        <w:tab/>
        <w:t>1.</w:t>
      </w:r>
      <w:r w:rsidRPr="00AF1A3B">
        <w:rPr>
          <w:rFonts w:ascii="Times New Roman" w:hAnsi="Times New Roman"/>
        </w:rPr>
        <w:tab/>
        <w:t>That the preliminary objection</w:t>
      </w:r>
      <w:r w:rsidR="00C802B6" w:rsidRPr="00AF1A3B">
        <w:rPr>
          <w:rFonts w:ascii="Times New Roman" w:hAnsi="Times New Roman"/>
        </w:rPr>
        <w:t>s</w:t>
      </w:r>
      <w:r w:rsidRPr="00AF1A3B">
        <w:rPr>
          <w:rFonts w:ascii="Times New Roman" w:hAnsi="Times New Roman"/>
        </w:rPr>
        <w:t xml:space="preserve"> filed by </w:t>
      </w:r>
      <w:r w:rsidR="00112ED1" w:rsidRPr="00AF1A3B">
        <w:rPr>
          <w:rFonts w:ascii="Times New Roman" w:hAnsi="Times New Roman"/>
        </w:rPr>
        <w:t>Philadelphia Gas Works</w:t>
      </w:r>
      <w:r w:rsidR="00C802B6" w:rsidRPr="00AF1A3B">
        <w:rPr>
          <w:rFonts w:ascii="Times New Roman" w:hAnsi="Times New Roman" w:cs="Times New Roman"/>
        </w:rPr>
        <w:t xml:space="preserve"> at Docket No.</w:t>
      </w:r>
      <w:r w:rsidR="00F540AA" w:rsidRPr="00AF1A3B">
        <w:rPr>
          <w:rFonts w:ascii="Times New Roman" w:hAnsi="Times New Roman" w:cs="Times New Roman"/>
          <w:spacing w:val="-3"/>
        </w:rPr>
        <w:t xml:space="preserve"> </w:t>
      </w:r>
      <w:r w:rsidR="00E95FE3" w:rsidRPr="00AF1A3B">
        <w:rPr>
          <w:rFonts w:ascii="Times New Roman" w:hAnsi="Times New Roman" w:cs="Times New Roman"/>
          <w:spacing w:val="-3"/>
        </w:rPr>
        <w:t>C-2013-2364858</w:t>
      </w:r>
      <w:r w:rsidR="00923348" w:rsidRPr="00AF1A3B">
        <w:rPr>
          <w:rFonts w:ascii="Times New Roman" w:hAnsi="Times New Roman" w:cs="Times New Roman"/>
        </w:rPr>
        <w:t xml:space="preserve"> </w:t>
      </w:r>
      <w:proofErr w:type="gramStart"/>
      <w:r w:rsidR="004C18FA" w:rsidRPr="00AF1A3B">
        <w:rPr>
          <w:rFonts w:ascii="Times New Roman" w:hAnsi="Times New Roman" w:cs="Times New Roman"/>
        </w:rPr>
        <w:t>are</w:t>
      </w:r>
      <w:proofErr w:type="gramEnd"/>
      <w:r w:rsidR="00C802B6" w:rsidRPr="00AF1A3B">
        <w:rPr>
          <w:rFonts w:ascii="Times New Roman" w:hAnsi="Times New Roman" w:cs="Times New Roman"/>
        </w:rPr>
        <w:t xml:space="preserve"> </w:t>
      </w:r>
      <w:r w:rsidR="00633134" w:rsidRPr="00AF1A3B">
        <w:rPr>
          <w:rFonts w:ascii="Times New Roman" w:hAnsi="Times New Roman" w:cs="Times New Roman"/>
        </w:rPr>
        <w:t>sustained</w:t>
      </w:r>
      <w:r w:rsidR="00C802B6" w:rsidRPr="00AF1A3B">
        <w:rPr>
          <w:rFonts w:ascii="Times New Roman" w:hAnsi="Times New Roman" w:cs="Times New Roman"/>
        </w:rPr>
        <w:t>.</w:t>
      </w:r>
    </w:p>
    <w:p w:rsidR="00C802B6" w:rsidRPr="00AF1A3B" w:rsidRDefault="00C802B6" w:rsidP="00CA0B4D">
      <w:pPr>
        <w:spacing w:line="360" w:lineRule="auto"/>
        <w:rPr>
          <w:rFonts w:ascii="Times New Roman" w:hAnsi="Times New Roman"/>
        </w:rPr>
      </w:pPr>
    </w:p>
    <w:p w:rsidR="00CA0B4D" w:rsidRPr="00AF1A3B" w:rsidRDefault="00CA0B4D" w:rsidP="00105468">
      <w:pPr>
        <w:spacing w:line="360" w:lineRule="auto"/>
        <w:rPr>
          <w:rFonts w:ascii="Times New Roman" w:hAnsi="Times New Roman" w:cs="Times New Roman"/>
          <w:spacing w:val="-3"/>
        </w:rPr>
      </w:pPr>
      <w:r w:rsidRPr="00AF1A3B">
        <w:rPr>
          <w:rFonts w:ascii="Times New Roman" w:hAnsi="Times New Roman"/>
        </w:rPr>
        <w:tab/>
      </w:r>
      <w:r w:rsidRPr="00AF1A3B">
        <w:rPr>
          <w:rFonts w:ascii="Times New Roman" w:hAnsi="Times New Roman"/>
        </w:rPr>
        <w:tab/>
      </w:r>
      <w:r w:rsidR="00105468" w:rsidRPr="00AF1A3B">
        <w:rPr>
          <w:rFonts w:ascii="Times New Roman" w:hAnsi="Times New Roman"/>
        </w:rPr>
        <w:t>2.</w:t>
      </w:r>
      <w:r w:rsidR="00105468" w:rsidRPr="00AF1A3B">
        <w:rPr>
          <w:rFonts w:ascii="Times New Roman" w:hAnsi="Times New Roman"/>
        </w:rPr>
        <w:tab/>
        <w:t xml:space="preserve">That </w:t>
      </w:r>
      <w:r w:rsidR="00E95FE3" w:rsidRPr="00AF1A3B">
        <w:rPr>
          <w:rFonts w:ascii="Times New Roman" w:hAnsi="Times New Roman"/>
        </w:rPr>
        <w:t xml:space="preserve">Bertha Jones </w:t>
      </w:r>
      <w:r w:rsidR="00105468" w:rsidRPr="00AF1A3B">
        <w:rPr>
          <w:rFonts w:ascii="Times New Roman" w:hAnsi="Times New Roman" w:cs="Times New Roman"/>
          <w:spacing w:val="-3"/>
        </w:rPr>
        <w:t xml:space="preserve">shall file </w:t>
      </w:r>
      <w:r w:rsidR="00EB5401" w:rsidRPr="00AF1A3B">
        <w:rPr>
          <w:rFonts w:ascii="Times New Roman" w:hAnsi="Times New Roman" w:cs="Times New Roman"/>
          <w:spacing w:val="-3"/>
        </w:rPr>
        <w:t xml:space="preserve">and serve </w:t>
      </w:r>
      <w:r w:rsidR="00A431F2" w:rsidRPr="00AF1A3B">
        <w:rPr>
          <w:rFonts w:ascii="Times New Roman" w:hAnsi="Times New Roman" w:cs="Times New Roman"/>
          <w:spacing w:val="-3"/>
        </w:rPr>
        <w:t xml:space="preserve">an amended complaint with the Pennsylvania Public Utility Commission within twenty (20) </w:t>
      </w:r>
      <w:r w:rsidR="00105468" w:rsidRPr="00AF1A3B">
        <w:rPr>
          <w:rFonts w:ascii="Times New Roman" w:hAnsi="Times New Roman" w:cs="Times New Roman"/>
          <w:spacing w:val="-3"/>
        </w:rPr>
        <w:t>days from the date of this order.</w:t>
      </w:r>
    </w:p>
    <w:p w:rsidR="00105468" w:rsidRPr="00AF1A3B" w:rsidRDefault="00105468" w:rsidP="00105468">
      <w:pPr>
        <w:spacing w:line="360" w:lineRule="auto"/>
        <w:rPr>
          <w:rFonts w:ascii="Times New Roman" w:hAnsi="Times New Roman" w:cs="Times New Roman"/>
          <w:spacing w:val="-3"/>
        </w:rPr>
      </w:pPr>
    </w:p>
    <w:p w:rsidR="00C14293" w:rsidRPr="00AF1A3B" w:rsidRDefault="00C14293" w:rsidP="00C14293">
      <w:pPr>
        <w:spacing w:line="360" w:lineRule="auto"/>
        <w:ind w:firstLine="1440"/>
        <w:rPr>
          <w:rFonts w:ascii="Times New Roman" w:hAnsi="Times New Roman"/>
        </w:rPr>
      </w:pPr>
      <w:r w:rsidRPr="00AF1A3B">
        <w:rPr>
          <w:rFonts w:ascii="Times New Roman" w:hAnsi="Times New Roman"/>
        </w:rPr>
        <w:t>3.</w:t>
      </w:r>
      <w:r w:rsidRPr="00AF1A3B">
        <w:rPr>
          <w:rFonts w:ascii="Times New Roman" w:hAnsi="Times New Roman"/>
        </w:rPr>
        <w:tab/>
        <w:t xml:space="preserve">That </w:t>
      </w:r>
      <w:r w:rsidR="00DC62B6" w:rsidRPr="00AF1A3B">
        <w:rPr>
          <w:rFonts w:ascii="Times New Roman" w:hAnsi="Times New Roman"/>
        </w:rPr>
        <w:t>failure to file and serve an amended complaint in compliance with this order shall result in dismissal of the pending complaint, with prejudice, without further action of the Commission.</w:t>
      </w:r>
    </w:p>
    <w:p w:rsidR="00DC62B6" w:rsidRPr="00AF1A3B" w:rsidRDefault="00DC62B6" w:rsidP="00C14293">
      <w:pPr>
        <w:spacing w:line="360" w:lineRule="auto"/>
        <w:ind w:firstLine="1440"/>
        <w:rPr>
          <w:rFonts w:ascii="Times New Roman" w:hAnsi="Times New Roman"/>
        </w:rPr>
      </w:pPr>
    </w:p>
    <w:p w:rsidR="00DC62B6" w:rsidRPr="00AF1A3B" w:rsidRDefault="00DC62B6" w:rsidP="00C14293">
      <w:pPr>
        <w:spacing w:line="360" w:lineRule="auto"/>
        <w:ind w:firstLine="1440"/>
        <w:rPr>
          <w:rFonts w:ascii="Times New Roman" w:hAnsi="Times New Roman"/>
        </w:rPr>
      </w:pPr>
      <w:r w:rsidRPr="00AF1A3B">
        <w:rPr>
          <w:rFonts w:ascii="Times New Roman" w:hAnsi="Times New Roman"/>
        </w:rPr>
        <w:t>4.</w:t>
      </w:r>
      <w:r w:rsidRPr="00AF1A3B">
        <w:rPr>
          <w:rFonts w:ascii="Times New Roman" w:hAnsi="Times New Roman"/>
        </w:rPr>
        <w:tab/>
        <w:t xml:space="preserve">That upon timely filing and service of an amended complaint by </w:t>
      </w:r>
      <w:r w:rsidR="00E95FE3" w:rsidRPr="00AF1A3B">
        <w:rPr>
          <w:rFonts w:ascii="Times New Roman" w:hAnsi="Times New Roman"/>
        </w:rPr>
        <w:t>Bertha Jones</w:t>
      </w:r>
      <w:r w:rsidRPr="00AF1A3B">
        <w:rPr>
          <w:rFonts w:ascii="Times New Roman" w:hAnsi="Times New Roman" w:cs="Times New Roman"/>
          <w:spacing w:val="-3"/>
        </w:rPr>
        <w:t xml:space="preserve">, </w:t>
      </w:r>
      <w:r w:rsidR="00E95FE3" w:rsidRPr="00AF1A3B">
        <w:rPr>
          <w:rFonts w:ascii="Times New Roman" w:hAnsi="Times New Roman" w:cs="Times New Roman"/>
          <w:spacing w:val="-3"/>
        </w:rPr>
        <w:t>Philadelphia Gas Works</w:t>
      </w:r>
      <w:r w:rsidR="003511EA" w:rsidRPr="00AF1A3B">
        <w:rPr>
          <w:rFonts w:ascii="Times New Roman" w:hAnsi="Times New Roman" w:cs="Times New Roman"/>
          <w:spacing w:val="-3"/>
        </w:rPr>
        <w:t xml:space="preserve"> shall timely file and serve a responsive pleading.</w:t>
      </w:r>
    </w:p>
    <w:p w:rsidR="00CA0B4D" w:rsidRPr="00AF1A3B" w:rsidRDefault="00CA0B4D" w:rsidP="00CA0B4D">
      <w:pPr>
        <w:spacing w:line="360" w:lineRule="auto"/>
        <w:rPr>
          <w:rFonts w:ascii="Times New Roman" w:hAnsi="Times New Roman"/>
        </w:rPr>
      </w:pPr>
    </w:p>
    <w:p w:rsidR="00CA0B4D" w:rsidRPr="00AF1A3B" w:rsidRDefault="00CA0B4D" w:rsidP="00CA0B4D">
      <w:pPr>
        <w:spacing w:line="360" w:lineRule="auto"/>
        <w:rPr>
          <w:rFonts w:ascii="Times New Roman" w:hAnsi="Times New Roman"/>
        </w:rPr>
      </w:pPr>
    </w:p>
    <w:p w:rsidR="00CA0B4D" w:rsidRPr="00AF1A3B" w:rsidRDefault="00CA0B4D" w:rsidP="00CA0B4D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  <w:r w:rsidRPr="00AF1A3B">
        <w:rPr>
          <w:rFonts w:ascii="Times New Roman" w:hAnsi="Times New Roman" w:cs="Times New Roman"/>
          <w:spacing w:val="-3"/>
        </w:rPr>
        <w:t>Date:</w:t>
      </w:r>
      <w:r w:rsidRPr="00AF1A3B">
        <w:rPr>
          <w:rFonts w:ascii="Times New Roman" w:hAnsi="Times New Roman" w:cs="Times New Roman"/>
          <w:spacing w:val="-3"/>
        </w:rPr>
        <w:tab/>
      </w:r>
      <w:r w:rsidR="00E95FE3" w:rsidRPr="00AF1A3B">
        <w:rPr>
          <w:rFonts w:ascii="Times New Roman" w:hAnsi="Times New Roman" w:cs="Times New Roman"/>
          <w:spacing w:val="-3"/>
          <w:u w:val="single"/>
        </w:rPr>
        <w:t>June 24, 2013</w:t>
      </w: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</w:r>
      <w:r w:rsidR="00E95FE3"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>_______________________</w:t>
      </w:r>
    </w:p>
    <w:p w:rsidR="00CA0B4D" w:rsidRPr="00AF1A3B" w:rsidRDefault="00CA0B4D" w:rsidP="00CA0B4D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  <w:t>David A. Salapa</w:t>
      </w:r>
    </w:p>
    <w:p w:rsidR="0046094F" w:rsidRDefault="00CA0B4D" w:rsidP="00CA0B4D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  <w:sectPr w:rsidR="0046094F" w:rsidSect="003511EA"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  <w:r w:rsidRPr="00AF1A3B">
        <w:rPr>
          <w:rFonts w:ascii="Times New Roman" w:hAnsi="Times New Roman" w:cs="Times New Roman"/>
          <w:spacing w:val="-3"/>
        </w:rPr>
        <w:tab/>
      </w:r>
      <w:r w:rsidRPr="00AF1A3B">
        <w:rPr>
          <w:rFonts w:ascii="Times New Roman" w:hAnsi="Times New Roman" w:cs="Times New Roman"/>
          <w:spacing w:val="-3"/>
        </w:rPr>
        <w:tab/>
        <w:t>Administrative Law Judge</w:t>
      </w:r>
    </w:p>
    <w:p w:rsidR="0046094F" w:rsidRPr="0046094F" w:rsidRDefault="0046094F" w:rsidP="0046094F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46094F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C-2013-2364858 - BERTHA JONES v. PHILADELPHIA GAS WORKS</w:t>
      </w:r>
      <w:r w:rsidRPr="0046094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6094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6094F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46094F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46094F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46094F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46094F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46094F">
        <w:rPr>
          <w:rFonts w:ascii="Microsoft Sans Serif" w:eastAsiaTheme="minorEastAsia" w:hAnsiTheme="minorHAnsi" w:cstheme="minorBidi"/>
          <w:szCs w:val="22"/>
        </w:rPr>
        <w:cr/>
        <w:t>215-684-6982</w:t>
      </w:r>
    </w:p>
    <w:p w:rsidR="0046094F" w:rsidRPr="0046094F" w:rsidRDefault="0046094F" w:rsidP="0046094F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46094F">
        <w:rPr>
          <w:rFonts w:ascii="Microsoft Sans Serif" w:eastAsiaTheme="minorEastAsia" w:hAnsiTheme="minorHAnsi" w:cstheme="minorBidi"/>
          <w:b/>
          <w:i/>
          <w:szCs w:val="22"/>
        </w:rPr>
        <w:t>E-Serve</w:t>
      </w:r>
      <w:r w:rsidRPr="0046094F">
        <w:rPr>
          <w:rFonts w:ascii="Microsoft Sans Serif" w:eastAsiaTheme="minorEastAsia" w:hAnsiTheme="minorHAnsi" w:cstheme="minorBidi"/>
          <w:b/>
          <w:i/>
          <w:szCs w:val="22"/>
        </w:rPr>
        <w:cr/>
      </w:r>
      <w:r w:rsidRPr="0046094F">
        <w:rPr>
          <w:rFonts w:ascii="Microsoft Sans Serif" w:eastAsiaTheme="minorEastAsia" w:hAnsiTheme="minorHAnsi" w:cstheme="minorBidi"/>
          <w:szCs w:val="22"/>
        </w:rPr>
        <w:cr/>
      </w:r>
      <w:bookmarkStart w:id="0" w:name="_GoBack"/>
      <w:r w:rsidRPr="0046094F">
        <w:rPr>
          <w:rFonts w:ascii="Microsoft Sans Serif" w:eastAsiaTheme="minorEastAsia" w:hAnsiTheme="minorHAnsi" w:cstheme="minorBidi"/>
          <w:szCs w:val="22"/>
        </w:rPr>
        <w:t>BERTHA JONES</w:t>
      </w:r>
      <w:r w:rsidRPr="0046094F">
        <w:rPr>
          <w:rFonts w:ascii="Microsoft Sans Serif" w:eastAsiaTheme="minorEastAsia" w:hAnsiTheme="minorHAnsi" w:cstheme="minorBidi"/>
          <w:szCs w:val="22"/>
        </w:rPr>
        <w:cr/>
        <w:t>6538 CUTLER STREET</w:t>
      </w:r>
      <w:r w:rsidRPr="0046094F">
        <w:rPr>
          <w:rFonts w:ascii="Microsoft Sans Serif" w:eastAsiaTheme="minorEastAsia" w:hAnsiTheme="minorHAnsi" w:cstheme="minorBidi"/>
          <w:szCs w:val="22"/>
        </w:rPr>
        <w:cr/>
      </w:r>
      <w:proofErr w:type="gramStart"/>
      <w:r w:rsidRPr="0046094F">
        <w:rPr>
          <w:rFonts w:ascii="Microsoft Sans Serif" w:eastAsiaTheme="minorEastAsia" w:hAnsiTheme="minorHAnsi" w:cstheme="minorBidi"/>
          <w:szCs w:val="22"/>
        </w:rPr>
        <w:t>PHILADELPHIA  PA</w:t>
      </w:r>
      <w:proofErr w:type="gramEnd"/>
      <w:r w:rsidRPr="0046094F">
        <w:rPr>
          <w:rFonts w:ascii="Microsoft Sans Serif" w:eastAsiaTheme="minorEastAsia" w:hAnsiTheme="minorHAnsi" w:cstheme="minorBidi"/>
          <w:szCs w:val="22"/>
        </w:rPr>
        <w:t xml:space="preserve">  19126</w:t>
      </w:r>
      <w:r w:rsidRPr="0046094F">
        <w:rPr>
          <w:rFonts w:ascii="Microsoft Sans Serif" w:eastAsiaTheme="minorEastAsia" w:hAnsiTheme="minorHAnsi" w:cstheme="minorBidi"/>
          <w:szCs w:val="22"/>
        </w:rPr>
        <w:cr/>
      </w:r>
      <w:bookmarkEnd w:id="0"/>
      <w:r w:rsidRPr="0046094F">
        <w:rPr>
          <w:rFonts w:ascii="Microsoft Sans Serif" w:eastAsiaTheme="minorEastAsia" w:hAnsiTheme="minorHAnsi" w:cstheme="minorBidi"/>
          <w:szCs w:val="22"/>
        </w:rPr>
        <w:t>215-964-2713</w:t>
      </w:r>
      <w:r w:rsidRPr="0046094F">
        <w:rPr>
          <w:rFonts w:ascii="Microsoft Sans Serif" w:eastAsiaTheme="minorEastAsia" w:hAnsiTheme="minorHAnsi" w:cstheme="minorBidi"/>
          <w:szCs w:val="22"/>
        </w:rPr>
        <w:cr/>
      </w:r>
    </w:p>
    <w:p w:rsidR="0046094F" w:rsidRPr="0046094F" w:rsidRDefault="0046094F" w:rsidP="0046094F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CA0B4D" w:rsidRPr="00AF1A3B" w:rsidRDefault="00CA0B4D" w:rsidP="00CA0B4D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C22935" w:rsidRPr="00AF1A3B" w:rsidRDefault="00C22935" w:rsidP="003511EA">
      <w:pPr>
        <w:rPr>
          <w:rFonts w:ascii="Times New Roman" w:hAnsi="Times New Roman" w:cs="Times New Roman"/>
          <w:spacing w:val="-3"/>
        </w:rPr>
      </w:pPr>
    </w:p>
    <w:sectPr w:rsidR="00C22935" w:rsidRPr="00AF1A3B" w:rsidSect="003511EA"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A2" w:rsidRDefault="00E056A2">
      <w:pPr>
        <w:spacing w:line="20" w:lineRule="exact"/>
        <w:rPr>
          <w:sz w:val="22"/>
          <w:szCs w:val="22"/>
        </w:rPr>
      </w:pPr>
    </w:p>
  </w:endnote>
  <w:endnote w:type="continuationSeparator" w:id="0">
    <w:p w:rsidR="00E056A2" w:rsidRDefault="00E056A2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E056A2" w:rsidRDefault="00E056A2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B43" w:rsidRDefault="001C6B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094F">
      <w:rPr>
        <w:noProof/>
      </w:rPr>
      <w:t>4</w:t>
    </w:r>
    <w:r>
      <w:fldChar w:fldCharType="end"/>
    </w:r>
  </w:p>
  <w:p w:rsidR="001C6B43" w:rsidRDefault="001C6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A2" w:rsidRDefault="00E056A2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E056A2" w:rsidRDefault="00E0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1">
    <w:nsid w:val="5D000D7C"/>
    <w:multiLevelType w:val="hybridMultilevel"/>
    <w:tmpl w:val="130404FC"/>
    <w:lvl w:ilvl="0" w:tplc="E17E233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4B1"/>
    <w:rsid w:val="0000167E"/>
    <w:rsid w:val="000029C8"/>
    <w:rsid w:val="000033D5"/>
    <w:rsid w:val="000036AE"/>
    <w:rsid w:val="00004212"/>
    <w:rsid w:val="000049B4"/>
    <w:rsid w:val="00005050"/>
    <w:rsid w:val="000070E8"/>
    <w:rsid w:val="00011018"/>
    <w:rsid w:val="00011A87"/>
    <w:rsid w:val="0001497B"/>
    <w:rsid w:val="00015FF5"/>
    <w:rsid w:val="00021643"/>
    <w:rsid w:val="00030D28"/>
    <w:rsid w:val="00031203"/>
    <w:rsid w:val="00032172"/>
    <w:rsid w:val="000347E7"/>
    <w:rsid w:val="000413FB"/>
    <w:rsid w:val="00050339"/>
    <w:rsid w:val="000526A2"/>
    <w:rsid w:val="00053843"/>
    <w:rsid w:val="00064A3B"/>
    <w:rsid w:val="000655FE"/>
    <w:rsid w:val="000701B3"/>
    <w:rsid w:val="0007200F"/>
    <w:rsid w:val="0007287E"/>
    <w:rsid w:val="000735CA"/>
    <w:rsid w:val="00074F42"/>
    <w:rsid w:val="00076CA3"/>
    <w:rsid w:val="000801E1"/>
    <w:rsid w:val="0008044A"/>
    <w:rsid w:val="00081AFA"/>
    <w:rsid w:val="0009069D"/>
    <w:rsid w:val="000921C7"/>
    <w:rsid w:val="00094BF0"/>
    <w:rsid w:val="00097652"/>
    <w:rsid w:val="000A254A"/>
    <w:rsid w:val="000A2768"/>
    <w:rsid w:val="000A316C"/>
    <w:rsid w:val="000A46BC"/>
    <w:rsid w:val="000B4276"/>
    <w:rsid w:val="000B4F02"/>
    <w:rsid w:val="000B5AEF"/>
    <w:rsid w:val="000B6CCD"/>
    <w:rsid w:val="000C0A5A"/>
    <w:rsid w:val="000C11B0"/>
    <w:rsid w:val="000C7E08"/>
    <w:rsid w:val="000D0909"/>
    <w:rsid w:val="000E2585"/>
    <w:rsid w:val="000E2B74"/>
    <w:rsid w:val="000F0B51"/>
    <w:rsid w:val="000F1648"/>
    <w:rsid w:val="000F2D63"/>
    <w:rsid w:val="000F357E"/>
    <w:rsid w:val="000F40ED"/>
    <w:rsid w:val="000F5E23"/>
    <w:rsid w:val="000F5EE3"/>
    <w:rsid w:val="00105468"/>
    <w:rsid w:val="0010767B"/>
    <w:rsid w:val="00112B09"/>
    <w:rsid w:val="00112ED1"/>
    <w:rsid w:val="0011322D"/>
    <w:rsid w:val="001142A5"/>
    <w:rsid w:val="0011504E"/>
    <w:rsid w:val="001159CF"/>
    <w:rsid w:val="00116D83"/>
    <w:rsid w:val="00120B5D"/>
    <w:rsid w:val="0012688F"/>
    <w:rsid w:val="00126E75"/>
    <w:rsid w:val="001304DE"/>
    <w:rsid w:val="00131674"/>
    <w:rsid w:val="001377CE"/>
    <w:rsid w:val="00140530"/>
    <w:rsid w:val="00146B7D"/>
    <w:rsid w:val="001479F2"/>
    <w:rsid w:val="0016303F"/>
    <w:rsid w:val="0017251C"/>
    <w:rsid w:val="001735FB"/>
    <w:rsid w:val="0017393A"/>
    <w:rsid w:val="00175021"/>
    <w:rsid w:val="001779C6"/>
    <w:rsid w:val="00177DEA"/>
    <w:rsid w:val="0019058A"/>
    <w:rsid w:val="001942D6"/>
    <w:rsid w:val="00194796"/>
    <w:rsid w:val="0019494F"/>
    <w:rsid w:val="00194F20"/>
    <w:rsid w:val="00195C9A"/>
    <w:rsid w:val="001964F8"/>
    <w:rsid w:val="00196CD7"/>
    <w:rsid w:val="001A2D05"/>
    <w:rsid w:val="001A473A"/>
    <w:rsid w:val="001A5A5E"/>
    <w:rsid w:val="001B2A1A"/>
    <w:rsid w:val="001B3412"/>
    <w:rsid w:val="001C250E"/>
    <w:rsid w:val="001C3C85"/>
    <w:rsid w:val="001C5A83"/>
    <w:rsid w:val="001C6B43"/>
    <w:rsid w:val="001D0486"/>
    <w:rsid w:val="001D5138"/>
    <w:rsid w:val="001D5F6E"/>
    <w:rsid w:val="001D6D10"/>
    <w:rsid w:val="001E6666"/>
    <w:rsid w:val="001E707A"/>
    <w:rsid w:val="00202033"/>
    <w:rsid w:val="002062A2"/>
    <w:rsid w:val="00212B08"/>
    <w:rsid w:val="0022079C"/>
    <w:rsid w:val="0022474D"/>
    <w:rsid w:val="00225EFE"/>
    <w:rsid w:val="00227AF8"/>
    <w:rsid w:val="00230A7D"/>
    <w:rsid w:val="0023296F"/>
    <w:rsid w:val="00233B46"/>
    <w:rsid w:val="00234E96"/>
    <w:rsid w:val="00235040"/>
    <w:rsid w:val="0024597F"/>
    <w:rsid w:val="002529BF"/>
    <w:rsid w:val="00254820"/>
    <w:rsid w:val="0025760E"/>
    <w:rsid w:val="00270A85"/>
    <w:rsid w:val="0027100C"/>
    <w:rsid w:val="002727EE"/>
    <w:rsid w:val="002766E6"/>
    <w:rsid w:val="00281215"/>
    <w:rsid w:val="002833F9"/>
    <w:rsid w:val="0029296F"/>
    <w:rsid w:val="0029323B"/>
    <w:rsid w:val="002A0F32"/>
    <w:rsid w:val="002A2018"/>
    <w:rsid w:val="002B0B18"/>
    <w:rsid w:val="002B101A"/>
    <w:rsid w:val="002B28C3"/>
    <w:rsid w:val="002B2A99"/>
    <w:rsid w:val="002B6444"/>
    <w:rsid w:val="002C19C2"/>
    <w:rsid w:val="002C1F80"/>
    <w:rsid w:val="002C3A48"/>
    <w:rsid w:val="002C3CDA"/>
    <w:rsid w:val="002C5645"/>
    <w:rsid w:val="002C6755"/>
    <w:rsid w:val="002D2221"/>
    <w:rsid w:val="002D232B"/>
    <w:rsid w:val="002D4315"/>
    <w:rsid w:val="002D569F"/>
    <w:rsid w:val="002D6D8A"/>
    <w:rsid w:val="002D7C23"/>
    <w:rsid w:val="002E0EEA"/>
    <w:rsid w:val="002E720A"/>
    <w:rsid w:val="002E7CB0"/>
    <w:rsid w:val="002F2C17"/>
    <w:rsid w:val="00307C67"/>
    <w:rsid w:val="00313267"/>
    <w:rsid w:val="00315E00"/>
    <w:rsid w:val="00320964"/>
    <w:rsid w:val="00320969"/>
    <w:rsid w:val="00324936"/>
    <w:rsid w:val="00327502"/>
    <w:rsid w:val="00330352"/>
    <w:rsid w:val="00330687"/>
    <w:rsid w:val="00331D8B"/>
    <w:rsid w:val="00340A2D"/>
    <w:rsid w:val="00341EC5"/>
    <w:rsid w:val="00342226"/>
    <w:rsid w:val="003511EA"/>
    <w:rsid w:val="0035278E"/>
    <w:rsid w:val="00352D7F"/>
    <w:rsid w:val="00352E4F"/>
    <w:rsid w:val="0035568F"/>
    <w:rsid w:val="00355DF7"/>
    <w:rsid w:val="00356C55"/>
    <w:rsid w:val="00360B07"/>
    <w:rsid w:val="00360FA1"/>
    <w:rsid w:val="00361B6E"/>
    <w:rsid w:val="003640E4"/>
    <w:rsid w:val="00364BB9"/>
    <w:rsid w:val="003664D2"/>
    <w:rsid w:val="003761DE"/>
    <w:rsid w:val="00384408"/>
    <w:rsid w:val="00384D08"/>
    <w:rsid w:val="00385DCC"/>
    <w:rsid w:val="0038708C"/>
    <w:rsid w:val="00390D54"/>
    <w:rsid w:val="003971E3"/>
    <w:rsid w:val="003A30F6"/>
    <w:rsid w:val="003B4E57"/>
    <w:rsid w:val="003B5081"/>
    <w:rsid w:val="003B6ADA"/>
    <w:rsid w:val="003C18DE"/>
    <w:rsid w:val="003C22B7"/>
    <w:rsid w:val="003C5345"/>
    <w:rsid w:val="003C707A"/>
    <w:rsid w:val="003C75AB"/>
    <w:rsid w:val="003D3C69"/>
    <w:rsid w:val="003D6282"/>
    <w:rsid w:val="003E1684"/>
    <w:rsid w:val="003E26D0"/>
    <w:rsid w:val="003E307D"/>
    <w:rsid w:val="003E36EF"/>
    <w:rsid w:val="003E6742"/>
    <w:rsid w:val="003E75C9"/>
    <w:rsid w:val="003F3BEE"/>
    <w:rsid w:val="003F5DAC"/>
    <w:rsid w:val="003F5EF1"/>
    <w:rsid w:val="00400E6A"/>
    <w:rsid w:val="00404FFE"/>
    <w:rsid w:val="004125B5"/>
    <w:rsid w:val="00412ED3"/>
    <w:rsid w:val="0041728B"/>
    <w:rsid w:val="00421AC8"/>
    <w:rsid w:val="00425D50"/>
    <w:rsid w:val="00434C41"/>
    <w:rsid w:val="00440819"/>
    <w:rsid w:val="00443659"/>
    <w:rsid w:val="00450798"/>
    <w:rsid w:val="00453194"/>
    <w:rsid w:val="00455932"/>
    <w:rsid w:val="0046078B"/>
    <w:rsid w:val="0046094F"/>
    <w:rsid w:val="00464DB9"/>
    <w:rsid w:val="004716BC"/>
    <w:rsid w:val="00473B8A"/>
    <w:rsid w:val="0047482C"/>
    <w:rsid w:val="00475BFB"/>
    <w:rsid w:val="004766CB"/>
    <w:rsid w:val="00477E9F"/>
    <w:rsid w:val="00477EBB"/>
    <w:rsid w:val="00480EE5"/>
    <w:rsid w:val="00480FEB"/>
    <w:rsid w:val="004906BE"/>
    <w:rsid w:val="004907C7"/>
    <w:rsid w:val="00493709"/>
    <w:rsid w:val="004A0C3B"/>
    <w:rsid w:val="004A0F01"/>
    <w:rsid w:val="004A409F"/>
    <w:rsid w:val="004A66E7"/>
    <w:rsid w:val="004A72CF"/>
    <w:rsid w:val="004B2179"/>
    <w:rsid w:val="004B515B"/>
    <w:rsid w:val="004C1059"/>
    <w:rsid w:val="004C18FA"/>
    <w:rsid w:val="004C2298"/>
    <w:rsid w:val="004C237F"/>
    <w:rsid w:val="004C3E0D"/>
    <w:rsid w:val="004C73B1"/>
    <w:rsid w:val="004D04CF"/>
    <w:rsid w:val="004D09BF"/>
    <w:rsid w:val="004D261A"/>
    <w:rsid w:val="004D7C8D"/>
    <w:rsid w:val="004E05A9"/>
    <w:rsid w:val="004E1672"/>
    <w:rsid w:val="004F0B6F"/>
    <w:rsid w:val="004F2755"/>
    <w:rsid w:val="004F613A"/>
    <w:rsid w:val="00502338"/>
    <w:rsid w:val="00503760"/>
    <w:rsid w:val="005054B9"/>
    <w:rsid w:val="00511908"/>
    <w:rsid w:val="00515513"/>
    <w:rsid w:val="00515C6B"/>
    <w:rsid w:val="005170BD"/>
    <w:rsid w:val="0052203E"/>
    <w:rsid w:val="00524363"/>
    <w:rsid w:val="0052472F"/>
    <w:rsid w:val="00530759"/>
    <w:rsid w:val="00535425"/>
    <w:rsid w:val="00541A4B"/>
    <w:rsid w:val="00542A0A"/>
    <w:rsid w:val="0054607B"/>
    <w:rsid w:val="00551492"/>
    <w:rsid w:val="00551D40"/>
    <w:rsid w:val="00552507"/>
    <w:rsid w:val="005542D5"/>
    <w:rsid w:val="0056198B"/>
    <w:rsid w:val="0056331F"/>
    <w:rsid w:val="00577342"/>
    <w:rsid w:val="005832DE"/>
    <w:rsid w:val="00585271"/>
    <w:rsid w:val="00586133"/>
    <w:rsid w:val="00593D77"/>
    <w:rsid w:val="005A4D51"/>
    <w:rsid w:val="005B44B5"/>
    <w:rsid w:val="005B6A7E"/>
    <w:rsid w:val="005C47E8"/>
    <w:rsid w:val="005C4E34"/>
    <w:rsid w:val="005D27FC"/>
    <w:rsid w:val="005D4FE0"/>
    <w:rsid w:val="005D6520"/>
    <w:rsid w:val="005D77E1"/>
    <w:rsid w:val="005E2B3C"/>
    <w:rsid w:val="005E508F"/>
    <w:rsid w:val="005F2212"/>
    <w:rsid w:val="005F50BB"/>
    <w:rsid w:val="005F51B7"/>
    <w:rsid w:val="005F6073"/>
    <w:rsid w:val="005F63BB"/>
    <w:rsid w:val="005F794B"/>
    <w:rsid w:val="00602713"/>
    <w:rsid w:val="00602EBD"/>
    <w:rsid w:val="00604CD1"/>
    <w:rsid w:val="00607C2A"/>
    <w:rsid w:val="00614054"/>
    <w:rsid w:val="006161C0"/>
    <w:rsid w:val="00623F32"/>
    <w:rsid w:val="006246EA"/>
    <w:rsid w:val="00625959"/>
    <w:rsid w:val="00633134"/>
    <w:rsid w:val="006454F0"/>
    <w:rsid w:val="00645C00"/>
    <w:rsid w:val="00650C6E"/>
    <w:rsid w:val="00652967"/>
    <w:rsid w:val="00653BBF"/>
    <w:rsid w:val="00655FDD"/>
    <w:rsid w:val="0066073B"/>
    <w:rsid w:val="00661A10"/>
    <w:rsid w:val="00665946"/>
    <w:rsid w:val="006767B5"/>
    <w:rsid w:val="006767C2"/>
    <w:rsid w:val="00677EA1"/>
    <w:rsid w:val="00682F2E"/>
    <w:rsid w:val="00684532"/>
    <w:rsid w:val="00685CD5"/>
    <w:rsid w:val="00693929"/>
    <w:rsid w:val="00694390"/>
    <w:rsid w:val="00696946"/>
    <w:rsid w:val="006A3560"/>
    <w:rsid w:val="006A362E"/>
    <w:rsid w:val="006A43C5"/>
    <w:rsid w:val="006A4506"/>
    <w:rsid w:val="006A56C5"/>
    <w:rsid w:val="006A5C07"/>
    <w:rsid w:val="006A7494"/>
    <w:rsid w:val="006B2538"/>
    <w:rsid w:val="006B3C44"/>
    <w:rsid w:val="006B5052"/>
    <w:rsid w:val="006B51F8"/>
    <w:rsid w:val="006B5EF5"/>
    <w:rsid w:val="006C09AC"/>
    <w:rsid w:val="006C40FB"/>
    <w:rsid w:val="006C58CC"/>
    <w:rsid w:val="006C7A5F"/>
    <w:rsid w:val="006C7BAA"/>
    <w:rsid w:val="006D03F4"/>
    <w:rsid w:val="006D1F49"/>
    <w:rsid w:val="006D2991"/>
    <w:rsid w:val="006D47C6"/>
    <w:rsid w:val="006D675C"/>
    <w:rsid w:val="006F75C6"/>
    <w:rsid w:val="00701A8D"/>
    <w:rsid w:val="0070354D"/>
    <w:rsid w:val="007078AB"/>
    <w:rsid w:val="00707F04"/>
    <w:rsid w:val="00723ED3"/>
    <w:rsid w:val="00724492"/>
    <w:rsid w:val="00724604"/>
    <w:rsid w:val="00725B61"/>
    <w:rsid w:val="00726D7A"/>
    <w:rsid w:val="00726F42"/>
    <w:rsid w:val="007271D8"/>
    <w:rsid w:val="00731A87"/>
    <w:rsid w:val="007506DA"/>
    <w:rsid w:val="00751D6F"/>
    <w:rsid w:val="00754489"/>
    <w:rsid w:val="007553FF"/>
    <w:rsid w:val="00756696"/>
    <w:rsid w:val="007728DD"/>
    <w:rsid w:val="007816A2"/>
    <w:rsid w:val="007853BE"/>
    <w:rsid w:val="00787481"/>
    <w:rsid w:val="00790BDA"/>
    <w:rsid w:val="00792729"/>
    <w:rsid w:val="007961C5"/>
    <w:rsid w:val="00796700"/>
    <w:rsid w:val="0079707E"/>
    <w:rsid w:val="007A1F73"/>
    <w:rsid w:val="007A4DB3"/>
    <w:rsid w:val="007B510C"/>
    <w:rsid w:val="007B6F6B"/>
    <w:rsid w:val="007B7BA5"/>
    <w:rsid w:val="007D00E2"/>
    <w:rsid w:val="007D4E27"/>
    <w:rsid w:val="007D5084"/>
    <w:rsid w:val="007D7D0D"/>
    <w:rsid w:val="007F124D"/>
    <w:rsid w:val="007F1986"/>
    <w:rsid w:val="008007D4"/>
    <w:rsid w:val="0080418B"/>
    <w:rsid w:val="00804E54"/>
    <w:rsid w:val="0081245A"/>
    <w:rsid w:val="008136A0"/>
    <w:rsid w:val="00813EFD"/>
    <w:rsid w:val="008157D6"/>
    <w:rsid w:val="00822AC4"/>
    <w:rsid w:val="008234D9"/>
    <w:rsid w:val="008266FE"/>
    <w:rsid w:val="0083053D"/>
    <w:rsid w:val="00833E48"/>
    <w:rsid w:val="0083568B"/>
    <w:rsid w:val="0084012E"/>
    <w:rsid w:val="0084263F"/>
    <w:rsid w:val="00842B13"/>
    <w:rsid w:val="00842DD7"/>
    <w:rsid w:val="008439C6"/>
    <w:rsid w:val="0084677E"/>
    <w:rsid w:val="00847F8F"/>
    <w:rsid w:val="008506C4"/>
    <w:rsid w:val="00851468"/>
    <w:rsid w:val="0085157E"/>
    <w:rsid w:val="00853787"/>
    <w:rsid w:val="00856C51"/>
    <w:rsid w:val="00861D3F"/>
    <w:rsid w:val="0087150C"/>
    <w:rsid w:val="00875010"/>
    <w:rsid w:val="00881B55"/>
    <w:rsid w:val="00883735"/>
    <w:rsid w:val="00886BA9"/>
    <w:rsid w:val="008A11A9"/>
    <w:rsid w:val="008A16FF"/>
    <w:rsid w:val="008A3264"/>
    <w:rsid w:val="008A327B"/>
    <w:rsid w:val="008A54E9"/>
    <w:rsid w:val="008A68C6"/>
    <w:rsid w:val="008B168E"/>
    <w:rsid w:val="008B5BA3"/>
    <w:rsid w:val="008B796E"/>
    <w:rsid w:val="008C3344"/>
    <w:rsid w:val="008C3BF7"/>
    <w:rsid w:val="008C7799"/>
    <w:rsid w:val="008D6ABD"/>
    <w:rsid w:val="008E1859"/>
    <w:rsid w:val="008F0F6B"/>
    <w:rsid w:val="008F172E"/>
    <w:rsid w:val="008F1E3D"/>
    <w:rsid w:val="008F295F"/>
    <w:rsid w:val="008F3CFB"/>
    <w:rsid w:val="00907C31"/>
    <w:rsid w:val="009137DA"/>
    <w:rsid w:val="00917B0A"/>
    <w:rsid w:val="00923348"/>
    <w:rsid w:val="0092390D"/>
    <w:rsid w:val="009269CD"/>
    <w:rsid w:val="00926BF5"/>
    <w:rsid w:val="0093408B"/>
    <w:rsid w:val="00940C01"/>
    <w:rsid w:val="009422D1"/>
    <w:rsid w:val="00942DB8"/>
    <w:rsid w:val="00944189"/>
    <w:rsid w:val="009516FD"/>
    <w:rsid w:val="00955FBF"/>
    <w:rsid w:val="00963214"/>
    <w:rsid w:val="00973E4F"/>
    <w:rsid w:val="00975846"/>
    <w:rsid w:val="00991A18"/>
    <w:rsid w:val="009926FD"/>
    <w:rsid w:val="00993F3B"/>
    <w:rsid w:val="009953CB"/>
    <w:rsid w:val="009974C4"/>
    <w:rsid w:val="009A1077"/>
    <w:rsid w:val="009A27F7"/>
    <w:rsid w:val="009A381B"/>
    <w:rsid w:val="009A60B6"/>
    <w:rsid w:val="009B0AB6"/>
    <w:rsid w:val="009B1CF7"/>
    <w:rsid w:val="009B4007"/>
    <w:rsid w:val="009B4869"/>
    <w:rsid w:val="009B5B7A"/>
    <w:rsid w:val="009B7D93"/>
    <w:rsid w:val="009C26EA"/>
    <w:rsid w:val="009C55DB"/>
    <w:rsid w:val="009C709B"/>
    <w:rsid w:val="009D343D"/>
    <w:rsid w:val="009E0339"/>
    <w:rsid w:val="009E1B37"/>
    <w:rsid w:val="009E2CFB"/>
    <w:rsid w:val="009E55D2"/>
    <w:rsid w:val="009E6760"/>
    <w:rsid w:val="009F0A27"/>
    <w:rsid w:val="009F6DB6"/>
    <w:rsid w:val="00A07B9D"/>
    <w:rsid w:val="00A11013"/>
    <w:rsid w:val="00A14222"/>
    <w:rsid w:val="00A16223"/>
    <w:rsid w:val="00A1766C"/>
    <w:rsid w:val="00A204AB"/>
    <w:rsid w:val="00A20F3A"/>
    <w:rsid w:val="00A21E5F"/>
    <w:rsid w:val="00A22DB1"/>
    <w:rsid w:val="00A23146"/>
    <w:rsid w:val="00A250FF"/>
    <w:rsid w:val="00A26BCC"/>
    <w:rsid w:val="00A27B9C"/>
    <w:rsid w:val="00A33BDC"/>
    <w:rsid w:val="00A34BDF"/>
    <w:rsid w:val="00A36DD3"/>
    <w:rsid w:val="00A413AA"/>
    <w:rsid w:val="00A41EDB"/>
    <w:rsid w:val="00A41FD4"/>
    <w:rsid w:val="00A431F2"/>
    <w:rsid w:val="00A441E8"/>
    <w:rsid w:val="00A526C6"/>
    <w:rsid w:val="00A52EE2"/>
    <w:rsid w:val="00A55091"/>
    <w:rsid w:val="00A60F51"/>
    <w:rsid w:val="00A621C4"/>
    <w:rsid w:val="00A65988"/>
    <w:rsid w:val="00A67826"/>
    <w:rsid w:val="00A70317"/>
    <w:rsid w:val="00A70336"/>
    <w:rsid w:val="00A72DB1"/>
    <w:rsid w:val="00A74A11"/>
    <w:rsid w:val="00A763C9"/>
    <w:rsid w:val="00A77C06"/>
    <w:rsid w:val="00A8063E"/>
    <w:rsid w:val="00A811AC"/>
    <w:rsid w:val="00A8206C"/>
    <w:rsid w:val="00A828F3"/>
    <w:rsid w:val="00A843EE"/>
    <w:rsid w:val="00A85FFF"/>
    <w:rsid w:val="00A90F29"/>
    <w:rsid w:val="00A92887"/>
    <w:rsid w:val="00AA12BC"/>
    <w:rsid w:val="00AA666B"/>
    <w:rsid w:val="00AB3CF4"/>
    <w:rsid w:val="00AB6AE0"/>
    <w:rsid w:val="00AD33B9"/>
    <w:rsid w:val="00AD5590"/>
    <w:rsid w:val="00AF1A3B"/>
    <w:rsid w:val="00AF3CED"/>
    <w:rsid w:val="00AF3D9A"/>
    <w:rsid w:val="00AF52C8"/>
    <w:rsid w:val="00AF7CF0"/>
    <w:rsid w:val="00B01D89"/>
    <w:rsid w:val="00B02126"/>
    <w:rsid w:val="00B10369"/>
    <w:rsid w:val="00B142FF"/>
    <w:rsid w:val="00B1562C"/>
    <w:rsid w:val="00B261A5"/>
    <w:rsid w:val="00B35D74"/>
    <w:rsid w:val="00B403BA"/>
    <w:rsid w:val="00B52912"/>
    <w:rsid w:val="00B52C3A"/>
    <w:rsid w:val="00B52E72"/>
    <w:rsid w:val="00B53785"/>
    <w:rsid w:val="00B53BF7"/>
    <w:rsid w:val="00B6007C"/>
    <w:rsid w:val="00B615D1"/>
    <w:rsid w:val="00B64DE4"/>
    <w:rsid w:val="00B65290"/>
    <w:rsid w:val="00B70E74"/>
    <w:rsid w:val="00B72376"/>
    <w:rsid w:val="00B75125"/>
    <w:rsid w:val="00B80FF1"/>
    <w:rsid w:val="00B84314"/>
    <w:rsid w:val="00B92484"/>
    <w:rsid w:val="00B96CC1"/>
    <w:rsid w:val="00B97652"/>
    <w:rsid w:val="00BA103A"/>
    <w:rsid w:val="00BA30FA"/>
    <w:rsid w:val="00BB0440"/>
    <w:rsid w:val="00BB698A"/>
    <w:rsid w:val="00BC7B4B"/>
    <w:rsid w:val="00BD0912"/>
    <w:rsid w:val="00BD188D"/>
    <w:rsid w:val="00BD2781"/>
    <w:rsid w:val="00BD435C"/>
    <w:rsid w:val="00BD6419"/>
    <w:rsid w:val="00BD6CDD"/>
    <w:rsid w:val="00BE092A"/>
    <w:rsid w:val="00BE1713"/>
    <w:rsid w:val="00BE1E54"/>
    <w:rsid w:val="00BE417D"/>
    <w:rsid w:val="00BE7BD6"/>
    <w:rsid w:val="00BF59B2"/>
    <w:rsid w:val="00BF5D9A"/>
    <w:rsid w:val="00BF62FD"/>
    <w:rsid w:val="00C001B8"/>
    <w:rsid w:val="00C02A27"/>
    <w:rsid w:val="00C02F70"/>
    <w:rsid w:val="00C0321A"/>
    <w:rsid w:val="00C05F2E"/>
    <w:rsid w:val="00C119EA"/>
    <w:rsid w:val="00C12D73"/>
    <w:rsid w:val="00C14293"/>
    <w:rsid w:val="00C164F3"/>
    <w:rsid w:val="00C16721"/>
    <w:rsid w:val="00C16C03"/>
    <w:rsid w:val="00C2014E"/>
    <w:rsid w:val="00C210D9"/>
    <w:rsid w:val="00C22935"/>
    <w:rsid w:val="00C22D23"/>
    <w:rsid w:val="00C24DD4"/>
    <w:rsid w:val="00C2560E"/>
    <w:rsid w:val="00C32D1A"/>
    <w:rsid w:val="00C41F7E"/>
    <w:rsid w:val="00C456F1"/>
    <w:rsid w:val="00C52A29"/>
    <w:rsid w:val="00C53016"/>
    <w:rsid w:val="00C56ED4"/>
    <w:rsid w:val="00C57C4A"/>
    <w:rsid w:val="00C65952"/>
    <w:rsid w:val="00C7227F"/>
    <w:rsid w:val="00C7350F"/>
    <w:rsid w:val="00C802B6"/>
    <w:rsid w:val="00C81EF0"/>
    <w:rsid w:val="00C95A16"/>
    <w:rsid w:val="00C95CA0"/>
    <w:rsid w:val="00CA0B4D"/>
    <w:rsid w:val="00CA2C49"/>
    <w:rsid w:val="00CA2D06"/>
    <w:rsid w:val="00CA4B7E"/>
    <w:rsid w:val="00CA71D6"/>
    <w:rsid w:val="00CB0C8E"/>
    <w:rsid w:val="00CB3100"/>
    <w:rsid w:val="00CB3390"/>
    <w:rsid w:val="00CB353A"/>
    <w:rsid w:val="00CB783C"/>
    <w:rsid w:val="00CC0326"/>
    <w:rsid w:val="00CC6713"/>
    <w:rsid w:val="00CC6FEE"/>
    <w:rsid w:val="00CD28DA"/>
    <w:rsid w:val="00CD32B1"/>
    <w:rsid w:val="00CD419C"/>
    <w:rsid w:val="00CD4E43"/>
    <w:rsid w:val="00CD5D5C"/>
    <w:rsid w:val="00CE09E3"/>
    <w:rsid w:val="00CE0FAF"/>
    <w:rsid w:val="00CF636C"/>
    <w:rsid w:val="00D03CB0"/>
    <w:rsid w:val="00D04538"/>
    <w:rsid w:val="00D05998"/>
    <w:rsid w:val="00D108E1"/>
    <w:rsid w:val="00D1304B"/>
    <w:rsid w:val="00D13545"/>
    <w:rsid w:val="00D13943"/>
    <w:rsid w:val="00D151E6"/>
    <w:rsid w:val="00D23305"/>
    <w:rsid w:val="00D2609D"/>
    <w:rsid w:val="00D30A4C"/>
    <w:rsid w:val="00D330EF"/>
    <w:rsid w:val="00D35FD8"/>
    <w:rsid w:val="00D3726E"/>
    <w:rsid w:val="00D43071"/>
    <w:rsid w:val="00D44C3B"/>
    <w:rsid w:val="00D45C81"/>
    <w:rsid w:val="00D460BB"/>
    <w:rsid w:val="00D5118D"/>
    <w:rsid w:val="00D51A72"/>
    <w:rsid w:val="00D51D70"/>
    <w:rsid w:val="00D53083"/>
    <w:rsid w:val="00D54B63"/>
    <w:rsid w:val="00D56D27"/>
    <w:rsid w:val="00D57907"/>
    <w:rsid w:val="00D57B32"/>
    <w:rsid w:val="00D57C3B"/>
    <w:rsid w:val="00D659D3"/>
    <w:rsid w:val="00D6729C"/>
    <w:rsid w:val="00D72A6F"/>
    <w:rsid w:val="00D7387D"/>
    <w:rsid w:val="00D74235"/>
    <w:rsid w:val="00D82CEA"/>
    <w:rsid w:val="00D92570"/>
    <w:rsid w:val="00D92C3A"/>
    <w:rsid w:val="00D92D57"/>
    <w:rsid w:val="00D96843"/>
    <w:rsid w:val="00D96D11"/>
    <w:rsid w:val="00DA3224"/>
    <w:rsid w:val="00DA3BA9"/>
    <w:rsid w:val="00DB3B02"/>
    <w:rsid w:val="00DB5265"/>
    <w:rsid w:val="00DC0BE4"/>
    <w:rsid w:val="00DC352D"/>
    <w:rsid w:val="00DC62B6"/>
    <w:rsid w:val="00DD6081"/>
    <w:rsid w:val="00DD6CCC"/>
    <w:rsid w:val="00DD7179"/>
    <w:rsid w:val="00DE02F4"/>
    <w:rsid w:val="00DE042E"/>
    <w:rsid w:val="00DE071D"/>
    <w:rsid w:val="00DE3DAD"/>
    <w:rsid w:val="00DE421C"/>
    <w:rsid w:val="00DE45D0"/>
    <w:rsid w:val="00DE549B"/>
    <w:rsid w:val="00DF6FC7"/>
    <w:rsid w:val="00E007FE"/>
    <w:rsid w:val="00E01ACC"/>
    <w:rsid w:val="00E05068"/>
    <w:rsid w:val="00E056A2"/>
    <w:rsid w:val="00E0627E"/>
    <w:rsid w:val="00E06779"/>
    <w:rsid w:val="00E06A47"/>
    <w:rsid w:val="00E12A4F"/>
    <w:rsid w:val="00E13314"/>
    <w:rsid w:val="00E32C65"/>
    <w:rsid w:val="00E40126"/>
    <w:rsid w:val="00E4055F"/>
    <w:rsid w:val="00E40784"/>
    <w:rsid w:val="00E40B52"/>
    <w:rsid w:val="00E40D85"/>
    <w:rsid w:val="00E47811"/>
    <w:rsid w:val="00E505B4"/>
    <w:rsid w:val="00E534C2"/>
    <w:rsid w:val="00E548B9"/>
    <w:rsid w:val="00E56403"/>
    <w:rsid w:val="00E56B68"/>
    <w:rsid w:val="00E57152"/>
    <w:rsid w:val="00E608B3"/>
    <w:rsid w:val="00E609FF"/>
    <w:rsid w:val="00E60B79"/>
    <w:rsid w:val="00E60D68"/>
    <w:rsid w:val="00E762E9"/>
    <w:rsid w:val="00E76E37"/>
    <w:rsid w:val="00E8012C"/>
    <w:rsid w:val="00E806BD"/>
    <w:rsid w:val="00E827D5"/>
    <w:rsid w:val="00E86BBF"/>
    <w:rsid w:val="00E91FE8"/>
    <w:rsid w:val="00E95FE3"/>
    <w:rsid w:val="00EA3615"/>
    <w:rsid w:val="00EA3DAD"/>
    <w:rsid w:val="00EB42EE"/>
    <w:rsid w:val="00EB5401"/>
    <w:rsid w:val="00EC07BA"/>
    <w:rsid w:val="00EC16CE"/>
    <w:rsid w:val="00EC1D4F"/>
    <w:rsid w:val="00EC4760"/>
    <w:rsid w:val="00ED2355"/>
    <w:rsid w:val="00ED419A"/>
    <w:rsid w:val="00ED59EA"/>
    <w:rsid w:val="00ED5A1A"/>
    <w:rsid w:val="00ED5A47"/>
    <w:rsid w:val="00EE100C"/>
    <w:rsid w:val="00EE2208"/>
    <w:rsid w:val="00EE6222"/>
    <w:rsid w:val="00EF22A6"/>
    <w:rsid w:val="00EF5409"/>
    <w:rsid w:val="00EF6B19"/>
    <w:rsid w:val="00F02734"/>
    <w:rsid w:val="00F02752"/>
    <w:rsid w:val="00F04E39"/>
    <w:rsid w:val="00F07828"/>
    <w:rsid w:val="00F12E41"/>
    <w:rsid w:val="00F13579"/>
    <w:rsid w:val="00F13ABB"/>
    <w:rsid w:val="00F13EB7"/>
    <w:rsid w:val="00F144A8"/>
    <w:rsid w:val="00F14C6D"/>
    <w:rsid w:val="00F17E96"/>
    <w:rsid w:val="00F21A79"/>
    <w:rsid w:val="00F222BF"/>
    <w:rsid w:val="00F23C98"/>
    <w:rsid w:val="00F2504B"/>
    <w:rsid w:val="00F27B6E"/>
    <w:rsid w:val="00F32EFB"/>
    <w:rsid w:val="00F33E46"/>
    <w:rsid w:val="00F428CF"/>
    <w:rsid w:val="00F540AA"/>
    <w:rsid w:val="00F57BA7"/>
    <w:rsid w:val="00F6043B"/>
    <w:rsid w:val="00F60C2C"/>
    <w:rsid w:val="00F60FBF"/>
    <w:rsid w:val="00F66F85"/>
    <w:rsid w:val="00F674FC"/>
    <w:rsid w:val="00F67D44"/>
    <w:rsid w:val="00F70A3D"/>
    <w:rsid w:val="00F75006"/>
    <w:rsid w:val="00F76CA7"/>
    <w:rsid w:val="00F7762B"/>
    <w:rsid w:val="00F779D8"/>
    <w:rsid w:val="00F823CC"/>
    <w:rsid w:val="00F855D7"/>
    <w:rsid w:val="00F91DF0"/>
    <w:rsid w:val="00F97295"/>
    <w:rsid w:val="00F97303"/>
    <w:rsid w:val="00FA0919"/>
    <w:rsid w:val="00FA5CE4"/>
    <w:rsid w:val="00FB39A0"/>
    <w:rsid w:val="00FB3A16"/>
    <w:rsid w:val="00FB61CD"/>
    <w:rsid w:val="00FC09C3"/>
    <w:rsid w:val="00FC14C7"/>
    <w:rsid w:val="00FC2515"/>
    <w:rsid w:val="00FC38FD"/>
    <w:rsid w:val="00FD080C"/>
    <w:rsid w:val="00FE21CD"/>
    <w:rsid w:val="00FE2D20"/>
    <w:rsid w:val="00FE30B6"/>
    <w:rsid w:val="00FE6C73"/>
    <w:rsid w:val="00FE7140"/>
    <w:rsid w:val="00FF0D58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qFormat/>
    <w:rsid w:val="004A66E7"/>
    <w:pPr>
      <w:keepNext/>
      <w:autoSpaceDE/>
      <w:autoSpaceDN/>
      <w:jc w:val="both"/>
      <w:outlineLvl w:val="0"/>
    </w:pPr>
    <w:rPr>
      <w:rFonts w:ascii="Times New Roman" w:hAnsi="Times New Roman" w:cs="Times New Roman"/>
      <w:szCs w:val="20"/>
    </w:rPr>
  </w:style>
  <w:style w:type="paragraph" w:styleId="Heading4">
    <w:name w:val="heading 4"/>
    <w:basedOn w:val="Normal"/>
    <w:next w:val="Normal"/>
    <w:qFormat/>
    <w:rsid w:val="004A66E7"/>
    <w:pPr>
      <w:keepNext/>
      <w:autoSpaceDE/>
      <w:autoSpaceDN/>
      <w:outlineLvl w:val="3"/>
    </w:pPr>
    <w:rPr>
      <w:rFonts w:ascii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character" w:styleId="Hyperlink">
    <w:name w:val="Hyperlink"/>
    <w:rsid w:val="004A66E7"/>
    <w:rPr>
      <w:color w:val="0000FF"/>
      <w:u w:val="single"/>
    </w:rPr>
  </w:style>
  <w:style w:type="table" w:styleId="TableGrid">
    <w:name w:val="Table Grid"/>
    <w:basedOn w:val="TableNormal"/>
    <w:rsid w:val="004A6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Brp5">
    <w:name w:val="TxBr_p5"/>
    <w:basedOn w:val="Normal"/>
    <w:rsid w:val="0016303F"/>
    <w:pPr>
      <w:widowControl w:val="0"/>
      <w:tabs>
        <w:tab w:val="left" w:pos="1547"/>
        <w:tab w:val="left" w:pos="2290"/>
      </w:tabs>
      <w:adjustRightInd w:val="0"/>
      <w:spacing w:line="425" w:lineRule="atLeast"/>
      <w:ind w:firstLine="1548"/>
    </w:pPr>
    <w:rPr>
      <w:rFonts w:ascii="Times New Roman" w:hAnsi="Times New Roman" w:cs="Times New Roman"/>
    </w:rPr>
  </w:style>
  <w:style w:type="paragraph" w:customStyle="1" w:styleId="p4">
    <w:name w:val="p4"/>
    <w:basedOn w:val="Normal"/>
    <w:rsid w:val="00D13545"/>
    <w:pPr>
      <w:widowControl w:val="0"/>
      <w:tabs>
        <w:tab w:val="left" w:pos="1354"/>
        <w:tab w:val="left" w:pos="2029"/>
      </w:tabs>
      <w:adjustRightInd w:val="0"/>
      <w:ind w:firstLine="1354"/>
    </w:pPr>
    <w:rPr>
      <w:rFonts w:ascii="Times New Roman" w:hAnsi="Times New Roman" w:cs="Times New Roman"/>
    </w:rPr>
  </w:style>
  <w:style w:type="character" w:customStyle="1" w:styleId="term1">
    <w:name w:val="term1"/>
    <w:rsid w:val="0000167E"/>
    <w:rPr>
      <w:b/>
    </w:rPr>
  </w:style>
  <w:style w:type="character" w:customStyle="1" w:styleId="FooterChar">
    <w:name w:val="Footer Char"/>
    <w:link w:val="Footer"/>
    <w:uiPriority w:val="99"/>
    <w:rsid w:val="001C6B43"/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qFormat/>
    <w:rsid w:val="004A66E7"/>
    <w:pPr>
      <w:keepNext/>
      <w:autoSpaceDE/>
      <w:autoSpaceDN/>
      <w:jc w:val="both"/>
      <w:outlineLvl w:val="0"/>
    </w:pPr>
    <w:rPr>
      <w:rFonts w:ascii="Times New Roman" w:hAnsi="Times New Roman" w:cs="Times New Roman"/>
      <w:szCs w:val="20"/>
    </w:rPr>
  </w:style>
  <w:style w:type="paragraph" w:styleId="Heading4">
    <w:name w:val="heading 4"/>
    <w:basedOn w:val="Normal"/>
    <w:next w:val="Normal"/>
    <w:qFormat/>
    <w:rsid w:val="004A66E7"/>
    <w:pPr>
      <w:keepNext/>
      <w:autoSpaceDE/>
      <w:autoSpaceDN/>
      <w:outlineLvl w:val="3"/>
    </w:pPr>
    <w:rPr>
      <w:rFonts w:ascii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character" w:styleId="Hyperlink">
    <w:name w:val="Hyperlink"/>
    <w:rsid w:val="004A66E7"/>
    <w:rPr>
      <w:color w:val="0000FF"/>
      <w:u w:val="single"/>
    </w:rPr>
  </w:style>
  <w:style w:type="table" w:styleId="TableGrid">
    <w:name w:val="Table Grid"/>
    <w:basedOn w:val="TableNormal"/>
    <w:rsid w:val="004A6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Brp5">
    <w:name w:val="TxBr_p5"/>
    <w:basedOn w:val="Normal"/>
    <w:rsid w:val="0016303F"/>
    <w:pPr>
      <w:widowControl w:val="0"/>
      <w:tabs>
        <w:tab w:val="left" w:pos="1547"/>
        <w:tab w:val="left" w:pos="2290"/>
      </w:tabs>
      <w:adjustRightInd w:val="0"/>
      <w:spacing w:line="425" w:lineRule="atLeast"/>
      <w:ind w:firstLine="1548"/>
    </w:pPr>
    <w:rPr>
      <w:rFonts w:ascii="Times New Roman" w:hAnsi="Times New Roman" w:cs="Times New Roman"/>
    </w:rPr>
  </w:style>
  <w:style w:type="paragraph" w:customStyle="1" w:styleId="p4">
    <w:name w:val="p4"/>
    <w:basedOn w:val="Normal"/>
    <w:rsid w:val="00D13545"/>
    <w:pPr>
      <w:widowControl w:val="0"/>
      <w:tabs>
        <w:tab w:val="left" w:pos="1354"/>
        <w:tab w:val="left" w:pos="2029"/>
      </w:tabs>
      <w:adjustRightInd w:val="0"/>
      <w:ind w:firstLine="1354"/>
    </w:pPr>
    <w:rPr>
      <w:rFonts w:ascii="Times New Roman" w:hAnsi="Times New Roman" w:cs="Times New Roman"/>
    </w:rPr>
  </w:style>
  <w:style w:type="character" w:customStyle="1" w:styleId="term1">
    <w:name w:val="term1"/>
    <w:rsid w:val="0000167E"/>
    <w:rPr>
      <w:b/>
    </w:rPr>
  </w:style>
  <w:style w:type="character" w:customStyle="1" w:styleId="FooterChar">
    <w:name w:val="Footer Char"/>
    <w:link w:val="Footer"/>
    <w:uiPriority w:val="99"/>
    <w:rsid w:val="001C6B43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Leonard, Allyson</cp:lastModifiedBy>
  <cp:revision>3</cp:revision>
  <cp:lastPrinted>2013-06-24T13:23:00Z</cp:lastPrinted>
  <dcterms:created xsi:type="dcterms:W3CDTF">2013-06-24T13:21:00Z</dcterms:created>
  <dcterms:modified xsi:type="dcterms:W3CDTF">2013-06-24T13:31:00Z</dcterms:modified>
</cp:coreProperties>
</file>