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AB0341" w:rsidRDefault="00DB73E0" w:rsidP="00DB73E0">
      <w:pPr>
        <w:jc w:val="center"/>
      </w:pPr>
      <w:r>
        <w:lastRenderedPageBreak/>
        <w:t>June 28, 2013</w:t>
      </w:r>
    </w:p>
    <w:p w:rsidR="009E2DDE" w:rsidRPr="00E002B9" w:rsidRDefault="00DD1A88" w:rsidP="009E2D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B0341">
        <w:rPr>
          <w:sz w:val="24"/>
          <w:szCs w:val="24"/>
        </w:rPr>
        <w:t>R-2010-2161575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</w:p>
    <w:p w:rsidR="00AB0341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  <w:r w:rsidR="005B1653">
        <w:rPr>
          <w:sz w:val="24"/>
          <w:szCs w:val="24"/>
        </w:rPr>
        <w:t xml:space="preserve"> ENERGY COMPANY</w:t>
      </w:r>
    </w:p>
    <w:p w:rsidR="00AB0341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:rsidR="00DD1A88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:rsidR="00AB0341" w:rsidRDefault="00AB0341" w:rsidP="00C10E1B">
      <w:pPr>
        <w:rPr>
          <w:sz w:val="24"/>
          <w:szCs w:val="24"/>
        </w:rPr>
      </w:pPr>
    </w:p>
    <w:p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7D098F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AB0341">
        <w:rPr>
          <w:sz w:val="24"/>
          <w:szCs w:val="24"/>
        </w:rPr>
        <w:t>Supplement No. 81 to Tariff Electric – Pa. PUC No. 4</w:t>
      </w:r>
      <w:r w:rsidR="00DD1A88">
        <w:rPr>
          <w:sz w:val="24"/>
          <w:szCs w:val="24"/>
        </w:rPr>
        <w:t xml:space="preserve"> </w:t>
      </w:r>
    </w:p>
    <w:p w:rsidR="00DD1A88" w:rsidRDefault="00DD1A88" w:rsidP="00DD1A88">
      <w:pPr>
        <w:rPr>
          <w:sz w:val="24"/>
          <w:szCs w:val="24"/>
        </w:rPr>
      </w:pPr>
    </w:p>
    <w:p w:rsidR="00DD1A88" w:rsidRPr="00E002B9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AB0341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</w:t>
      </w:r>
      <w:r w:rsidR="005B1653">
        <w:rPr>
          <w:sz w:val="24"/>
          <w:szCs w:val="24"/>
        </w:rPr>
        <w:t>PECO Energy Company</w:t>
      </w:r>
      <w:r w:rsidR="00F91538">
        <w:rPr>
          <w:sz w:val="24"/>
          <w:szCs w:val="24"/>
        </w:rPr>
        <w:t xml:space="preserve">’s </w:t>
      </w:r>
      <w:r w:rsidR="005B1653">
        <w:rPr>
          <w:sz w:val="24"/>
          <w:szCs w:val="24"/>
        </w:rPr>
        <w:t xml:space="preserve">Supplement No. 81 to Tariff Electric – Pa. PUC No. 4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5B1653">
        <w:rPr>
          <w:sz w:val="24"/>
          <w:szCs w:val="24"/>
        </w:rPr>
        <w:t xml:space="preserve">Supplement No. 81 to Tariff Electric – Pa. PUC No. 4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5B1653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5B1653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5B1653">
        <w:rPr>
          <w:sz w:val="24"/>
          <w:szCs w:val="24"/>
        </w:rPr>
        <w:t>717-787-7237</w:t>
      </w:r>
      <w:r>
        <w:rPr>
          <w:sz w:val="24"/>
          <w:szCs w:val="24"/>
        </w:rPr>
        <w:t xml:space="preserve"> or </w:t>
      </w:r>
      <w:hyperlink r:id="rId9" w:history="1">
        <w:r w:rsidR="005B1653" w:rsidRPr="000C5FF9">
          <w:rPr>
            <w:rStyle w:val="Hyperlink"/>
            <w:sz w:val="24"/>
            <w:szCs w:val="24"/>
          </w:rPr>
          <w:t>maboyle@pa.gov</w:t>
        </w:r>
      </w:hyperlink>
      <w:r w:rsidR="00DD1A88">
        <w:rPr>
          <w:sz w:val="24"/>
          <w:szCs w:val="24"/>
        </w:rPr>
        <w:t>.</w:t>
      </w:r>
    </w:p>
    <w:p w:rsidR="005B1653" w:rsidRDefault="005B1653" w:rsidP="003B7D0C">
      <w:pPr>
        <w:rPr>
          <w:sz w:val="24"/>
          <w:szCs w:val="24"/>
        </w:rPr>
      </w:pPr>
    </w:p>
    <w:p w:rsidR="00DD1A88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1A88" w:rsidRDefault="00DB73E0" w:rsidP="003B7D0C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CF3B8E" wp14:editId="2A2CB6B7">
            <wp:simplePos x="0" y="0"/>
            <wp:positionH relativeFrom="column">
              <wp:posOffset>2240280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EF" w:rsidRDefault="008628EF" w:rsidP="00DD43B7">
      <w:r>
        <w:separator/>
      </w:r>
    </w:p>
  </w:endnote>
  <w:endnote w:type="continuationSeparator" w:id="0">
    <w:p w:rsidR="008628EF" w:rsidRDefault="008628EF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EF" w:rsidRDefault="008628EF" w:rsidP="00DD43B7">
      <w:r>
        <w:separator/>
      </w:r>
    </w:p>
  </w:footnote>
  <w:footnote w:type="continuationSeparator" w:id="0">
    <w:p w:rsidR="008628EF" w:rsidRDefault="008628EF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2824E7"/>
    <w:rsid w:val="002C1305"/>
    <w:rsid w:val="002E07F5"/>
    <w:rsid w:val="0031651E"/>
    <w:rsid w:val="00360070"/>
    <w:rsid w:val="0039445A"/>
    <w:rsid w:val="003B4948"/>
    <w:rsid w:val="003B7D0C"/>
    <w:rsid w:val="004A7AD4"/>
    <w:rsid w:val="004E5C4D"/>
    <w:rsid w:val="00567119"/>
    <w:rsid w:val="005B1653"/>
    <w:rsid w:val="005F0888"/>
    <w:rsid w:val="007D098F"/>
    <w:rsid w:val="007E1637"/>
    <w:rsid w:val="008628EF"/>
    <w:rsid w:val="008B45B1"/>
    <w:rsid w:val="008C4062"/>
    <w:rsid w:val="00920579"/>
    <w:rsid w:val="009E2DDE"/>
    <w:rsid w:val="00AB0341"/>
    <w:rsid w:val="00AF5663"/>
    <w:rsid w:val="00B32263"/>
    <w:rsid w:val="00B86822"/>
    <w:rsid w:val="00C10E1B"/>
    <w:rsid w:val="00CE01FD"/>
    <w:rsid w:val="00D24FA2"/>
    <w:rsid w:val="00DB73E0"/>
    <w:rsid w:val="00DD1A88"/>
    <w:rsid w:val="00DD43B7"/>
    <w:rsid w:val="00DE25AB"/>
    <w:rsid w:val="00DE4B19"/>
    <w:rsid w:val="00E002B9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1377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Hinds, Margaret</cp:lastModifiedBy>
  <cp:revision>4</cp:revision>
  <cp:lastPrinted>2013-06-28T15:35:00Z</cp:lastPrinted>
  <dcterms:created xsi:type="dcterms:W3CDTF">2013-06-28T15:18:00Z</dcterms:created>
  <dcterms:modified xsi:type="dcterms:W3CDTF">2013-06-28T15:35:00Z</dcterms:modified>
</cp:coreProperties>
</file>